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1F592" w14:textId="77777777" w:rsidR="004C0B47" w:rsidRDefault="00A6276E">
      <w:pPr>
        <w:pStyle w:val="3"/>
        <w:spacing w:before="168"/>
        <w:ind w:left="2040"/>
      </w:pPr>
      <w:bookmarkStart w:id="0" w:name="_Toc78806952"/>
      <w:r>
        <w:rPr>
          <w:rFonts w:ascii="Calibri" w:hAnsi="Calibri" w:cs="Calibri"/>
          <w:noProof/>
          <w:lang w:eastAsia="el-GR"/>
        </w:rPr>
        <w:drawing>
          <wp:anchor distT="0" distB="0" distL="114300" distR="114300" simplePos="0" relativeHeight="251659264" behindDoc="0" locked="0" layoutInCell="1" allowOverlap="1" wp14:anchorId="30C05DBC" wp14:editId="5ED8C71E">
            <wp:simplePos x="0" y="0"/>
            <wp:positionH relativeFrom="page">
              <wp:posOffset>1143000</wp:posOffset>
            </wp:positionH>
            <wp:positionV relativeFrom="paragraph">
              <wp:posOffset>-437311</wp:posOffset>
            </wp:positionV>
            <wp:extent cx="857250" cy="1314449"/>
            <wp:effectExtent l="0" t="0" r="0" b="1"/>
            <wp:wrapNone/>
            <wp:docPr id="1" name="image1.png" descr="Î£ÏÎµÏÎ¹ÎºÎ® ÎµÎ¹ÎºÏÎ½Î±"/>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857250" cy="1314449"/>
                    </a:xfrm>
                    <a:prstGeom prst="rect">
                      <a:avLst/>
                    </a:prstGeom>
                    <a:noFill/>
                    <a:ln>
                      <a:noFill/>
                      <a:prstDash/>
                    </a:ln>
                  </pic:spPr>
                </pic:pic>
              </a:graphicData>
            </a:graphic>
          </wp:anchor>
        </w:drawing>
      </w:r>
      <w:r>
        <w:rPr>
          <w:rFonts w:ascii="Calibri" w:hAnsi="Calibri" w:cs="Calibri"/>
        </w:rPr>
        <w:t>ΠΟΛΥΤΕΧΝΕΙΟ ΚΡΗΤΗΣ</w:t>
      </w:r>
      <w:bookmarkEnd w:id="0"/>
    </w:p>
    <w:p w14:paraId="48B6C505" w14:textId="77777777" w:rsidR="004C0B47" w:rsidRDefault="00A6276E">
      <w:pPr>
        <w:spacing w:before="161"/>
        <w:ind w:left="2040"/>
        <w:rPr>
          <w:rFonts w:cs="Calibri"/>
          <w:sz w:val="24"/>
        </w:rPr>
      </w:pPr>
      <w:r>
        <w:rPr>
          <w:rFonts w:cs="Calibri"/>
          <w:sz w:val="24"/>
        </w:rPr>
        <w:t>ΣΧΟΛΗ ΧΗΜΙΚΩΝ ΜΗΧΑΝΙΚΩΝ ΚΑΙ ΜΗΧΑΝΙΚΩΝ ΠΕΡΙΒΑΛΛΟΝΤΟΣ</w:t>
      </w:r>
    </w:p>
    <w:p w14:paraId="26B13419" w14:textId="77777777" w:rsidR="004C0B47" w:rsidRDefault="004C0B47">
      <w:pPr>
        <w:spacing w:before="161"/>
        <w:ind w:left="2040"/>
        <w:rPr>
          <w:rFonts w:cs="Calibri"/>
          <w:sz w:val="24"/>
        </w:rPr>
      </w:pPr>
    </w:p>
    <w:p w14:paraId="77287068" w14:textId="77777777" w:rsidR="004C0B47" w:rsidRDefault="004C0B47">
      <w:pPr>
        <w:spacing w:before="161"/>
        <w:ind w:left="2040"/>
        <w:rPr>
          <w:rFonts w:cs="Calibri"/>
          <w:sz w:val="24"/>
        </w:rPr>
      </w:pPr>
    </w:p>
    <w:p w14:paraId="656D3100" w14:textId="77777777" w:rsidR="004C0B47" w:rsidRDefault="00A6276E">
      <w:pPr>
        <w:pStyle w:val="ae"/>
        <w:jc w:val="center"/>
        <w:rPr>
          <w:rFonts w:ascii="Calibri" w:hAnsi="Calibri" w:cs="Calibri"/>
          <w:b/>
          <w:sz w:val="28"/>
          <w:szCs w:val="24"/>
        </w:rPr>
      </w:pPr>
      <w:r>
        <w:rPr>
          <w:rFonts w:ascii="Calibri" w:hAnsi="Calibri" w:cs="Calibri"/>
          <w:b/>
          <w:sz w:val="28"/>
          <w:szCs w:val="24"/>
        </w:rPr>
        <w:t xml:space="preserve">Απομάκρυνση αντικαταθλιπτικών ουσιών από υδατικές μήτρες με      καινοτόμα </w:t>
      </w:r>
      <w:proofErr w:type="spellStart"/>
      <w:r>
        <w:rPr>
          <w:rFonts w:ascii="Calibri" w:hAnsi="Calibri" w:cs="Calibri"/>
          <w:b/>
          <w:sz w:val="28"/>
          <w:szCs w:val="24"/>
        </w:rPr>
        <w:t>προσροφητικά</w:t>
      </w:r>
      <w:proofErr w:type="spellEnd"/>
      <w:r>
        <w:rPr>
          <w:rFonts w:ascii="Calibri" w:hAnsi="Calibri" w:cs="Calibri"/>
          <w:b/>
          <w:sz w:val="28"/>
          <w:szCs w:val="24"/>
        </w:rPr>
        <w:t xml:space="preserve"> υλικά</w:t>
      </w:r>
    </w:p>
    <w:p w14:paraId="28FDCA82" w14:textId="77777777" w:rsidR="004C0B47" w:rsidRDefault="004C0B47">
      <w:pPr>
        <w:pStyle w:val="ae"/>
        <w:jc w:val="center"/>
        <w:rPr>
          <w:rFonts w:ascii="Calibri" w:hAnsi="Calibri" w:cs="Calibri"/>
          <w:b/>
          <w:sz w:val="28"/>
          <w:szCs w:val="24"/>
        </w:rPr>
      </w:pPr>
    </w:p>
    <w:p w14:paraId="2B4E9A38" w14:textId="77777777" w:rsidR="004C0B47" w:rsidRDefault="004C0B47">
      <w:pPr>
        <w:pStyle w:val="ae"/>
        <w:jc w:val="center"/>
        <w:rPr>
          <w:rFonts w:ascii="Calibri" w:hAnsi="Calibri" w:cs="Calibri"/>
          <w:b/>
          <w:sz w:val="26"/>
        </w:rPr>
      </w:pPr>
    </w:p>
    <w:p w14:paraId="017F2AA4" w14:textId="77777777" w:rsidR="004C0B47" w:rsidRDefault="00A6276E">
      <w:pPr>
        <w:pStyle w:val="ae"/>
        <w:jc w:val="center"/>
        <w:rPr>
          <w:rFonts w:ascii="Calibri" w:hAnsi="Calibri" w:cs="Calibri"/>
          <w:bCs/>
          <w:sz w:val="26"/>
        </w:rPr>
      </w:pPr>
      <w:r>
        <w:rPr>
          <w:rFonts w:ascii="Calibri" w:hAnsi="Calibri" w:cs="Calibri"/>
          <w:bCs/>
          <w:sz w:val="26"/>
        </w:rPr>
        <w:t>Διπλωματική Εργασία</w:t>
      </w:r>
    </w:p>
    <w:p w14:paraId="06939652" w14:textId="77777777" w:rsidR="004C0B47" w:rsidRDefault="00A6276E">
      <w:pPr>
        <w:pStyle w:val="ae"/>
        <w:jc w:val="center"/>
        <w:rPr>
          <w:rFonts w:ascii="Calibri" w:hAnsi="Calibri" w:cs="Calibri"/>
          <w:bCs/>
          <w:sz w:val="26"/>
        </w:rPr>
      </w:pPr>
      <w:r>
        <w:rPr>
          <w:rFonts w:ascii="Calibri" w:hAnsi="Calibri" w:cs="Calibri"/>
          <w:bCs/>
          <w:sz w:val="26"/>
        </w:rPr>
        <w:t>Θεοδωρίδης Θεόδωρος</w:t>
      </w:r>
    </w:p>
    <w:p w14:paraId="66FA78DE" w14:textId="77777777" w:rsidR="004C0B47" w:rsidRDefault="00A6276E">
      <w:pPr>
        <w:pStyle w:val="1"/>
      </w:pPr>
      <w:bookmarkStart w:id="1" w:name="_Toc78806953"/>
      <w:r>
        <w:rPr>
          <w:rFonts w:ascii="Calibri" w:hAnsi="Calibri" w:cs="Calibri"/>
          <w:b w:val="0"/>
          <w:noProof/>
        </w:rPr>
        <w:drawing>
          <wp:inline distT="0" distB="0" distL="0" distR="0" wp14:anchorId="3D5BB13A" wp14:editId="01AAC40F">
            <wp:extent cx="5276846" cy="3200400"/>
            <wp:effectExtent l="0" t="0" r="4" b="0"/>
            <wp:docPr id="2" name="Εικόνα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5276846" cy="3200400"/>
                    </a:xfrm>
                    <a:prstGeom prst="rect">
                      <a:avLst/>
                    </a:prstGeom>
                    <a:noFill/>
                    <a:ln>
                      <a:noFill/>
                      <a:prstDash/>
                    </a:ln>
                  </pic:spPr>
                </pic:pic>
              </a:graphicData>
            </a:graphic>
          </wp:inline>
        </w:drawing>
      </w:r>
      <w:bookmarkEnd w:id="1"/>
    </w:p>
    <w:p w14:paraId="31FBC103" w14:textId="77777777" w:rsidR="004C0B47" w:rsidRDefault="00A6276E">
      <w:pPr>
        <w:pStyle w:val="1"/>
      </w:pPr>
      <w:bookmarkStart w:id="2" w:name="_Toc78806954"/>
      <w:r>
        <w:rPr>
          <w:rFonts w:ascii="Calibri" w:hAnsi="Calibri" w:cs="Calibri"/>
          <w:b w:val="0"/>
          <w:sz w:val="24"/>
          <w:szCs w:val="24"/>
          <w:u w:val="single"/>
        </w:rPr>
        <w:t>Τριμελής Εξεταστική Επιτροπή</w:t>
      </w:r>
      <w:r>
        <w:rPr>
          <w:rFonts w:ascii="Calibri" w:hAnsi="Calibri" w:cs="Calibri"/>
          <w:sz w:val="24"/>
          <w:szCs w:val="24"/>
          <w:u w:val="single"/>
        </w:rPr>
        <w:t>:</w:t>
      </w:r>
      <w:bookmarkEnd w:id="2"/>
    </w:p>
    <w:p w14:paraId="22285AF2" w14:textId="77777777" w:rsidR="004C0B47" w:rsidRDefault="00A6276E">
      <w:pPr>
        <w:rPr>
          <w:rFonts w:cs="Calibri"/>
          <w:sz w:val="24"/>
          <w:szCs w:val="24"/>
        </w:rPr>
      </w:pPr>
      <w:proofErr w:type="spellStart"/>
      <w:r>
        <w:rPr>
          <w:rFonts w:cs="Calibri"/>
          <w:sz w:val="24"/>
          <w:szCs w:val="24"/>
        </w:rPr>
        <w:t>Ξεκουκουλωτάκης</w:t>
      </w:r>
      <w:proofErr w:type="spellEnd"/>
      <w:r>
        <w:rPr>
          <w:rFonts w:cs="Calibri"/>
          <w:sz w:val="24"/>
          <w:szCs w:val="24"/>
        </w:rPr>
        <w:t xml:space="preserve"> Νικόλαος, Επίκουρος Καθηγητής (Επιβλέπων)</w:t>
      </w:r>
    </w:p>
    <w:p w14:paraId="0135BB01" w14:textId="77777777" w:rsidR="004C0B47" w:rsidRDefault="00A6276E">
      <w:proofErr w:type="spellStart"/>
      <w:r>
        <w:rPr>
          <w:rFonts w:cs="Calibri"/>
          <w:sz w:val="24"/>
          <w:szCs w:val="24"/>
        </w:rPr>
        <w:t>Γεντεκάκης</w:t>
      </w:r>
      <w:proofErr w:type="spellEnd"/>
      <w:r>
        <w:rPr>
          <w:rFonts w:cs="Calibri"/>
          <w:sz w:val="24"/>
          <w:szCs w:val="24"/>
        </w:rPr>
        <w:t xml:space="preserve"> Ιωάννης, </w:t>
      </w:r>
      <w:r>
        <w:rPr>
          <w:rFonts w:cs="Calibri"/>
          <w:color w:val="333333"/>
          <w:sz w:val="24"/>
          <w:szCs w:val="24"/>
          <w:shd w:val="clear" w:color="auto" w:fill="FFFFFF"/>
        </w:rPr>
        <w:t>Καθηγητής</w:t>
      </w:r>
      <w:r>
        <w:rPr>
          <w:rFonts w:cs="Calibri"/>
          <w:sz w:val="24"/>
          <w:szCs w:val="24"/>
        </w:rPr>
        <w:t xml:space="preserve"> </w:t>
      </w:r>
    </w:p>
    <w:p w14:paraId="0553B49D" w14:textId="77777777" w:rsidR="004C0B47" w:rsidRDefault="00A6276E">
      <w:proofErr w:type="spellStart"/>
      <w:r>
        <w:rPr>
          <w:rFonts w:cs="Calibri"/>
          <w:sz w:val="24"/>
          <w:szCs w:val="24"/>
        </w:rPr>
        <w:t>Κομνίτσας</w:t>
      </w:r>
      <w:proofErr w:type="spellEnd"/>
      <w:r>
        <w:rPr>
          <w:rFonts w:cs="Calibri"/>
          <w:sz w:val="24"/>
          <w:szCs w:val="24"/>
        </w:rPr>
        <w:t xml:space="preserve"> Κώστας, </w:t>
      </w:r>
      <w:r>
        <w:rPr>
          <w:rFonts w:cs="Calibri"/>
          <w:color w:val="333333"/>
          <w:sz w:val="24"/>
          <w:szCs w:val="24"/>
          <w:shd w:val="clear" w:color="auto" w:fill="FFFFFF"/>
        </w:rPr>
        <w:t>Καθηγητής</w:t>
      </w:r>
    </w:p>
    <w:p w14:paraId="774494B2" w14:textId="77777777" w:rsidR="004C0B47" w:rsidRDefault="00A6276E">
      <w:pPr>
        <w:rPr>
          <w:rFonts w:cs="Calibri"/>
          <w:color w:val="333333"/>
          <w:sz w:val="24"/>
          <w:szCs w:val="24"/>
          <w:shd w:val="clear" w:color="auto" w:fill="FFFFFF"/>
        </w:rPr>
      </w:pPr>
      <w:r>
        <w:rPr>
          <w:rFonts w:cs="Calibri"/>
          <w:color w:val="333333"/>
          <w:sz w:val="24"/>
          <w:szCs w:val="24"/>
          <w:shd w:val="clear" w:color="auto" w:fill="FFFFFF"/>
        </w:rPr>
        <w:t xml:space="preserve">                                                                                                                       </w:t>
      </w:r>
    </w:p>
    <w:p w14:paraId="1D0955B4" w14:textId="77777777" w:rsidR="004C0B47" w:rsidRDefault="00A6276E">
      <w:pPr>
        <w:pStyle w:val="ae"/>
        <w:spacing w:before="160"/>
        <w:ind w:right="690"/>
        <w:jc w:val="right"/>
        <w:rPr>
          <w:rFonts w:ascii="Calibri" w:hAnsi="Calibri" w:cs="Calibri"/>
          <w:color w:val="333333"/>
          <w:sz w:val="24"/>
          <w:szCs w:val="24"/>
          <w:shd w:val="clear" w:color="auto" w:fill="FFFFFF"/>
        </w:rPr>
      </w:pPr>
      <w:r>
        <w:rPr>
          <w:rFonts w:ascii="Calibri" w:hAnsi="Calibri" w:cs="Calibri"/>
          <w:color w:val="333333"/>
          <w:sz w:val="24"/>
          <w:szCs w:val="24"/>
          <w:shd w:val="clear" w:color="auto" w:fill="FFFFFF"/>
        </w:rPr>
        <w:t xml:space="preserve">                                                                                                     </w:t>
      </w:r>
    </w:p>
    <w:p w14:paraId="0A299750" w14:textId="77777777" w:rsidR="004C0B47" w:rsidRDefault="00A6276E">
      <w:pPr>
        <w:pStyle w:val="ae"/>
        <w:spacing w:before="160"/>
        <w:ind w:right="690"/>
        <w:jc w:val="right"/>
      </w:pPr>
      <w:r>
        <w:rPr>
          <w:rFonts w:ascii="Calibri" w:hAnsi="Calibri" w:cs="Calibri"/>
          <w:color w:val="333333"/>
          <w:sz w:val="24"/>
          <w:szCs w:val="24"/>
          <w:shd w:val="clear" w:color="auto" w:fill="FFFFFF"/>
        </w:rPr>
        <w:t xml:space="preserve">                                </w:t>
      </w:r>
      <w:r>
        <w:t>Χανιά, Ιούλιος 2021</w:t>
      </w:r>
    </w:p>
    <w:p w14:paraId="789E7F06" w14:textId="77777777" w:rsidR="004C0B47" w:rsidRDefault="004C0B47">
      <w:pPr>
        <w:rPr>
          <w:rFonts w:cs="Calibri"/>
          <w:sz w:val="24"/>
          <w:szCs w:val="24"/>
        </w:rPr>
      </w:pPr>
    </w:p>
    <w:p w14:paraId="737BF466" w14:textId="77777777" w:rsidR="004C0B47" w:rsidRDefault="00A6276E">
      <w:pPr>
        <w:pStyle w:val="1"/>
        <w:pageBreakBefore/>
        <w:rPr>
          <w:sz w:val="28"/>
          <w:szCs w:val="28"/>
        </w:rPr>
      </w:pPr>
      <w:bookmarkStart w:id="3" w:name="_Toc78806955"/>
      <w:r>
        <w:rPr>
          <w:sz w:val="28"/>
          <w:szCs w:val="28"/>
        </w:rPr>
        <w:lastRenderedPageBreak/>
        <w:t>Ευχαριστίες</w:t>
      </w:r>
      <w:bookmarkEnd w:id="3"/>
    </w:p>
    <w:p w14:paraId="755BEA8F" w14:textId="02F00394" w:rsidR="004C0B47" w:rsidRDefault="00A6276E">
      <w:pPr>
        <w:pStyle w:val="ae"/>
        <w:spacing w:line="276" w:lineRule="auto"/>
        <w:ind w:left="540" w:right="690" w:firstLine="719"/>
        <w:jc w:val="both"/>
        <w:rPr>
          <w:rFonts w:ascii="Calibri" w:hAnsi="Calibri" w:cs="Calibri"/>
          <w:sz w:val="24"/>
          <w:szCs w:val="24"/>
        </w:rPr>
      </w:pPr>
      <w:r>
        <w:rPr>
          <w:rFonts w:ascii="Calibri" w:hAnsi="Calibri" w:cs="Calibri"/>
          <w:sz w:val="24"/>
          <w:szCs w:val="24"/>
        </w:rPr>
        <w:t xml:space="preserve">Αρχικά θα ήθελα να ευχαριστήσω το επιβλέποντα </w:t>
      </w:r>
      <w:r w:rsidR="00AC052B">
        <w:rPr>
          <w:rFonts w:ascii="Calibri" w:hAnsi="Calibri" w:cs="Calibri"/>
          <w:sz w:val="24"/>
          <w:szCs w:val="24"/>
        </w:rPr>
        <w:t xml:space="preserve">καθηγητή </w:t>
      </w:r>
      <w:r>
        <w:rPr>
          <w:rFonts w:ascii="Calibri" w:hAnsi="Calibri" w:cs="Calibri"/>
          <w:sz w:val="24"/>
          <w:szCs w:val="24"/>
        </w:rPr>
        <w:t xml:space="preserve">της διπλωματικής μου εργασίας, κ. </w:t>
      </w:r>
      <w:proofErr w:type="spellStart"/>
      <w:r>
        <w:rPr>
          <w:rFonts w:ascii="Calibri" w:hAnsi="Calibri" w:cs="Calibri"/>
          <w:sz w:val="24"/>
          <w:szCs w:val="24"/>
        </w:rPr>
        <w:t>Ξεκουκουλωτάκη</w:t>
      </w:r>
      <w:proofErr w:type="spellEnd"/>
      <w:r>
        <w:rPr>
          <w:rFonts w:ascii="Calibri" w:hAnsi="Calibri" w:cs="Calibri"/>
          <w:sz w:val="24"/>
          <w:szCs w:val="24"/>
        </w:rPr>
        <w:t xml:space="preserve"> Νίκο, για την συνεργασία μας και την καθοδήγησή του καθ’ όλη την διάρκεια της έρευνας και της συγγραφής. Επίσης θα ήθελα να ευχαριστήσω τον κ. </w:t>
      </w:r>
      <w:proofErr w:type="spellStart"/>
      <w:r>
        <w:rPr>
          <w:rFonts w:ascii="Calibri" w:hAnsi="Calibri" w:cs="Calibri"/>
          <w:sz w:val="24"/>
          <w:szCs w:val="24"/>
        </w:rPr>
        <w:t>Γεντεκάκη</w:t>
      </w:r>
      <w:proofErr w:type="spellEnd"/>
      <w:r>
        <w:rPr>
          <w:rFonts w:ascii="Calibri" w:hAnsi="Calibri" w:cs="Calibri"/>
          <w:sz w:val="24"/>
          <w:szCs w:val="24"/>
        </w:rPr>
        <w:t xml:space="preserve"> Ιωάννη και τον κ. </w:t>
      </w:r>
      <w:proofErr w:type="spellStart"/>
      <w:r>
        <w:rPr>
          <w:rFonts w:ascii="Calibri" w:hAnsi="Calibri" w:cs="Calibri"/>
          <w:sz w:val="24"/>
          <w:szCs w:val="24"/>
        </w:rPr>
        <w:t>Κομνίτσα</w:t>
      </w:r>
      <w:proofErr w:type="spellEnd"/>
      <w:r>
        <w:rPr>
          <w:rFonts w:ascii="Calibri" w:hAnsi="Calibri" w:cs="Calibri"/>
          <w:sz w:val="24"/>
          <w:szCs w:val="24"/>
        </w:rPr>
        <w:t xml:space="preserve"> Κώστα για τη συμμετοχή τους στην εξεταστική επιτροπή. </w:t>
      </w:r>
    </w:p>
    <w:p w14:paraId="048C8B5B" w14:textId="77777777" w:rsidR="00BD5249" w:rsidRDefault="00A6276E">
      <w:pPr>
        <w:pStyle w:val="ae"/>
        <w:spacing w:line="276" w:lineRule="auto"/>
        <w:ind w:left="540" w:right="690" w:firstLine="719"/>
        <w:jc w:val="both"/>
        <w:rPr>
          <w:rFonts w:ascii="Calibri" w:hAnsi="Calibri" w:cs="Calibri"/>
          <w:sz w:val="24"/>
          <w:szCs w:val="24"/>
        </w:rPr>
      </w:pPr>
      <w:r>
        <w:rPr>
          <w:rFonts w:ascii="Calibri" w:hAnsi="Calibri" w:cs="Calibri"/>
          <w:sz w:val="24"/>
          <w:szCs w:val="24"/>
        </w:rPr>
        <w:t xml:space="preserve">Ακόμη ευχαριστώ θερμά την </w:t>
      </w:r>
      <w:r w:rsidR="00C74753">
        <w:rPr>
          <w:rFonts w:ascii="Calibri" w:hAnsi="Calibri" w:cs="Calibri"/>
          <w:sz w:val="24"/>
          <w:szCs w:val="24"/>
        </w:rPr>
        <w:t xml:space="preserve">κα. </w:t>
      </w:r>
      <w:r>
        <w:rPr>
          <w:rFonts w:ascii="Calibri" w:hAnsi="Calibri" w:cs="Calibri"/>
          <w:sz w:val="24"/>
          <w:szCs w:val="24"/>
        </w:rPr>
        <w:t xml:space="preserve">Κωνσταντίνα </w:t>
      </w:r>
      <w:proofErr w:type="spellStart"/>
      <w:r>
        <w:rPr>
          <w:rFonts w:ascii="Calibri" w:hAnsi="Calibri" w:cs="Calibri"/>
          <w:sz w:val="24"/>
          <w:szCs w:val="24"/>
        </w:rPr>
        <w:t>Τυροβολά</w:t>
      </w:r>
      <w:proofErr w:type="spellEnd"/>
      <w:r>
        <w:rPr>
          <w:rFonts w:ascii="Calibri" w:hAnsi="Calibri" w:cs="Calibri"/>
          <w:sz w:val="24"/>
          <w:szCs w:val="24"/>
        </w:rPr>
        <w:t xml:space="preserve"> για την πολύτιμη βοήθεια της κατά την διάρκεια της συγγραφής της εργασίας όσο και για την ψυχολογική</w:t>
      </w:r>
      <w:r>
        <w:rPr>
          <w:rFonts w:ascii="Calibri" w:hAnsi="Calibri" w:cs="Calibri"/>
          <w:spacing w:val="-5"/>
          <w:sz w:val="24"/>
          <w:szCs w:val="24"/>
        </w:rPr>
        <w:t xml:space="preserve"> </w:t>
      </w:r>
      <w:r>
        <w:rPr>
          <w:rFonts w:ascii="Calibri" w:hAnsi="Calibri" w:cs="Calibri"/>
          <w:sz w:val="24"/>
          <w:szCs w:val="24"/>
        </w:rPr>
        <w:t xml:space="preserve">υποστήριξη. Τέλος θέλω να ευχαριστήσω όλους τους συγγενείς και φίλους που ήταν δίπλα μου και με στήριξαν </w:t>
      </w:r>
    </w:p>
    <w:p w14:paraId="62425361" w14:textId="7A8CAF23" w:rsidR="004C0B47" w:rsidRDefault="00BD5249" w:rsidP="00BD5249">
      <w:pPr>
        <w:pStyle w:val="ae"/>
        <w:spacing w:line="276" w:lineRule="auto"/>
        <w:ind w:right="690"/>
        <w:jc w:val="both"/>
      </w:pPr>
      <w:r>
        <w:rPr>
          <w:rFonts w:ascii="Calibri" w:hAnsi="Calibri" w:cs="Calibri"/>
          <w:sz w:val="24"/>
          <w:szCs w:val="24"/>
        </w:rPr>
        <w:t xml:space="preserve">          </w:t>
      </w:r>
      <w:r w:rsidR="00A6276E">
        <w:rPr>
          <w:rFonts w:ascii="Calibri" w:hAnsi="Calibri" w:cs="Calibri"/>
          <w:sz w:val="24"/>
          <w:szCs w:val="24"/>
        </w:rPr>
        <w:t>αληθινά</w:t>
      </w:r>
      <w:r>
        <w:rPr>
          <w:rFonts w:ascii="Calibri" w:hAnsi="Calibri" w:cs="Calibri"/>
          <w:sz w:val="24"/>
          <w:szCs w:val="24"/>
        </w:rPr>
        <w:t>.</w:t>
      </w:r>
    </w:p>
    <w:p w14:paraId="25858B94" w14:textId="77777777" w:rsidR="004C0B47" w:rsidRDefault="004C0B47">
      <w:pPr>
        <w:jc w:val="both"/>
        <w:rPr>
          <w:rFonts w:cs="Calibri"/>
          <w:b/>
          <w:bCs/>
          <w:sz w:val="28"/>
          <w:szCs w:val="28"/>
          <w:u w:val="single"/>
        </w:rPr>
      </w:pPr>
    </w:p>
    <w:p w14:paraId="0F48705B" w14:textId="77777777" w:rsidR="004C0B47" w:rsidRDefault="004C0B47">
      <w:pPr>
        <w:pageBreakBefore/>
        <w:suppressAutoHyphens w:val="0"/>
        <w:rPr>
          <w:b/>
          <w:bCs/>
          <w:sz w:val="24"/>
          <w:szCs w:val="24"/>
          <w:u w:val="single"/>
        </w:rPr>
      </w:pPr>
    </w:p>
    <w:p w14:paraId="690B0063" w14:textId="77777777" w:rsidR="004C0B47" w:rsidRDefault="00A6276E">
      <w:pPr>
        <w:pStyle w:val="1"/>
        <w:rPr>
          <w:sz w:val="28"/>
          <w:szCs w:val="28"/>
        </w:rPr>
      </w:pPr>
      <w:bookmarkStart w:id="4" w:name="_Toc78806956"/>
      <w:r>
        <w:rPr>
          <w:sz w:val="28"/>
          <w:szCs w:val="28"/>
        </w:rPr>
        <w:t>Περίληψη</w:t>
      </w:r>
      <w:bookmarkEnd w:id="4"/>
    </w:p>
    <w:p w14:paraId="661AD20B" w14:textId="77777777" w:rsidR="004C0B47" w:rsidRDefault="00A6276E">
      <w:pPr>
        <w:jc w:val="both"/>
        <w:rPr>
          <w:sz w:val="24"/>
          <w:szCs w:val="24"/>
        </w:rPr>
      </w:pPr>
      <w:r>
        <w:rPr>
          <w:sz w:val="24"/>
          <w:szCs w:val="24"/>
        </w:rPr>
        <w:t>Στις μέρες μας ο άνθρωπος καταναλώνει υψηλές ποσότητες αντικαταθλιπτικών φαρμάκων για να καταφέρει να ανταπεξέλθει με τις δυσκολίες και τα άγχη της μοντέρνας ζωής. Οι αντικαταθλιπτικές αυτές ουσίες καταλήγουν στο υδατικό περιβάλλον. Η ρύπανση που προκαλείται από αυτές τις ουσίες θεωρείται πλέον ως μείζον περιβαλλοντικό πρόβλημα, για το οποίο πρέπει να βρεθεί λύση. Μία πιθανή λύση είναι η απομάκρυνση των αντικαταθλιπτικών ουσιών από τα αστικά λύματα, πριν καταφέρουν να φτάσουν στα υδατικά οικοσυστήματα. Η απομάκρυνση αυτή μπορεί να επιτευχθεί με τη χρήση της προσρόφησης.</w:t>
      </w:r>
    </w:p>
    <w:p w14:paraId="2DF8E868" w14:textId="77777777" w:rsidR="004C0B47" w:rsidRDefault="00A6276E">
      <w:pPr>
        <w:jc w:val="both"/>
      </w:pPr>
      <w:r>
        <w:rPr>
          <w:sz w:val="24"/>
          <w:szCs w:val="24"/>
        </w:rPr>
        <w:t xml:space="preserve">Η παρούσα διπλωματική εργασία ασχολείται με την ανασκόπηση της βιβλιογραφίας των τελευταίων δέκα ετών σχετικά με την απομάκρυνση των αντικαταθλιπτικών φαρμάκων από υδατικές μήτρες, μέσω της προσρόφησης σε </w:t>
      </w:r>
      <w:proofErr w:type="spellStart"/>
      <w:r>
        <w:rPr>
          <w:sz w:val="24"/>
          <w:szCs w:val="24"/>
        </w:rPr>
        <w:t>προσροφητικά</w:t>
      </w:r>
      <w:proofErr w:type="spellEnd"/>
      <w:r>
        <w:rPr>
          <w:sz w:val="24"/>
          <w:szCs w:val="24"/>
        </w:rPr>
        <w:t xml:space="preserve"> υλικά. Οι εργασίες διαχωρίστηκαν με βάση τα </w:t>
      </w:r>
      <w:proofErr w:type="spellStart"/>
      <w:r>
        <w:rPr>
          <w:sz w:val="24"/>
          <w:szCs w:val="24"/>
        </w:rPr>
        <w:t>προσροφητικά</w:t>
      </w:r>
      <w:proofErr w:type="spellEnd"/>
      <w:r>
        <w:rPr>
          <w:sz w:val="24"/>
          <w:szCs w:val="24"/>
        </w:rPr>
        <w:t xml:space="preserve"> υλικά που χρησιμοποιήθηκαν. Οι δυο βασικές κατηγορίες </w:t>
      </w:r>
      <w:proofErr w:type="spellStart"/>
      <w:r>
        <w:rPr>
          <w:sz w:val="24"/>
          <w:szCs w:val="24"/>
        </w:rPr>
        <w:t>προσροφητικών</w:t>
      </w:r>
      <w:proofErr w:type="spellEnd"/>
      <w:r>
        <w:rPr>
          <w:sz w:val="24"/>
          <w:szCs w:val="24"/>
        </w:rPr>
        <w:t xml:space="preserve"> υλικών ήταν τα ανθρακούχα και τα μη ανθρακούχα </w:t>
      </w:r>
      <w:proofErr w:type="spellStart"/>
      <w:r>
        <w:rPr>
          <w:sz w:val="24"/>
          <w:szCs w:val="24"/>
        </w:rPr>
        <w:t>προσροφητικά</w:t>
      </w:r>
      <w:proofErr w:type="spellEnd"/>
      <w:r>
        <w:rPr>
          <w:sz w:val="24"/>
          <w:szCs w:val="24"/>
        </w:rPr>
        <w:t xml:space="preserve"> υλικά. Στα ανθρακούχα </w:t>
      </w:r>
      <w:proofErr w:type="spellStart"/>
      <w:r>
        <w:rPr>
          <w:sz w:val="24"/>
          <w:szCs w:val="24"/>
        </w:rPr>
        <w:t>προσροφητικά</w:t>
      </w:r>
      <w:proofErr w:type="spellEnd"/>
      <w:r>
        <w:rPr>
          <w:sz w:val="24"/>
          <w:szCs w:val="24"/>
        </w:rPr>
        <w:t xml:space="preserve"> υλικά ανήκουν τα εμπορικά διαθέσιμα δείγματα (G)AC, υλικά που προέρχονται από </w:t>
      </w:r>
      <w:r>
        <w:rPr>
          <w:sz w:val="24"/>
          <w:szCs w:val="24"/>
          <w:lang w:val="en-US"/>
        </w:rPr>
        <w:t>PMS</w:t>
      </w:r>
      <w:r>
        <w:rPr>
          <w:sz w:val="24"/>
          <w:szCs w:val="24"/>
        </w:rPr>
        <w:t xml:space="preserve">, συνθετικά </w:t>
      </w:r>
      <w:proofErr w:type="spellStart"/>
      <w:r>
        <w:rPr>
          <w:sz w:val="24"/>
          <w:szCs w:val="24"/>
        </w:rPr>
        <w:t>προσροφητικά</w:t>
      </w:r>
      <w:proofErr w:type="spellEnd"/>
      <w:r>
        <w:rPr>
          <w:sz w:val="24"/>
          <w:szCs w:val="24"/>
        </w:rPr>
        <w:t xml:space="preserve"> υλικά προερχόμενα από διάφορα βιολογικής προέλευσης υλικά και άλλα. Ενώ στα μη ανθρακούχα ανήκουν, τα μαγνητικά υλικά, πηλοί και ζεόλιθοι, </w:t>
      </w:r>
      <w:proofErr w:type="spellStart"/>
      <w:r>
        <w:rPr>
          <w:sz w:val="24"/>
          <w:szCs w:val="24"/>
        </w:rPr>
        <w:t>νανο-προσροφητικά</w:t>
      </w:r>
      <w:proofErr w:type="spellEnd"/>
      <w:r>
        <w:rPr>
          <w:sz w:val="24"/>
          <w:szCs w:val="24"/>
        </w:rPr>
        <w:t xml:space="preserve"> υλικά και άλλα.</w:t>
      </w:r>
    </w:p>
    <w:p w14:paraId="40F8B3A6" w14:textId="77777777" w:rsidR="004C0B47" w:rsidRDefault="00A6276E">
      <w:pPr>
        <w:jc w:val="both"/>
        <w:rPr>
          <w:sz w:val="24"/>
          <w:szCs w:val="24"/>
        </w:rPr>
      </w:pPr>
      <w:r>
        <w:rPr>
          <w:sz w:val="24"/>
          <w:szCs w:val="24"/>
        </w:rPr>
        <w:t xml:space="preserve">Ο σκοπός της εργασίας είναι η παρουσίαση των πειραματικών μεθόδων, </w:t>
      </w:r>
      <w:proofErr w:type="spellStart"/>
      <w:r>
        <w:rPr>
          <w:sz w:val="24"/>
          <w:szCs w:val="24"/>
        </w:rPr>
        <w:t>προσροφητικών</w:t>
      </w:r>
      <w:proofErr w:type="spellEnd"/>
      <w:r>
        <w:rPr>
          <w:sz w:val="24"/>
          <w:szCs w:val="24"/>
        </w:rPr>
        <w:t xml:space="preserve"> υλικών και αποτελεσμάτων των εργασιών – δημοσιεύσεων που σχετίζονται με τη προσρόφηση αντικαταθλιπτικών ουσιών. Επίσης γίνεται αναφορά  στην ύπαρξη των αντικαταθλιπτικών ουσιών στο περιβάλλον, καθώς επίσης και στους τρόπους με τους οποίους οι ουσίες αυτές επηρεάζουν τα υδατικά οικοσυστήματα.</w:t>
      </w:r>
    </w:p>
    <w:p w14:paraId="2010C74A" w14:textId="77777777" w:rsidR="004C0B47" w:rsidRDefault="00A6276E">
      <w:pPr>
        <w:jc w:val="both"/>
        <w:rPr>
          <w:b/>
          <w:bCs/>
          <w:sz w:val="24"/>
          <w:szCs w:val="24"/>
          <w:u w:val="single"/>
        </w:rPr>
      </w:pPr>
      <w:r>
        <w:rPr>
          <w:b/>
          <w:bCs/>
          <w:sz w:val="24"/>
          <w:szCs w:val="24"/>
          <w:u w:val="single"/>
        </w:rPr>
        <w:t xml:space="preserve">Λέξεις – Κλειδιά </w:t>
      </w:r>
    </w:p>
    <w:p w14:paraId="3EBA2F82" w14:textId="77777777" w:rsidR="004C0B47" w:rsidRDefault="00A6276E">
      <w:pPr>
        <w:jc w:val="both"/>
        <w:rPr>
          <w:sz w:val="24"/>
          <w:szCs w:val="24"/>
        </w:rPr>
      </w:pPr>
      <w:r>
        <w:rPr>
          <w:sz w:val="24"/>
          <w:szCs w:val="24"/>
        </w:rPr>
        <w:t xml:space="preserve">Αντικαταθλιπτικά, Παρουσία αντικαταθλιπτικών, Προσρόφηση, Ανθρακούχα και μη ανθρακούχα </w:t>
      </w:r>
      <w:proofErr w:type="spellStart"/>
      <w:r>
        <w:rPr>
          <w:sz w:val="24"/>
          <w:szCs w:val="24"/>
        </w:rPr>
        <w:t>προσροφητικά</w:t>
      </w:r>
      <w:proofErr w:type="spellEnd"/>
      <w:r>
        <w:rPr>
          <w:sz w:val="24"/>
          <w:szCs w:val="24"/>
        </w:rPr>
        <w:t xml:space="preserve"> υλικά</w:t>
      </w:r>
    </w:p>
    <w:p w14:paraId="07BD6EF6" w14:textId="77777777" w:rsidR="004C0B47" w:rsidRPr="00D300D0" w:rsidRDefault="004C0B47">
      <w:pPr>
        <w:rPr>
          <w:b/>
          <w:bCs/>
          <w:sz w:val="24"/>
          <w:szCs w:val="24"/>
          <w:u w:val="single"/>
        </w:rPr>
      </w:pPr>
    </w:p>
    <w:p w14:paraId="095699F4" w14:textId="77777777" w:rsidR="004C0B47" w:rsidRDefault="00A6276E">
      <w:pPr>
        <w:pStyle w:val="1"/>
        <w:rPr>
          <w:sz w:val="28"/>
          <w:szCs w:val="28"/>
          <w:lang w:val="en-US"/>
        </w:rPr>
      </w:pPr>
      <w:bookmarkStart w:id="5" w:name="_Toc78806957"/>
      <w:r>
        <w:rPr>
          <w:sz w:val="28"/>
          <w:szCs w:val="28"/>
          <w:lang w:val="en-US"/>
        </w:rPr>
        <w:t>Abstract</w:t>
      </w:r>
      <w:bookmarkEnd w:id="5"/>
    </w:p>
    <w:p w14:paraId="5A5CDD29" w14:textId="77777777" w:rsidR="004C0B47" w:rsidRDefault="00A6276E">
      <w:pPr>
        <w:rPr>
          <w:sz w:val="24"/>
          <w:szCs w:val="24"/>
          <w:lang w:val="en-US"/>
        </w:rPr>
      </w:pPr>
      <w:r>
        <w:rPr>
          <w:sz w:val="24"/>
          <w:szCs w:val="24"/>
          <w:lang w:val="en-US"/>
        </w:rPr>
        <w:t>Nowadays, people consume high amounts of antidepressant products to cope with the difficulties and stresses of modern life. These antidepressants end up in the aqueous environment. Pollution caused by these substances is now regarded as a major environmental problem, for which a solution must be found. One possible solution is to remove antidepressants from urban wastewater, before they manage to reach aquatic ecosystems. This removal can be achieved by using adsorption.</w:t>
      </w:r>
    </w:p>
    <w:p w14:paraId="379D5E96" w14:textId="77777777" w:rsidR="004C0B47" w:rsidRDefault="00A6276E">
      <w:pPr>
        <w:rPr>
          <w:sz w:val="24"/>
          <w:szCs w:val="24"/>
          <w:lang w:val="en-US"/>
        </w:rPr>
      </w:pPr>
      <w:r>
        <w:rPr>
          <w:sz w:val="24"/>
          <w:szCs w:val="24"/>
          <w:lang w:val="en-US"/>
        </w:rPr>
        <w:t>This thesis deals with the review of the literature, of the last ten years, on the removal of antidepressant products from aqueous matrices, through adsorption to various adsorbent materials. The two main categories of adsorbents were carbonaceous and non-carbonaceous adsorbents. Carbon adsorbents include commercially available samples (G)AC, materials derived from PMS, synthetic adsorbents derived from various biological materials and others. While non-</w:t>
      </w:r>
      <w:r>
        <w:rPr>
          <w:sz w:val="24"/>
          <w:szCs w:val="24"/>
          <w:lang w:val="en-US"/>
        </w:rPr>
        <w:lastRenderedPageBreak/>
        <w:t xml:space="preserve">carbonates include, magnetic materials, clay and zeolites, Nano-adsorbing </w:t>
      </w:r>
      <w:proofErr w:type="gramStart"/>
      <w:r>
        <w:rPr>
          <w:sz w:val="24"/>
          <w:szCs w:val="24"/>
          <w:lang w:val="en-US"/>
        </w:rPr>
        <w:t>materials</w:t>
      </w:r>
      <w:proofErr w:type="gramEnd"/>
      <w:r>
        <w:rPr>
          <w:sz w:val="24"/>
          <w:szCs w:val="24"/>
          <w:lang w:val="en-US"/>
        </w:rPr>
        <w:t xml:space="preserve"> and others.</w:t>
      </w:r>
    </w:p>
    <w:p w14:paraId="2B428187" w14:textId="77777777" w:rsidR="004C0B47" w:rsidRDefault="00A6276E">
      <w:pPr>
        <w:rPr>
          <w:sz w:val="24"/>
          <w:szCs w:val="24"/>
          <w:lang w:val="en-US"/>
        </w:rPr>
      </w:pPr>
      <w:r>
        <w:rPr>
          <w:sz w:val="24"/>
          <w:szCs w:val="24"/>
          <w:lang w:val="en-US"/>
        </w:rPr>
        <w:t>The purpose of the work is the presentation of experimental methods, adsorbing materials, and results of work – publications related to the adsorption of antidepressant substances. Reference is also made to the existence of antidepressants in the environment, as well as to the ways in which these substances affect aquatic ecosystems.</w:t>
      </w:r>
    </w:p>
    <w:p w14:paraId="316FD423" w14:textId="77777777" w:rsidR="004C0B47" w:rsidRDefault="00A6276E">
      <w:pPr>
        <w:rPr>
          <w:b/>
          <w:bCs/>
          <w:sz w:val="24"/>
          <w:szCs w:val="24"/>
          <w:u w:val="single"/>
          <w:lang w:val="en-US"/>
        </w:rPr>
      </w:pPr>
      <w:r>
        <w:rPr>
          <w:b/>
          <w:bCs/>
          <w:sz w:val="24"/>
          <w:szCs w:val="24"/>
          <w:u w:val="single"/>
          <w:lang w:val="en-US"/>
        </w:rPr>
        <w:t xml:space="preserve">Keywords </w:t>
      </w:r>
    </w:p>
    <w:p w14:paraId="2A2A101E" w14:textId="77777777" w:rsidR="004C0B47" w:rsidRPr="00D300D0" w:rsidRDefault="00A6276E">
      <w:pPr>
        <w:rPr>
          <w:lang w:val="en-US"/>
        </w:rPr>
      </w:pPr>
      <w:r>
        <w:rPr>
          <w:sz w:val="24"/>
          <w:szCs w:val="24"/>
          <w:lang w:val="en-US"/>
        </w:rPr>
        <w:t>Antidepressants, presence of antidepressants, adsorption, carbonaceous and non-carbonaceous adsorbents</w:t>
      </w:r>
    </w:p>
    <w:p w14:paraId="2AB91ABA" w14:textId="77777777" w:rsidR="004C0B47" w:rsidRDefault="004C0B47">
      <w:pPr>
        <w:rPr>
          <w:lang w:val="en-US"/>
        </w:rPr>
      </w:pPr>
    </w:p>
    <w:p w14:paraId="1A432485" w14:textId="77777777" w:rsidR="004C0B47" w:rsidRDefault="004C0B47">
      <w:pPr>
        <w:pageBreakBefore/>
        <w:rPr>
          <w:rFonts w:cs="Calibri"/>
          <w:b/>
          <w:bCs/>
          <w:sz w:val="24"/>
          <w:szCs w:val="24"/>
          <w:u w:val="single"/>
          <w:lang w:val="en-US"/>
        </w:rPr>
      </w:pPr>
    </w:p>
    <w:p w14:paraId="1CDCB8B8" w14:textId="77777777" w:rsidR="004C0B47" w:rsidRDefault="00A6276E">
      <w:pPr>
        <w:pStyle w:val="1"/>
        <w:rPr>
          <w:sz w:val="28"/>
          <w:szCs w:val="28"/>
        </w:rPr>
      </w:pPr>
      <w:bookmarkStart w:id="6" w:name="_Toc78806958"/>
      <w:r>
        <w:rPr>
          <w:sz w:val="28"/>
          <w:szCs w:val="28"/>
        </w:rPr>
        <w:t>Συντομογραφίες:</w:t>
      </w:r>
      <w:bookmarkEnd w:id="6"/>
      <w:r>
        <w:rPr>
          <w:sz w:val="28"/>
          <w:szCs w:val="28"/>
        </w:rPr>
        <w:t xml:space="preserve"> </w:t>
      </w:r>
    </w:p>
    <w:p w14:paraId="5AA7195F" w14:textId="77777777" w:rsidR="004C0B47" w:rsidRDefault="00A6276E">
      <w:pPr>
        <w:spacing w:before="95"/>
        <w:ind w:left="578"/>
      </w:pPr>
      <w:r>
        <w:rPr>
          <w:rStyle w:val="a5"/>
        </w:rPr>
        <w:t xml:space="preserve">Πίνακας i: Συντομογραφίες  Αντικαταθλιπτικών Ενώσεων </w:t>
      </w:r>
    </w:p>
    <w:tbl>
      <w:tblPr>
        <w:tblW w:w="8490" w:type="dxa"/>
        <w:tblCellMar>
          <w:left w:w="10" w:type="dxa"/>
          <w:right w:w="10" w:type="dxa"/>
        </w:tblCellMar>
        <w:tblLook w:val="04A0" w:firstRow="1" w:lastRow="0" w:firstColumn="1" w:lastColumn="0" w:noHBand="0" w:noVBand="1"/>
      </w:tblPr>
      <w:tblGrid>
        <w:gridCol w:w="4245"/>
        <w:gridCol w:w="4245"/>
      </w:tblGrid>
      <w:tr w:rsidR="004C0B47" w14:paraId="270A35D2"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578549FF" w14:textId="77777777" w:rsidR="004C0B47" w:rsidRDefault="00A6276E">
            <w:pPr>
              <w:spacing w:after="0"/>
              <w:rPr>
                <w:rFonts w:cs="Calibri"/>
                <w:b/>
                <w:bCs/>
                <w:sz w:val="24"/>
                <w:szCs w:val="24"/>
              </w:rPr>
            </w:pPr>
            <w:r>
              <w:rPr>
                <w:rFonts w:cs="Calibri"/>
                <w:b/>
                <w:bCs/>
                <w:sz w:val="24"/>
                <w:szCs w:val="24"/>
              </w:rPr>
              <w:t>Όνομα Ένωσης</w:t>
            </w:r>
          </w:p>
        </w:tc>
        <w:tc>
          <w:tcPr>
            <w:tcW w:w="4245"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2F749879" w14:textId="77777777" w:rsidR="004C0B47" w:rsidRDefault="00A6276E">
            <w:pPr>
              <w:spacing w:after="0"/>
              <w:rPr>
                <w:rFonts w:cs="Calibri"/>
                <w:b/>
                <w:bCs/>
                <w:sz w:val="24"/>
                <w:szCs w:val="24"/>
              </w:rPr>
            </w:pPr>
            <w:r>
              <w:rPr>
                <w:rFonts w:cs="Calibri"/>
                <w:b/>
                <w:bCs/>
                <w:sz w:val="24"/>
                <w:szCs w:val="24"/>
              </w:rPr>
              <w:t>Συντομογραφία</w:t>
            </w:r>
          </w:p>
        </w:tc>
      </w:tr>
      <w:tr w:rsidR="004C0B47" w14:paraId="2C081410"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F874A" w14:textId="77777777" w:rsidR="004C0B47" w:rsidRDefault="00A6276E">
            <w:pPr>
              <w:spacing w:after="0"/>
              <w:rPr>
                <w:rFonts w:cs="Calibri"/>
                <w:sz w:val="24"/>
                <w:szCs w:val="24"/>
                <w:lang w:val="en-US"/>
              </w:rPr>
            </w:pPr>
            <w:r>
              <w:rPr>
                <w:rFonts w:cs="Calibri"/>
                <w:sz w:val="24"/>
                <w:szCs w:val="24"/>
                <w:lang w:val="en-US"/>
              </w:rPr>
              <w:t>Venlafaxine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5FF18" w14:textId="77777777" w:rsidR="004C0B47" w:rsidRDefault="00A6276E">
            <w:pPr>
              <w:spacing w:after="0"/>
              <w:rPr>
                <w:rFonts w:cs="Calibri"/>
                <w:sz w:val="24"/>
                <w:szCs w:val="24"/>
                <w:lang w:val="en-US"/>
              </w:rPr>
            </w:pPr>
            <w:r>
              <w:rPr>
                <w:rFonts w:cs="Calibri"/>
                <w:sz w:val="24"/>
                <w:szCs w:val="24"/>
                <w:lang w:val="en-US"/>
              </w:rPr>
              <w:t>Ven</w:t>
            </w:r>
          </w:p>
        </w:tc>
      </w:tr>
      <w:tr w:rsidR="004C0B47" w14:paraId="3A141B57" w14:textId="77777777">
        <w:trPr>
          <w:trHeight w:val="315"/>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66335" w14:textId="77777777" w:rsidR="004C0B47" w:rsidRDefault="00A6276E">
            <w:pPr>
              <w:spacing w:after="0"/>
              <w:rPr>
                <w:rFonts w:cs="Calibri"/>
                <w:sz w:val="24"/>
                <w:szCs w:val="24"/>
                <w:lang w:val="en-US"/>
              </w:rPr>
            </w:pPr>
            <w:r>
              <w:rPr>
                <w:rFonts w:cs="Calibri"/>
                <w:sz w:val="24"/>
                <w:szCs w:val="24"/>
                <w:lang w:val="en-US"/>
              </w:rPr>
              <w:t>Amitriptyline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8C757" w14:textId="77777777" w:rsidR="004C0B47" w:rsidRDefault="00A6276E">
            <w:pPr>
              <w:spacing w:after="0"/>
              <w:rPr>
                <w:rFonts w:cs="Calibri"/>
                <w:sz w:val="24"/>
                <w:szCs w:val="24"/>
                <w:lang w:val="en-US"/>
              </w:rPr>
            </w:pPr>
            <w:r>
              <w:rPr>
                <w:rFonts w:cs="Calibri"/>
                <w:sz w:val="24"/>
                <w:szCs w:val="24"/>
                <w:lang w:val="en-US"/>
              </w:rPr>
              <w:t>Ami</w:t>
            </w:r>
          </w:p>
        </w:tc>
      </w:tr>
      <w:tr w:rsidR="004C0B47" w14:paraId="13CD5020"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99E11" w14:textId="77777777" w:rsidR="004C0B47" w:rsidRDefault="00A6276E">
            <w:pPr>
              <w:spacing w:after="0"/>
              <w:rPr>
                <w:rFonts w:cs="Calibri"/>
                <w:sz w:val="24"/>
                <w:szCs w:val="24"/>
                <w:lang w:val="en-US"/>
              </w:rPr>
            </w:pPr>
            <w:r>
              <w:rPr>
                <w:rFonts w:cs="Calibri"/>
                <w:sz w:val="24"/>
                <w:szCs w:val="24"/>
                <w:lang w:val="en-US"/>
              </w:rPr>
              <w:t>Clomipramine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1B443" w14:textId="77777777" w:rsidR="004C0B47" w:rsidRDefault="00A6276E">
            <w:pPr>
              <w:spacing w:after="0"/>
              <w:rPr>
                <w:rFonts w:cs="Calibri"/>
                <w:sz w:val="24"/>
                <w:szCs w:val="24"/>
                <w:lang w:val="en-US"/>
              </w:rPr>
            </w:pPr>
            <w:proofErr w:type="spellStart"/>
            <w:r>
              <w:rPr>
                <w:rFonts w:cs="Calibri"/>
                <w:sz w:val="24"/>
                <w:szCs w:val="24"/>
                <w:lang w:val="en-US"/>
              </w:rPr>
              <w:t>Clo</w:t>
            </w:r>
            <w:proofErr w:type="spellEnd"/>
          </w:p>
        </w:tc>
      </w:tr>
      <w:tr w:rsidR="004C0B47" w14:paraId="1D16C9FF"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790AD" w14:textId="77777777" w:rsidR="004C0B47" w:rsidRDefault="00A6276E">
            <w:pPr>
              <w:spacing w:after="0"/>
              <w:rPr>
                <w:rFonts w:cs="Calibri"/>
                <w:sz w:val="24"/>
                <w:szCs w:val="24"/>
                <w:lang w:val="en-US"/>
              </w:rPr>
            </w:pPr>
            <w:r>
              <w:rPr>
                <w:rFonts w:cs="Calibri"/>
                <w:sz w:val="24"/>
                <w:szCs w:val="24"/>
                <w:lang w:val="en-US"/>
              </w:rPr>
              <w:t>Doxepin</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0766" w14:textId="77777777" w:rsidR="004C0B47" w:rsidRDefault="00A6276E">
            <w:pPr>
              <w:spacing w:after="0"/>
              <w:rPr>
                <w:rFonts w:cs="Calibri"/>
                <w:sz w:val="24"/>
                <w:szCs w:val="24"/>
                <w:lang w:val="en-US"/>
              </w:rPr>
            </w:pPr>
            <w:r>
              <w:rPr>
                <w:rFonts w:cs="Calibri"/>
                <w:sz w:val="24"/>
                <w:szCs w:val="24"/>
                <w:lang w:val="en-US"/>
              </w:rPr>
              <w:t>Dox</w:t>
            </w:r>
          </w:p>
        </w:tc>
      </w:tr>
      <w:tr w:rsidR="004C0B47" w14:paraId="0402051D"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FEB5F" w14:textId="77777777" w:rsidR="004C0B47" w:rsidRDefault="00A6276E">
            <w:pPr>
              <w:spacing w:after="0"/>
              <w:rPr>
                <w:rFonts w:cs="Calibri"/>
                <w:sz w:val="24"/>
                <w:szCs w:val="24"/>
                <w:lang w:val="en-US"/>
              </w:rPr>
            </w:pPr>
            <w:r>
              <w:rPr>
                <w:rFonts w:cs="Calibri"/>
                <w:sz w:val="24"/>
                <w:szCs w:val="24"/>
                <w:lang w:val="en-US"/>
              </w:rPr>
              <w:t>Imipramine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543AD" w14:textId="77777777" w:rsidR="004C0B47" w:rsidRDefault="00A6276E">
            <w:pPr>
              <w:spacing w:after="0"/>
              <w:rPr>
                <w:rFonts w:cs="Calibri"/>
                <w:sz w:val="24"/>
                <w:szCs w:val="24"/>
                <w:lang w:val="en-US"/>
              </w:rPr>
            </w:pPr>
            <w:proofErr w:type="spellStart"/>
            <w:r>
              <w:rPr>
                <w:rFonts w:cs="Calibri"/>
                <w:sz w:val="24"/>
                <w:szCs w:val="24"/>
                <w:lang w:val="en-US"/>
              </w:rPr>
              <w:t>Imi</w:t>
            </w:r>
            <w:proofErr w:type="spellEnd"/>
          </w:p>
        </w:tc>
      </w:tr>
      <w:tr w:rsidR="004C0B47" w14:paraId="0FB28D89"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AE507" w14:textId="77777777" w:rsidR="004C0B47" w:rsidRDefault="00A6276E">
            <w:pPr>
              <w:spacing w:after="0"/>
              <w:rPr>
                <w:rFonts w:cs="Calibri"/>
                <w:sz w:val="24"/>
                <w:szCs w:val="24"/>
                <w:lang w:val="en-US"/>
              </w:rPr>
            </w:pPr>
            <w:r>
              <w:rPr>
                <w:rFonts w:cs="Calibri"/>
                <w:sz w:val="24"/>
                <w:szCs w:val="24"/>
                <w:lang w:val="en-US"/>
              </w:rPr>
              <w:t>Nortriptyline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11FEC" w14:textId="77777777" w:rsidR="004C0B47" w:rsidRDefault="00A6276E">
            <w:pPr>
              <w:spacing w:after="0"/>
              <w:rPr>
                <w:rFonts w:cs="Calibri"/>
                <w:sz w:val="24"/>
                <w:szCs w:val="24"/>
                <w:lang w:val="en-US"/>
              </w:rPr>
            </w:pPr>
            <w:r>
              <w:rPr>
                <w:rFonts w:cs="Calibri"/>
                <w:sz w:val="24"/>
                <w:szCs w:val="24"/>
                <w:lang w:val="en-US"/>
              </w:rPr>
              <w:t>Nor</w:t>
            </w:r>
          </w:p>
        </w:tc>
      </w:tr>
      <w:tr w:rsidR="004C0B47" w14:paraId="4200BBC5" w14:textId="77777777">
        <w:trPr>
          <w:trHeight w:val="315"/>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C6A5B" w14:textId="77777777" w:rsidR="004C0B47" w:rsidRDefault="00A6276E">
            <w:pPr>
              <w:spacing w:after="0"/>
              <w:rPr>
                <w:rFonts w:cs="Calibri"/>
                <w:sz w:val="24"/>
                <w:szCs w:val="24"/>
                <w:lang w:val="en-US"/>
              </w:rPr>
            </w:pPr>
            <w:r>
              <w:rPr>
                <w:rFonts w:cs="Calibri"/>
                <w:sz w:val="24"/>
                <w:szCs w:val="24"/>
                <w:lang w:val="en-US"/>
              </w:rPr>
              <w:t>Fluoxetine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8F7A1" w14:textId="77777777" w:rsidR="004C0B47" w:rsidRDefault="00A6276E">
            <w:pPr>
              <w:spacing w:after="0"/>
              <w:rPr>
                <w:rFonts w:cs="Calibri"/>
                <w:sz w:val="24"/>
                <w:szCs w:val="24"/>
                <w:lang w:val="en-US"/>
              </w:rPr>
            </w:pPr>
            <w:proofErr w:type="spellStart"/>
            <w:r>
              <w:rPr>
                <w:rFonts w:cs="Calibri"/>
                <w:sz w:val="24"/>
                <w:szCs w:val="24"/>
                <w:lang w:val="en-US"/>
              </w:rPr>
              <w:t>Fxt</w:t>
            </w:r>
            <w:proofErr w:type="spellEnd"/>
          </w:p>
        </w:tc>
      </w:tr>
      <w:tr w:rsidR="004C0B47" w14:paraId="2DB957AE"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05E11" w14:textId="77777777" w:rsidR="004C0B47" w:rsidRDefault="00A6276E">
            <w:pPr>
              <w:spacing w:after="0"/>
              <w:rPr>
                <w:rFonts w:cs="Calibri"/>
                <w:sz w:val="24"/>
                <w:szCs w:val="24"/>
                <w:lang w:val="en-US"/>
              </w:rPr>
            </w:pPr>
            <w:r>
              <w:rPr>
                <w:rFonts w:cs="Calibri"/>
                <w:sz w:val="24"/>
                <w:szCs w:val="24"/>
                <w:lang w:val="en-US"/>
              </w:rPr>
              <w:t>Paroxetine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5826D" w14:textId="77777777" w:rsidR="004C0B47" w:rsidRDefault="00A6276E">
            <w:pPr>
              <w:spacing w:after="0"/>
              <w:rPr>
                <w:rFonts w:cs="Calibri"/>
                <w:sz w:val="24"/>
                <w:szCs w:val="24"/>
                <w:lang w:val="en-US"/>
              </w:rPr>
            </w:pPr>
            <w:r>
              <w:rPr>
                <w:rFonts w:cs="Calibri"/>
                <w:sz w:val="24"/>
                <w:szCs w:val="24"/>
                <w:lang w:val="en-US"/>
              </w:rPr>
              <w:t>Par</w:t>
            </w:r>
          </w:p>
        </w:tc>
      </w:tr>
      <w:tr w:rsidR="004C0B47" w14:paraId="2ED58ABC"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57E03" w14:textId="77777777" w:rsidR="004C0B47" w:rsidRDefault="00A6276E">
            <w:pPr>
              <w:spacing w:after="0"/>
              <w:rPr>
                <w:rFonts w:cs="Calibri"/>
                <w:sz w:val="24"/>
                <w:szCs w:val="24"/>
                <w:lang w:val="en-US"/>
              </w:rPr>
            </w:pPr>
            <w:r>
              <w:rPr>
                <w:rFonts w:cs="Calibri"/>
                <w:sz w:val="24"/>
                <w:szCs w:val="24"/>
                <w:lang w:val="en-US"/>
              </w:rPr>
              <w:t>Oxazepam</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FFDB9" w14:textId="77777777" w:rsidR="004C0B47" w:rsidRDefault="00A6276E">
            <w:pPr>
              <w:spacing w:after="0"/>
              <w:rPr>
                <w:rFonts w:cs="Calibri"/>
                <w:sz w:val="24"/>
                <w:szCs w:val="24"/>
                <w:lang w:val="en-US"/>
              </w:rPr>
            </w:pPr>
            <w:proofErr w:type="spellStart"/>
            <w:r>
              <w:rPr>
                <w:rFonts w:cs="Calibri"/>
                <w:sz w:val="24"/>
                <w:szCs w:val="24"/>
                <w:lang w:val="en-US"/>
              </w:rPr>
              <w:t>Oxz</w:t>
            </w:r>
            <w:proofErr w:type="spellEnd"/>
          </w:p>
        </w:tc>
      </w:tr>
      <w:tr w:rsidR="004C0B47" w14:paraId="5D936F93"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810AF" w14:textId="77777777" w:rsidR="004C0B47" w:rsidRDefault="00A6276E">
            <w:pPr>
              <w:spacing w:after="0"/>
              <w:rPr>
                <w:rFonts w:cs="Calibri"/>
                <w:sz w:val="24"/>
                <w:szCs w:val="24"/>
                <w:lang w:val="en-US"/>
              </w:rPr>
            </w:pPr>
            <w:r>
              <w:rPr>
                <w:rFonts w:cs="Calibri"/>
                <w:sz w:val="24"/>
                <w:szCs w:val="24"/>
                <w:lang w:val="en-US"/>
              </w:rPr>
              <w:t>Carbamazepine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4E0DD" w14:textId="77777777" w:rsidR="004C0B47" w:rsidRDefault="00A6276E">
            <w:pPr>
              <w:spacing w:after="0"/>
              <w:rPr>
                <w:rFonts w:cs="Calibri"/>
                <w:sz w:val="24"/>
                <w:szCs w:val="24"/>
                <w:lang w:val="en-US"/>
              </w:rPr>
            </w:pPr>
            <w:proofErr w:type="spellStart"/>
            <w:r>
              <w:rPr>
                <w:rFonts w:cs="Calibri"/>
                <w:sz w:val="24"/>
                <w:szCs w:val="24"/>
                <w:lang w:val="en-US"/>
              </w:rPr>
              <w:t>Cbz</w:t>
            </w:r>
            <w:proofErr w:type="spellEnd"/>
          </w:p>
        </w:tc>
      </w:tr>
      <w:tr w:rsidR="004C0B47" w14:paraId="719503D7" w14:textId="77777777">
        <w:trPr>
          <w:trHeight w:val="300"/>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C4CD1" w14:textId="77777777" w:rsidR="004C0B47" w:rsidRDefault="00A6276E">
            <w:pPr>
              <w:spacing w:after="0"/>
            </w:pPr>
            <w:r>
              <w:rPr>
                <w:rFonts w:cs="Calibri"/>
                <w:color w:val="222222"/>
                <w:sz w:val="24"/>
                <w:szCs w:val="24"/>
                <w:shd w:val="clear" w:color="auto" w:fill="FFFFFF"/>
                <w:lang w:val="en-US"/>
              </w:rPr>
              <w:t>D</w:t>
            </w:r>
            <w:proofErr w:type="spellStart"/>
            <w:r>
              <w:rPr>
                <w:rFonts w:cs="Calibri"/>
                <w:color w:val="222222"/>
                <w:sz w:val="24"/>
                <w:szCs w:val="24"/>
                <w:shd w:val="clear" w:color="auto" w:fill="FFFFFF"/>
              </w:rPr>
              <w:t>esmethylvenlafaxine</w:t>
            </w:r>
            <w:proofErr w:type="spellEnd"/>
            <w:r>
              <w:rPr>
                <w:rFonts w:cs="Calibri"/>
                <w:color w:val="222222"/>
                <w:sz w:val="24"/>
                <w:szCs w:val="24"/>
                <w:shd w:val="clear" w:color="auto" w:fill="FFFFFF"/>
              </w:rPr>
              <w:t> </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BD5C7" w14:textId="77777777" w:rsidR="004C0B47" w:rsidRDefault="00A6276E">
            <w:pPr>
              <w:spacing w:after="0"/>
              <w:rPr>
                <w:rFonts w:cs="Calibri"/>
                <w:sz w:val="24"/>
                <w:szCs w:val="24"/>
                <w:lang w:val="en-US"/>
              </w:rPr>
            </w:pPr>
            <w:proofErr w:type="spellStart"/>
            <w:r>
              <w:rPr>
                <w:rFonts w:cs="Calibri"/>
                <w:sz w:val="24"/>
                <w:szCs w:val="24"/>
                <w:lang w:val="en-US"/>
              </w:rPr>
              <w:t>Odv</w:t>
            </w:r>
            <w:proofErr w:type="spellEnd"/>
          </w:p>
        </w:tc>
      </w:tr>
      <w:tr w:rsidR="004C0B47" w14:paraId="526DF3F0" w14:textId="77777777">
        <w:trPr>
          <w:trHeight w:val="315"/>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1330E" w14:textId="77777777" w:rsidR="004C0B47" w:rsidRDefault="00A6276E">
            <w:pPr>
              <w:spacing w:after="0"/>
              <w:rPr>
                <w:rFonts w:cs="Calibri"/>
                <w:color w:val="222222"/>
                <w:sz w:val="24"/>
                <w:szCs w:val="24"/>
                <w:shd w:val="clear" w:color="auto" w:fill="FFFFFF"/>
                <w:lang w:val="en-US"/>
              </w:rPr>
            </w:pPr>
            <w:r>
              <w:rPr>
                <w:rFonts w:cs="Calibri"/>
                <w:color w:val="222222"/>
                <w:sz w:val="24"/>
                <w:szCs w:val="24"/>
                <w:shd w:val="clear" w:color="auto" w:fill="FFFFFF"/>
                <w:lang w:val="en-US"/>
              </w:rPr>
              <w:t>Citalopram</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0AC48" w14:textId="77777777" w:rsidR="004C0B47" w:rsidRDefault="00A6276E">
            <w:pPr>
              <w:spacing w:after="0"/>
              <w:rPr>
                <w:rFonts w:cs="Calibri"/>
                <w:sz w:val="24"/>
                <w:szCs w:val="24"/>
                <w:lang w:val="en-US"/>
              </w:rPr>
            </w:pPr>
            <w:r>
              <w:rPr>
                <w:rFonts w:cs="Calibri"/>
                <w:sz w:val="24"/>
                <w:szCs w:val="24"/>
                <w:lang w:val="en-US"/>
              </w:rPr>
              <w:t>Cit</w:t>
            </w:r>
          </w:p>
        </w:tc>
      </w:tr>
      <w:tr w:rsidR="004C0B47" w14:paraId="3B37DC5B" w14:textId="77777777">
        <w:trPr>
          <w:trHeight w:val="283"/>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4175A" w14:textId="77777777" w:rsidR="004C0B47" w:rsidRDefault="00A6276E">
            <w:pPr>
              <w:spacing w:after="0"/>
              <w:rPr>
                <w:rFonts w:cs="Calibri"/>
                <w:color w:val="222222"/>
                <w:sz w:val="24"/>
                <w:szCs w:val="24"/>
                <w:shd w:val="clear" w:color="auto" w:fill="FFFFFF"/>
                <w:lang w:val="en-US"/>
              </w:rPr>
            </w:pPr>
            <w:r>
              <w:rPr>
                <w:rFonts w:cs="Calibri"/>
                <w:color w:val="222222"/>
                <w:sz w:val="24"/>
                <w:szCs w:val="24"/>
                <w:shd w:val="clear" w:color="auto" w:fill="FFFFFF"/>
                <w:lang w:val="en-US"/>
              </w:rPr>
              <w:t>Bupropion</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0B760" w14:textId="77777777" w:rsidR="004C0B47" w:rsidRDefault="00A6276E">
            <w:pPr>
              <w:spacing w:after="0"/>
              <w:rPr>
                <w:rFonts w:cs="Calibri"/>
                <w:sz w:val="24"/>
                <w:szCs w:val="24"/>
                <w:lang w:val="en-US"/>
              </w:rPr>
            </w:pPr>
            <w:proofErr w:type="spellStart"/>
            <w:r>
              <w:rPr>
                <w:rFonts w:cs="Calibri"/>
                <w:sz w:val="24"/>
                <w:szCs w:val="24"/>
                <w:lang w:val="en-US"/>
              </w:rPr>
              <w:t>Bup</w:t>
            </w:r>
            <w:proofErr w:type="spellEnd"/>
          </w:p>
        </w:tc>
      </w:tr>
      <w:tr w:rsidR="004C0B47" w14:paraId="5264FD54" w14:textId="77777777">
        <w:trPr>
          <w:trHeight w:val="283"/>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D59E9" w14:textId="77777777" w:rsidR="004C0B47" w:rsidRDefault="00A6276E">
            <w:pPr>
              <w:spacing w:after="0"/>
              <w:rPr>
                <w:rFonts w:cs="Calibri"/>
                <w:color w:val="222222"/>
                <w:sz w:val="24"/>
                <w:szCs w:val="24"/>
                <w:shd w:val="clear" w:color="auto" w:fill="FFFFFF"/>
                <w:lang w:val="en-US"/>
              </w:rPr>
            </w:pPr>
            <w:r>
              <w:rPr>
                <w:rFonts w:cs="Calibri"/>
                <w:color w:val="222222"/>
                <w:sz w:val="24"/>
                <w:szCs w:val="24"/>
                <w:shd w:val="clear" w:color="auto" w:fill="FFFFFF"/>
                <w:lang w:val="en-US"/>
              </w:rPr>
              <w:t>Ibuprofen</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F2B18" w14:textId="77777777" w:rsidR="004C0B47" w:rsidRDefault="00A6276E">
            <w:pPr>
              <w:spacing w:after="0"/>
              <w:rPr>
                <w:rFonts w:cs="Calibri"/>
                <w:sz w:val="24"/>
                <w:szCs w:val="24"/>
                <w:lang w:val="en-US"/>
              </w:rPr>
            </w:pPr>
            <w:r>
              <w:rPr>
                <w:rFonts w:cs="Calibri"/>
                <w:sz w:val="24"/>
                <w:szCs w:val="24"/>
                <w:lang w:val="en-US"/>
              </w:rPr>
              <w:t>Ibu</w:t>
            </w:r>
          </w:p>
        </w:tc>
      </w:tr>
      <w:tr w:rsidR="004C0B47" w14:paraId="1A3EB4A6" w14:textId="77777777">
        <w:trPr>
          <w:trHeight w:val="283"/>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74F8B" w14:textId="77777777" w:rsidR="004C0B47" w:rsidRDefault="00A6276E">
            <w:pPr>
              <w:spacing w:after="0"/>
              <w:rPr>
                <w:rFonts w:cs="Calibri"/>
                <w:color w:val="222222"/>
                <w:sz w:val="24"/>
                <w:szCs w:val="24"/>
                <w:shd w:val="clear" w:color="auto" w:fill="FFFFFF"/>
                <w:lang w:val="en-US"/>
              </w:rPr>
            </w:pPr>
            <w:r>
              <w:rPr>
                <w:rFonts w:cs="Calibri"/>
                <w:color w:val="222222"/>
                <w:sz w:val="24"/>
                <w:szCs w:val="24"/>
                <w:shd w:val="clear" w:color="auto" w:fill="FFFFFF"/>
                <w:lang w:val="en-US"/>
              </w:rPr>
              <w:t>Caffeine</w:t>
            </w:r>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33AAC" w14:textId="77777777" w:rsidR="004C0B47" w:rsidRDefault="00A6276E">
            <w:pPr>
              <w:spacing w:after="0"/>
              <w:rPr>
                <w:rFonts w:cs="Calibri"/>
                <w:sz w:val="24"/>
                <w:szCs w:val="24"/>
                <w:lang w:val="en-US"/>
              </w:rPr>
            </w:pPr>
            <w:proofErr w:type="spellStart"/>
            <w:r>
              <w:rPr>
                <w:rFonts w:cs="Calibri"/>
                <w:sz w:val="24"/>
                <w:szCs w:val="24"/>
                <w:lang w:val="en-US"/>
              </w:rPr>
              <w:t>Caf</w:t>
            </w:r>
            <w:proofErr w:type="spellEnd"/>
          </w:p>
        </w:tc>
      </w:tr>
      <w:tr w:rsidR="004C0B47" w14:paraId="195E4582" w14:textId="77777777">
        <w:trPr>
          <w:trHeight w:val="283"/>
        </w:trPr>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507D0" w14:textId="77777777" w:rsidR="004C0B47" w:rsidRDefault="00A6276E">
            <w:pPr>
              <w:spacing w:after="0"/>
            </w:pPr>
            <w:r>
              <w:rPr>
                <w:rFonts w:cs="Calibri"/>
                <w:color w:val="333333"/>
                <w:sz w:val="24"/>
                <w:szCs w:val="24"/>
                <w:shd w:val="clear" w:color="auto" w:fill="FCFCFC"/>
                <w:lang w:val="en-US"/>
              </w:rPr>
              <w:t>A</w:t>
            </w:r>
            <w:proofErr w:type="spellStart"/>
            <w:r>
              <w:rPr>
                <w:rFonts w:cs="Calibri"/>
                <w:color w:val="333333"/>
                <w:sz w:val="24"/>
                <w:szCs w:val="24"/>
                <w:shd w:val="clear" w:color="auto" w:fill="FCFCFC"/>
              </w:rPr>
              <w:t>moxicillin</w:t>
            </w:r>
            <w:proofErr w:type="spellEnd"/>
          </w:p>
        </w:tc>
        <w:tc>
          <w:tcPr>
            <w:tcW w:w="4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9A9A7" w14:textId="77777777" w:rsidR="004C0B47" w:rsidRDefault="00A6276E">
            <w:pPr>
              <w:spacing w:after="0"/>
            </w:pPr>
            <w:proofErr w:type="spellStart"/>
            <w:r>
              <w:rPr>
                <w:rFonts w:cs="Calibri"/>
                <w:color w:val="333333"/>
                <w:sz w:val="24"/>
                <w:szCs w:val="24"/>
                <w:shd w:val="clear" w:color="auto" w:fill="FCFCFC"/>
                <w:lang w:val="en-US"/>
              </w:rPr>
              <w:t>Amox</w:t>
            </w:r>
            <w:proofErr w:type="spellEnd"/>
          </w:p>
        </w:tc>
      </w:tr>
    </w:tbl>
    <w:p w14:paraId="509D5DE6" w14:textId="77777777" w:rsidR="004C0B47" w:rsidRDefault="004C0B47">
      <w:pPr>
        <w:rPr>
          <w:rFonts w:cs="Calibri"/>
          <w:b/>
          <w:bCs/>
          <w:sz w:val="24"/>
          <w:szCs w:val="24"/>
          <w:lang w:val="en-US"/>
        </w:rPr>
      </w:pPr>
    </w:p>
    <w:p w14:paraId="402819F2" w14:textId="77777777" w:rsidR="004C0B47" w:rsidRDefault="00A6276E">
      <w:pPr>
        <w:pStyle w:val="1"/>
        <w:rPr>
          <w:sz w:val="28"/>
          <w:szCs w:val="28"/>
        </w:rPr>
      </w:pPr>
      <w:bookmarkStart w:id="7" w:name="_Toc78806959"/>
      <w:r>
        <w:rPr>
          <w:sz w:val="28"/>
          <w:szCs w:val="28"/>
        </w:rPr>
        <w:t>Ακρωνύμια:</w:t>
      </w:r>
      <w:bookmarkEnd w:id="7"/>
    </w:p>
    <w:p w14:paraId="5D782723" w14:textId="77777777" w:rsidR="004C0B47" w:rsidRDefault="00A6276E">
      <w:pPr>
        <w:spacing w:before="95"/>
        <w:ind w:left="578"/>
        <w:jc w:val="both"/>
      </w:pPr>
      <w:r>
        <w:rPr>
          <w:rStyle w:val="a5"/>
        </w:rPr>
        <w:t xml:space="preserve">Πίνακας </w:t>
      </w:r>
      <w:proofErr w:type="spellStart"/>
      <w:r>
        <w:rPr>
          <w:rStyle w:val="a5"/>
        </w:rPr>
        <w:t>ii</w:t>
      </w:r>
      <w:proofErr w:type="spellEnd"/>
      <w:r>
        <w:rPr>
          <w:rStyle w:val="a5"/>
        </w:rPr>
        <w:t>: Ακρωνύμια</w:t>
      </w:r>
    </w:p>
    <w:tbl>
      <w:tblPr>
        <w:tblW w:w="8296" w:type="dxa"/>
        <w:tblCellMar>
          <w:left w:w="10" w:type="dxa"/>
          <w:right w:w="10" w:type="dxa"/>
        </w:tblCellMar>
        <w:tblLook w:val="04A0" w:firstRow="1" w:lastRow="0" w:firstColumn="1" w:lastColumn="0" w:noHBand="0" w:noVBand="1"/>
      </w:tblPr>
      <w:tblGrid>
        <w:gridCol w:w="2765"/>
        <w:gridCol w:w="3609"/>
        <w:gridCol w:w="1922"/>
      </w:tblGrid>
      <w:tr w:rsidR="004C0B47" w14:paraId="191EFF13" w14:textId="77777777">
        <w:tc>
          <w:tcPr>
            <w:tcW w:w="2765"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65825BD4" w14:textId="77777777" w:rsidR="004C0B47" w:rsidRDefault="00A6276E">
            <w:pPr>
              <w:spacing w:after="0"/>
              <w:rPr>
                <w:rFonts w:cs="Calibri"/>
                <w:b/>
                <w:bCs/>
                <w:sz w:val="24"/>
                <w:szCs w:val="24"/>
              </w:rPr>
            </w:pPr>
            <w:r>
              <w:rPr>
                <w:rFonts w:cs="Calibri"/>
                <w:b/>
                <w:bCs/>
                <w:sz w:val="24"/>
                <w:szCs w:val="24"/>
              </w:rPr>
              <w:t>Αγγλικός Όρος</w:t>
            </w:r>
          </w:p>
        </w:tc>
        <w:tc>
          <w:tcPr>
            <w:tcW w:w="3609"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5509C65B" w14:textId="77777777" w:rsidR="004C0B47" w:rsidRDefault="00A6276E">
            <w:pPr>
              <w:spacing w:after="0"/>
              <w:rPr>
                <w:rFonts w:cs="Calibri"/>
                <w:b/>
                <w:bCs/>
                <w:sz w:val="24"/>
                <w:szCs w:val="24"/>
              </w:rPr>
            </w:pPr>
            <w:r>
              <w:rPr>
                <w:rFonts w:cs="Calibri"/>
                <w:b/>
                <w:bCs/>
                <w:sz w:val="24"/>
                <w:szCs w:val="24"/>
              </w:rPr>
              <w:t>Ελληνική Μετάφραση</w:t>
            </w:r>
          </w:p>
        </w:tc>
        <w:tc>
          <w:tcPr>
            <w:tcW w:w="192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730B71F0" w14:textId="77777777" w:rsidR="004C0B47" w:rsidRDefault="00A6276E">
            <w:pPr>
              <w:spacing w:after="0"/>
              <w:rPr>
                <w:rFonts w:cs="Calibri"/>
                <w:b/>
                <w:bCs/>
                <w:sz w:val="24"/>
                <w:szCs w:val="24"/>
              </w:rPr>
            </w:pPr>
            <w:r>
              <w:rPr>
                <w:rFonts w:cs="Calibri"/>
                <w:b/>
                <w:bCs/>
                <w:sz w:val="24"/>
                <w:szCs w:val="24"/>
              </w:rPr>
              <w:t>Συντομογραφία</w:t>
            </w:r>
          </w:p>
        </w:tc>
      </w:tr>
      <w:tr w:rsidR="004C0B47" w14:paraId="654F6523"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C2B2E" w14:textId="77777777" w:rsidR="004C0B47" w:rsidRDefault="00A6276E">
            <w:pPr>
              <w:spacing w:after="0"/>
            </w:pPr>
            <w:r>
              <w:rPr>
                <w:rFonts w:cs="Calibri"/>
                <w:sz w:val="24"/>
                <w:szCs w:val="24"/>
                <w:lang w:val="en-US"/>
              </w:rPr>
              <w:t xml:space="preserve">Wastewater Treatment Plant </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17528" w14:textId="77777777" w:rsidR="004C0B47" w:rsidRDefault="00A6276E">
            <w:pPr>
              <w:spacing w:after="0"/>
              <w:rPr>
                <w:rFonts w:cs="Calibri"/>
                <w:sz w:val="24"/>
                <w:szCs w:val="24"/>
              </w:rPr>
            </w:pPr>
            <w:r>
              <w:rPr>
                <w:rFonts w:cs="Calibri"/>
                <w:sz w:val="24"/>
                <w:szCs w:val="24"/>
              </w:rPr>
              <w:t>Εγκατάσταση Επεξεργασίας Λυμάτων</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83327" w14:textId="77777777" w:rsidR="004C0B47" w:rsidRDefault="00A6276E">
            <w:pPr>
              <w:spacing w:after="0"/>
            </w:pPr>
            <w:r>
              <w:rPr>
                <w:rFonts w:cs="Calibri"/>
                <w:sz w:val="24"/>
                <w:szCs w:val="24"/>
                <w:lang w:val="en-US"/>
              </w:rPr>
              <w:t>WWTP</w:t>
            </w:r>
            <w:r>
              <w:rPr>
                <w:rFonts w:cs="Calibri"/>
                <w:sz w:val="24"/>
                <w:szCs w:val="24"/>
              </w:rPr>
              <w:t xml:space="preserve"> </w:t>
            </w:r>
          </w:p>
        </w:tc>
      </w:tr>
      <w:tr w:rsidR="004C0B47" w14:paraId="47412BAB"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7E73A" w14:textId="77777777" w:rsidR="004C0B47" w:rsidRDefault="00A6276E">
            <w:pPr>
              <w:spacing w:after="0"/>
              <w:rPr>
                <w:rFonts w:cs="Calibri"/>
                <w:sz w:val="24"/>
                <w:szCs w:val="24"/>
                <w:lang w:val="en-US"/>
              </w:rPr>
            </w:pPr>
            <w:r>
              <w:rPr>
                <w:rFonts w:cs="Calibri"/>
                <w:sz w:val="24"/>
                <w:szCs w:val="24"/>
                <w:lang w:val="en-US"/>
              </w:rPr>
              <w:t>Activated Carbon</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E6B0C" w14:textId="77777777" w:rsidR="004C0B47" w:rsidRDefault="00A6276E">
            <w:pPr>
              <w:spacing w:after="0"/>
              <w:rPr>
                <w:rFonts w:cs="Calibri"/>
                <w:sz w:val="24"/>
                <w:szCs w:val="24"/>
              </w:rPr>
            </w:pPr>
            <w:r>
              <w:rPr>
                <w:rFonts w:cs="Calibri"/>
                <w:sz w:val="24"/>
                <w:szCs w:val="24"/>
              </w:rPr>
              <w:t>Ενεργός Άνθρακας</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D7011" w14:textId="77777777" w:rsidR="004C0B47" w:rsidRDefault="00A6276E">
            <w:pPr>
              <w:spacing w:after="0"/>
            </w:pPr>
            <w:r>
              <w:rPr>
                <w:rFonts w:cs="Calibri"/>
                <w:sz w:val="24"/>
                <w:szCs w:val="24"/>
                <w:lang w:val="en-US"/>
              </w:rPr>
              <w:t>AC</w:t>
            </w:r>
          </w:p>
        </w:tc>
      </w:tr>
      <w:tr w:rsidR="004C0B47" w14:paraId="1A66059B"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523C0" w14:textId="77777777" w:rsidR="004C0B47" w:rsidRDefault="00A6276E">
            <w:pPr>
              <w:spacing w:after="0"/>
              <w:rPr>
                <w:rFonts w:cs="Calibri"/>
                <w:sz w:val="24"/>
                <w:szCs w:val="24"/>
                <w:lang w:val="en-US"/>
              </w:rPr>
            </w:pPr>
            <w:r>
              <w:rPr>
                <w:rFonts w:cs="Calibri"/>
                <w:sz w:val="24"/>
                <w:szCs w:val="24"/>
                <w:lang w:val="en-US"/>
              </w:rPr>
              <w:t>Granular Activated Carbon</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9546A" w14:textId="77777777" w:rsidR="004C0B47" w:rsidRDefault="00A6276E">
            <w:pPr>
              <w:spacing w:after="0"/>
              <w:rPr>
                <w:rFonts w:cs="Calibri"/>
                <w:sz w:val="24"/>
                <w:szCs w:val="24"/>
              </w:rPr>
            </w:pPr>
            <w:r>
              <w:rPr>
                <w:rFonts w:cs="Calibri"/>
                <w:sz w:val="24"/>
                <w:szCs w:val="24"/>
              </w:rPr>
              <w:t>Κοκκώδης ενεργός άνθρακας</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85448" w14:textId="77777777" w:rsidR="004C0B47" w:rsidRDefault="00A6276E">
            <w:pPr>
              <w:spacing w:after="0"/>
              <w:rPr>
                <w:rFonts w:cs="Calibri"/>
                <w:sz w:val="24"/>
                <w:szCs w:val="24"/>
                <w:lang w:val="en-US"/>
              </w:rPr>
            </w:pPr>
            <w:r>
              <w:rPr>
                <w:rFonts w:cs="Calibri"/>
                <w:sz w:val="24"/>
                <w:szCs w:val="24"/>
                <w:lang w:val="en-US"/>
              </w:rPr>
              <w:t>GAC</w:t>
            </w:r>
          </w:p>
        </w:tc>
      </w:tr>
      <w:tr w:rsidR="004C0B47" w14:paraId="4CD06883"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1CEAB" w14:textId="77777777" w:rsidR="004C0B47" w:rsidRDefault="00A6276E">
            <w:pPr>
              <w:spacing w:after="0"/>
              <w:rPr>
                <w:rFonts w:cs="Calibri"/>
                <w:sz w:val="24"/>
                <w:szCs w:val="24"/>
                <w:lang w:val="en-US"/>
              </w:rPr>
            </w:pPr>
            <w:r>
              <w:rPr>
                <w:rFonts w:cs="Calibri"/>
                <w:sz w:val="24"/>
                <w:szCs w:val="24"/>
                <w:lang w:val="en-US"/>
              </w:rPr>
              <w:t>Alternative Activated Carbon</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25B47" w14:textId="77777777" w:rsidR="004C0B47" w:rsidRDefault="00A6276E">
            <w:pPr>
              <w:spacing w:after="0"/>
              <w:rPr>
                <w:rFonts w:cs="Calibri"/>
                <w:sz w:val="24"/>
                <w:szCs w:val="24"/>
              </w:rPr>
            </w:pPr>
            <w:r>
              <w:rPr>
                <w:rFonts w:cs="Calibri"/>
                <w:sz w:val="24"/>
                <w:szCs w:val="24"/>
              </w:rPr>
              <w:t>Εναλλακτικός Ενεργός Άνθρακας</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46E83" w14:textId="77777777" w:rsidR="004C0B47" w:rsidRDefault="00A6276E">
            <w:pPr>
              <w:spacing w:after="0"/>
            </w:pPr>
            <w:r>
              <w:rPr>
                <w:rFonts w:cs="Calibri"/>
                <w:sz w:val="24"/>
                <w:szCs w:val="24"/>
                <w:lang w:val="en-US"/>
              </w:rPr>
              <w:t>AAC</w:t>
            </w:r>
          </w:p>
        </w:tc>
      </w:tr>
      <w:tr w:rsidR="004C0B47" w14:paraId="5425CE55"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64A05" w14:textId="77777777" w:rsidR="004C0B47" w:rsidRDefault="00A6276E">
            <w:pPr>
              <w:spacing w:after="0"/>
            </w:pPr>
            <w:r>
              <w:rPr>
                <w:rFonts w:cs="Calibri"/>
                <w:color w:val="2E2E2E"/>
                <w:sz w:val="24"/>
                <w:szCs w:val="24"/>
                <w:lang w:val="en-US"/>
              </w:rPr>
              <w:t>E</w:t>
            </w:r>
            <w:proofErr w:type="spellStart"/>
            <w:r>
              <w:rPr>
                <w:rFonts w:cs="Calibri"/>
                <w:color w:val="2E2E2E"/>
                <w:sz w:val="24"/>
                <w:szCs w:val="24"/>
              </w:rPr>
              <w:t>mpty</w:t>
            </w:r>
            <w:proofErr w:type="spellEnd"/>
            <w:r>
              <w:rPr>
                <w:rFonts w:cs="Calibri"/>
                <w:color w:val="2E2E2E"/>
                <w:sz w:val="24"/>
                <w:szCs w:val="24"/>
              </w:rPr>
              <w:t xml:space="preserve"> </w:t>
            </w:r>
            <w:proofErr w:type="spellStart"/>
            <w:r>
              <w:rPr>
                <w:rFonts w:cs="Calibri"/>
                <w:color w:val="2E2E2E"/>
                <w:sz w:val="24"/>
                <w:szCs w:val="24"/>
              </w:rPr>
              <w:t>bed</w:t>
            </w:r>
            <w:proofErr w:type="spellEnd"/>
            <w:r>
              <w:rPr>
                <w:rFonts w:cs="Calibri"/>
                <w:color w:val="2E2E2E"/>
                <w:sz w:val="24"/>
                <w:szCs w:val="24"/>
              </w:rPr>
              <w:t xml:space="preserve"> </w:t>
            </w:r>
            <w:proofErr w:type="spellStart"/>
            <w:r>
              <w:rPr>
                <w:rFonts w:cs="Calibri"/>
                <w:color w:val="2E2E2E"/>
                <w:sz w:val="24"/>
                <w:szCs w:val="24"/>
              </w:rPr>
              <w:t>contact</w:t>
            </w:r>
            <w:proofErr w:type="spellEnd"/>
            <w:r>
              <w:rPr>
                <w:rFonts w:cs="Calibri"/>
                <w:color w:val="2E2E2E"/>
                <w:sz w:val="24"/>
                <w:szCs w:val="24"/>
              </w:rPr>
              <w:t xml:space="preserve"> </w:t>
            </w:r>
            <w:proofErr w:type="spellStart"/>
            <w:r>
              <w:rPr>
                <w:rFonts w:cs="Calibri"/>
                <w:color w:val="2E2E2E"/>
                <w:sz w:val="24"/>
                <w:szCs w:val="24"/>
              </w:rPr>
              <w:t>time</w:t>
            </w:r>
            <w:proofErr w:type="spellEnd"/>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29941" w14:textId="77777777" w:rsidR="004C0B47" w:rsidRDefault="00A6276E">
            <w:pPr>
              <w:spacing w:after="0"/>
              <w:rPr>
                <w:rFonts w:cs="Calibri"/>
                <w:sz w:val="24"/>
                <w:szCs w:val="24"/>
              </w:rPr>
            </w:pPr>
            <w:r>
              <w:rPr>
                <w:rFonts w:cs="Calibri"/>
                <w:sz w:val="24"/>
                <w:szCs w:val="24"/>
              </w:rPr>
              <w:t>Κενός χρόνος επαφών κλινών</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E1AC5" w14:textId="77777777" w:rsidR="004C0B47" w:rsidRDefault="00A6276E">
            <w:pPr>
              <w:spacing w:after="0"/>
              <w:rPr>
                <w:rFonts w:cs="Calibri"/>
                <w:sz w:val="24"/>
                <w:szCs w:val="24"/>
                <w:lang w:val="en-US"/>
              </w:rPr>
            </w:pPr>
            <w:r>
              <w:rPr>
                <w:rFonts w:cs="Calibri"/>
                <w:sz w:val="24"/>
                <w:szCs w:val="24"/>
                <w:lang w:val="en-US"/>
              </w:rPr>
              <w:t>EBCT</w:t>
            </w:r>
          </w:p>
        </w:tc>
      </w:tr>
      <w:tr w:rsidR="004C0B47" w14:paraId="1BB29E8D"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979C1" w14:textId="77777777" w:rsidR="004C0B47" w:rsidRDefault="00A6276E">
            <w:pPr>
              <w:spacing w:after="0"/>
              <w:rPr>
                <w:rFonts w:cs="Calibri"/>
                <w:color w:val="2E2E2E"/>
                <w:sz w:val="24"/>
                <w:szCs w:val="24"/>
                <w:lang w:val="en-US"/>
              </w:rPr>
            </w:pPr>
            <w:r>
              <w:rPr>
                <w:rFonts w:cs="Calibri"/>
                <w:color w:val="2E2E2E"/>
                <w:sz w:val="24"/>
                <w:szCs w:val="24"/>
                <w:lang w:val="en-US"/>
              </w:rPr>
              <w:t>Pharmaceutical and personal care products</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0CA03" w14:textId="77777777" w:rsidR="004C0B47" w:rsidRDefault="00A6276E">
            <w:pPr>
              <w:spacing w:after="0"/>
              <w:rPr>
                <w:rFonts w:cs="Calibri"/>
                <w:sz w:val="24"/>
                <w:szCs w:val="24"/>
              </w:rPr>
            </w:pPr>
            <w:r>
              <w:rPr>
                <w:rFonts w:cs="Calibri"/>
                <w:sz w:val="24"/>
                <w:szCs w:val="24"/>
              </w:rPr>
              <w:t>Φαρμακευτικά προϊόντα και προϊόντα προσωπικής φροντίδας</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2BA51" w14:textId="77777777" w:rsidR="004C0B47" w:rsidRDefault="00A6276E">
            <w:pPr>
              <w:spacing w:after="0"/>
              <w:rPr>
                <w:rFonts w:cs="Calibri"/>
                <w:sz w:val="24"/>
                <w:szCs w:val="24"/>
                <w:lang w:val="en-US"/>
              </w:rPr>
            </w:pPr>
            <w:r>
              <w:rPr>
                <w:rFonts w:cs="Calibri"/>
                <w:sz w:val="24"/>
                <w:szCs w:val="24"/>
                <w:lang w:val="en-US"/>
              </w:rPr>
              <w:t>PPCPs</w:t>
            </w:r>
          </w:p>
        </w:tc>
      </w:tr>
      <w:tr w:rsidR="004C0B47" w14:paraId="4AB790B1"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95B12" w14:textId="77777777" w:rsidR="004C0B47" w:rsidRDefault="00A6276E">
            <w:pPr>
              <w:spacing w:after="0"/>
              <w:rPr>
                <w:rFonts w:cs="Calibri"/>
                <w:color w:val="2E2E2E"/>
                <w:sz w:val="24"/>
                <w:szCs w:val="24"/>
                <w:lang w:val="en-US"/>
              </w:rPr>
            </w:pPr>
            <w:r>
              <w:rPr>
                <w:rFonts w:cs="Calibri"/>
                <w:color w:val="2E2E2E"/>
                <w:sz w:val="24"/>
                <w:szCs w:val="24"/>
                <w:lang w:val="en-US"/>
              </w:rPr>
              <w:t>Spent Coffee Grounds</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77ED6" w14:textId="77777777" w:rsidR="004C0B47" w:rsidRDefault="00A6276E">
            <w:pPr>
              <w:spacing w:after="0"/>
              <w:rPr>
                <w:rFonts w:cs="Calibri"/>
                <w:sz w:val="24"/>
                <w:szCs w:val="24"/>
              </w:rPr>
            </w:pPr>
            <w:r>
              <w:rPr>
                <w:rFonts w:cs="Calibri"/>
                <w:sz w:val="24"/>
                <w:szCs w:val="24"/>
              </w:rPr>
              <w:t>Πεταμένοι Κόκκοι Καφέ</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97B2F" w14:textId="77777777" w:rsidR="004C0B47" w:rsidRDefault="00A6276E">
            <w:pPr>
              <w:spacing w:after="0"/>
              <w:rPr>
                <w:rFonts w:cs="Calibri"/>
                <w:sz w:val="24"/>
                <w:szCs w:val="24"/>
                <w:lang w:val="en-US"/>
              </w:rPr>
            </w:pPr>
            <w:r>
              <w:rPr>
                <w:rFonts w:cs="Calibri"/>
                <w:sz w:val="24"/>
                <w:szCs w:val="24"/>
                <w:lang w:val="en-US"/>
              </w:rPr>
              <w:t>SCG</w:t>
            </w:r>
          </w:p>
        </w:tc>
      </w:tr>
      <w:tr w:rsidR="004C0B47" w14:paraId="335E15C2"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6BABD" w14:textId="77777777" w:rsidR="004C0B47" w:rsidRDefault="00A6276E">
            <w:pPr>
              <w:spacing w:after="0"/>
            </w:pPr>
            <w:r>
              <w:rPr>
                <w:rFonts w:cs="Calibri"/>
                <w:color w:val="2E2E2E"/>
                <w:sz w:val="24"/>
                <w:szCs w:val="24"/>
              </w:rPr>
              <w:t>Ι</w:t>
            </w:r>
            <w:proofErr w:type="spellStart"/>
            <w:r>
              <w:rPr>
                <w:rFonts w:cs="Calibri"/>
                <w:color w:val="2E2E2E"/>
                <w:sz w:val="24"/>
                <w:szCs w:val="24"/>
                <w:lang w:val="en-US"/>
              </w:rPr>
              <w:t>ron</w:t>
            </w:r>
            <w:proofErr w:type="spellEnd"/>
            <w:r>
              <w:rPr>
                <w:rFonts w:cs="Calibri"/>
                <w:color w:val="2E2E2E"/>
                <w:sz w:val="24"/>
                <w:szCs w:val="24"/>
                <w:lang w:val="en-US"/>
              </w:rPr>
              <w:t xml:space="preserve"> </w:t>
            </w:r>
            <w:r>
              <w:rPr>
                <w:rFonts w:cs="Calibri"/>
                <w:color w:val="2E2E2E"/>
                <w:sz w:val="24"/>
                <w:szCs w:val="24"/>
              </w:rPr>
              <w:t>Ο</w:t>
            </w:r>
            <w:proofErr w:type="spellStart"/>
            <w:r>
              <w:rPr>
                <w:rFonts w:cs="Calibri"/>
                <w:color w:val="2E2E2E"/>
                <w:sz w:val="24"/>
                <w:szCs w:val="24"/>
                <w:lang w:val="en-US"/>
              </w:rPr>
              <w:t>xide</w:t>
            </w:r>
            <w:proofErr w:type="spellEnd"/>
            <w:r>
              <w:rPr>
                <w:rFonts w:cs="Calibri"/>
                <w:color w:val="2E2E2E"/>
                <w:sz w:val="24"/>
                <w:szCs w:val="24"/>
                <w:lang w:val="en-US"/>
              </w:rPr>
              <w:t xml:space="preserve"> </w:t>
            </w:r>
            <w:r>
              <w:rPr>
                <w:rFonts w:cs="Calibri"/>
                <w:color w:val="2E2E2E"/>
                <w:sz w:val="24"/>
                <w:szCs w:val="24"/>
              </w:rPr>
              <w:t>Ν</w:t>
            </w:r>
            <w:proofErr w:type="spellStart"/>
            <w:r>
              <w:rPr>
                <w:rFonts w:cs="Calibri"/>
                <w:color w:val="2E2E2E"/>
                <w:sz w:val="24"/>
                <w:szCs w:val="24"/>
                <w:lang w:val="en-US"/>
              </w:rPr>
              <w:t>anoparticles</w:t>
            </w:r>
            <w:proofErr w:type="spellEnd"/>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6E47C" w14:textId="77777777" w:rsidR="004C0B47" w:rsidRDefault="00A6276E">
            <w:pPr>
              <w:spacing w:after="0"/>
              <w:rPr>
                <w:rFonts w:cs="Calibri"/>
                <w:sz w:val="24"/>
                <w:szCs w:val="24"/>
              </w:rPr>
            </w:pPr>
            <w:proofErr w:type="spellStart"/>
            <w:r>
              <w:rPr>
                <w:rFonts w:cs="Calibri"/>
                <w:sz w:val="24"/>
                <w:szCs w:val="24"/>
              </w:rPr>
              <w:t>Νανοσωματίδια</w:t>
            </w:r>
            <w:proofErr w:type="spellEnd"/>
            <w:r>
              <w:rPr>
                <w:rFonts w:cs="Calibri"/>
                <w:sz w:val="24"/>
                <w:szCs w:val="24"/>
              </w:rPr>
              <w:t xml:space="preserve"> οξειδίου του σιδήρου</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864C1" w14:textId="77777777" w:rsidR="004C0B47" w:rsidRDefault="00A6276E">
            <w:pPr>
              <w:spacing w:after="0"/>
              <w:rPr>
                <w:rFonts w:cs="Calibri"/>
                <w:sz w:val="24"/>
                <w:szCs w:val="24"/>
                <w:lang w:val="en-US"/>
              </w:rPr>
            </w:pPr>
            <w:r>
              <w:rPr>
                <w:rFonts w:cs="Calibri"/>
                <w:sz w:val="24"/>
                <w:szCs w:val="24"/>
                <w:lang w:val="en-US"/>
              </w:rPr>
              <w:t>IONP</w:t>
            </w:r>
          </w:p>
        </w:tc>
      </w:tr>
      <w:tr w:rsidR="004C0B47" w14:paraId="11E98E3E"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57E8E" w14:textId="77777777" w:rsidR="004C0B47" w:rsidRDefault="00A6276E">
            <w:pPr>
              <w:spacing w:after="0"/>
            </w:pPr>
            <w:r>
              <w:rPr>
                <w:rFonts w:cs="Calibri"/>
                <w:sz w:val="24"/>
                <w:szCs w:val="24"/>
                <w:lang w:val="en-US"/>
              </w:rPr>
              <w:t xml:space="preserve">pH </w:t>
            </w:r>
            <w:proofErr w:type="gramStart"/>
            <w:r>
              <w:rPr>
                <w:rFonts w:cs="Calibri"/>
                <w:sz w:val="24"/>
                <w:szCs w:val="24"/>
                <w:lang w:val="en-US"/>
              </w:rPr>
              <w:t>point</w:t>
            </w:r>
            <w:proofErr w:type="gramEnd"/>
            <w:r>
              <w:rPr>
                <w:rFonts w:cs="Calibri"/>
                <w:sz w:val="24"/>
                <w:szCs w:val="24"/>
                <w:lang w:val="en-US"/>
              </w:rPr>
              <w:t xml:space="preserve"> zero charge</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4E794" w14:textId="77777777" w:rsidR="004C0B47" w:rsidRDefault="00A6276E">
            <w:pPr>
              <w:spacing w:after="0"/>
            </w:pPr>
            <w:r>
              <w:rPr>
                <w:rFonts w:cs="Calibri"/>
                <w:sz w:val="24"/>
                <w:szCs w:val="24"/>
                <w:lang w:val="en-US"/>
              </w:rPr>
              <w:t>pH</w:t>
            </w:r>
            <w:r>
              <w:rPr>
                <w:rFonts w:cs="Calibri"/>
                <w:sz w:val="24"/>
                <w:szCs w:val="24"/>
              </w:rPr>
              <w:t xml:space="preserve"> μηδενικού φορτίου</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4D202" w14:textId="77777777" w:rsidR="004C0B47" w:rsidRDefault="00A6276E">
            <w:pPr>
              <w:spacing w:after="0"/>
            </w:pPr>
            <w:r>
              <w:rPr>
                <w:rFonts w:cs="Calibri"/>
                <w:sz w:val="24"/>
                <w:szCs w:val="24"/>
                <w:lang w:val="en-US"/>
              </w:rPr>
              <w:t>pH</w:t>
            </w:r>
            <w:proofErr w:type="spellStart"/>
            <w:r>
              <w:rPr>
                <w:rFonts w:cs="Calibri"/>
                <w:sz w:val="24"/>
                <w:szCs w:val="24"/>
                <w:vertAlign w:val="subscript"/>
              </w:rPr>
              <w:t>pzc</w:t>
            </w:r>
            <w:proofErr w:type="spellEnd"/>
          </w:p>
        </w:tc>
      </w:tr>
      <w:tr w:rsidR="004C0B47" w14:paraId="62ED0266"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28936" w14:textId="77777777" w:rsidR="004C0B47" w:rsidRDefault="00A6276E">
            <w:pPr>
              <w:spacing w:after="0"/>
            </w:pPr>
            <w:r>
              <w:rPr>
                <w:rFonts w:cs="Calibri"/>
                <w:sz w:val="24"/>
                <w:szCs w:val="24"/>
                <w:lang w:val="en-US"/>
              </w:rPr>
              <w:t>Powdered</w:t>
            </w:r>
            <w:r>
              <w:rPr>
                <w:rFonts w:cs="Calibri"/>
                <w:sz w:val="24"/>
                <w:szCs w:val="24"/>
              </w:rPr>
              <w:t xml:space="preserve"> </w:t>
            </w:r>
            <w:r>
              <w:rPr>
                <w:rFonts w:cs="Calibri"/>
                <w:sz w:val="24"/>
                <w:szCs w:val="24"/>
                <w:lang w:val="en-US"/>
              </w:rPr>
              <w:t>Activated</w:t>
            </w:r>
            <w:r>
              <w:rPr>
                <w:rFonts w:cs="Calibri"/>
                <w:sz w:val="24"/>
                <w:szCs w:val="24"/>
              </w:rPr>
              <w:t xml:space="preserve"> </w:t>
            </w:r>
            <w:r>
              <w:rPr>
                <w:rFonts w:cs="Calibri"/>
                <w:sz w:val="24"/>
                <w:szCs w:val="24"/>
                <w:lang w:val="en-US"/>
              </w:rPr>
              <w:t>Carbon</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A84C" w14:textId="77777777" w:rsidR="004C0B47" w:rsidRDefault="00A6276E">
            <w:pPr>
              <w:spacing w:after="0"/>
              <w:rPr>
                <w:rFonts w:cs="Calibri"/>
                <w:sz w:val="24"/>
                <w:szCs w:val="24"/>
              </w:rPr>
            </w:pPr>
            <w:r>
              <w:rPr>
                <w:rFonts w:cs="Calibri"/>
                <w:sz w:val="24"/>
                <w:szCs w:val="24"/>
              </w:rPr>
              <w:t>Κονιοποιημένος ενεργός άνθρακας</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3309F" w14:textId="77777777" w:rsidR="004C0B47" w:rsidRDefault="00A6276E">
            <w:pPr>
              <w:spacing w:after="0"/>
              <w:rPr>
                <w:rFonts w:cs="Calibri"/>
                <w:sz w:val="24"/>
                <w:szCs w:val="24"/>
                <w:lang w:val="en-US"/>
              </w:rPr>
            </w:pPr>
            <w:r>
              <w:rPr>
                <w:rFonts w:cs="Calibri"/>
                <w:sz w:val="24"/>
                <w:szCs w:val="24"/>
                <w:lang w:val="en-US"/>
              </w:rPr>
              <w:t>PAC</w:t>
            </w:r>
          </w:p>
        </w:tc>
      </w:tr>
      <w:tr w:rsidR="004C0B47" w14:paraId="55010C7A" w14:textId="77777777">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1FD90" w14:textId="77777777" w:rsidR="004C0B47" w:rsidRDefault="00A6276E">
            <w:pPr>
              <w:spacing w:after="0"/>
              <w:rPr>
                <w:rFonts w:cs="Calibri"/>
                <w:sz w:val="24"/>
                <w:szCs w:val="24"/>
                <w:lang w:val="en-US"/>
              </w:rPr>
            </w:pPr>
            <w:r>
              <w:rPr>
                <w:rFonts w:cs="Calibri"/>
                <w:sz w:val="24"/>
                <w:szCs w:val="24"/>
                <w:lang w:val="en-US"/>
              </w:rPr>
              <w:t xml:space="preserve">Pharmaceuticals and personal care products </w:t>
            </w:r>
          </w:p>
        </w:tc>
        <w:tc>
          <w:tcPr>
            <w:tcW w:w="3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9567A" w14:textId="77777777" w:rsidR="004C0B47" w:rsidRDefault="00A6276E">
            <w:pPr>
              <w:spacing w:after="0"/>
              <w:rPr>
                <w:rFonts w:cs="Calibri"/>
                <w:sz w:val="24"/>
                <w:szCs w:val="24"/>
              </w:rPr>
            </w:pPr>
            <w:r>
              <w:rPr>
                <w:rFonts w:cs="Calibri"/>
                <w:sz w:val="24"/>
                <w:szCs w:val="24"/>
              </w:rPr>
              <w:t>Φαρμακευτικά προϊόντα και προϊόντα προσωπικής φροντίδας</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76600" w14:textId="77777777" w:rsidR="004C0B47" w:rsidRDefault="00A6276E">
            <w:pPr>
              <w:spacing w:after="0"/>
              <w:rPr>
                <w:rFonts w:cs="Calibri"/>
                <w:sz w:val="24"/>
                <w:szCs w:val="24"/>
                <w:lang w:val="en-US"/>
              </w:rPr>
            </w:pPr>
            <w:r>
              <w:rPr>
                <w:rFonts w:cs="Calibri"/>
                <w:sz w:val="24"/>
                <w:szCs w:val="24"/>
                <w:lang w:val="en-US"/>
              </w:rPr>
              <w:t>PPCPs</w:t>
            </w:r>
          </w:p>
        </w:tc>
      </w:tr>
    </w:tbl>
    <w:p w14:paraId="2B4BEDF4" w14:textId="77777777" w:rsidR="004C0B47" w:rsidRDefault="00A6276E">
      <w:pPr>
        <w:pStyle w:val="ac"/>
      </w:pPr>
      <w:bookmarkStart w:id="8" w:name="_Toc76667038"/>
      <w:bookmarkStart w:id="9" w:name="_Toc78806960"/>
      <w:bookmarkStart w:id="10" w:name="_Toc76651702"/>
      <w:r>
        <w:lastRenderedPageBreak/>
        <w:t>Περιεχόμενα</w:t>
      </w:r>
      <w:bookmarkEnd w:id="8"/>
      <w:bookmarkEnd w:id="9"/>
    </w:p>
    <w:p w14:paraId="4DB0E470" w14:textId="52F4A713" w:rsidR="00D85942" w:rsidRDefault="00A6276E">
      <w:pPr>
        <w:pStyle w:val="40"/>
        <w:tabs>
          <w:tab w:val="right" w:leader="dot" w:pos="8296"/>
        </w:tabs>
        <w:rPr>
          <w:rFonts w:asciiTheme="minorHAnsi" w:eastAsiaTheme="minorEastAsia" w:hAnsiTheme="minorHAnsi" w:cstheme="minorBidi"/>
          <w:noProof/>
          <w:lang w:eastAsia="el-GR"/>
        </w:rPr>
      </w:pPr>
      <w:r>
        <w:rPr>
          <w:rFonts w:ascii="Cambria" w:eastAsia="Times New Roman" w:hAnsi="Cambria"/>
          <w:color w:val="365F91"/>
          <w:sz w:val="32"/>
          <w:szCs w:val="32"/>
          <w:lang w:eastAsia="el-GR"/>
        </w:rPr>
        <w:fldChar w:fldCharType="begin"/>
      </w:r>
      <w:r>
        <w:instrText xml:space="preserve"> TOC \o "1-9" \u \t "Επικεφαλίδα ΠΠ;1;Επικεφαλίδα 1;2;Επικεφαλίδα 2;3;Επικεφαλίδα 3;4" \h </w:instrText>
      </w:r>
      <w:r>
        <w:rPr>
          <w:rFonts w:ascii="Cambria" w:eastAsia="Times New Roman" w:hAnsi="Cambria"/>
          <w:color w:val="365F91"/>
          <w:sz w:val="32"/>
          <w:szCs w:val="32"/>
          <w:lang w:eastAsia="el-GR"/>
        </w:rPr>
        <w:fldChar w:fldCharType="separate"/>
      </w:r>
    </w:p>
    <w:p w14:paraId="251CC6BA" w14:textId="7A5508DA" w:rsidR="00D85942" w:rsidRDefault="00080049">
      <w:pPr>
        <w:pStyle w:val="20"/>
        <w:tabs>
          <w:tab w:val="right" w:leader="dot" w:pos="8296"/>
        </w:tabs>
        <w:rPr>
          <w:rFonts w:asciiTheme="minorHAnsi" w:eastAsiaTheme="minorEastAsia" w:hAnsiTheme="minorHAnsi" w:cstheme="minorBidi"/>
          <w:noProof/>
          <w:lang w:eastAsia="el-GR"/>
        </w:rPr>
      </w:pPr>
      <w:hyperlink w:anchor="_Toc78806955" w:history="1">
        <w:r w:rsidR="00D85942" w:rsidRPr="00E46EDC">
          <w:rPr>
            <w:rStyle w:val="-"/>
            <w:noProof/>
          </w:rPr>
          <w:t>Ευχαριστίες</w:t>
        </w:r>
        <w:r w:rsidR="00D85942">
          <w:rPr>
            <w:noProof/>
          </w:rPr>
          <w:tab/>
        </w:r>
        <w:r w:rsidR="00D85942">
          <w:rPr>
            <w:noProof/>
          </w:rPr>
          <w:fldChar w:fldCharType="begin"/>
        </w:r>
        <w:r w:rsidR="00D85942">
          <w:rPr>
            <w:noProof/>
          </w:rPr>
          <w:instrText xml:space="preserve"> PAGEREF _Toc78806955 \h </w:instrText>
        </w:r>
        <w:r w:rsidR="00D85942">
          <w:rPr>
            <w:noProof/>
          </w:rPr>
        </w:r>
        <w:r w:rsidR="00D85942">
          <w:rPr>
            <w:noProof/>
          </w:rPr>
          <w:fldChar w:fldCharType="separate"/>
        </w:r>
        <w:r w:rsidR="00FD4283">
          <w:rPr>
            <w:noProof/>
          </w:rPr>
          <w:t>2</w:t>
        </w:r>
        <w:r w:rsidR="00D85942">
          <w:rPr>
            <w:noProof/>
          </w:rPr>
          <w:fldChar w:fldCharType="end"/>
        </w:r>
      </w:hyperlink>
    </w:p>
    <w:p w14:paraId="5C00A3D0" w14:textId="186961BB" w:rsidR="00D85942" w:rsidRDefault="00080049">
      <w:pPr>
        <w:pStyle w:val="20"/>
        <w:tabs>
          <w:tab w:val="right" w:leader="dot" w:pos="8296"/>
        </w:tabs>
        <w:rPr>
          <w:rFonts w:asciiTheme="minorHAnsi" w:eastAsiaTheme="minorEastAsia" w:hAnsiTheme="minorHAnsi" w:cstheme="minorBidi"/>
          <w:noProof/>
          <w:lang w:eastAsia="el-GR"/>
        </w:rPr>
      </w:pPr>
      <w:hyperlink w:anchor="_Toc78806956" w:history="1">
        <w:r w:rsidR="00D85942" w:rsidRPr="00E46EDC">
          <w:rPr>
            <w:rStyle w:val="-"/>
            <w:noProof/>
          </w:rPr>
          <w:t>Περίληψη</w:t>
        </w:r>
        <w:r w:rsidR="00D85942">
          <w:rPr>
            <w:noProof/>
          </w:rPr>
          <w:tab/>
        </w:r>
        <w:r w:rsidR="00D85942">
          <w:rPr>
            <w:noProof/>
          </w:rPr>
          <w:fldChar w:fldCharType="begin"/>
        </w:r>
        <w:r w:rsidR="00D85942">
          <w:rPr>
            <w:noProof/>
          </w:rPr>
          <w:instrText xml:space="preserve"> PAGEREF _Toc78806956 \h </w:instrText>
        </w:r>
        <w:r w:rsidR="00D85942">
          <w:rPr>
            <w:noProof/>
          </w:rPr>
        </w:r>
        <w:r w:rsidR="00D85942">
          <w:rPr>
            <w:noProof/>
          </w:rPr>
          <w:fldChar w:fldCharType="separate"/>
        </w:r>
        <w:r w:rsidR="00FD4283">
          <w:rPr>
            <w:noProof/>
          </w:rPr>
          <w:t>3</w:t>
        </w:r>
        <w:r w:rsidR="00D85942">
          <w:rPr>
            <w:noProof/>
          </w:rPr>
          <w:fldChar w:fldCharType="end"/>
        </w:r>
      </w:hyperlink>
    </w:p>
    <w:p w14:paraId="1F993F07" w14:textId="5A2B1227" w:rsidR="00D85942" w:rsidRDefault="00080049">
      <w:pPr>
        <w:pStyle w:val="20"/>
        <w:tabs>
          <w:tab w:val="right" w:leader="dot" w:pos="8296"/>
        </w:tabs>
        <w:rPr>
          <w:rFonts w:asciiTheme="minorHAnsi" w:eastAsiaTheme="minorEastAsia" w:hAnsiTheme="minorHAnsi" w:cstheme="minorBidi"/>
          <w:noProof/>
          <w:lang w:eastAsia="el-GR"/>
        </w:rPr>
      </w:pPr>
      <w:hyperlink w:anchor="_Toc78806957" w:history="1">
        <w:r w:rsidR="00D85942" w:rsidRPr="00E46EDC">
          <w:rPr>
            <w:rStyle w:val="-"/>
            <w:noProof/>
            <w:lang w:val="en-US"/>
          </w:rPr>
          <w:t>Abstract</w:t>
        </w:r>
        <w:r w:rsidR="00D85942">
          <w:rPr>
            <w:noProof/>
          </w:rPr>
          <w:tab/>
        </w:r>
        <w:r w:rsidR="00D85942">
          <w:rPr>
            <w:noProof/>
          </w:rPr>
          <w:fldChar w:fldCharType="begin"/>
        </w:r>
        <w:r w:rsidR="00D85942">
          <w:rPr>
            <w:noProof/>
          </w:rPr>
          <w:instrText xml:space="preserve"> PAGEREF _Toc78806957 \h </w:instrText>
        </w:r>
        <w:r w:rsidR="00D85942">
          <w:rPr>
            <w:noProof/>
          </w:rPr>
        </w:r>
        <w:r w:rsidR="00D85942">
          <w:rPr>
            <w:noProof/>
          </w:rPr>
          <w:fldChar w:fldCharType="separate"/>
        </w:r>
        <w:r w:rsidR="00FD4283">
          <w:rPr>
            <w:noProof/>
          </w:rPr>
          <w:t>3</w:t>
        </w:r>
        <w:r w:rsidR="00D85942">
          <w:rPr>
            <w:noProof/>
          </w:rPr>
          <w:fldChar w:fldCharType="end"/>
        </w:r>
      </w:hyperlink>
    </w:p>
    <w:p w14:paraId="5513A890" w14:textId="3ED1B9B7" w:rsidR="00D85942" w:rsidRDefault="00080049">
      <w:pPr>
        <w:pStyle w:val="20"/>
        <w:tabs>
          <w:tab w:val="right" w:leader="dot" w:pos="8296"/>
        </w:tabs>
        <w:rPr>
          <w:rFonts w:asciiTheme="minorHAnsi" w:eastAsiaTheme="minorEastAsia" w:hAnsiTheme="minorHAnsi" w:cstheme="minorBidi"/>
          <w:noProof/>
          <w:lang w:eastAsia="el-GR"/>
        </w:rPr>
      </w:pPr>
      <w:hyperlink w:anchor="_Toc78806958" w:history="1">
        <w:r w:rsidR="00D85942" w:rsidRPr="00E46EDC">
          <w:rPr>
            <w:rStyle w:val="-"/>
            <w:noProof/>
          </w:rPr>
          <w:t>Συντομογραφίες:</w:t>
        </w:r>
        <w:r w:rsidR="00D85942">
          <w:rPr>
            <w:noProof/>
          </w:rPr>
          <w:tab/>
        </w:r>
        <w:r w:rsidR="00D85942">
          <w:rPr>
            <w:noProof/>
          </w:rPr>
          <w:fldChar w:fldCharType="begin"/>
        </w:r>
        <w:r w:rsidR="00D85942">
          <w:rPr>
            <w:noProof/>
          </w:rPr>
          <w:instrText xml:space="preserve"> PAGEREF _Toc78806958 \h </w:instrText>
        </w:r>
        <w:r w:rsidR="00D85942">
          <w:rPr>
            <w:noProof/>
          </w:rPr>
        </w:r>
        <w:r w:rsidR="00D85942">
          <w:rPr>
            <w:noProof/>
          </w:rPr>
          <w:fldChar w:fldCharType="separate"/>
        </w:r>
        <w:r w:rsidR="00FD4283">
          <w:rPr>
            <w:noProof/>
          </w:rPr>
          <w:t>5</w:t>
        </w:r>
        <w:r w:rsidR="00D85942">
          <w:rPr>
            <w:noProof/>
          </w:rPr>
          <w:fldChar w:fldCharType="end"/>
        </w:r>
      </w:hyperlink>
    </w:p>
    <w:p w14:paraId="6E367EEA" w14:textId="231E61CC" w:rsidR="00D85942" w:rsidRDefault="00080049">
      <w:pPr>
        <w:pStyle w:val="20"/>
        <w:tabs>
          <w:tab w:val="right" w:leader="dot" w:pos="8296"/>
        </w:tabs>
        <w:rPr>
          <w:rFonts w:asciiTheme="minorHAnsi" w:eastAsiaTheme="minorEastAsia" w:hAnsiTheme="minorHAnsi" w:cstheme="minorBidi"/>
          <w:noProof/>
          <w:lang w:eastAsia="el-GR"/>
        </w:rPr>
      </w:pPr>
      <w:hyperlink w:anchor="_Toc78806959" w:history="1">
        <w:r w:rsidR="00D85942" w:rsidRPr="00E46EDC">
          <w:rPr>
            <w:rStyle w:val="-"/>
            <w:noProof/>
          </w:rPr>
          <w:t>Ακρωνύμια:</w:t>
        </w:r>
        <w:r w:rsidR="00D85942">
          <w:rPr>
            <w:noProof/>
          </w:rPr>
          <w:tab/>
        </w:r>
        <w:r w:rsidR="00D85942">
          <w:rPr>
            <w:noProof/>
          </w:rPr>
          <w:fldChar w:fldCharType="begin"/>
        </w:r>
        <w:r w:rsidR="00D85942">
          <w:rPr>
            <w:noProof/>
          </w:rPr>
          <w:instrText xml:space="preserve"> PAGEREF _Toc78806959 \h </w:instrText>
        </w:r>
        <w:r w:rsidR="00D85942">
          <w:rPr>
            <w:noProof/>
          </w:rPr>
        </w:r>
        <w:r w:rsidR="00D85942">
          <w:rPr>
            <w:noProof/>
          </w:rPr>
          <w:fldChar w:fldCharType="separate"/>
        </w:r>
        <w:r w:rsidR="00FD4283">
          <w:rPr>
            <w:noProof/>
          </w:rPr>
          <w:t>5</w:t>
        </w:r>
        <w:r w:rsidR="00D85942">
          <w:rPr>
            <w:noProof/>
          </w:rPr>
          <w:fldChar w:fldCharType="end"/>
        </w:r>
      </w:hyperlink>
    </w:p>
    <w:p w14:paraId="3BAFD8B6" w14:textId="4A1CB1C9" w:rsidR="00D85942" w:rsidRDefault="00080049">
      <w:pPr>
        <w:pStyle w:val="11"/>
        <w:tabs>
          <w:tab w:val="right" w:leader="dot" w:pos="8296"/>
        </w:tabs>
        <w:rPr>
          <w:rFonts w:asciiTheme="minorHAnsi" w:eastAsiaTheme="minorEastAsia" w:hAnsiTheme="minorHAnsi" w:cstheme="minorBidi"/>
          <w:noProof/>
          <w:lang w:eastAsia="el-GR"/>
        </w:rPr>
      </w:pPr>
      <w:hyperlink w:anchor="_Toc78806960" w:history="1">
        <w:r w:rsidR="00D85942" w:rsidRPr="00E46EDC">
          <w:rPr>
            <w:rStyle w:val="-"/>
            <w:noProof/>
          </w:rPr>
          <w:t>Περιεχόμενα</w:t>
        </w:r>
        <w:r w:rsidR="00D85942">
          <w:rPr>
            <w:noProof/>
          </w:rPr>
          <w:tab/>
        </w:r>
        <w:r w:rsidR="00D85942">
          <w:rPr>
            <w:noProof/>
          </w:rPr>
          <w:fldChar w:fldCharType="begin"/>
        </w:r>
        <w:r w:rsidR="00D85942">
          <w:rPr>
            <w:noProof/>
          </w:rPr>
          <w:instrText xml:space="preserve"> PAGEREF _Toc78806960 \h </w:instrText>
        </w:r>
        <w:r w:rsidR="00D85942">
          <w:rPr>
            <w:noProof/>
          </w:rPr>
        </w:r>
        <w:r w:rsidR="00D85942">
          <w:rPr>
            <w:noProof/>
          </w:rPr>
          <w:fldChar w:fldCharType="separate"/>
        </w:r>
        <w:r w:rsidR="00FD4283">
          <w:rPr>
            <w:noProof/>
          </w:rPr>
          <w:t>6</w:t>
        </w:r>
        <w:r w:rsidR="00D85942">
          <w:rPr>
            <w:noProof/>
          </w:rPr>
          <w:fldChar w:fldCharType="end"/>
        </w:r>
      </w:hyperlink>
    </w:p>
    <w:p w14:paraId="641981C7" w14:textId="4B93DAA6" w:rsidR="00D85942" w:rsidRDefault="00080049">
      <w:pPr>
        <w:pStyle w:val="20"/>
        <w:tabs>
          <w:tab w:val="right" w:leader="dot" w:pos="8296"/>
        </w:tabs>
        <w:rPr>
          <w:rFonts w:asciiTheme="minorHAnsi" w:eastAsiaTheme="minorEastAsia" w:hAnsiTheme="minorHAnsi" w:cstheme="minorBidi"/>
          <w:noProof/>
          <w:lang w:eastAsia="el-GR"/>
        </w:rPr>
      </w:pPr>
      <w:hyperlink w:anchor="_Toc78806961" w:history="1">
        <w:r w:rsidR="00D85942" w:rsidRPr="00E46EDC">
          <w:rPr>
            <w:rStyle w:val="-"/>
            <w:noProof/>
          </w:rPr>
          <w:t>Κατάλογος Πινάκων</w:t>
        </w:r>
        <w:r w:rsidR="00D85942">
          <w:rPr>
            <w:noProof/>
          </w:rPr>
          <w:tab/>
        </w:r>
        <w:r w:rsidR="00D85942">
          <w:rPr>
            <w:noProof/>
          </w:rPr>
          <w:fldChar w:fldCharType="begin"/>
        </w:r>
        <w:r w:rsidR="00D85942">
          <w:rPr>
            <w:noProof/>
          </w:rPr>
          <w:instrText xml:space="preserve"> PAGEREF _Toc78806961 \h </w:instrText>
        </w:r>
        <w:r w:rsidR="00D85942">
          <w:rPr>
            <w:noProof/>
          </w:rPr>
        </w:r>
        <w:r w:rsidR="00D85942">
          <w:rPr>
            <w:noProof/>
          </w:rPr>
          <w:fldChar w:fldCharType="separate"/>
        </w:r>
        <w:r w:rsidR="00FD4283">
          <w:rPr>
            <w:noProof/>
          </w:rPr>
          <w:t>7</w:t>
        </w:r>
        <w:r w:rsidR="00D85942">
          <w:rPr>
            <w:noProof/>
          </w:rPr>
          <w:fldChar w:fldCharType="end"/>
        </w:r>
      </w:hyperlink>
    </w:p>
    <w:p w14:paraId="419489F5" w14:textId="3908DAFB" w:rsidR="00D85942" w:rsidRDefault="00080049">
      <w:pPr>
        <w:pStyle w:val="20"/>
        <w:tabs>
          <w:tab w:val="right" w:leader="dot" w:pos="8296"/>
        </w:tabs>
        <w:rPr>
          <w:rFonts w:asciiTheme="minorHAnsi" w:eastAsiaTheme="minorEastAsia" w:hAnsiTheme="minorHAnsi" w:cstheme="minorBidi"/>
          <w:noProof/>
          <w:lang w:eastAsia="el-GR"/>
        </w:rPr>
      </w:pPr>
      <w:hyperlink w:anchor="_Toc78806962" w:history="1">
        <w:r w:rsidR="00D85942" w:rsidRPr="00E46EDC">
          <w:rPr>
            <w:rStyle w:val="-"/>
            <w:noProof/>
          </w:rPr>
          <w:t>Κεφάλαιο 1. Μικρορύποι στο Περιβάλλον</w:t>
        </w:r>
        <w:r w:rsidR="00D85942">
          <w:rPr>
            <w:noProof/>
          </w:rPr>
          <w:tab/>
        </w:r>
        <w:r w:rsidR="00D85942">
          <w:rPr>
            <w:noProof/>
          </w:rPr>
          <w:fldChar w:fldCharType="begin"/>
        </w:r>
        <w:r w:rsidR="00D85942">
          <w:rPr>
            <w:noProof/>
          </w:rPr>
          <w:instrText xml:space="preserve"> PAGEREF _Toc78806962 \h </w:instrText>
        </w:r>
        <w:r w:rsidR="00D85942">
          <w:rPr>
            <w:noProof/>
          </w:rPr>
        </w:r>
        <w:r w:rsidR="00D85942">
          <w:rPr>
            <w:noProof/>
          </w:rPr>
          <w:fldChar w:fldCharType="separate"/>
        </w:r>
        <w:r w:rsidR="00FD4283">
          <w:rPr>
            <w:noProof/>
          </w:rPr>
          <w:t>8</w:t>
        </w:r>
        <w:r w:rsidR="00D85942">
          <w:rPr>
            <w:noProof/>
          </w:rPr>
          <w:fldChar w:fldCharType="end"/>
        </w:r>
      </w:hyperlink>
    </w:p>
    <w:p w14:paraId="7A7D4D99" w14:textId="70B5D691" w:rsidR="00D85942" w:rsidRDefault="00080049">
      <w:pPr>
        <w:pStyle w:val="30"/>
        <w:tabs>
          <w:tab w:val="right" w:leader="dot" w:pos="8296"/>
        </w:tabs>
        <w:rPr>
          <w:rFonts w:asciiTheme="minorHAnsi" w:eastAsiaTheme="minorEastAsia" w:hAnsiTheme="minorHAnsi" w:cstheme="minorBidi"/>
          <w:noProof/>
          <w:lang w:eastAsia="el-GR"/>
        </w:rPr>
      </w:pPr>
      <w:hyperlink w:anchor="_Toc78806963" w:history="1">
        <w:r w:rsidR="00D85942" w:rsidRPr="00E46EDC">
          <w:rPr>
            <w:rStyle w:val="-"/>
            <w:noProof/>
          </w:rPr>
          <w:t>1.1 Φαρμακευτικές ουσίες</w:t>
        </w:r>
        <w:r w:rsidR="00D85942">
          <w:rPr>
            <w:noProof/>
          </w:rPr>
          <w:tab/>
        </w:r>
        <w:r w:rsidR="00D85942">
          <w:rPr>
            <w:noProof/>
          </w:rPr>
          <w:fldChar w:fldCharType="begin"/>
        </w:r>
        <w:r w:rsidR="00D85942">
          <w:rPr>
            <w:noProof/>
          </w:rPr>
          <w:instrText xml:space="preserve"> PAGEREF _Toc78806963 \h </w:instrText>
        </w:r>
        <w:r w:rsidR="00D85942">
          <w:rPr>
            <w:noProof/>
          </w:rPr>
        </w:r>
        <w:r w:rsidR="00D85942">
          <w:rPr>
            <w:noProof/>
          </w:rPr>
          <w:fldChar w:fldCharType="separate"/>
        </w:r>
        <w:r w:rsidR="00FD4283">
          <w:rPr>
            <w:noProof/>
          </w:rPr>
          <w:t>8</w:t>
        </w:r>
        <w:r w:rsidR="00D85942">
          <w:rPr>
            <w:noProof/>
          </w:rPr>
          <w:fldChar w:fldCharType="end"/>
        </w:r>
      </w:hyperlink>
    </w:p>
    <w:p w14:paraId="3416DF5E" w14:textId="0636A0F9" w:rsidR="00D85942" w:rsidRDefault="00080049">
      <w:pPr>
        <w:pStyle w:val="30"/>
        <w:tabs>
          <w:tab w:val="right" w:leader="dot" w:pos="8296"/>
        </w:tabs>
        <w:rPr>
          <w:rFonts w:asciiTheme="minorHAnsi" w:eastAsiaTheme="minorEastAsia" w:hAnsiTheme="minorHAnsi" w:cstheme="minorBidi"/>
          <w:noProof/>
          <w:lang w:eastAsia="el-GR"/>
        </w:rPr>
      </w:pPr>
      <w:hyperlink w:anchor="_Toc78806964" w:history="1">
        <w:r w:rsidR="00D85942" w:rsidRPr="00E46EDC">
          <w:rPr>
            <w:rStyle w:val="-"/>
            <w:b/>
            <w:bCs/>
            <w:noProof/>
          </w:rPr>
          <w:t>1.2 Αντικαταθλιπτικές Ουσίες</w:t>
        </w:r>
        <w:r w:rsidR="00D85942">
          <w:rPr>
            <w:noProof/>
          </w:rPr>
          <w:tab/>
        </w:r>
        <w:r w:rsidR="00D85942">
          <w:rPr>
            <w:noProof/>
          </w:rPr>
          <w:fldChar w:fldCharType="begin"/>
        </w:r>
        <w:r w:rsidR="00D85942">
          <w:rPr>
            <w:noProof/>
          </w:rPr>
          <w:instrText xml:space="preserve"> PAGEREF _Toc78806964 \h </w:instrText>
        </w:r>
        <w:r w:rsidR="00D85942">
          <w:rPr>
            <w:noProof/>
          </w:rPr>
        </w:r>
        <w:r w:rsidR="00D85942">
          <w:rPr>
            <w:noProof/>
          </w:rPr>
          <w:fldChar w:fldCharType="separate"/>
        </w:r>
        <w:r w:rsidR="00FD4283">
          <w:rPr>
            <w:noProof/>
          </w:rPr>
          <w:t>10</w:t>
        </w:r>
        <w:r w:rsidR="00D85942">
          <w:rPr>
            <w:noProof/>
          </w:rPr>
          <w:fldChar w:fldCharType="end"/>
        </w:r>
      </w:hyperlink>
    </w:p>
    <w:p w14:paraId="6C83EB7E" w14:textId="7C530AB1" w:rsidR="00D85942" w:rsidRDefault="00080049">
      <w:pPr>
        <w:pStyle w:val="30"/>
        <w:tabs>
          <w:tab w:val="right" w:leader="dot" w:pos="8296"/>
        </w:tabs>
        <w:rPr>
          <w:rFonts w:asciiTheme="minorHAnsi" w:eastAsiaTheme="minorEastAsia" w:hAnsiTheme="minorHAnsi" w:cstheme="minorBidi"/>
          <w:noProof/>
          <w:lang w:eastAsia="el-GR"/>
        </w:rPr>
      </w:pPr>
      <w:hyperlink w:anchor="_Toc78806965" w:history="1">
        <w:r w:rsidR="00D85942" w:rsidRPr="00E46EDC">
          <w:rPr>
            <w:rStyle w:val="-"/>
            <w:b/>
            <w:bCs/>
            <w:noProof/>
          </w:rPr>
          <w:t>1.3 Παρουσία Αντικαταθλιπτικών στο Περιβάλλον</w:t>
        </w:r>
        <w:r w:rsidR="00D85942">
          <w:rPr>
            <w:noProof/>
          </w:rPr>
          <w:tab/>
        </w:r>
        <w:r w:rsidR="00D85942">
          <w:rPr>
            <w:noProof/>
          </w:rPr>
          <w:fldChar w:fldCharType="begin"/>
        </w:r>
        <w:r w:rsidR="00D85942">
          <w:rPr>
            <w:noProof/>
          </w:rPr>
          <w:instrText xml:space="preserve"> PAGEREF _Toc78806965 \h </w:instrText>
        </w:r>
        <w:r w:rsidR="00D85942">
          <w:rPr>
            <w:noProof/>
          </w:rPr>
        </w:r>
        <w:r w:rsidR="00D85942">
          <w:rPr>
            <w:noProof/>
          </w:rPr>
          <w:fldChar w:fldCharType="separate"/>
        </w:r>
        <w:r w:rsidR="00FD4283">
          <w:rPr>
            <w:noProof/>
          </w:rPr>
          <w:t>18</w:t>
        </w:r>
        <w:r w:rsidR="00D85942">
          <w:rPr>
            <w:noProof/>
          </w:rPr>
          <w:fldChar w:fldCharType="end"/>
        </w:r>
      </w:hyperlink>
    </w:p>
    <w:p w14:paraId="1BEE3284" w14:textId="398CDC3F" w:rsidR="00D85942" w:rsidRDefault="00080049">
      <w:pPr>
        <w:pStyle w:val="30"/>
        <w:tabs>
          <w:tab w:val="right" w:leader="dot" w:pos="8296"/>
        </w:tabs>
        <w:rPr>
          <w:rFonts w:asciiTheme="minorHAnsi" w:eastAsiaTheme="minorEastAsia" w:hAnsiTheme="minorHAnsi" w:cstheme="minorBidi"/>
          <w:noProof/>
          <w:lang w:eastAsia="el-GR"/>
        </w:rPr>
      </w:pPr>
      <w:hyperlink w:anchor="_Toc78806966" w:history="1">
        <w:r w:rsidR="00D85942" w:rsidRPr="00E46EDC">
          <w:rPr>
            <w:rStyle w:val="-"/>
            <w:b/>
            <w:bCs/>
            <w:noProof/>
          </w:rPr>
          <w:t>1.4 Επιδράσεις Αντικαταθλιπτικών στο Περιβάλλον</w:t>
        </w:r>
        <w:r w:rsidR="00D85942">
          <w:rPr>
            <w:noProof/>
          </w:rPr>
          <w:tab/>
        </w:r>
        <w:r w:rsidR="00D85942">
          <w:rPr>
            <w:noProof/>
          </w:rPr>
          <w:fldChar w:fldCharType="begin"/>
        </w:r>
        <w:r w:rsidR="00D85942">
          <w:rPr>
            <w:noProof/>
          </w:rPr>
          <w:instrText xml:space="preserve"> PAGEREF _Toc78806966 \h </w:instrText>
        </w:r>
        <w:r w:rsidR="00D85942">
          <w:rPr>
            <w:noProof/>
          </w:rPr>
        </w:r>
        <w:r w:rsidR="00D85942">
          <w:rPr>
            <w:noProof/>
          </w:rPr>
          <w:fldChar w:fldCharType="separate"/>
        </w:r>
        <w:r w:rsidR="00FD4283">
          <w:rPr>
            <w:noProof/>
          </w:rPr>
          <w:t>20</w:t>
        </w:r>
        <w:r w:rsidR="00D85942">
          <w:rPr>
            <w:noProof/>
          </w:rPr>
          <w:fldChar w:fldCharType="end"/>
        </w:r>
      </w:hyperlink>
    </w:p>
    <w:p w14:paraId="1C14C19B" w14:textId="12C6B4CE" w:rsidR="00D85942" w:rsidRDefault="00080049">
      <w:pPr>
        <w:pStyle w:val="30"/>
        <w:tabs>
          <w:tab w:val="right" w:leader="dot" w:pos="8296"/>
        </w:tabs>
        <w:rPr>
          <w:rFonts w:asciiTheme="minorHAnsi" w:eastAsiaTheme="minorEastAsia" w:hAnsiTheme="minorHAnsi" w:cstheme="minorBidi"/>
          <w:noProof/>
          <w:lang w:eastAsia="el-GR"/>
        </w:rPr>
      </w:pPr>
      <w:hyperlink w:anchor="_Toc78806967" w:history="1">
        <w:r w:rsidR="00D85942" w:rsidRPr="00E46EDC">
          <w:rPr>
            <w:rStyle w:val="-"/>
            <w:b/>
            <w:bCs/>
            <w:noProof/>
          </w:rPr>
          <w:t>2.1 Ισορροπία Προσρόφησης</w:t>
        </w:r>
        <w:r w:rsidR="00D85942">
          <w:rPr>
            <w:noProof/>
          </w:rPr>
          <w:tab/>
        </w:r>
        <w:r w:rsidR="00D85942">
          <w:rPr>
            <w:noProof/>
          </w:rPr>
          <w:fldChar w:fldCharType="begin"/>
        </w:r>
        <w:r w:rsidR="00D85942">
          <w:rPr>
            <w:noProof/>
          </w:rPr>
          <w:instrText xml:space="preserve"> PAGEREF _Toc78806967 \h </w:instrText>
        </w:r>
        <w:r w:rsidR="00D85942">
          <w:rPr>
            <w:noProof/>
          </w:rPr>
        </w:r>
        <w:r w:rsidR="00D85942">
          <w:rPr>
            <w:noProof/>
          </w:rPr>
          <w:fldChar w:fldCharType="separate"/>
        </w:r>
        <w:r w:rsidR="00FD4283">
          <w:rPr>
            <w:noProof/>
          </w:rPr>
          <w:t>23</w:t>
        </w:r>
        <w:r w:rsidR="00D85942">
          <w:rPr>
            <w:noProof/>
          </w:rPr>
          <w:fldChar w:fldCharType="end"/>
        </w:r>
      </w:hyperlink>
    </w:p>
    <w:p w14:paraId="63540E01" w14:textId="32010463" w:rsidR="00D85942" w:rsidRDefault="00080049">
      <w:pPr>
        <w:pStyle w:val="30"/>
        <w:tabs>
          <w:tab w:val="right" w:leader="dot" w:pos="8296"/>
        </w:tabs>
        <w:rPr>
          <w:rFonts w:asciiTheme="minorHAnsi" w:eastAsiaTheme="minorEastAsia" w:hAnsiTheme="minorHAnsi" w:cstheme="minorBidi"/>
          <w:noProof/>
          <w:lang w:eastAsia="el-GR"/>
        </w:rPr>
      </w:pPr>
      <w:hyperlink w:anchor="_Toc78806968" w:history="1">
        <w:r w:rsidR="00D85942" w:rsidRPr="00E46EDC">
          <w:rPr>
            <w:rStyle w:val="-"/>
            <w:b/>
            <w:bCs/>
            <w:noProof/>
          </w:rPr>
          <w:t xml:space="preserve">2.2 Μοντέλο </w:t>
        </w:r>
        <w:r w:rsidR="00D85942" w:rsidRPr="00E46EDC">
          <w:rPr>
            <w:rStyle w:val="-"/>
            <w:b/>
            <w:bCs/>
            <w:noProof/>
            <w:lang w:val="en-US"/>
          </w:rPr>
          <w:t>Langmuir</w:t>
        </w:r>
        <w:r w:rsidR="00D85942">
          <w:rPr>
            <w:noProof/>
          </w:rPr>
          <w:tab/>
        </w:r>
        <w:r w:rsidR="00D85942">
          <w:rPr>
            <w:noProof/>
          </w:rPr>
          <w:fldChar w:fldCharType="begin"/>
        </w:r>
        <w:r w:rsidR="00D85942">
          <w:rPr>
            <w:noProof/>
          </w:rPr>
          <w:instrText xml:space="preserve"> PAGEREF _Toc78806968 \h </w:instrText>
        </w:r>
        <w:r w:rsidR="00D85942">
          <w:rPr>
            <w:noProof/>
          </w:rPr>
        </w:r>
        <w:r w:rsidR="00D85942">
          <w:rPr>
            <w:noProof/>
          </w:rPr>
          <w:fldChar w:fldCharType="separate"/>
        </w:r>
        <w:r w:rsidR="00FD4283">
          <w:rPr>
            <w:noProof/>
          </w:rPr>
          <w:t>24</w:t>
        </w:r>
        <w:r w:rsidR="00D85942">
          <w:rPr>
            <w:noProof/>
          </w:rPr>
          <w:fldChar w:fldCharType="end"/>
        </w:r>
      </w:hyperlink>
    </w:p>
    <w:p w14:paraId="2AAA2D22" w14:textId="0BF20A2C" w:rsidR="00D85942" w:rsidRDefault="00080049">
      <w:pPr>
        <w:pStyle w:val="30"/>
        <w:tabs>
          <w:tab w:val="right" w:leader="dot" w:pos="8296"/>
        </w:tabs>
        <w:rPr>
          <w:rFonts w:asciiTheme="minorHAnsi" w:eastAsiaTheme="minorEastAsia" w:hAnsiTheme="minorHAnsi" w:cstheme="minorBidi"/>
          <w:noProof/>
          <w:lang w:eastAsia="el-GR"/>
        </w:rPr>
      </w:pPr>
      <w:hyperlink w:anchor="_Toc78806969" w:history="1">
        <w:r w:rsidR="00D85942" w:rsidRPr="00E46EDC">
          <w:rPr>
            <w:rStyle w:val="-"/>
            <w:b/>
            <w:bCs/>
            <w:noProof/>
          </w:rPr>
          <w:t xml:space="preserve">2.3 Μοντέλο </w:t>
        </w:r>
        <w:r w:rsidR="00D85942" w:rsidRPr="00E46EDC">
          <w:rPr>
            <w:rStyle w:val="-"/>
            <w:b/>
            <w:bCs/>
            <w:noProof/>
            <w:lang w:val="en-US"/>
          </w:rPr>
          <w:t>Freundlich</w:t>
        </w:r>
        <w:r w:rsidR="00D85942">
          <w:rPr>
            <w:noProof/>
          </w:rPr>
          <w:tab/>
        </w:r>
        <w:r w:rsidR="00D85942">
          <w:rPr>
            <w:noProof/>
          </w:rPr>
          <w:fldChar w:fldCharType="begin"/>
        </w:r>
        <w:r w:rsidR="00D85942">
          <w:rPr>
            <w:noProof/>
          </w:rPr>
          <w:instrText xml:space="preserve"> PAGEREF _Toc78806969 \h </w:instrText>
        </w:r>
        <w:r w:rsidR="00D85942">
          <w:rPr>
            <w:noProof/>
          </w:rPr>
        </w:r>
        <w:r w:rsidR="00D85942">
          <w:rPr>
            <w:noProof/>
          </w:rPr>
          <w:fldChar w:fldCharType="separate"/>
        </w:r>
        <w:r w:rsidR="00FD4283">
          <w:rPr>
            <w:noProof/>
          </w:rPr>
          <w:t>24</w:t>
        </w:r>
        <w:r w:rsidR="00D85942">
          <w:rPr>
            <w:noProof/>
          </w:rPr>
          <w:fldChar w:fldCharType="end"/>
        </w:r>
      </w:hyperlink>
    </w:p>
    <w:p w14:paraId="5D9232FD" w14:textId="556CA806" w:rsidR="00D85942" w:rsidRDefault="00080049">
      <w:pPr>
        <w:pStyle w:val="30"/>
        <w:tabs>
          <w:tab w:val="right" w:leader="dot" w:pos="8296"/>
        </w:tabs>
        <w:rPr>
          <w:rFonts w:asciiTheme="minorHAnsi" w:eastAsiaTheme="minorEastAsia" w:hAnsiTheme="minorHAnsi" w:cstheme="minorBidi"/>
          <w:noProof/>
          <w:lang w:eastAsia="el-GR"/>
        </w:rPr>
      </w:pPr>
      <w:hyperlink w:anchor="_Toc78806970" w:history="1">
        <w:r w:rsidR="00D85942" w:rsidRPr="00E46EDC">
          <w:rPr>
            <w:rStyle w:val="-"/>
            <w:b/>
            <w:bCs/>
            <w:noProof/>
          </w:rPr>
          <w:t xml:space="preserve">2.4 Ισόθερμος </w:t>
        </w:r>
        <w:r w:rsidR="00D85942" w:rsidRPr="00E46EDC">
          <w:rPr>
            <w:rStyle w:val="-"/>
            <w:b/>
            <w:bCs/>
            <w:noProof/>
            <w:lang w:val="en-US"/>
          </w:rPr>
          <w:t>BET</w:t>
        </w:r>
        <w:r w:rsidR="00D85942">
          <w:rPr>
            <w:noProof/>
          </w:rPr>
          <w:tab/>
        </w:r>
        <w:r w:rsidR="00D85942">
          <w:rPr>
            <w:noProof/>
          </w:rPr>
          <w:fldChar w:fldCharType="begin"/>
        </w:r>
        <w:r w:rsidR="00D85942">
          <w:rPr>
            <w:noProof/>
          </w:rPr>
          <w:instrText xml:space="preserve"> PAGEREF _Toc78806970 \h </w:instrText>
        </w:r>
        <w:r w:rsidR="00D85942">
          <w:rPr>
            <w:noProof/>
          </w:rPr>
        </w:r>
        <w:r w:rsidR="00D85942">
          <w:rPr>
            <w:noProof/>
          </w:rPr>
          <w:fldChar w:fldCharType="separate"/>
        </w:r>
        <w:r w:rsidR="00FD4283">
          <w:rPr>
            <w:noProof/>
          </w:rPr>
          <w:t>25</w:t>
        </w:r>
        <w:r w:rsidR="00D85942">
          <w:rPr>
            <w:noProof/>
          </w:rPr>
          <w:fldChar w:fldCharType="end"/>
        </w:r>
      </w:hyperlink>
    </w:p>
    <w:p w14:paraId="4CBAF23F" w14:textId="1C00F833" w:rsidR="00D85942" w:rsidRDefault="00080049">
      <w:pPr>
        <w:pStyle w:val="30"/>
        <w:tabs>
          <w:tab w:val="right" w:leader="dot" w:pos="8296"/>
        </w:tabs>
        <w:rPr>
          <w:rFonts w:asciiTheme="minorHAnsi" w:eastAsiaTheme="minorEastAsia" w:hAnsiTheme="minorHAnsi" w:cstheme="minorBidi"/>
          <w:noProof/>
          <w:lang w:eastAsia="el-GR"/>
        </w:rPr>
      </w:pPr>
      <w:hyperlink w:anchor="_Toc78806971" w:history="1">
        <w:r w:rsidR="00D85942" w:rsidRPr="00E46EDC">
          <w:rPr>
            <w:rStyle w:val="-"/>
            <w:b/>
            <w:bCs/>
            <w:noProof/>
          </w:rPr>
          <w:t>2.5 Κινητική της Προσρόφησης</w:t>
        </w:r>
        <w:r w:rsidR="00D85942">
          <w:rPr>
            <w:noProof/>
          </w:rPr>
          <w:tab/>
        </w:r>
        <w:r w:rsidR="00D85942">
          <w:rPr>
            <w:noProof/>
          </w:rPr>
          <w:fldChar w:fldCharType="begin"/>
        </w:r>
        <w:r w:rsidR="00D85942">
          <w:rPr>
            <w:noProof/>
          </w:rPr>
          <w:instrText xml:space="preserve"> PAGEREF _Toc78806971 \h </w:instrText>
        </w:r>
        <w:r w:rsidR="00D85942">
          <w:rPr>
            <w:noProof/>
          </w:rPr>
        </w:r>
        <w:r w:rsidR="00D85942">
          <w:rPr>
            <w:noProof/>
          </w:rPr>
          <w:fldChar w:fldCharType="separate"/>
        </w:r>
        <w:r w:rsidR="00FD4283">
          <w:rPr>
            <w:noProof/>
          </w:rPr>
          <w:t>25</w:t>
        </w:r>
        <w:r w:rsidR="00D85942">
          <w:rPr>
            <w:noProof/>
          </w:rPr>
          <w:fldChar w:fldCharType="end"/>
        </w:r>
      </w:hyperlink>
    </w:p>
    <w:p w14:paraId="3AEC28AA" w14:textId="31DD2DBA" w:rsidR="00D85942" w:rsidRDefault="00080049">
      <w:pPr>
        <w:pStyle w:val="30"/>
        <w:tabs>
          <w:tab w:val="right" w:leader="dot" w:pos="8296"/>
        </w:tabs>
        <w:rPr>
          <w:rFonts w:asciiTheme="minorHAnsi" w:eastAsiaTheme="minorEastAsia" w:hAnsiTheme="minorHAnsi" w:cstheme="minorBidi"/>
          <w:noProof/>
          <w:lang w:eastAsia="el-GR"/>
        </w:rPr>
      </w:pPr>
      <w:hyperlink w:anchor="_Toc78806972" w:history="1">
        <w:r w:rsidR="00D85942" w:rsidRPr="00E46EDC">
          <w:rPr>
            <w:rStyle w:val="-"/>
            <w:b/>
            <w:bCs/>
            <w:noProof/>
          </w:rPr>
          <w:t>2.6 Παράγοντες που επηρεάζουν τη προσρόφηση</w:t>
        </w:r>
        <w:r w:rsidR="00D85942">
          <w:rPr>
            <w:noProof/>
          </w:rPr>
          <w:tab/>
        </w:r>
        <w:r w:rsidR="00D85942">
          <w:rPr>
            <w:noProof/>
          </w:rPr>
          <w:fldChar w:fldCharType="begin"/>
        </w:r>
        <w:r w:rsidR="00D85942">
          <w:rPr>
            <w:noProof/>
          </w:rPr>
          <w:instrText xml:space="preserve"> PAGEREF _Toc78806972 \h </w:instrText>
        </w:r>
        <w:r w:rsidR="00D85942">
          <w:rPr>
            <w:noProof/>
          </w:rPr>
        </w:r>
        <w:r w:rsidR="00D85942">
          <w:rPr>
            <w:noProof/>
          </w:rPr>
          <w:fldChar w:fldCharType="separate"/>
        </w:r>
        <w:r w:rsidR="00FD4283">
          <w:rPr>
            <w:noProof/>
          </w:rPr>
          <w:t>27</w:t>
        </w:r>
        <w:r w:rsidR="00D85942">
          <w:rPr>
            <w:noProof/>
          </w:rPr>
          <w:fldChar w:fldCharType="end"/>
        </w:r>
      </w:hyperlink>
    </w:p>
    <w:p w14:paraId="10E0CA11" w14:textId="06A12A71" w:rsidR="00D85942" w:rsidRDefault="00080049">
      <w:pPr>
        <w:pStyle w:val="30"/>
        <w:tabs>
          <w:tab w:val="right" w:leader="dot" w:pos="8296"/>
        </w:tabs>
        <w:rPr>
          <w:rFonts w:asciiTheme="minorHAnsi" w:eastAsiaTheme="minorEastAsia" w:hAnsiTheme="minorHAnsi" w:cstheme="minorBidi"/>
          <w:noProof/>
          <w:lang w:eastAsia="el-GR"/>
        </w:rPr>
      </w:pPr>
      <w:hyperlink w:anchor="_Toc78806973" w:history="1">
        <w:r w:rsidR="00D85942" w:rsidRPr="00E46EDC">
          <w:rPr>
            <w:rStyle w:val="-"/>
            <w:b/>
            <w:bCs/>
            <w:noProof/>
          </w:rPr>
          <w:t>2.7 Προσροφητικά υλικά</w:t>
        </w:r>
        <w:r w:rsidR="00D85942">
          <w:rPr>
            <w:noProof/>
          </w:rPr>
          <w:tab/>
        </w:r>
        <w:r w:rsidR="00D85942">
          <w:rPr>
            <w:noProof/>
          </w:rPr>
          <w:fldChar w:fldCharType="begin"/>
        </w:r>
        <w:r w:rsidR="00D85942">
          <w:rPr>
            <w:noProof/>
          </w:rPr>
          <w:instrText xml:space="preserve"> PAGEREF _Toc78806973 \h </w:instrText>
        </w:r>
        <w:r w:rsidR="00D85942">
          <w:rPr>
            <w:noProof/>
          </w:rPr>
        </w:r>
        <w:r w:rsidR="00D85942">
          <w:rPr>
            <w:noProof/>
          </w:rPr>
          <w:fldChar w:fldCharType="separate"/>
        </w:r>
        <w:r w:rsidR="00FD4283">
          <w:rPr>
            <w:noProof/>
          </w:rPr>
          <w:t>28</w:t>
        </w:r>
        <w:r w:rsidR="00D85942">
          <w:rPr>
            <w:noProof/>
          </w:rPr>
          <w:fldChar w:fldCharType="end"/>
        </w:r>
      </w:hyperlink>
    </w:p>
    <w:p w14:paraId="1AB4AC85" w14:textId="641D8273" w:rsidR="00D85942" w:rsidRDefault="00080049">
      <w:pPr>
        <w:pStyle w:val="20"/>
        <w:tabs>
          <w:tab w:val="right" w:leader="dot" w:pos="8296"/>
        </w:tabs>
        <w:rPr>
          <w:rFonts w:asciiTheme="minorHAnsi" w:eastAsiaTheme="minorEastAsia" w:hAnsiTheme="minorHAnsi" w:cstheme="minorBidi"/>
          <w:noProof/>
          <w:lang w:eastAsia="el-GR"/>
        </w:rPr>
      </w:pPr>
      <w:hyperlink w:anchor="_Toc78806974" w:history="1">
        <w:r w:rsidR="00D85942" w:rsidRPr="00E46EDC">
          <w:rPr>
            <w:rStyle w:val="-"/>
            <w:noProof/>
          </w:rPr>
          <w:t>Κεφάλαιο 3 Προσρόφηση Αντικαταθλιπτικών Φαρμάκων Ανά κατηγορία Προσροφητικού Υλικού</w:t>
        </w:r>
        <w:r w:rsidR="00D85942">
          <w:rPr>
            <w:noProof/>
          </w:rPr>
          <w:tab/>
        </w:r>
        <w:r w:rsidR="00D85942">
          <w:rPr>
            <w:noProof/>
          </w:rPr>
          <w:fldChar w:fldCharType="begin"/>
        </w:r>
        <w:r w:rsidR="00D85942">
          <w:rPr>
            <w:noProof/>
          </w:rPr>
          <w:instrText xml:space="preserve"> PAGEREF _Toc78806974 \h </w:instrText>
        </w:r>
        <w:r w:rsidR="00D85942">
          <w:rPr>
            <w:noProof/>
          </w:rPr>
        </w:r>
        <w:r w:rsidR="00D85942">
          <w:rPr>
            <w:noProof/>
          </w:rPr>
          <w:fldChar w:fldCharType="separate"/>
        </w:r>
        <w:r w:rsidR="00FD4283">
          <w:rPr>
            <w:noProof/>
          </w:rPr>
          <w:t>30</w:t>
        </w:r>
        <w:r w:rsidR="00D85942">
          <w:rPr>
            <w:noProof/>
          </w:rPr>
          <w:fldChar w:fldCharType="end"/>
        </w:r>
      </w:hyperlink>
    </w:p>
    <w:p w14:paraId="204B2297" w14:textId="533A79AF" w:rsidR="00D85942" w:rsidRPr="00D85942" w:rsidRDefault="00080049">
      <w:pPr>
        <w:pStyle w:val="30"/>
        <w:tabs>
          <w:tab w:val="right" w:leader="dot" w:pos="8296"/>
        </w:tabs>
        <w:rPr>
          <w:rStyle w:val="-"/>
          <w:b/>
          <w:bCs/>
        </w:rPr>
      </w:pPr>
      <w:hyperlink w:anchor="_Toc78806975" w:history="1">
        <w:r w:rsidR="00D85942" w:rsidRPr="00E46EDC">
          <w:rPr>
            <w:rStyle w:val="-"/>
            <w:b/>
            <w:bCs/>
            <w:noProof/>
          </w:rPr>
          <w:t>3.1 Ανθρακούχα Προσροφητικά Υλικά</w:t>
        </w:r>
        <w:r w:rsidR="00D85942" w:rsidRPr="00D85942">
          <w:rPr>
            <w:rStyle w:val="-"/>
            <w:b/>
            <w:bCs/>
          </w:rPr>
          <w:tab/>
        </w:r>
        <w:r w:rsidR="00D85942" w:rsidRPr="00D85942">
          <w:rPr>
            <w:rStyle w:val="-"/>
            <w:b/>
            <w:bCs/>
          </w:rPr>
          <w:fldChar w:fldCharType="begin"/>
        </w:r>
        <w:r w:rsidR="00D85942" w:rsidRPr="00D85942">
          <w:rPr>
            <w:rStyle w:val="-"/>
            <w:b/>
            <w:bCs/>
          </w:rPr>
          <w:instrText xml:space="preserve"> PAGEREF _Toc78806975 \h </w:instrText>
        </w:r>
        <w:r w:rsidR="00D85942" w:rsidRPr="00D85942">
          <w:rPr>
            <w:rStyle w:val="-"/>
            <w:b/>
            <w:bCs/>
          </w:rPr>
        </w:r>
        <w:r w:rsidR="00D85942" w:rsidRPr="00D85942">
          <w:rPr>
            <w:rStyle w:val="-"/>
            <w:b/>
            <w:bCs/>
          </w:rPr>
          <w:fldChar w:fldCharType="separate"/>
        </w:r>
        <w:r w:rsidR="00FD4283">
          <w:rPr>
            <w:rStyle w:val="-"/>
            <w:b/>
            <w:bCs/>
            <w:noProof/>
          </w:rPr>
          <w:t>30</w:t>
        </w:r>
        <w:r w:rsidR="00D85942" w:rsidRPr="00D85942">
          <w:rPr>
            <w:rStyle w:val="-"/>
            <w:b/>
            <w:bCs/>
          </w:rPr>
          <w:fldChar w:fldCharType="end"/>
        </w:r>
      </w:hyperlink>
    </w:p>
    <w:p w14:paraId="7D7ABE23" w14:textId="113ED218" w:rsidR="00D85942" w:rsidRPr="00D85942" w:rsidRDefault="00080049" w:rsidP="00D85942">
      <w:pPr>
        <w:pStyle w:val="30"/>
        <w:tabs>
          <w:tab w:val="right" w:leader="dot" w:pos="8296"/>
        </w:tabs>
        <w:rPr>
          <w:rStyle w:val="-"/>
          <w:b/>
          <w:bCs/>
        </w:rPr>
      </w:pPr>
      <w:hyperlink w:anchor="_Toc78806976" w:history="1">
        <w:r w:rsidR="00D85942" w:rsidRPr="00E46EDC">
          <w:rPr>
            <w:rStyle w:val="-"/>
            <w:b/>
            <w:bCs/>
            <w:noProof/>
          </w:rPr>
          <w:t>3.1.1  Προσρόφηση σε εμπορικά διαθέσιμα δείγματα (</w:t>
        </w:r>
        <w:r w:rsidR="00D85942" w:rsidRPr="00D85942">
          <w:rPr>
            <w:rStyle w:val="-"/>
            <w:b/>
            <w:bCs/>
            <w:noProof/>
          </w:rPr>
          <w:t>G</w:t>
        </w:r>
        <w:r w:rsidR="00D85942" w:rsidRPr="00E46EDC">
          <w:rPr>
            <w:rStyle w:val="-"/>
            <w:b/>
            <w:bCs/>
            <w:noProof/>
          </w:rPr>
          <w:t>)</w:t>
        </w:r>
        <w:r w:rsidR="00D85942" w:rsidRPr="00D85942">
          <w:rPr>
            <w:rStyle w:val="-"/>
            <w:b/>
            <w:bCs/>
            <w:noProof/>
          </w:rPr>
          <w:t>AC</w:t>
        </w:r>
        <w:r w:rsidR="00D85942" w:rsidRPr="00D85942">
          <w:rPr>
            <w:rStyle w:val="-"/>
            <w:b/>
            <w:bCs/>
          </w:rPr>
          <w:tab/>
        </w:r>
        <w:r w:rsidR="00D85942" w:rsidRPr="00D85942">
          <w:rPr>
            <w:rStyle w:val="-"/>
            <w:b/>
            <w:bCs/>
          </w:rPr>
          <w:fldChar w:fldCharType="begin"/>
        </w:r>
        <w:r w:rsidR="00D85942" w:rsidRPr="00D85942">
          <w:rPr>
            <w:rStyle w:val="-"/>
            <w:b/>
            <w:bCs/>
          </w:rPr>
          <w:instrText xml:space="preserve"> PAGEREF _Toc78806976 \h </w:instrText>
        </w:r>
        <w:r w:rsidR="00D85942" w:rsidRPr="00D85942">
          <w:rPr>
            <w:rStyle w:val="-"/>
            <w:b/>
            <w:bCs/>
          </w:rPr>
        </w:r>
        <w:r w:rsidR="00D85942" w:rsidRPr="00D85942">
          <w:rPr>
            <w:rStyle w:val="-"/>
            <w:b/>
            <w:bCs/>
          </w:rPr>
          <w:fldChar w:fldCharType="separate"/>
        </w:r>
        <w:r w:rsidR="00FD4283">
          <w:rPr>
            <w:rStyle w:val="-"/>
            <w:b/>
            <w:bCs/>
            <w:noProof/>
          </w:rPr>
          <w:t>30</w:t>
        </w:r>
        <w:r w:rsidR="00D85942" w:rsidRPr="00D85942">
          <w:rPr>
            <w:rStyle w:val="-"/>
            <w:b/>
            <w:bCs/>
          </w:rPr>
          <w:fldChar w:fldCharType="end"/>
        </w:r>
      </w:hyperlink>
    </w:p>
    <w:p w14:paraId="68DD4943" w14:textId="7825A57C" w:rsidR="00D85942" w:rsidRPr="00D85942" w:rsidRDefault="00080049" w:rsidP="00D85942">
      <w:pPr>
        <w:pStyle w:val="30"/>
        <w:tabs>
          <w:tab w:val="right" w:leader="dot" w:pos="8296"/>
        </w:tabs>
        <w:rPr>
          <w:rStyle w:val="-"/>
          <w:b/>
          <w:bCs/>
        </w:rPr>
      </w:pPr>
      <w:hyperlink w:anchor="_Toc78806977" w:history="1">
        <w:r w:rsidR="00D85942" w:rsidRPr="00E46EDC">
          <w:rPr>
            <w:rStyle w:val="-"/>
            <w:b/>
            <w:bCs/>
            <w:noProof/>
          </w:rPr>
          <w:t xml:space="preserve">3.1.2  Προσρόφηση σε προσροφητικά Υλικά (Αναφέρονται είτε ως </w:t>
        </w:r>
        <w:r w:rsidR="00D85942" w:rsidRPr="00D85942">
          <w:rPr>
            <w:rStyle w:val="-"/>
            <w:b/>
            <w:bCs/>
            <w:noProof/>
          </w:rPr>
          <w:t>AC</w:t>
        </w:r>
        <w:r w:rsidR="00D85942" w:rsidRPr="00E46EDC">
          <w:rPr>
            <w:rStyle w:val="-"/>
            <w:b/>
            <w:bCs/>
            <w:noProof/>
          </w:rPr>
          <w:t xml:space="preserve"> ή </w:t>
        </w:r>
        <w:r w:rsidR="00D85942" w:rsidRPr="00D85942">
          <w:rPr>
            <w:rStyle w:val="-"/>
            <w:b/>
            <w:bCs/>
            <w:noProof/>
          </w:rPr>
          <w:t>biochar</w:t>
        </w:r>
        <w:r w:rsidR="00D85942" w:rsidRPr="00E46EDC">
          <w:rPr>
            <w:rStyle w:val="-"/>
            <w:b/>
            <w:bCs/>
            <w:noProof/>
          </w:rPr>
          <w:t>) που προέρχονται από πρωτοβάθμια ιλύ (</w:t>
        </w:r>
        <w:r w:rsidR="00D85942" w:rsidRPr="00D85942">
          <w:rPr>
            <w:rStyle w:val="-"/>
            <w:b/>
            <w:bCs/>
            <w:noProof/>
          </w:rPr>
          <w:t>PMS</w:t>
        </w:r>
        <w:r w:rsidR="00D85942" w:rsidRPr="00E46EDC">
          <w:rPr>
            <w:rStyle w:val="-"/>
            <w:b/>
            <w:bCs/>
            <w:noProof/>
          </w:rPr>
          <w:t>)</w:t>
        </w:r>
        <w:r w:rsidR="00D85942" w:rsidRPr="00D85942">
          <w:rPr>
            <w:rStyle w:val="-"/>
            <w:b/>
            <w:bCs/>
          </w:rPr>
          <w:tab/>
        </w:r>
        <w:r w:rsidR="00D85942" w:rsidRPr="00D85942">
          <w:rPr>
            <w:rStyle w:val="-"/>
            <w:b/>
            <w:bCs/>
          </w:rPr>
          <w:fldChar w:fldCharType="begin"/>
        </w:r>
        <w:r w:rsidR="00D85942" w:rsidRPr="00D85942">
          <w:rPr>
            <w:rStyle w:val="-"/>
            <w:b/>
            <w:bCs/>
          </w:rPr>
          <w:instrText xml:space="preserve"> PAGEREF _Toc78806977 \h </w:instrText>
        </w:r>
        <w:r w:rsidR="00D85942" w:rsidRPr="00D85942">
          <w:rPr>
            <w:rStyle w:val="-"/>
            <w:b/>
            <w:bCs/>
          </w:rPr>
        </w:r>
        <w:r w:rsidR="00D85942" w:rsidRPr="00D85942">
          <w:rPr>
            <w:rStyle w:val="-"/>
            <w:b/>
            <w:bCs/>
          </w:rPr>
          <w:fldChar w:fldCharType="separate"/>
        </w:r>
        <w:r w:rsidR="00FD4283">
          <w:rPr>
            <w:rStyle w:val="-"/>
            <w:b/>
            <w:bCs/>
            <w:noProof/>
          </w:rPr>
          <w:t>35</w:t>
        </w:r>
        <w:r w:rsidR="00D85942" w:rsidRPr="00D85942">
          <w:rPr>
            <w:rStyle w:val="-"/>
            <w:b/>
            <w:bCs/>
          </w:rPr>
          <w:fldChar w:fldCharType="end"/>
        </w:r>
      </w:hyperlink>
    </w:p>
    <w:p w14:paraId="0C50759F" w14:textId="5E04F9EA" w:rsidR="00D85942" w:rsidRPr="00D85942" w:rsidRDefault="00080049" w:rsidP="00D85942">
      <w:pPr>
        <w:pStyle w:val="30"/>
        <w:tabs>
          <w:tab w:val="right" w:leader="dot" w:pos="8296"/>
        </w:tabs>
        <w:rPr>
          <w:rStyle w:val="-"/>
          <w:b/>
          <w:bCs/>
        </w:rPr>
      </w:pPr>
      <w:hyperlink w:anchor="_Toc78806978" w:history="1">
        <w:r w:rsidR="00D85942" w:rsidRPr="00E46EDC">
          <w:rPr>
            <w:rStyle w:val="-"/>
            <w:b/>
            <w:bCs/>
            <w:noProof/>
          </w:rPr>
          <w:t xml:space="preserve">3.1.3 Προσρόφηση σε συνθετικά προσροφητικά υλικά προερχόμενα από διάφορα βιολογικής προέλευσης υλικά, τα οποία ονομάζονται είτε </w:t>
        </w:r>
        <w:r w:rsidR="00D85942" w:rsidRPr="00D85942">
          <w:rPr>
            <w:rStyle w:val="-"/>
            <w:b/>
            <w:bCs/>
            <w:noProof/>
          </w:rPr>
          <w:t>AC</w:t>
        </w:r>
        <w:r w:rsidR="00D85942" w:rsidRPr="00E46EDC">
          <w:rPr>
            <w:rStyle w:val="-"/>
            <w:b/>
            <w:bCs/>
            <w:noProof/>
          </w:rPr>
          <w:t xml:space="preserve"> είτε </w:t>
        </w:r>
        <w:r w:rsidR="00D85942" w:rsidRPr="00D85942">
          <w:rPr>
            <w:rStyle w:val="-"/>
            <w:b/>
            <w:bCs/>
            <w:noProof/>
          </w:rPr>
          <w:t>Biochar</w:t>
        </w:r>
        <w:r w:rsidR="00D85942" w:rsidRPr="00D85942">
          <w:rPr>
            <w:rStyle w:val="-"/>
            <w:b/>
            <w:bCs/>
          </w:rPr>
          <w:tab/>
        </w:r>
        <w:r w:rsidR="00D85942" w:rsidRPr="00D85942">
          <w:rPr>
            <w:rStyle w:val="-"/>
            <w:b/>
            <w:bCs/>
          </w:rPr>
          <w:fldChar w:fldCharType="begin"/>
        </w:r>
        <w:r w:rsidR="00D85942" w:rsidRPr="00D85942">
          <w:rPr>
            <w:rStyle w:val="-"/>
            <w:b/>
            <w:bCs/>
          </w:rPr>
          <w:instrText xml:space="preserve"> PAGEREF _Toc78806978 \h </w:instrText>
        </w:r>
        <w:r w:rsidR="00D85942" w:rsidRPr="00D85942">
          <w:rPr>
            <w:rStyle w:val="-"/>
            <w:b/>
            <w:bCs/>
          </w:rPr>
        </w:r>
        <w:r w:rsidR="00D85942" w:rsidRPr="00D85942">
          <w:rPr>
            <w:rStyle w:val="-"/>
            <w:b/>
            <w:bCs/>
          </w:rPr>
          <w:fldChar w:fldCharType="separate"/>
        </w:r>
        <w:r w:rsidR="00FD4283">
          <w:rPr>
            <w:rStyle w:val="-"/>
            <w:b/>
            <w:bCs/>
            <w:noProof/>
          </w:rPr>
          <w:t>45</w:t>
        </w:r>
        <w:r w:rsidR="00D85942" w:rsidRPr="00D85942">
          <w:rPr>
            <w:rStyle w:val="-"/>
            <w:b/>
            <w:bCs/>
          </w:rPr>
          <w:fldChar w:fldCharType="end"/>
        </w:r>
      </w:hyperlink>
    </w:p>
    <w:p w14:paraId="05BD05EB" w14:textId="5E0DADFE" w:rsidR="00D85942" w:rsidRPr="00D85942" w:rsidRDefault="00080049">
      <w:pPr>
        <w:pStyle w:val="30"/>
        <w:tabs>
          <w:tab w:val="right" w:leader="dot" w:pos="8296"/>
        </w:tabs>
        <w:rPr>
          <w:rStyle w:val="-"/>
          <w:b/>
          <w:bCs/>
        </w:rPr>
      </w:pPr>
      <w:hyperlink w:anchor="_Toc78806979" w:history="1">
        <w:r w:rsidR="00D85942" w:rsidRPr="00E46EDC">
          <w:rPr>
            <w:rStyle w:val="-"/>
            <w:b/>
            <w:bCs/>
            <w:noProof/>
          </w:rPr>
          <w:t>3.2 Μη ανθρακούχα Προσροφητικά Υλικά</w:t>
        </w:r>
        <w:r w:rsidR="00D85942" w:rsidRPr="00D85942">
          <w:rPr>
            <w:rStyle w:val="-"/>
            <w:b/>
            <w:bCs/>
          </w:rPr>
          <w:tab/>
        </w:r>
        <w:r w:rsidR="00D85942" w:rsidRPr="00D85942">
          <w:rPr>
            <w:rStyle w:val="-"/>
            <w:b/>
            <w:bCs/>
          </w:rPr>
          <w:fldChar w:fldCharType="begin"/>
        </w:r>
        <w:r w:rsidR="00D85942" w:rsidRPr="00D85942">
          <w:rPr>
            <w:rStyle w:val="-"/>
            <w:b/>
            <w:bCs/>
          </w:rPr>
          <w:instrText xml:space="preserve"> PAGEREF _Toc78806979 \h </w:instrText>
        </w:r>
        <w:r w:rsidR="00D85942" w:rsidRPr="00D85942">
          <w:rPr>
            <w:rStyle w:val="-"/>
            <w:b/>
            <w:bCs/>
          </w:rPr>
        </w:r>
        <w:r w:rsidR="00D85942" w:rsidRPr="00D85942">
          <w:rPr>
            <w:rStyle w:val="-"/>
            <w:b/>
            <w:bCs/>
          </w:rPr>
          <w:fldChar w:fldCharType="separate"/>
        </w:r>
        <w:r w:rsidR="00FD4283">
          <w:rPr>
            <w:rStyle w:val="-"/>
            <w:b/>
            <w:bCs/>
            <w:noProof/>
          </w:rPr>
          <w:t>53</w:t>
        </w:r>
        <w:r w:rsidR="00D85942" w:rsidRPr="00D85942">
          <w:rPr>
            <w:rStyle w:val="-"/>
            <w:b/>
            <w:bCs/>
          </w:rPr>
          <w:fldChar w:fldCharType="end"/>
        </w:r>
      </w:hyperlink>
    </w:p>
    <w:p w14:paraId="3F98C1D7" w14:textId="123A64C2" w:rsidR="00D85942" w:rsidRPr="00D85942" w:rsidRDefault="00080049" w:rsidP="00D85942">
      <w:pPr>
        <w:pStyle w:val="30"/>
        <w:tabs>
          <w:tab w:val="right" w:leader="dot" w:pos="8296"/>
        </w:tabs>
        <w:rPr>
          <w:rStyle w:val="-"/>
          <w:b/>
          <w:bCs/>
        </w:rPr>
      </w:pPr>
      <w:hyperlink w:anchor="_Toc78806980" w:history="1">
        <w:r w:rsidR="00D85942" w:rsidRPr="00E46EDC">
          <w:rPr>
            <w:rStyle w:val="-"/>
            <w:b/>
            <w:bCs/>
            <w:noProof/>
          </w:rPr>
          <w:t>3.2.1 Προσρόφηση σε μαγνητικά προσροφητικά υλικά</w:t>
        </w:r>
        <w:r w:rsidR="00D85942" w:rsidRPr="00D85942">
          <w:rPr>
            <w:rStyle w:val="-"/>
            <w:b/>
            <w:bCs/>
          </w:rPr>
          <w:tab/>
        </w:r>
        <w:r w:rsidR="00D85942" w:rsidRPr="00D85942">
          <w:rPr>
            <w:rStyle w:val="-"/>
            <w:b/>
            <w:bCs/>
          </w:rPr>
          <w:fldChar w:fldCharType="begin"/>
        </w:r>
        <w:r w:rsidR="00D85942" w:rsidRPr="00D85942">
          <w:rPr>
            <w:rStyle w:val="-"/>
            <w:b/>
            <w:bCs/>
          </w:rPr>
          <w:instrText xml:space="preserve"> PAGEREF _Toc78806980 \h </w:instrText>
        </w:r>
        <w:r w:rsidR="00D85942" w:rsidRPr="00D85942">
          <w:rPr>
            <w:rStyle w:val="-"/>
            <w:b/>
            <w:bCs/>
          </w:rPr>
        </w:r>
        <w:r w:rsidR="00D85942" w:rsidRPr="00D85942">
          <w:rPr>
            <w:rStyle w:val="-"/>
            <w:b/>
            <w:bCs/>
          </w:rPr>
          <w:fldChar w:fldCharType="separate"/>
        </w:r>
        <w:r w:rsidR="00FD4283">
          <w:rPr>
            <w:rStyle w:val="-"/>
            <w:b/>
            <w:bCs/>
            <w:noProof/>
          </w:rPr>
          <w:t>53</w:t>
        </w:r>
        <w:r w:rsidR="00D85942" w:rsidRPr="00D85942">
          <w:rPr>
            <w:rStyle w:val="-"/>
            <w:b/>
            <w:bCs/>
          </w:rPr>
          <w:fldChar w:fldCharType="end"/>
        </w:r>
      </w:hyperlink>
    </w:p>
    <w:p w14:paraId="62513B28" w14:textId="36539FC7" w:rsidR="00D85942" w:rsidRPr="00D85942" w:rsidRDefault="00080049" w:rsidP="00D85942">
      <w:pPr>
        <w:pStyle w:val="30"/>
        <w:tabs>
          <w:tab w:val="right" w:leader="dot" w:pos="8296"/>
        </w:tabs>
        <w:rPr>
          <w:rStyle w:val="-"/>
          <w:b/>
          <w:bCs/>
        </w:rPr>
      </w:pPr>
      <w:hyperlink w:anchor="_Toc78806981" w:history="1">
        <w:r w:rsidR="00D85942" w:rsidRPr="00E46EDC">
          <w:rPr>
            <w:rStyle w:val="-"/>
            <w:b/>
            <w:bCs/>
            <w:noProof/>
          </w:rPr>
          <w:t>3.2.2 Προσρόφηση σε πηλούς και ζεόλιθους</w:t>
        </w:r>
        <w:r w:rsidR="00D85942" w:rsidRPr="00D85942">
          <w:rPr>
            <w:rStyle w:val="-"/>
            <w:b/>
            <w:bCs/>
          </w:rPr>
          <w:tab/>
        </w:r>
        <w:r w:rsidR="00D85942" w:rsidRPr="00D85942">
          <w:rPr>
            <w:rStyle w:val="-"/>
            <w:b/>
            <w:bCs/>
          </w:rPr>
          <w:fldChar w:fldCharType="begin"/>
        </w:r>
        <w:r w:rsidR="00D85942" w:rsidRPr="00D85942">
          <w:rPr>
            <w:rStyle w:val="-"/>
            <w:b/>
            <w:bCs/>
          </w:rPr>
          <w:instrText xml:space="preserve"> PAGEREF _Toc78806981 \h </w:instrText>
        </w:r>
        <w:r w:rsidR="00D85942" w:rsidRPr="00D85942">
          <w:rPr>
            <w:rStyle w:val="-"/>
            <w:b/>
            <w:bCs/>
          </w:rPr>
        </w:r>
        <w:r w:rsidR="00D85942" w:rsidRPr="00D85942">
          <w:rPr>
            <w:rStyle w:val="-"/>
            <w:b/>
            <w:bCs/>
          </w:rPr>
          <w:fldChar w:fldCharType="separate"/>
        </w:r>
        <w:r w:rsidR="00FD4283">
          <w:rPr>
            <w:rStyle w:val="-"/>
            <w:b/>
            <w:bCs/>
            <w:noProof/>
          </w:rPr>
          <w:t>54</w:t>
        </w:r>
        <w:r w:rsidR="00D85942" w:rsidRPr="00D85942">
          <w:rPr>
            <w:rStyle w:val="-"/>
            <w:b/>
            <w:bCs/>
          </w:rPr>
          <w:fldChar w:fldCharType="end"/>
        </w:r>
      </w:hyperlink>
    </w:p>
    <w:p w14:paraId="6E9E7F0F" w14:textId="50E96245" w:rsidR="00D85942" w:rsidRPr="00F55D8B" w:rsidRDefault="00080049" w:rsidP="00D85942">
      <w:pPr>
        <w:pStyle w:val="30"/>
        <w:tabs>
          <w:tab w:val="right" w:leader="dot" w:pos="8296"/>
        </w:tabs>
        <w:rPr>
          <w:rStyle w:val="-"/>
          <w:b/>
          <w:bCs/>
          <w:u w:val="none"/>
          <w:lang w:val="en-US"/>
        </w:rPr>
      </w:pPr>
      <w:hyperlink w:anchor="_Toc78806983" w:history="1">
        <w:r w:rsidR="00D85942" w:rsidRPr="00E46EDC">
          <w:rPr>
            <w:rStyle w:val="-"/>
            <w:b/>
            <w:bCs/>
            <w:noProof/>
          </w:rPr>
          <w:t>3.2.</w:t>
        </w:r>
        <w:r w:rsidR="00F55D8B">
          <w:rPr>
            <w:rStyle w:val="-"/>
            <w:b/>
            <w:bCs/>
            <w:noProof/>
            <w:lang w:val="en-US"/>
          </w:rPr>
          <w:t>3</w:t>
        </w:r>
        <w:r w:rsidR="00D85942" w:rsidRPr="00E46EDC">
          <w:rPr>
            <w:rStyle w:val="-"/>
            <w:b/>
            <w:bCs/>
            <w:noProof/>
          </w:rPr>
          <w:t xml:space="preserve"> Προσρόφηση σε διάφορα άλλα προσροφητικά υλικά</w:t>
        </w:r>
        <w:r w:rsidR="00D85942" w:rsidRPr="00D85942">
          <w:rPr>
            <w:rStyle w:val="-"/>
            <w:b/>
            <w:bCs/>
          </w:rPr>
          <w:tab/>
        </w:r>
        <w:r w:rsidR="00D85942" w:rsidRPr="00D85942">
          <w:rPr>
            <w:rStyle w:val="-"/>
            <w:b/>
            <w:bCs/>
          </w:rPr>
          <w:fldChar w:fldCharType="begin"/>
        </w:r>
        <w:r w:rsidR="00D85942" w:rsidRPr="00D85942">
          <w:rPr>
            <w:rStyle w:val="-"/>
            <w:b/>
            <w:bCs/>
          </w:rPr>
          <w:instrText xml:space="preserve"> PAGEREF _Toc78806983 \h </w:instrText>
        </w:r>
        <w:r w:rsidR="00D85942" w:rsidRPr="00D85942">
          <w:rPr>
            <w:rStyle w:val="-"/>
            <w:b/>
            <w:bCs/>
          </w:rPr>
        </w:r>
        <w:r w:rsidR="00D85942" w:rsidRPr="00D85942">
          <w:rPr>
            <w:rStyle w:val="-"/>
            <w:b/>
            <w:bCs/>
          </w:rPr>
          <w:fldChar w:fldCharType="separate"/>
        </w:r>
        <w:r w:rsidR="00FD4283">
          <w:rPr>
            <w:rStyle w:val="-"/>
            <w:b/>
            <w:bCs/>
            <w:noProof/>
          </w:rPr>
          <w:t>61</w:t>
        </w:r>
        <w:r w:rsidR="00D85942" w:rsidRPr="00D85942">
          <w:rPr>
            <w:rStyle w:val="-"/>
            <w:b/>
            <w:bCs/>
          </w:rPr>
          <w:fldChar w:fldCharType="end"/>
        </w:r>
      </w:hyperlink>
      <w:r w:rsidR="00F55D8B" w:rsidRPr="00F55D8B">
        <w:rPr>
          <w:rStyle w:val="-"/>
          <w:b/>
          <w:bCs/>
          <w:color w:val="auto"/>
          <w:u w:val="none"/>
          <w:lang w:val="en-US"/>
        </w:rPr>
        <w:t>1</w:t>
      </w:r>
    </w:p>
    <w:p w14:paraId="4E28217D" w14:textId="55E6BCDE" w:rsidR="00D85942" w:rsidRDefault="00080049">
      <w:pPr>
        <w:pStyle w:val="20"/>
        <w:tabs>
          <w:tab w:val="right" w:leader="dot" w:pos="8296"/>
        </w:tabs>
        <w:rPr>
          <w:rFonts w:asciiTheme="minorHAnsi" w:eastAsiaTheme="minorEastAsia" w:hAnsiTheme="minorHAnsi" w:cstheme="minorBidi"/>
          <w:noProof/>
          <w:lang w:eastAsia="el-GR"/>
        </w:rPr>
      </w:pPr>
      <w:hyperlink w:anchor="_Toc78806985" w:history="1">
        <w:r w:rsidR="00D85942" w:rsidRPr="00E46EDC">
          <w:rPr>
            <w:rStyle w:val="-"/>
            <w:noProof/>
          </w:rPr>
          <w:t>Κεφάλαιο 4. Συμπεράσματα:</w:t>
        </w:r>
        <w:r w:rsidR="00D85942">
          <w:rPr>
            <w:noProof/>
          </w:rPr>
          <w:tab/>
        </w:r>
        <w:r w:rsidR="00D85942">
          <w:rPr>
            <w:noProof/>
          </w:rPr>
          <w:fldChar w:fldCharType="begin"/>
        </w:r>
        <w:r w:rsidR="00D85942">
          <w:rPr>
            <w:noProof/>
          </w:rPr>
          <w:instrText xml:space="preserve"> PAGEREF _Toc78806985 \h </w:instrText>
        </w:r>
        <w:r w:rsidR="00D85942">
          <w:rPr>
            <w:noProof/>
          </w:rPr>
        </w:r>
        <w:r w:rsidR="00D85942">
          <w:rPr>
            <w:noProof/>
          </w:rPr>
          <w:fldChar w:fldCharType="separate"/>
        </w:r>
        <w:r w:rsidR="00FD4283">
          <w:rPr>
            <w:noProof/>
          </w:rPr>
          <w:t>64</w:t>
        </w:r>
        <w:r w:rsidR="00D85942">
          <w:rPr>
            <w:noProof/>
          </w:rPr>
          <w:fldChar w:fldCharType="end"/>
        </w:r>
      </w:hyperlink>
    </w:p>
    <w:p w14:paraId="74999CA9" w14:textId="62B18A6D" w:rsidR="00D85942" w:rsidRDefault="00080049">
      <w:pPr>
        <w:pStyle w:val="20"/>
        <w:tabs>
          <w:tab w:val="right" w:leader="dot" w:pos="8296"/>
        </w:tabs>
        <w:rPr>
          <w:rFonts w:asciiTheme="minorHAnsi" w:eastAsiaTheme="minorEastAsia" w:hAnsiTheme="minorHAnsi" w:cstheme="minorBidi"/>
          <w:noProof/>
          <w:lang w:eastAsia="el-GR"/>
        </w:rPr>
      </w:pPr>
      <w:hyperlink w:anchor="_Toc78806986" w:history="1">
        <w:r w:rsidR="00D85942" w:rsidRPr="00E46EDC">
          <w:rPr>
            <w:rStyle w:val="-"/>
            <w:noProof/>
          </w:rPr>
          <w:t>Βιβλιογραφία</w:t>
        </w:r>
        <w:r w:rsidR="00D85942">
          <w:rPr>
            <w:noProof/>
          </w:rPr>
          <w:tab/>
        </w:r>
        <w:r w:rsidR="00D85942">
          <w:rPr>
            <w:noProof/>
          </w:rPr>
          <w:fldChar w:fldCharType="begin"/>
        </w:r>
        <w:r w:rsidR="00D85942">
          <w:rPr>
            <w:noProof/>
          </w:rPr>
          <w:instrText xml:space="preserve"> PAGEREF _Toc78806986 \h </w:instrText>
        </w:r>
        <w:r w:rsidR="00D85942">
          <w:rPr>
            <w:noProof/>
          </w:rPr>
        </w:r>
        <w:r w:rsidR="00D85942">
          <w:rPr>
            <w:noProof/>
          </w:rPr>
          <w:fldChar w:fldCharType="separate"/>
        </w:r>
        <w:r w:rsidR="00FD4283">
          <w:rPr>
            <w:noProof/>
          </w:rPr>
          <w:t>65</w:t>
        </w:r>
        <w:r w:rsidR="00D85942">
          <w:rPr>
            <w:noProof/>
          </w:rPr>
          <w:fldChar w:fldCharType="end"/>
        </w:r>
      </w:hyperlink>
    </w:p>
    <w:p w14:paraId="4A5C1978" w14:textId="441C00F2" w:rsidR="004C0B47" w:rsidRDefault="00A6276E">
      <w:r>
        <w:fldChar w:fldCharType="end"/>
      </w:r>
    </w:p>
    <w:p w14:paraId="4A49E3D7" w14:textId="77777777" w:rsidR="004C0B47" w:rsidRDefault="004C0B47">
      <w:pPr>
        <w:rPr>
          <w:b/>
          <w:bCs/>
        </w:rPr>
      </w:pPr>
    </w:p>
    <w:p w14:paraId="0FB68161" w14:textId="77777777" w:rsidR="004C0B47" w:rsidRDefault="004C0B47"/>
    <w:p w14:paraId="678E2AA5" w14:textId="77777777" w:rsidR="004C0B47" w:rsidRDefault="00A6276E">
      <w:pPr>
        <w:pStyle w:val="1"/>
        <w:rPr>
          <w:sz w:val="28"/>
          <w:szCs w:val="28"/>
        </w:rPr>
      </w:pPr>
      <w:bookmarkStart w:id="11" w:name="_Toc78806961"/>
      <w:r>
        <w:rPr>
          <w:sz w:val="28"/>
          <w:szCs w:val="28"/>
        </w:rPr>
        <w:lastRenderedPageBreak/>
        <w:t>Κατάλογος Πινάκων</w:t>
      </w:r>
      <w:bookmarkEnd w:id="11"/>
    </w:p>
    <w:bookmarkEnd w:id="10"/>
    <w:p w14:paraId="5406F5EC" w14:textId="77777777" w:rsidR="004C0B47" w:rsidRDefault="004C0B47">
      <w:pPr>
        <w:pStyle w:val="af"/>
        <w:tabs>
          <w:tab w:val="right" w:leader="dot" w:pos="8296"/>
        </w:tabs>
      </w:pPr>
    </w:p>
    <w:p w14:paraId="2A1553D9" w14:textId="19DE7818" w:rsidR="004C0B47" w:rsidRDefault="00A6276E">
      <w:pPr>
        <w:pStyle w:val="af"/>
        <w:tabs>
          <w:tab w:val="right" w:leader="dot" w:pos="8296"/>
        </w:tabs>
      </w:pPr>
      <w:r>
        <w:fldChar w:fldCharType="begin"/>
      </w:r>
      <w:r>
        <w:instrText xml:space="preserve"> TOC \h </w:instrText>
      </w:r>
      <w:r>
        <w:fldChar w:fldCharType="separate"/>
      </w:r>
      <w:hyperlink w:anchor="_Toc76669860" w:history="1">
        <w:r>
          <w:rPr>
            <w:rStyle w:val="-"/>
          </w:rPr>
          <w:t>Πίνακας 1.1: Ονομασία και Χημική Δομή των SSRIs (Katzung, 2018)</w:t>
        </w:r>
        <w:r>
          <w:tab/>
        </w:r>
        <w:r w:rsidR="00A14B8E">
          <w:rPr>
            <w:lang w:val="en-US"/>
          </w:rPr>
          <w:t>11</w:t>
        </w:r>
      </w:hyperlink>
    </w:p>
    <w:p w14:paraId="0F3E8201" w14:textId="3A82EB64" w:rsidR="004C0B47" w:rsidRDefault="00080049">
      <w:pPr>
        <w:pStyle w:val="af"/>
        <w:tabs>
          <w:tab w:val="right" w:leader="dot" w:pos="8296"/>
        </w:tabs>
      </w:pPr>
      <w:hyperlink w:anchor="_Toc76669861" w:history="1">
        <w:r w:rsidR="00A6276E">
          <w:rPr>
            <w:rStyle w:val="-"/>
          </w:rPr>
          <w:t>Πίνακας 1.2: Ονομασία και Χημική Δομή των SNRIs (Katzung B.G.,2018)</w:t>
        </w:r>
        <w:r w:rsidR="00A6276E">
          <w:tab/>
          <w:t>1</w:t>
        </w:r>
        <w:r w:rsidR="00A14B8E">
          <w:rPr>
            <w:lang w:val="en-US"/>
          </w:rPr>
          <w:t>2</w:t>
        </w:r>
      </w:hyperlink>
    </w:p>
    <w:p w14:paraId="6C0E0F7E" w14:textId="283BEBA7" w:rsidR="004C0B47" w:rsidRPr="00A14B8E" w:rsidRDefault="00080049">
      <w:pPr>
        <w:pStyle w:val="af"/>
        <w:tabs>
          <w:tab w:val="right" w:leader="dot" w:pos="8296"/>
        </w:tabs>
        <w:rPr>
          <w:lang w:val="en-US"/>
        </w:rPr>
      </w:pPr>
      <w:hyperlink w:anchor="_Toc76669862" w:history="1">
        <w:r w:rsidR="00A6276E">
          <w:rPr>
            <w:rStyle w:val="-"/>
          </w:rPr>
          <w:t>Πίνακας 1.3: Ονομασία και Χημική Δομή των TCAs (Katzung., 2018)</w:t>
        </w:r>
        <w:r w:rsidR="00A6276E">
          <w:tab/>
          <w:t>1</w:t>
        </w:r>
      </w:hyperlink>
      <w:r w:rsidR="00A14B8E">
        <w:rPr>
          <w:lang w:val="en-US"/>
        </w:rPr>
        <w:t>3</w:t>
      </w:r>
    </w:p>
    <w:p w14:paraId="72753847" w14:textId="687228BA" w:rsidR="004C0B47" w:rsidRDefault="00080049">
      <w:pPr>
        <w:pStyle w:val="af"/>
        <w:tabs>
          <w:tab w:val="right" w:leader="dot" w:pos="8296"/>
        </w:tabs>
      </w:pPr>
      <w:hyperlink w:anchor="_Toc76669863" w:history="1">
        <w:r w:rsidR="00A6276E">
          <w:rPr>
            <w:rStyle w:val="-"/>
          </w:rPr>
          <w:t>Πίνακας 1.4: Ονομασία και Χημική Δομή των 5-HT (Katzung B.G.,2018)</w:t>
        </w:r>
        <w:r w:rsidR="00A6276E">
          <w:tab/>
          <w:t>1</w:t>
        </w:r>
        <w:r w:rsidR="00A14B8E">
          <w:rPr>
            <w:lang w:val="en-US"/>
          </w:rPr>
          <w:t>5</w:t>
        </w:r>
      </w:hyperlink>
    </w:p>
    <w:p w14:paraId="15FCDE07" w14:textId="79248400" w:rsidR="004C0B47" w:rsidRDefault="00080049">
      <w:pPr>
        <w:pStyle w:val="af"/>
        <w:tabs>
          <w:tab w:val="right" w:leader="dot" w:pos="8296"/>
        </w:tabs>
      </w:pPr>
      <w:hyperlink w:anchor="_Toc76669864" w:history="1">
        <w:r w:rsidR="00A6276E">
          <w:rPr>
            <w:rStyle w:val="-"/>
          </w:rPr>
          <w:t>Πίνακας 1.5: Ονομασία και Χημική Δομή των Τετρακυκλικών και μονοκυκλικών (Katzung, 2018)</w:t>
        </w:r>
        <w:r w:rsidR="00A6276E">
          <w:tab/>
          <w:t>1</w:t>
        </w:r>
        <w:r w:rsidR="00A14B8E">
          <w:rPr>
            <w:lang w:val="en-US"/>
          </w:rPr>
          <w:t>6</w:t>
        </w:r>
      </w:hyperlink>
    </w:p>
    <w:p w14:paraId="20DE6B1E" w14:textId="64B19402" w:rsidR="004C0B47" w:rsidRDefault="00080049">
      <w:pPr>
        <w:pStyle w:val="af"/>
        <w:tabs>
          <w:tab w:val="right" w:leader="dot" w:pos="8296"/>
        </w:tabs>
      </w:pPr>
      <w:hyperlink w:anchor="_Toc76669865" w:history="1">
        <w:r w:rsidR="00A6276E">
          <w:rPr>
            <w:rStyle w:val="-"/>
          </w:rPr>
          <w:t>Πίνακας 1.6: Ονομασία και Χημική Δομή των MAOIs (Katzung B.G.,2018)</w:t>
        </w:r>
        <w:r w:rsidR="00A6276E">
          <w:tab/>
          <w:t>1</w:t>
        </w:r>
        <w:r w:rsidR="00A14B8E">
          <w:rPr>
            <w:lang w:val="en-US"/>
          </w:rPr>
          <w:t>7</w:t>
        </w:r>
      </w:hyperlink>
    </w:p>
    <w:p w14:paraId="0FC016B3" w14:textId="53E2929B" w:rsidR="004C0B47" w:rsidRPr="00A14B8E" w:rsidRDefault="00080049">
      <w:pPr>
        <w:pStyle w:val="af"/>
        <w:tabs>
          <w:tab w:val="right" w:leader="dot" w:pos="8296"/>
        </w:tabs>
        <w:rPr>
          <w:lang w:val="en-US"/>
        </w:rPr>
      </w:pPr>
      <w:hyperlink w:anchor="_Toc76669866" w:history="1">
        <w:r w:rsidR="00A6276E">
          <w:rPr>
            <w:rStyle w:val="-"/>
          </w:rPr>
          <w:t>Πίνακας 1.7: Συγκεντρώσεις Αντικαταθλιπτικών ουσιών (Castillo-Zacarias et al., 2021)</w:t>
        </w:r>
        <w:r w:rsidR="00A6276E">
          <w:tab/>
          <w:t>1</w:t>
        </w:r>
      </w:hyperlink>
      <w:r w:rsidR="00A14B8E">
        <w:rPr>
          <w:lang w:val="en-US"/>
        </w:rPr>
        <w:t>8</w:t>
      </w:r>
    </w:p>
    <w:p w14:paraId="5733785D" w14:textId="08BB7AA6" w:rsidR="004C0B47" w:rsidRPr="00A14B8E" w:rsidRDefault="00080049">
      <w:pPr>
        <w:pStyle w:val="af"/>
        <w:tabs>
          <w:tab w:val="right" w:leader="dot" w:pos="8296"/>
        </w:tabs>
        <w:rPr>
          <w:lang w:val="en-US"/>
        </w:rPr>
      </w:pPr>
      <w:hyperlink w:anchor="_Toc76669867" w:history="1">
        <w:r w:rsidR="00A6276E">
          <w:rPr>
            <w:rStyle w:val="-"/>
          </w:rPr>
          <w:t>Πίνακας 3.1: Εμπορικά διαθέσιμα δείγματα (G)AC ως κύριο προσροφητικό υλικό</w:t>
        </w:r>
        <w:r w:rsidR="00A6276E">
          <w:tab/>
        </w:r>
      </w:hyperlink>
      <w:r w:rsidR="00A14B8E">
        <w:rPr>
          <w:lang w:val="en-US"/>
        </w:rPr>
        <w:t>30</w:t>
      </w:r>
    </w:p>
    <w:p w14:paraId="6C9D6F7C" w14:textId="34FF839D" w:rsidR="004C0B47" w:rsidRPr="00A14B8E" w:rsidRDefault="00080049">
      <w:pPr>
        <w:pStyle w:val="af"/>
        <w:tabs>
          <w:tab w:val="right" w:leader="dot" w:pos="8296"/>
        </w:tabs>
        <w:rPr>
          <w:lang w:val="en-US"/>
        </w:rPr>
      </w:pPr>
      <w:hyperlink w:anchor="_Toc76669868" w:history="1">
        <w:r w:rsidR="00A6276E">
          <w:rPr>
            <w:rStyle w:val="-"/>
          </w:rPr>
          <w:t>Πίνακας 3.2: Προσροφητικά Υλικά (Αναφέρονται είτε ως AC ή biochar) που προέρχονται από πρωτοβάθμια ιλύ (PMS)</w:t>
        </w:r>
        <w:r w:rsidR="00A6276E">
          <w:tab/>
          <w:t>3</w:t>
        </w:r>
      </w:hyperlink>
      <w:r w:rsidR="00A14B8E">
        <w:rPr>
          <w:lang w:val="en-US"/>
        </w:rPr>
        <w:t>5</w:t>
      </w:r>
    </w:p>
    <w:p w14:paraId="6ECAD0DE" w14:textId="35CC1793" w:rsidR="004C0B47" w:rsidRPr="00A14B8E" w:rsidRDefault="00080049">
      <w:pPr>
        <w:pStyle w:val="af"/>
        <w:tabs>
          <w:tab w:val="right" w:leader="dot" w:pos="8296"/>
        </w:tabs>
        <w:rPr>
          <w:lang w:val="en-US"/>
        </w:rPr>
      </w:pPr>
      <w:hyperlink w:anchor="_Toc76669869" w:history="1">
        <w:r w:rsidR="00A6276E">
          <w:rPr>
            <w:rStyle w:val="-"/>
          </w:rPr>
          <w:t>Πίνακας 3.3: Αποτελέσματα προσρόφησης της Par</w:t>
        </w:r>
        <w:r w:rsidR="00A6276E">
          <w:tab/>
          <w:t>4</w:t>
        </w:r>
      </w:hyperlink>
      <w:r w:rsidR="00A14B8E">
        <w:rPr>
          <w:lang w:val="en-US"/>
        </w:rPr>
        <w:t>3</w:t>
      </w:r>
    </w:p>
    <w:p w14:paraId="75BBD958" w14:textId="5CE11347" w:rsidR="004C0B47" w:rsidRPr="00A14B8E" w:rsidRDefault="00080049">
      <w:pPr>
        <w:pStyle w:val="af"/>
        <w:tabs>
          <w:tab w:val="right" w:leader="dot" w:pos="8296"/>
        </w:tabs>
        <w:rPr>
          <w:lang w:val="en-US"/>
        </w:rPr>
      </w:pPr>
      <w:hyperlink w:anchor="_Toc76669870" w:history="1">
        <w:r w:rsidR="00A6276E">
          <w:rPr>
            <w:rStyle w:val="-"/>
          </w:rPr>
          <w:t>Πίνακας 3.4: Αποτελέσματα προσρόφησης της Ven</w:t>
        </w:r>
        <w:r w:rsidR="00A6276E">
          <w:tab/>
          <w:t>4</w:t>
        </w:r>
      </w:hyperlink>
      <w:r w:rsidR="00A14B8E">
        <w:rPr>
          <w:lang w:val="en-US"/>
        </w:rPr>
        <w:t>3</w:t>
      </w:r>
    </w:p>
    <w:p w14:paraId="428DF92F" w14:textId="151033DB" w:rsidR="004C0B47" w:rsidRPr="00D85942" w:rsidRDefault="00080049">
      <w:pPr>
        <w:pStyle w:val="af"/>
        <w:tabs>
          <w:tab w:val="right" w:leader="dot" w:pos="8296"/>
        </w:tabs>
        <w:rPr>
          <w:lang w:val="en-US"/>
        </w:rPr>
      </w:pPr>
      <w:hyperlink w:anchor="_Toc76669871" w:history="1">
        <w:r w:rsidR="00A6276E">
          <w:rPr>
            <w:rStyle w:val="-"/>
          </w:rPr>
          <w:t>Πίνακας 3.5: Συνθετικά προσροφητικά υλικά προερχόμενα από διάφορα βιολογικής προέλευσης υλικά, τα οποία ονομάζονται είτε AC είτε Biochar</w:t>
        </w:r>
        <w:r w:rsidR="00A6276E">
          <w:tab/>
          <w:t>4</w:t>
        </w:r>
      </w:hyperlink>
      <w:r w:rsidR="00D85942">
        <w:rPr>
          <w:lang w:val="en-US"/>
        </w:rPr>
        <w:t>5</w:t>
      </w:r>
    </w:p>
    <w:p w14:paraId="5B9D4F6C" w14:textId="23916611" w:rsidR="004C0B47" w:rsidRPr="00D85942" w:rsidRDefault="00080049">
      <w:pPr>
        <w:pStyle w:val="af"/>
        <w:tabs>
          <w:tab w:val="right" w:leader="dot" w:pos="8296"/>
        </w:tabs>
        <w:rPr>
          <w:lang w:val="en-US"/>
        </w:rPr>
      </w:pPr>
      <w:hyperlink w:anchor="_Toc76669872" w:history="1">
        <w:r w:rsidR="00A6276E">
          <w:rPr>
            <w:rStyle w:val="-"/>
          </w:rPr>
          <w:t>Πίνακας 3.6: Διάφορα άλλα προσροφητικά υλικά</w:t>
        </w:r>
        <w:r w:rsidR="00A6276E">
          <w:tab/>
          <w:t>4</w:t>
        </w:r>
      </w:hyperlink>
      <w:r w:rsidR="00D85942">
        <w:rPr>
          <w:lang w:val="en-US"/>
        </w:rPr>
        <w:t>9</w:t>
      </w:r>
    </w:p>
    <w:p w14:paraId="3CFCC9C9" w14:textId="76BE0D2E" w:rsidR="004C0B47" w:rsidRDefault="00080049">
      <w:pPr>
        <w:pStyle w:val="af"/>
        <w:tabs>
          <w:tab w:val="right" w:leader="dot" w:pos="8296"/>
        </w:tabs>
      </w:pPr>
      <w:hyperlink w:anchor="_Toc76669873" w:history="1">
        <w:r w:rsidR="00A6276E">
          <w:rPr>
            <w:rStyle w:val="-"/>
          </w:rPr>
          <w:t>Πίνακας 3.7: Μαγνητικά Προσροφητικά Υλικά</w:t>
        </w:r>
        <w:r w:rsidR="00A6276E">
          <w:tab/>
        </w:r>
        <w:r w:rsidR="00D85942">
          <w:rPr>
            <w:lang w:val="en-US"/>
          </w:rPr>
          <w:t>53</w:t>
        </w:r>
      </w:hyperlink>
    </w:p>
    <w:p w14:paraId="48D5FEE8" w14:textId="45EAAD8C" w:rsidR="004C0B47" w:rsidRPr="001E7993" w:rsidRDefault="00080049">
      <w:pPr>
        <w:pStyle w:val="af"/>
        <w:tabs>
          <w:tab w:val="right" w:leader="dot" w:pos="8296"/>
        </w:tabs>
      </w:pPr>
      <w:hyperlink w:anchor="_Toc76669874" w:history="1">
        <w:r w:rsidR="00A6276E">
          <w:rPr>
            <w:rStyle w:val="-"/>
          </w:rPr>
          <w:t>Πίνακας 3.8: Πηλοί και Ζεόλιθοι</w:t>
        </w:r>
        <w:r w:rsidR="00A6276E">
          <w:tab/>
          <w:t>5</w:t>
        </w:r>
      </w:hyperlink>
      <w:r w:rsidR="00D85942" w:rsidRPr="001E7993">
        <w:t>4</w:t>
      </w:r>
    </w:p>
    <w:p w14:paraId="3D421514" w14:textId="0F5B6F8D" w:rsidR="004C0B47" w:rsidRPr="001E7993" w:rsidRDefault="00080049">
      <w:pPr>
        <w:pStyle w:val="af"/>
        <w:tabs>
          <w:tab w:val="right" w:leader="dot" w:pos="8296"/>
        </w:tabs>
      </w:pPr>
      <w:hyperlink w:anchor="_Toc76669876" w:history="1">
        <w:r w:rsidR="00A6276E">
          <w:rPr>
            <w:rStyle w:val="-"/>
          </w:rPr>
          <w:t>Πίνακας 3.</w:t>
        </w:r>
        <w:r w:rsidR="00F55D8B" w:rsidRPr="004F07AA">
          <w:rPr>
            <w:rStyle w:val="-"/>
          </w:rPr>
          <w:t>9</w:t>
        </w:r>
        <w:r w:rsidR="00A6276E">
          <w:rPr>
            <w:rStyle w:val="-"/>
          </w:rPr>
          <w:t>: Διάφορα άλλα προσροφητικά υλικά</w:t>
        </w:r>
        <w:r w:rsidR="00A6276E">
          <w:tab/>
          <w:t>6</w:t>
        </w:r>
      </w:hyperlink>
      <w:r w:rsidR="00F55D8B" w:rsidRPr="004F07AA">
        <w:t>1</w:t>
      </w:r>
    </w:p>
    <w:p w14:paraId="2B2F73BD" w14:textId="77777777" w:rsidR="004C0B47" w:rsidRDefault="00A6276E">
      <w:pPr>
        <w:pageBreakBefore/>
      </w:pPr>
      <w:r>
        <w:lastRenderedPageBreak/>
        <w:fldChar w:fldCharType="end"/>
      </w:r>
    </w:p>
    <w:p w14:paraId="5677DA79" w14:textId="77777777" w:rsidR="004C0B47" w:rsidRDefault="00A6276E">
      <w:pPr>
        <w:pStyle w:val="1"/>
        <w:rPr>
          <w:sz w:val="32"/>
          <w:szCs w:val="32"/>
        </w:rPr>
      </w:pPr>
      <w:bookmarkStart w:id="12" w:name="_Toc76620842"/>
      <w:bookmarkStart w:id="13" w:name="_Toc76621033"/>
      <w:bookmarkStart w:id="14" w:name="_Toc76651703"/>
      <w:bookmarkStart w:id="15" w:name="_Toc78806962"/>
      <w:r>
        <w:rPr>
          <w:sz w:val="32"/>
          <w:szCs w:val="32"/>
        </w:rPr>
        <w:t xml:space="preserve">Κεφάλαιο 1. </w:t>
      </w:r>
      <w:proofErr w:type="spellStart"/>
      <w:r>
        <w:rPr>
          <w:sz w:val="32"/>
          <w:szCs w:val="32"/>
        </w:rPr>
        <w:t>Μικρορύποι</w:t>
      </w:r>
      <w:proofErr w:type="spellEnd"/>
      <w:r>
        <w:rPr>
          <w:sz w:val="32"/>
          <w:szCs w:val="32"/>
        </w:rPr>
        <w:t xml:space="preserve"> στο Περιβάλλον</w:t>
      </w:r>
      <w:bookmarkEnd w:id="12"/>
      <w:bookmarkEnd w:id="13"/>
      <w:bookmarkEnd w:id="14"/>
      <w:bookmarkEnd w:id="15"/>
    </w:p>
    <w:p w14:paraId="4F05325E" w14:textId="77777777" w:rsidR="004C0B47" w:rsidRDefault="00A6276E">
      <w:pPr>
        <w:jc w:val="both"/>
      </w:pPr>
      <w:r>
        <w:rPr>
          <w:rFonts w:cs="Calibri"/>
          <w:sz w:val="24"/>
          <w:szCs w:val="24"/>
        </w:rPr>
        <w:t>Οι επεμβάσεις του ανθρώπου στο περιβάλλον προκαλούν πολλά σημαντικά προβλήματα. Η αυξημένη χρήση χημικών ενώσεων και προϊόντων από τον άνθρωπο καθώς και η απόρριψη τους στο περιβάλλον, αποτελούν πηγή μόλυνσης στα υδάτινα οικοσυστήματα. Αυτό έχει ως αποτέλεσμα, τη μείωση της ποιότητας των υδάτων και την μείωση των υδάτινων αποθεμάτων (</w:t>
      </w:r>
      <w:hyperlink r:id="rId9" w:history="1">
        <w:r>
          <w:rPr>
            <w:rStyle w:val="-"/>
            <w:rFonts w:cs="Calibri"/>
            <w:sz w:val="24"/>
            <w:szCs w:val="24"/>
            <w:lang w:val="en-US"/>
          </w:rPr>
          <w:t>UNEP</w:t>
        </w:r>
        <w:r>
          <w:rPr>
            <w:rStyle w:val="-"/>
            <w:rFonts w:cs="Calibri"/>
            <w:sz w:val="24"/>
            <w:szCs w:val="24"/>
          </w:rPr>
          <w:t>,2010</w:t>
        </w:r>
      </w:hyperlink>
      <w:r>
        <w:rPr>
          <w:rFonts w:cs="Calibri"/>
          <w:sz w:val="24"/>
          <w:szCs w:val="24"/>
        </w:rPr>
        <w:t xml:space="preserve">, </w:t>
      </w:r>
      <w:proofErr w:type="spellStart"/>
      <w:r>
        <w:rPr>
          <w:rFonts w:cs="Calibri"/>
          <w:sz w:val="24"/>
          <w:szCs w:val="24"/>
          <w:lang w:val="en-US"/>
        </w:rPr>
        <w:t>Zaharaki</w:t>
      </w:r>
      <w:proofErr w:type="spellEnd"/>
      <w:r>
        <w:rPr>
          <w:rFonts w:cs="Calibri"/>
          <w:sz w:val="24"/>
          <w:szCs w:val="24"/>
        </w:rPr>
        <w:t xml:space="preserve">, 2018). </w:t>
      </w:r>
    </w:p>
    <w:p w14:paraId="156A14E5" w14:textId="77777777" w:rsidR="004C0B47" w:rsidRDefault="00A6276E">
      <w:pPr>
        <w:jc w:val="both"/>
      </w:pPr>
      <w:r>
        <w:rPr>
          <w:rFonts w:cs="Calibri"/>
          <w:sz w:val="24"/>
          <w:szCs w:val="24"/>
        </w:rPr>
        <w:t xml:space="preserve">Ένα μεγάλο κομμάτι της ρύπανσης των υδάτινων οικοσυστημάτων προέρχεται από τους </w:t>
      </w:r>
      <w:proofErr w:type="spellStart"/>
      <w:r>
        <w:rPr>
          <w:rFonts w:cs="Calibri"/>
          <w:sz w:val="24"/>
          <w:szCs w:val="24"/>
        </w:rPr>
        <w:t>μικρορύπους</w:t>
      </w:r>
      <w:proofErr w:type="spellEnd"/>
      <w:r>
        <w:rPr>
          <w:rFonts w:cs="Calibri"/>
          <w:sz w:val="24"/>
          <w:szCs w:val="24"/>
        </w:rPr>
        <w:t>. Οι ρύποι αυτοί δεν διασπώνται με ευκολία, με αποτέλεσμα να συσσωρεύονται στους οργανισμούς και στα οικοσυστήματα. (</w:t>
      </w:r>
      <w:proofErr w:type="spellStart"/>
      <w:r w:rsidR="009C2665">
        <w:fldChar w:fldCharType="begin"/>
      </w:r>
      <w:r w:rsidR="009C2665">
        <w:instrText xml:space="preserve"> HYPERLINK "https://doi.org/10.1016/j.chemosphere.2014.03.132" </w:instrText>
      </w:r>
      <w:r w:rsidR="009C2665">
        <w:fldChar w:fldCharType="separate"/>
      </w:r>
      <w:r>
        <w:rPr>
          <w:rStyle w:val="-"/>
          <w:rFonts w:cs="Calibri"/>
          <w:sz w:val="24"/>
          <w:szCs w:val="24"/>
        </w:rPr>
        <w:t>Golovko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xml:space="preserve"> </w:t>
      </w:r>
      <w:proofErr w:type="spellStart"/>
      <w:r>
        <w:rPr>
          <w:rStyle w:val="-"/>
          <w:rFonts w:cs="Calibri"/>
          <w:sz w:val="24"/>
          <w:szCs w:val="24"/>
        </w:rPr>
        <w:t>al</w:t>
      </w:r>
      <w:proofErr w:type="spellEnd"/>
      <w:r>
        <w:rPr>
          <w:rStyle w:val="-"/>
          <w:rFonts w:cs="Calibri"/>
          <w:sz w:val="24"/>
          <w:szCs w:val="24"/>
        </w:rPr>
        <w:t>., 2014</w:t>
      </w:r>
      <w:r w:rsidR="009C2665">
        <w:rPr>
          <w:rStyle w:val="-"/>
          <w:rFonts w:cs="Calibri"/>
          <w:sz w:val="24"/>
          <w:szCs w:val="24"/>
        </w:rPr>
        <w:fldChar w:fldCharType="end"/>
      </w:r>
      <w:r>
        <w:rPr>
          <w:rFonts w:cs="Calibri"/>
          <w:sz w:val="24"/>
          <w:szCs w:val="24"/>
        </w:rPr>
        <w:t xml:space="preserve">, </w:t>
      </w:r>
      <w:proofErr w:type="spellStart"/>
      <w:r>
        <w:rPr>
          <w:rFonts w:cs="Calibri"/>
          <w:sz w:val="24"/>
          <w:szCs w:val="24"/>
          <w:lang w:val="en-US"/>
        </w:rPr>
        <w:t>Valkanou</w:t>
      </w:r>
      <w:proofErr w:type="spellEnd"/>
      <w:r>
        <w:rPr>
          <w:rFonts w:cs="Calibri"/>
          <w:sz w:val="24"/>
          <w:szCs w:val="24"/>
        </w:rPr>
        <w:t>, 2019). Εμφανίζονται σε χαμηλές συγκεντρώσεις (</w:t>
      </w:r>
      <w:r>
        <w:rPr>
          <w:rFonts w:cs="Calibri"/>
          <w:sz w:val="24"/>
          <w:szCs w:val="24"/>
          <w:lang w:val="en-US"/>
        </w:rPr>
        <w:t>ng</w:t>
      </w:r>
      <w:r>
        <w:rPr>
          <w:rFonts w:cs="Calibri"/>
          <w:sz w:val="24"/>
          <w:szCs w:val="24"/>
        </w:rPr>
        <w:t xml:space="preserve"> </w:t>
      </w:r>
      <w:r>
        <w:rPr>
          <w:rFonts w:cs="Calibri"/>
          <w:sz w:val="24"/>
          <w:szCs w:val="24"/>
          <w:lang w:val="en-US"/>
        </w:rPr>
        <w:t>L</w:t>
      </w:r>
      <w:r>
        <w:rPr>
          <w:rFonts w:cs="Calibri"/>
          <w:sz w:val="24"/>
          <w:szCs w:val="24"/>
          <w:vertAlign w:val="superscript"/>
        </w:rPr>
        <w:t>-1</w:t>
      </w:r>
      <w:r>
        <w:rPr>
          <w:rFonts w:cs="Calibri"/>
          <w:sz w:val="24"/>
          <w:szCs w:val="24"/>
        </w:rPr>
        <w:t>- μ</w:t>
      </w:r>
      <w:r>
        <w:rPr>
          <w:rFonts w:cs="Calibri"/>
          <w:sz w:val="24"/>
          <w:szCs w:val="24"/>
          <w:lang w:val="en-US"/>
        </w:rPr>
        <w:t>g</w:t>
      </w:r>
      <w:r>
        <w:rPr>
          <w:rFonts w:cs="Calibri"/>
          <w:sz w:val="24"/>
          <w:szCs w:val="24"/>
        </w:rPr>
        <w:t xml:space="preserve"> </w:t>
      </w:r>
      <w:r>
        <w:rPr>
          <w:rFonts w:cs="Calibri"/>
          <w:sz w:val="24"/>
          <w:szCs w:val="24"/>
          <w:lang w:val="en-US"/>
        </w:rPr>
        <w:t>L</w:t>
      </w:r>
      <w:r>
        <w:rPr>
          <w:rFonts w:cs="Calibri"/>
          <w:sz w:val="24"/>
          <w:szCs w:val="24"/>
          <w:vertAlign w:val="superscript"/>
        </w:rPr>
        <w:t>-1</w:t>
      </w:r>
      <w:r>
        <w:rPr>
          <w:rFonts w:cs="Calibri"/>
          <w:sz w:val="24"/>
          <w:szCs w:val="24"/>
        </w:rPr>
        <w:t>), γεγονός που καθιστά την ανίχνευση και την απομάκρυνση τους δύσκολη. Πρέπει να σημειωθεί πως οι ρύποι αυτοί, μπορούν να εμφανιστούν σε όλες τις κατηγορίες υδάτων οι οποίες περιλαμβάνουν το πόσιμο νερό καθώς και τα υπόγεια και επιφανειακά ύδατα (</w:t>
      </w:r>
      <w:proofErr w:type="spellStart"/>
      <w:r w:rsidR="009C2665">
        <w:fldChar w:fldCharType="begin"/>
      </w:r>
      <w:r w:rsidR="009C2665">
        <w:instrText xml:space="preserve"> HYPERLINK "http://dx.doi.org/10.1016/j.scitotenv.2013.12.065" </w:instrText>
      </w:r>
      <w:r w:rsidR="009C2665">
        <w:fldChar w:fldCharType="separate"/>
      </w:r>
      <w:r>
        <w:rPr>
          <w:rStyle w:val="-"/>
          <w:rFonts w:cs="Calibri"/>
          <w:sz w:val="24"/>
          <w:szCs w:val="24"/>
        </w:rPr>
        <w:t>Luo</w:t>
      </w:r>
      <w:proofErr w:type="spellEnd"/>
      <w:r>
        <w:rPr>
          <w:rStyle w:val="-"/>
          <w:rFonts w:cs="Calibri"/>
          <w:sz w:val="24"/>
          <w:szCs w:val="24"/>
        </w:rPr>
        <w:t xml:space="preserve"> et.al., 2014</w:t>
      </w:r>
      <w:r w:rsidR="009C2665">
        <w:rPr>
          <w:rStyle w:val="-"/>
          <w:rFonts w:cs="Calibri"/>
          <w:sz w:val="24"/>
          <w:szCs w:val="24"/>
        </w:rPr>
        <w:fldChar w:fldCharType="end"/>
      </w:r>
      <w:r>
        <w:rPr>
          <w:rFonts w:cs="Calibri"/>
          <w:sz w:val="24"/>
          <w:szCs w:val="24"/>
        </w:rPr>
        <w:t xml:space="preserve">, </w:t>
      </w:r>
      <w:proofErr w:type="spellStart"/>
      <w:r>
        <w:rPr>
          <w:rFonts w:cs="Calibri"/>
          <w:sz w:val="24"/>
          <w:szCs w:val="24"/>
          <w:lang w:val="en-US"/>
        </w:rPr>
        <w:t>Ntoutzidis</w:t>
      </w:r>
      <w:proofErr w:type="spellEnd"/>
      <w:r>
        <w:rPr>
          <w:rFonts w:cs="Calibri"/>
          <w:sz w:val="24"/>
          <w:szCs w:val="24"/>
        </w:rPr>
        <w:t>, 2017).</w:t>
      </w:r>
    </w:p>
    <w:p w14:paraId="21B05961" w14:textId="77777777" w:rsidR="004C0B47" w:rsidRDefault="00A6276E">
      <w:pPr>
        <w:pStyle w:val="2"/>
      </w:pPr>
      <w:bookmarkStart w:id="16" w:name="_Toc78806963"/>
      <w:r>
        <w:t>1.1 Φαρμακευτικές ουσίες</w:t>
      </w:r>
      <w:bookmarkEnd w:id="16"/>
    </w:p>
    <w:p w14:paraId="05619CF5" w14:textId="77777777" w:rsidR="004C0B47" w:rsidRDefault="00A6276E">
      <w:pPr>
        <w:jc w:val="both"/>
      </w:pPr>
      <w:r>
        <w:rPr>
          <w:rFonts w:cs="Calibri"/>
          <w:sz w:val="24"/>
          <w:szCs w:val="24"/>
        </w:rPr>
        <w:t xml:space="preserve">Στους προαναφερθέντες </w:t>
      </w:r>
      <w:proofErr w:type="spellStart"/>
      <w:r>
        <w:rPr>
          <w:rFonts w:cs="Calibri"/>
          <w:sz w:val="24"/>
          <w:szCs w:val="24"/>
        </w:rPr>
        <w:t>μικρορύπους</w:t>
      </w:r>
      <w:proofErr w:type="spellEnd"/>
      <w:r>
        <w:rPr>
          <w:rFonts w:cs="Calibri"/>
          <w:sz w:val="24"/>
          <w:szCs w:val="24"/>
        </w:rPr>
        <w:t xml:space="preserve"> περιλαμβάνονται και οι φαρμακευτικές ουσίες. Οι ουσίες αυτές είναι δραστικές χημικές ενώσεις με διαφορετικές λειτουργίες. Τα μοριακά βάρη των φαρμακευτικών ουσιών βρίσκονται μεταξύ των 200 και 1000 </w:t>
      </w:r>
      <w:r>
        <w:rPr>
          <w:rFonts w:cs="Calibri"/>
          <w:sz w:val="24"/>
          <w:szCs w:val="24"/>
          <w:lang w:val="en-US"/>
        </w:rPr>
        <w:t>g</w:t>
      </w:r>
      <w:r>
        <w:rPr>
          <w:rFonts w:cs="Calibri"/>
          <w:sz w:val="24"/>
          <w:szCs w:val="24"/>
        </w:rPr>
        <w:t xml:space="preserve"> </w:t>
      </w:r>
      <w:r>
        <w:rPr>
          <w:rFonts w:cs="Calibri"/>
          <w:sz w:val="24"/>
          <w:szCs w:val="24"/>
          <w:lang w:val="en-US"/>
        </w:rPr>
        <w:t>mol</w:t>
      </w:r>
      <w:r>
        <w:rPr>
          <w:rFonts w:cs="Calibri"/>
          <w:sz w:val="24"/>
          <w:szCs w:val="24"/>
          <w:vertAlign w:val="superscript"/>
        </w:rPr>
        <w:t>-1</w:t>
      </w:r>
      <w:r>
        <w:rPr>
          <w:rFonts w:cs="Calibri"/>
          <w:sz w:val="24"/>
          <w:szCs w:val="24"/>
        </w:rPr>
        <w:t xml:space="preserve"> και οι ουσίες αυτές μπορεί να είναι βασικές ή όξινες. Επίσης τα συγκεκριμένα μόρια εμφανίζονται στο περιβάλλον με θετική, αρνητική και ουδέτερη φόρτιση (</w:t>
      </w:r>
      <w:proofErr w:type="spellStart"/>
      <w:r w:rsidR="009C2665">
        <w:fldChar w:fldCharType="begin"/>
      </w:r>
      <w:r w:rsidR="009C2665">
        <w:instrText xml:space="preserve"> HYPERLINK "https://doi.org/10.1016/B978-0-444-63299-9.00006-5" </w:instrText>
      </w:r>
      <w:r w:rsidR="009C2665">
        <w:fldChar w:fldCharType="separate"/>
      </w:r>
      <w:r>
        <w:rPr>
          <w:rStyle w:val="-"/>
          <w:rFonts w:cs="Calibri"/>
          <w:sz w:val="24"/>
          <w:szCs w:val="24"/>
        </w:rPr>
        <w:t>Ávila</w:t>
      </w:r>
      <w:proofErr w:type="spellEnd"/>
      <w:r>
        <w:rPr>
          <w:rStyle w:val="-"/>
          <w:rFonts w:cs="Calibri"/>
          <w:sz w:val="24"/>
          <w:szCs w:val="24"/>
        </w:rPr>
        <w:t xml:space="preserve"> and </w:t>
      </w:r>
      <w:proofErr w:type="spellStart"/>
      <w:r>
        <w:rPr>
          <w:rStyle w:val="-"/>
          <w:rFonts w:cs="Calibri"/>
          <w:sz w:val="24"/>
          <w:szCs w:val="24"/>
        </w:rPr>
        <w:t>Garcia</w:t>
      </w:r>
      <w:proofErr w:type="spellEnd"/>
      <w:r>
        <w:rPr>
          <w:rStyle w:val="-"/>
          <w:rFonts w:cs="Calibri"/>
          <w:sz w:val="24"/>
          <w:szCs w:val="24"/>
        </w:rPr>
        <w:t>, 2015</w:t>
      </w:r>
      <w:r w:rsidR="009C2665">
        <w:rPr>
          <w:rStyle w:val="-"/>
          <w:rFonts w:cs="Calibri"/>
          <w:sz w:val="24"/>
          <w:szCs w:val="24"/>
        </w:rPr>
        <w:fldChar w:fldCharType="end"/>
      </w:r>
      <w:r>
        <w:rPr>
          <w:rFonts w:cs="Calibri"/>
          <w:sz w:val="24"/>
          <w:szCs w:val="24"/>
        </w:rPr>
        <w:t xml:space="preserve">, </w:t>
      </w:r>
      <w:proofErr w:type="spellStart"/>
      <w:r>
        <w:rPr>
          <w:rFonts w:cs="Calibri"/>
          <w:sz w:val="24"/>
          <w:szCs w:val="24"/>
          <w:lang w:val="en-US"/>
        </w:rPr>
        <w:t>Zaharaki</w:t>
      </w:r>
      <w:proofErr w:type="spellEnd"/>
      <w:r>
        <w:rPr>
          <w:rFonts w:cs="Calibri"/>
          <w:sz w:val="24"/>
          <w:szCs w:val="24"/>
        </w:rPr>
        <w:t xml:space="preserve">, 2018). </w:t>
      </w:r>
    </w:p>
    <w:p w14:paraId="0CCF17C2" w14:textId="77777777" w:rsidR="004C0B47" w:rsidRDefault="00A6276E">
      <w:pPr>
        <w:jc w:val="both"/>
      </w:pPr>
      <w:r>
        <w:rPr>
          <w:rFonts w:cs="Calibri"/>
          <w:sz w:val="24"/>
          <w:szCs w:val="24"/>
        </w:rPr>
        <w:t xml:space="preserve">Υπάρχουν τρεις παράγοντες που επηρεάζουν τη κατάληξη ενός φαρμάκου στο περιβάλλον. Αυτοί είναι οι εξής: 1) η ποσότητα της ουσίας, 2) η </w:t>
      </w:r>
      <w:proofErr w:type="spellStart"/>
      <w:r>
        <w:rPr>
          <w:rFonts w:cs="Calibri"/>
          <w:sz w:val="24"/>
          <w:szCs w:val="24"/>
        </w:rPr>
        <w:t>φαρμακοκινητική</w:t>
      </w:r>
      <w:proofErr w:type="spellEnd"/>
      <w:r>
        <w:rPr>
          <w:rFonts w:cs="Calibri"/>
          <w:sz w:val="24"/>
          <w:szCs w:val="24"/>
        </w:rPr>
        <w:t xml:space="preserve"> συμπεριφορά των ουσιών και 3) ο ρυθμός αποικοδόμησης των ενώσεων (</w:t>
      </w:r>
      <w:proofErr w:type="spellStart"/>
      <w:r w:rsidR="009C2665">
        <w:fldChar w:fldCharType="begin"/>
      </w:r>
      <w:r w:rsidR="009C2665">
        <w:instrText xml:space="preserve"> HYPERLINK "https://doi.org/10.1016/j.chemosphere.2012.10.039" </w:instrText>
      </w:r>
      <w:r w:rsidR="009C2665">
        <w:fldChar w:fldCharType="separate"/>
      </w:r>
      <w:r>
        <w:rPr>
          <w:rStyle w:val="-"/>
          <w:rFonts w:cs="Calibri"/>
          <w:sz w:val="24"/>
          <w:szCs w:val="24"/>
        </w:rPr>
        <w:t>Rúa-Gómez</w:t>
      </w:r>
      <w:proofErr w:type="spellEnd"/>
      <w:r>
        <w:rPr>
          <w:rStyle w:val="-"/>
          <w:rFonts w:cs="Calibri"/>
          <w:sz w:val="24"/>
          <w:szCs w:val="24"/>
        </w:rPr>
        <w:t xml:space="preserve"> and </w:t>
      </w:r>
      <w:proofErr w:type="spellStart"/>
      <w:r>
        <w:rPr>
          <w:rStyle w:val="-"/>
          <w:rFonts w:cs="Calibri"/>
          <w:sz w:val="24"/>
          <w:szCs w:val="24"/>
        </w:rPr>
        <w:t>Püttmann</w:t>
      </w:r>
      <w:proofErr w:type="spellEnd"/>
      <w:r>
        <w:rPr>
          <w:rStyle w:val="-"/>
          <w:rFonts w:cs="Calibri"/>
          <w:sz w:val="24"/>
          <w:szCs w:val="24"/>
        </w:rPr>
        <w:t>, 2012</w:t>
      </w:r>
      <w:r w:rsidR="009C2665">
        <w:rPr>
          <w:rStyle w:val="-"/>
          <w:rFonts w:cs="Calibri"/>
          <w:sz w:val="24"/>
          <w:szCs w:val="24"/>
        </w:rPr>
        <w:fldChar w:fldCharType="end"/>
      </w:r>
      <w:r>
        <w:rPr>
          <w:rFonts w:cs="Calibri"/>
          <w:sz w:val="24"/>
          <w:szCs w:val="24"/>
        </w:rPr>
        <w:t xml:space="preserve">). Κατά κύριο λόγο, τα φαρμακευτικά προϊόντα εισέρχονται στο περιβάλλον μέσω των λυμάτων </w:t>
      </w:r>
      <w:proofErr w:type="spellStart"/>
      <w:r>
        <w:rPr>
          <w:rFonts w:cs="Calibri"/>
          <w:sz w:val="24"/>
          <w:szCs w:val="24"/>
        </w:rPr>
        <w:t>WWTPs</w:t>
      </w:r>
      <w:proofErr w:type="spellEnd"/>
      <w:r>
        <w:rPr>
          <w:rFonts w:cs="Calibri"/>
          <w:sz w:val="24"/>
          <w:szCs w:val="24"/>
        </w:rPr>
        <w:t>, ως αποτέλεσμα της ανεπάρκειας των μεθόδων επεξεργασίας απομάκρυνσης. Επίσης, αυτές οι ενώσεις μπορούν να φτάσουν σε υδάτινα και χερσαία περιβάλλοντα όχι μόνο λόγω της χρήσης τους ως ανθρώπινων θεραπευτικών ουσιών αλλά και λόγω της χρήσης τους σε κτηνιατρικές θεραπείες, απελευθέρωση από τις βιομηχανίες παραγωγής, χρήση επεξεργασμένων λυμάτων στην άρδευση, και λανθασμένη χρήση στα νοικοκυριά. Στις μέρες μας, τα φαρμακευτικά προϊόντα ανιχνεύονται στα ύδατα (μεταξύ άλλων και στο πόσιμο νερό) και στο έδαφος. Για αυτό το λόγο πρέπει να γίνει ανίχνευση, επεξεργασία και απομάκρυνση των φαρμακευτικών ουσιών στην εγκατάσταση επεξεργασίας λυμάτων (</w:t>
      </w:r>
      <w:r>
        <w:rPr>
          <w:rFonts w:cs="Calibri"/>
          <w:sz w:val="24"/>
          <w:szCs w:val="24"/>
          <w:lang w:val="en-US"/>
        </w:rPr>
        <w:t>WWTPs</w:t>
      </w:r>
      <w:r>
        <w:rPr>
          <w:rFonts w:cs="Calibri"/>
          <w:sz w:val="24"/>
          <w:szCs w:val="24"/>
        </w:rPr>
        <w:t>) (</w:t>
      </w:r>
      <w:proofErr w:type="spellStart"/>
      <w:r w:rsidR="009C2665">
        <w:fldChar w:fldCharType="begin"/>
      </w:r>
      <w:r w:rsidR="009C2665">
        <w:instrText xml:space="preserve"> HYPERLINK "https://doi.org/10.1016/j.chemosphere.2009.09.021" </w:instrText>
      </w:r>
      <w:r w:rsidR="009C2665">
        <w:fldChar w:fldCharType="separate"/>
      </w:r>
      <w:r>
        <w:rPr>
          <w:rStyle w:val="-"/>
          <w:rFonts w:cs="Calibri"/>
          <w:sz w:val="24"/>
          <w:szCs w:val="24"/>
        </w:rPr>
        <w:t>Calis</w:t>
      </w:r>
      <w:bookmarkStart w:id="17" w:name="_Hlt75534559"/>
      <w:bookmarkStart w:id="18" w:name="_Hlt75534560"/>
      <w:r>
        <w:rPr>
          <w:rStyle w:val="-"/>
          <w:rFonts w:cs="Calibri"/>
          <w:sz w:val="24"/>
          <w:szCs w:val="24"/>
        </w:rPr>
        <w:t>t</w:t>
      </w:r>
      <w:bookmarkEnd w:id="17"/>
      <w:bookmarkEnd w:id="18"/>
      <w:r>
        <w:rPr>
          <w:rStyle w:val="-"/>
          <w:rFonts w:cs="Calibri"/>
          <w:sz w:val="24"/>
          <w:szCs w:val="24"/>
        </w:rPr>
        <w:t>o</w:t>
      </w:r>
      <w:proofErr w:type="spellEnd"/>
      <w:r>
        <w:rPr>
          <w:rStyle w:val="-"/>
          <w:rFonts w:cs="Calibri"/>
          <w:sz w:val="24"/>
          <w:szCs w:val="24"/>
        </w:rPr>
        <w:t xml:space="preserve"> and </w:t>
      </w:r>
      <w:proofErr w:type="spellStart"/>
      <w:r>
        <w:rPr>
          <w:rStyle w:val="-"/>
          <w:rFonts w:cs="Calibri"/>
          <w:sz w:val="24"/>
          <w:szCs w:val="24"/>
        </w:rPr>
        <w:t>Esteves</w:t>
      </w:r>
      <w:proofErr w:type="spellEnd"/>
      <w:r>
        <w:rPr>
          <w:rStyle w:val="-"/>
          <w:rFonts w:cs="Calibri"/>
          <w:sz w:val="24"/>
          <w:szCs w:val="24"/>
        </w:rPr>
        <w:t>, 2009</w:t>
      </w:r>
      <w:r w:rsidR="009C2665">
        <w:rPr>
          <w:rStyle w:val="-"/>
          <w:rFonts w:cs="Calibri"/>
          <w:sz w:val="24"/>
          <w:szCs w:val="24"/>
        </w:rPr>
        <w:fldChar w:fldCharType="end"/>
      </w:r>
      <w:r>
        <w:rPr>
          <w:rFonts w:cs="Calibri"/>
          <w:sz w:val="24"/>
          <w:szCs w:val="24"/>
        </w:rPr>
        <w:t xml:space="preserve">, </w:t>
      </w:r>
      <w:proofErr w:type="spellStart"/>
      <w:r>
        <w:rPr>
          <w:rFonts w:cs="Calibri"/>
          <w:sz w:val="24"/>
          <w:szCs w:val="24"/>
          <w:lang w:val="en-US"/>
        </w:rPr>
        <w:t>Zorntou</w:t>
      </w:r>
      <w:proofErr w:type="spellEnd"/>
      <w:r>
        <w:rPr>
          <w:rFonts w:cs="Calibri"/>
          <w:sz w:val="24"/>
          <w:szCs w:val="24"/>
        </w:rPr>
        <w:t xml:space="preserve">, 2015). </w:t>
      </w:r>
    </w:p>
    <w:p w14:paraId="7FCF1C27" w14:textId="77777777" w:rsidR="004C0B47" w:rsidRDefault="00A6276E">
      <w:pPr>
        <w:jc w:val="both"/>
      </w:pPr>
      <w:r>
        <w:rPr>
          <w:rFonts w:cs="Calibri"/>
          <w:sz w:val="24"/>
          <w:szCs w:val="24"/>
        </w:rPr>
        <w:t xml:space="preserve">Οι επιδράσεις των φαρμακευτικών προϊόντων διαφέρουν μεταξύ τους. Οι ουσίες αυτές παρασκευάζονται με σκοπό την εξουδετέρωση προβλημάτων της ανθρώπινης υγείας. Για αυτό το λόγο έχουν έντονες επιδράσεις στον ανθρώπινο οργανισμό. Αυτό ισχύει και για τους οργανισμούς ενός οικοσυστήματος καθώς επίσης και για το ίδιο το οικοσύστημα. Για να λυθεί αυτό το πρόβλημα, τα τελευταία χρόνια έχουν διεξαχθεί πολλές μελέτες σχετικά με τις τοξικές επιδράσεις των φαρμακευτικών ουσιών στο περιβάλλον. Στις αναλύσεις αυτές γίνεται αξιολόγηση του περιβαλλοντικού κινδύνου σύμφωνα με την Ευρωπαϊκή νομοθεσία. Πιο </w:t>
      </w:r>
      <w:r>
        <w:rPr>
          <w:rFonts w:cs="Calibri"/>
          <w:sz w:val="24"/>
          <w:szCs w:val="24"/>
        </w:rPr>
        <w:lastRenderedPageBreak/>
        <w:t xml:space="preserve">συγκεκριμένα, γίνεται εκτίμηση της προβλεπόμενης περιβαλλοντικής συγκέντρωσης στα ύδατα. Στη περίπτωση που η συγκέντρωση είναι κάτω από 10 </w:t>
      </w:r>
      <w:r>
        <w:rPr>
          <w:rFonts w:cs="Calibri"/>
          <w:sz w:val="24"/>
          <w:szCs w:val="24"/>
          <w:lang w:val="en-US"/>
        </w:rPr>
        <w:t>ng</w:t>
      </w:r>
      <w:r>
        <w:rPr>
          <w:rFonts w:cs="Calibri"/>
          <w:sz w:val="24"/>
          <w:szCs w:val="24"/>
        </w:rPr>
        <w:t>/</w:t>
      </w:r>
      <w:r>
        <w:rPr>
          <w:rFonts w:cs="Calibri"/>
          <w:sz w:val="24"/>
          <w:szCs w:val="24"/>
          <w:lang w:val="en-US"/>
        </w:rPr>
        <w:t>L</w:t>
      </w:r>
      <w:r>
        <w:rPr>
          <w:rFonts w:cs="Calibri"/>
          <w:sz w:val="24"/>
          <w:szCs w:val="24"/>
        </w:rPr>
        <w:t>, η ένωση θεωρείται ακίνδυνη για το περιβάλλον. Εάν όμως η συγκέντρωση υπερβεί αυτό το νούμερο, μία δεύτερη μελέτη θα διεξαχθεί με σκοπό την ανάλυση των επιδράσεων της ουσίας στο περιβάλλον (</w:t>
      </w:r>
      <w:proofErr w:type="spellStart"/>
      <w:r w:rsidR="009C2665">
        <w:fldChar w:fldCharType="begin"/>
      </w:r>
      <w:r w:rsidR="009C2665">
        <w:instrText xml:space="preserve"> HYPERLINK "https://doi.org/10.1016/j.chemosphere.2014.01.057" </w:instrText>
      </w:r>
      <w:r w:rsidR="009C2665">
        <w:fldChar w:fldCharType="separate"/>
      </w:r>
      <w:r>
        <w:rPr>
          <w:rStyle w:val="-"/>
          <w:rFonts w:cs="Calibri"/>
          <w:sz w:val="24"/>
          <w:szCs w:val="24"/>
        </w:rPr>
        <w:t>Minguez</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xml:space="preserve"> </w:t>
      </w:r>
      <w:proofErr w:type="spellStart"/>
      <w:r>
        <w:rPr>
          <w:rStyle w:val="-"/>
          <w:rFonts w:cs="Calibri"/>
          <w:sz w:val="24"/>
          <w:szCs w:val="24"/>
        </w:rPr>
        <w:t>al</w:t>
      </w:r>
      <w:proofErr w:type="spellEnd"/>
      <w:r>
        <w:rPr>
          <w:rStyle w:val="-"/>
          <w:rFonts w:cs="Calibri"/>
          <w:sz w:val="24"/>
          <w:szCs w:val="24"/>
        </w:rPr>
        <w:t>., 2014</w:t>
      </w:r>
      <w:r w:rsidR="009C2665">
        <w:rPr>
          <w:rStyle w:val="-"/>
          <w:rFonts w:cs="Calibri"/>
          <w:sz w:val="24"/>
          <w:szCs w:val="24"/>
        </w:rPr>
        <w:fldChar w:fldCharType="end"/>
      </w:r>
      <w:r>
        <w:rPr>
          <w:rFonts w:cs="Calibri"/>
          <w:sz w:val="24"/>
          <w:szCs w:val="24"/>
        </w:rPr>
        <w:t xml:space="preserve">, </w:t>
      </w:r>
      <w:proofErr w:type="spellStart"/>
      <w:r>
        <w:rPr>
          <w:rFonts w:cs="Calibri"/>
          <w:sz w:val="24"/>
          <w:szCs w:val="24"/>
          <w:lang w:val="en-US"/>
        </w:rPr>
        <w:t>Zaharaki</w:t>
      </w:r>
      <w:proofErr w:type="spellEnd"/>
      <w:r>
        <w:rPr>
          <w:rFonts w:cs="Calibri"/>
          <w:sz w:val="24"/>
          <w:szCs w:val="24"/>
        </w:rPr>
        <w:t xml:space="preserve">, 2018). </w:t>
      </w:r>
    </w:p>
    <w:p w14:paraId="47780A97" w14:textId="77777777" w:rsidR="004C0B47" w:rsidRDefault="00A6276E">
      <w:pPr>
        <w:jc w:val="both"/>
      </w:pPr>
      <w:r>
        <w:rPr>
          <w:rFonts w:cs="Calibri"/>
          <w:sz w:val="24"/>
          <w:szCs w:val="24"/>
        </w:rPr>
        <w:t>Μία σοβαρή επίπτωση των φαρμακευτικών ουσιών είναι οι διαταραχές που προκαλούν στο ενδοκρινικό σύστημα των ανθρώπων καθώς και της πανίδας ενός οικοσυστήματος. Όσον αφορά τον άνθρωπο, οι φαρμακευτικές ουσίες μπορούν να θεωρηθούν υπεύθυνες για προβλήματα όπως μείωση της γονιμότητας των ανδρών και για καρκίνους τόσο σε άνδρες, όσο και σε γυναίκες (</w:t>
      </w:r>
      <w:proofErr w:type="spellStart"/>
      <w:r>
        <w:rPr>
          <w:rFonts w:cs="Calibri"/>
          <w:sz w:val="24"/>
          <w:szCs w:val="24"/>
          <w:lang w:val="en-US"/>
        </w:rPr>
        <w:t>Ntoutzidis</w:t>
      </w:r>
      <w:proofErr w:type="spellEnd"/>
      <w:r>
        <w:rPr>
          <w:rFonts w:cs="Calibri"/>
          <w:sz w:val="24"/>
          <w:szCs w:val="24"/>
        </w:rPr>
        <w:t>, 2017).</w:t>
      </w:r>
    </w:p>
    <w:p w14:paraId="633B1799" w14:textId="77777777" w:rsidR="004C0B47" w:rsidRDefault="00A6276E">
      <w:pPr>
        <w:jc w:val="both"/>
        <w:rPr>
          <w:rFonts w:cs="Calibri"/>
          <w:sz w:val="24"/>
          <w:szCs w:val="24"/>
        </w:rPr>
      </w:pPr>
      <w:r>
        <w:rPr>
          <w:rFonts w:cs="Calibri"/>
          <w:sz w:val="24"/>
          <w:szCs w:val="24"/>
        </w:rPr>
        <w:t xml:space="preserve">Ακόμη, ο περιβαλλοντικός κίνδυνος μπορεί να εκτιμηθεί με τρία κριτήρια. Την </w:t>
      </w:r>
      <w:proofErr w:type="spellStart"/>
      <w:r>
        <w:rPr>
          <w:rFonts w:cs="Calibri"/>
          <w:sz w:val="24"/>
          <w:szCs w:val="24"/>
        </w:rPr>
        <w:t>βιοσυσσώρευση</w:t>
      </w:r>
      <w:proofErr w:type="spellEnd"/>
      <w:r>
        <w:rPr>
          <w:rFonts w:cs="Calibri"/>
          <w:sz w:val="24"/>
          <w:szCs w:val="24"/>
        </w:rPr>
        <w:t xml:space="preserve">, τη ανθεκτικότητα και την τοξικότητα. </w:t>
      </w:r>
    </w:p>
    <w:p w14:paraId="6D053321" w14:textId="77777777" w:rsidR="004C0B47" w:rsidRDefault="00A6276E">
      <w:proofErr w:type="spellStart"/>
      <w:r>
        <w:rPr>
          <w:rFonts w:cs="Calibri"/>
          <w:b/>
          <w:bCs/>
          <w:sz w:val="24"/>
          <w:szCs w:val="24"/>
          <w:u w:val="single"/>
        </w:rPr>
        <w:t>Βιοσυσσώρευση</w:t>
      </w:r>
      <w:proofErr w:type="spellEnd"/>
      <w:r>
        <w:rPr>
          <w:rFonts w:cs="Calibri"/>
          <w:b/>
          <w:bCs/>
          <w:sz w:val="24"/>
          <w:szCs w:val="24"/>
          <w:u w:val="single"/>
        </w:rPr>
        <w:t>:</w:t>
      </w:r>
    </w:p>
    <w:p w14:paraId="7B875E10" w14:textId="77777777" w:rsidR="004C0B47" w:rsidRDefault="00A6276E">
      <w:pPr>
        <w:jc w:val="both"/>
      </w:pPr>
      <w:r>
        <w:rPr>
          <w:rFonts w:cs="Calibri"/>
          <w:sz w:val="24"/>
          <w:szCs w:val="24"/>
        </w:rPr>
        <w:t xml:space="preserve">Τα φαρμακευτικά προϊόντα συνήθως ανιχνεύονται σε μικρές συγκεντρώσεις στα επιφανειακά ύδατα. Όμως πολλά από αυτά, καθώς και οι </w:t>
      </w:r>
      <w:proofErr w:type="spellStart"/>
      <w:r>
        <w:rPr>
          <w:rFonts w:cs="Calibri"/>
          <w:sz w:val="24"/>
          <w:szCs w:val="24"/>
        </w:rPr>
        <w:t>μεταβολίτες</w:t>
      </w:r>
      <w:proofErr w:type="spellEnd"/>
      <w:r>
        <w:rPr>
          <w:rFonts w:cs="Calibri"/>
          <w:sz w:val="24"/>
          <w:szCs w:val="24"/>
        </w:rPr>
        <w:t xml:space="preserve"> τους παρουσιάζουν υψηλή μεταβολική δράση και έχουν την ικανότητα να επηρεάσουν υδρόβιους, μη-</w:t>
      </w:r>
      <w:proofErr w:type="spellStart"/>
      <w:r>
        <w:rPr>
          <w:rFonts w:cs="Calibri"/>
          <w:sz w:val="24"/>
          <w:szCs w:val="24"/>
        </w:rPr>
        <w:t>στοχευμένους</w:t>
      </w:r>
      <w:proofErr w:type="spellEnd"/>
      <w:r>
        <w:rPr>
          <w:rFonts w:cs="Calibri"/>
          <w:sz w:val="24"/>
          <w:szCs w:val="24"/>
        </w:rPr>
        <w:t xml:space="preserve"> οργανισμούς. Πολλές μελέτες έχουν διεξαχθεί σχετικά με τις επιδράσεις των φαρμακευτικών ουσιών σε μη-</w:t>
      </w:r>
      <w:proofErr w:type="spellStart"/>
      <w:r>
        <w:rPr>
          <w:rFonts w:cs="Calibri"/>
          <w:sz w:val="24"/>
          <w:szCs w:val="24"/>
        </w:rPr>
        <w:t>στοχευμένους</w:t>
      </w:r>
      <w:proofErr w:type="spellEnd"/>
      <w:r>
        <w:rPr>
          <w:rFonts w:cs="Calibri"/>
          <w:sz w:val="24"/>
          <w:szCs w:val="24"/>
        </w:rPr>
        <w:t xml:space="preserve"> οργανισμούς. Χαρακτηριστικό παράδειγμα αποτελεί η εργασία </w:t>
      </w:r>
      <w:hyperlink r:id="rId10" w:history="1">
        <w:r>
          <w:rPr>
            <w:rStyle w:val="-"/>
            <w:rFonts w:cs="Calibri"/>
            <w:sz w:val="24"/>
            <w:szCs w:val="24"/>
            <w:lang w:val="en-US"/>
          </w:rPr>
          <w:t>Ebele</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2017</w:t>
        </w:r>
      </w:hyperlink>
      <w:r>
        <w:rPr>
          <w:rFonts w:cs="Calibri"/>
          <w:sz w:val="24"/>
          <w:szCs w:val="24"/>
        </w:rPr>
        <w:t xml:space="preserve">, η οποία υπολόγισε τη </w:t>
      </w:r>
      <w:proofErr w:type="spellStart"/>
      <w:r>
        <w:rPr>
          <w:rFonts w:cs="Calibri"/>
          <w:sz w:val="24"/>
          <w:szCs w:val="24"/>
        </w:rPr>
        <w:t>βιοσυσσώρευση</w:t>
      </w:r>
      <w:proofErr w:type="spellEnd"/>
      <w:r>
        <w:rPr>
          <w:rFonts w:cs="Calibri"/>
          <w:sz w:val="24"/>
          <w:szCs w:val="24"/>
        </w:rPr>
        <w:t xml:space="preserve"> του φαρμάκου </w:t>
      </w:r>
      <w:r>
        <w:rPr>
          <w:rFonts w:cs="Calibri"/>
          <w:sz w:val="24"/>
          <w:szCs w:val="24"/>
          <w:lang w:val="en-US"/>
        </w:rPr>
        <w:t>Carbamazepine</w:t>
      </w:r>
      <w:r>
        <w:rPr>
          <w:rFonts w:cs="Calibri"/>
          <w:sz w:val="24"/>
          <w:szCs w:val="24"/>
        </w:rPr>
        <w:t xml:space="preserve"> σε φύκια δύο ειδών με συντελεστές </w:t>
      </w:r>
      <w:proofErr w:type="spellStart"/>
      <w:r>
        <w:rPr>
          <w:rFonts w:cs="Calibri"/>
          <w:sz w:val="24"/>
          <w:szCs w:val="24"/>
        </w:rPr>
        <w:t>βιοσυσσώρευσης</w:t>
      </w:r>
      <w:proofErr w:type="spellEnd"/>
      <w:r>
        <w:rPr>
          <w:rFonts w:cs="Calibri"/>
          <w:sz w:val="24"/>
          <w:szCs w:val="24"/>
        </w:rPr>
        <w:t xml:space="preserve"> 2,2 και 12,6. Στην ίδια εργασία υπολογίστηκαν οι συντελεστές και άλλες ουσίες. Μία από αυτές ήταν η </w:t>
      </w:r>
      <w:r>
        <w:rPr>
          <w:rFonts w:cs="Calibri"/>
          <w:sz w:val="24"/>
          <w:szCs w:val="24"/>
          <w:lang w:val="en-US"/>
        </w:rPr>
        <w:t>Fluoxetine</w:t>
      </w:r>
      <w:r>
        <w:rPr>
          <w:rFonts w:cs="Calibri"/>
          <w:sz w:val="24"/>
          <w:szCs w:val="24"/>
        </w:rPr>
        <w:t xml:space="preserve">, η οποία είχε συντελεστή </w:t>
      </w:r>
      <w:proofErr w:type="spellStart"/>
      <w:r>
        <w:rPr>
          <w:rFonts w:cs="Calibri"/>
          <w:sz w:val="24"/>
          <w:szCs w:val="24"/>
        </w:rPr>
        <w:t>βιοσυσσώρευσης</w:t>
      </w:r>
      <w:proofErr w:type="spellEnd"/>
      <w:r>
        <w:rPr>
          <w:rFonts w:cs="Calibri"/>
          <w:sz w:val="24"/>
          <w:szCs w:val="24"/>
        </w:rPr>
        <w:t xml:space="preserve"> ίσο με 3000.</w:t>
      </w:r>
    </w:p>
    <w:p w14:paraId="13308D5E" w14:textId="77777777" w:rsidR="004C0B47" w:rsidRDefault="00A6276E">
      <w:pPr>
        <w:rPr>
          <w:rFonts w:cs="Calibri"/>
          <w:b/>
          <w:bCs/>
          <w:sz w:val="24"/>
          <w:szCs w:val="24"/>
          <w:u w:val="single"/>
        </w:rPr>
      </w:pPr>
      <w:r>
        <w:rPr>
          <w:rFonts w:cs="Calibri"/>
          <w:b/>
          <w:bCs/>
          <w:sz w:val="24"/>
          <w:szCs w:val="24"/>
          <w:u w:val="single"/>
        </w:rPr>
        <w:t>Ανθεκτικότητα:</w:t>
      </w:r>
    </w:p>
    <w:p w14:paraId="48AC04DF" w14:textId="77777777" w:rsidR="004C0B47" w:rsidRDefault="00A6276E">
      <w:pPr>
        <w:jc w:val="both"/>
      </w:pPr>
      <w:r>
        <w:rPr>
          <w:rFonts w:cs="Calibri"/>
          <w:sz w:val="24"/>
          <w:szCs w:val="24"/>
        </w:rPr>
        <w:t>Η παρουσία πολλών φαρμακευτικών προϊόντων στο πόσιμο νερό δείχνει πως οι συμβατικές διεργασίες που χρησιμοποιούνται στην επεξεργασία των υδάτων αδυνατούν να τις αφαιρέσουν με υψηλή αποδοτικότητα. Αυτό οφείλεται στις φυσικοχημικές ιδιότητες των φαρμακευτικών ουσιών. Η αδυναμία ολικής απομάκρυνσης των ουσιών από τα ύδατα σε συνδυασμό με τη συνεχή χρήση φαρμακευτικών προϊόντων σε παγκόσμιο επίπεδο αποτελεί σοβαρό πρόβλημα ρύπανσης των υδατικών οικοσυστημάτων. Επίσης οι φαρμακευτικές ουσίες παρουσιάζουν μεγαλύτερη δυνατότητα όσον αφορά την επιμονή τους στο περιβάλλον εξαιτίας της συνεχούς χρήσης τους από τους ανθρώπους (</w:t>
      </w:r>
      <w:hyperlink r:id="rId11" w:history="1">
        <w:r>
          <w:rPr>
            <w:rStyle w:val="-"/>
            <w:rFonts w:cs="Calibri"/>
            <w:sz w:val="24"/>
            <w:szCs w:val="24"/>
            <w:lang w:val="en-US"/>
          </w:rPr>
          <w:t>Ebele</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2017</w:t>
        </w:r>
      </w:hyperlink>
      <w:r>
        <w:rPr>
          <w:rStyle w:val="-"/>
          <w:rFonts w:cs="Calibri"/>
          <w:sz w:val="24"/>
          <w:szCs w:val="24"/>
        </w:rPr>
        <w:t xml:space="preserve">, </w:t>
      </w:r>
      <w:proofErr w:type="spellStart"/>
      <w:r>
        <w:rPr>
          <w:rFonts w:cs="Calibri"/>
          <w:sz w:val="24"/>
          <w:szCs w:val="24"/>
          <w:lang w:val="en-US"/>
        </w:rPr>
        <w:t>Valkanou</w:t>
      </w:r>
      <w:proofErr w:type="spellEnd"/>
      <w:r>
        <w:rPr>
          <w:rFonts w:cs="Calibri"/>
          <w:sz w:val="24"/>
          <w:szCs w:val="24"/>
        </w:rPr>
        <w:t>, 2019).</w:t>
      </w:r>
    </w:p>
    <w:p w14:paraId="0A43C1EC" w14:textId="77777777" w:rsidR="004C0B47" w:rsidRDefault="004C0B47">
      <w:pPr>
        <w:rPr>
          <w:rFonts w:cs="Calibri"/>
          <w:b/>
          <w:bCs/>
          <w:sz w:val="24"/>
          <w:szCs w:val="24"/>
          <w:u w:val="single"/>
        </w:rPr>
      </w:pPr>
    </w:p>
    <w:p w14:paraId="64732538" w14:textId="77777777" w:rsidR="004C0B47" w:rsidRDefault="00A6276E">
      <w:pPr>
        <w:rPr>
          <w:rFonts w:cs="Calibri"/>
          <w:b/>
          <w:bCs/>
          <w:sz w:val="24"/>
          <w:szCs w:val="24"/>
          <w:u w:val="single"/>
        </w:rPr>
      </w:pPr>
      <w:r>
        <w:rPr>
          <w:rFonts w:cs="Calibri"/>
          <w:b/>
          <w:bCs/>
          <w:sz w:val="24"/>
          <w:szCs w:val="24"/>
          <w:u w:val="single"/>
        </w:rPr>
        <w:t>Τοξικότητα:</w:t>
      </w:r>
    </w:p>
    <w:p w14:paraId="3067AECF" w14:textId="77777777" w:rsidR="004C0B47" w:rsidRDefault="00A6276E">
      <w:pPr>
        <w:jc w:val="both"/>
      </w:pPr>
      <w:r>
        <w:rPr>
          <w:rFonts w:cs="Calibri"/>
          <w:sz w:val="24"/>
          <w:szCs w:val="24"/>
        </w:rPr>
        <w:t xml:space="preserve">Οι φαρμακευτικές ουσίες απειλούν το περιβάλλον με τις τοξικές τους επιπτώσεις σε </w:t>
      </w:r>
      <w:r w:rsidRPr="00570B21">
        <w:rPr>
          <w:sz w:val="24"/>
          <w:szCs w:val="24"/>
        </w:rPr>
        <w:t>αυτό. Σε χαμηλές συγκεντρώσεις, η βιολογική τους δραστηριότητα αυξάνεται. Αυτό</w:t>
      </w:r>
      <w:r w:rsidRPr="00570B21">
        <w:rPr>
          <w:rFonts w:cs="Calibri"/>
          <w:sz w:val="28"/>
          <w:szCs w:val="28"/>
        </w:rPr>
        <w:t xml:space="preserve"> </w:t>
      </w:r>
      <w:r>
        <w:rPr>
          <w:rFonts w:cs="Calibri"/>
          <w:sz w:val="24"/>
          <w:szCs w:val="24"/>
        </w:rPr>
        <w:t>καθιστά την απομάκρυνση τους από το περιβάλλον δύσκολη, αλλά και αναγκαία. Έρευνες έχουν δείξει πως η διατήρηση των χημικών ουσιών σε ένα είδος, αυξάνει τη φαρμακολογική δράση σε μη-</w:t>
      </w:r>
      <w:proofErr w:type="spellStart"/>
      <w:r>
        <w:rPr>
          <w:rFonts w:cs="Calibri"/>
          <w:sz w:val="24"/>
          <w:szCs w:val="24"/>
        </w:rPr>
        <w:t>στοχευμένους</w:t>
      </w:r>
      <w:proofErr w:type="spellEnd"/>
      <w:r>
        <w:rPr>
          <w:rFonts w:cs="Calibri"/>
          <w:sz w:val="24"/>
          <w:szCs w:val="24"/>
        </w:rPr>
        <w:t xml:space="preserve"> οργανισμούς. Έτσι, αυξάνεται ο κίνδυνος </w:t>
      </w:r>
      <w:proofErr w:type="spellStart"/>
      <w:r>
        <w:rPr>
          <w:rFonts w:cs="Calibri"/>
          <w:sz w:val="24"/>
          <w:szCs w:val="24"/>
        </w:rPr>
        <w:t>οικοτοξικολογικών</w:t>
      </w:r>
      <w:proofErr w:type="spellEnd"/>
      <w:r>
        <w:rPr>
          <w:rFonts w:cs="Calibri"/>
          <w:sz w:val="24"/>
          <w:szCs w:val="24"/>
        </w:rPr>
        <w:t xml:space="preserve"> επιπτώσεων. Επίσης, οι μελέτες έχουν δείξει πως η τοξικότητα των </w:t>
      </w:r>
      <w:r>
        <w:rPr>
          <w:rFonts w:cs="Calibri"/>
          <w:sz w:val="24"/>
          <w:szCs w:val="24"/>
        </w:rPr>
        <w:lastRenderedPageBreak/>
        <w:t>φαρμάκων ποικίλει ανάλογα με διάφορους παράγοντες. Οι παράγοντες αυτοί περιλαμβάνουν: 1) τον οργανισμό που έχει εκτεθεί, 2) το χρόνο έκθεσης, 3) το περιβάλλον και 4) τη συγκέντρωση της ουσίας που ρυπαίνει το οικοσύστημα (</w:t>
      </w:r>
      <w:hyperlink r:id="rId12" w:history="1">
        <w:r>
          <w:rPr>
            <w:rStyle w:val="-"/>
            <w:rFonts w:cs="Calibri"/>
            <w:sz w:val="24"/>
            <w:szCs w:val="24"/>
            <w:lang w:val="en-US"/>
          </w:rPr>
          <w:t>Ebele</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2017</w:t>
        </w:r>
      </w:hyperlink>
      <w:r>
        <w:rPr>
          <w:rStyle w:val="-"/>
          <w:rFonts w:cs="Calibri"/>
          <w:sz w:val="24"/>
          <w:szCs w:val="24"/>
        </w:rPr>
        <w:t xml:space="preserve">, </w:t>
      </w:r>
      <w:proofErr w:type="spellStart"/>
      <w:r>
        <w:rPr>
          <w:rFonts w:cs="Calibri"/>
          <w:sz w:val="24"/>
          <w:szCs w:val="24"/>
          <w:lang w:val="en-US"/>
        </w:rPr>
        <w:t>Valkanou</w:t>
      </w:r>
      <w:proofErr w:type="spellEnd"/>
      <w:r>
        <w:rPr>
          <w:rFonts w:cs="Calibri"/>
          <w:sz w:val="24"/>
          <w:szCs w:val="24"/>
        </w:rPr>
        <w:t>, 2019).</w:t>
      </w:r>
    </w:p>
    <w:p w14:paraId="14AA1065" w14:textId="77777777" w:rsidR="004C0B47" w:rsidRDefault="00A6276E">
      <w:pPr>
        <w:pStyle w:val="2"/>
        <w:rPr>
          <w:b/>
          <w:bCs/>
          <w:u w:val="single"/>
        </w:rPr>
      </w:pPr>
      <w:bookmarkStart w:id="19" w:name="_Toc76620843"/>
      <w:bookmarkStart w:id="20" w:name="_Toc76621034"/>
      <w:bookmarkStart w:id="21" w:name="_Toc76651704"/>
      <w:bookmarkStart w:id="22" w:name="_Toc78806964"/>
      <w:r>
        <w:rPr>
          <w:b/>
          <w:bCs/>
          <w:u w:val="single"/>
        </w:rPr>
        <w:t>1.2 Αντικαταθλιπτικές Ουσίες</w:t>
      </w:r>
      <w:bookmarkEnd w:id="19"/>
      <w:bookmarkEnd w:id="20"/>
      <w:bookmarkEnd w:id="21"/>
      <w:bookmarkEnd w:id="22"/>
      <w:r>
        <w:rPr>
          <w:b/>
          <w:bCs/>
          <w:u w:val="single"/>
        </w:rPr>
        <w:t xml:space="preserve"> </w:t>
      </w:r>
    </w:p>
    <w:p w14:paraId="5B43BA52" w14:textId="77777777" w:rsidR="004C0B47" w:rsidRDefault="00A6276E">
      <w:pPr>
        <w:jc w:val="both"/>
      </w:pPr>
      <w:r>
        <w:rPr>
          <w:rFonts w:cs="Calibri"/>
          <w:sz w:val="24"/>
          <w:szCs w:val="24"/>
        </w:rPr>
        <w:t>Η κατάθλιψη είναι μια διαταραχή, η οποία έχει ως κύρια συμπτώματα την θλίψη και την έλλειψη ενδιαφέροντος για δραστηριότητες. Μπορεί να καταπολεμηθεί με τη χρήση φαρμάκων, καθώς και μέσω τη ψυχολογίας (</w:t>
      </w:r>
      <w:proofErr w:type="spellStart"/>
      <w:r>
        <w:rPr>
          <w:rFonts w:cs="Calibri"/>
          <w:sz w:val="24"/>
          <w:szCs w:val="24"/>
          <w:lang w:val="en-US"/>
        </w:rPr>
        <w:t>Valkanou</w:t>
      </w:r>
      <w:proofErr w:type="spellEnd"/>
      <w:r>
        <w:rPr>
          <w:rFonts w:cs="Calibri"/>
          <w:sz w:val="24"/>
          <w:szCs w:val="24"/>
        </w:rPr>
        <w:t xml:space="preserve">, 2019). Τα αντικαταθλιπτικά φάρμακα χρησιμοποιούνται για την καταπολέμηση της κατάθλιψης και άλλων διαταραχών (άγχους, διατροφής </w:t>
      </w:r>
      <w:proofErr w:type="spellStart"/>
      <w:r>
        <w:rPr>
          <w:rFonts w:cs="Calibri"/>
          <w:sz w:val="24"/>
          <w:szCs w:val="24"/>
        </w:rPr>
        <w:t>κλπ</w:t>
      </w:r>
      <w:proofErr w:type="spellEnd"/>
      <w:r>
        <w:rPr>
          <w:rFonts w:cs="Calibri"/>
          <w:sz w:val="24"/>
          <w:szCs w:val="24"/>
        </w:rPr>
        <w:t xml:space="preserve">). Τα τελευταία χρόνια δυστυχώς, η χρήση αντικαταθλιπτικών φαρμάκων έχει αυξηθεί δραματικά είτε ως φάρμακα κατά της κατάθλιψης, είτε ως συμπληρωματικά φάρμακα άλλων παθήσεων. </w:t>
      </w:r>
    </w:p>
    <w:p w14:paraId="504FCE81" w14:textId="77777777" w:rsidR="004C0B47" w:rsidRDefault="00A6276E">
      <w:pPr>
        <w:jc w:val="both"/>
      </w:pPr>
      <w:r>
        <w:rPr>
          <w:rFonts w:cs="Calibri"/>
          <w:sz w:val="24"/>
          <w:szCs w:val="24"/>
        </w:rPr>
        <w:t xml:space="preserve">Οι αντικαταθλιπτικές ουσίες χωρίζονται σε εφτά κατηγορίες: 1) </w:t>
      </w:r>
      <w:proofErr w:type="spellStart"/>
      <w:r>
        <w:rPr>
          <w:rFonts w:cs="Calibri"/>
          <w:sz w:val="24"/>
          <w:szCs w:val="24"/>
        </w:rPr>
        <w:t>Τρικυκλικά</w:t>
      </w:r>
      <w:proofErr w:type="spellEnd"/>
      <w:r>
        <w:rPr>
          <w:rFonts w:cs="Calibri"/>
          <w:sz w:val="24"/>
          <w:szCs w:val="24"/>
        </w:rPr>
        <w:t xml:space="preserve"> (</w:t>
      </w:r>
      <w:proofErr w:type="spellStart"/>
      <w:r>
        <w:rPr>
          <w:rFonts w:cs="Calibri"/>
          <w:sz w:val="24"/>
          <w:szCs w:val="24"/>
        </w:rPr>
        <w:t>TriCyclic</w:t>
      </w:r>
      <w:proofErr w:type="spellEnd"/>
      <w:r>
        <w:rPr>
          <w:rFonts w:cs="Calibri"/>
          <w:sz w:val="24"/>
          <w:szCs w:val="24"/>
        </w:rPr>
        <w:t xml:space="preserve"> </w:t>
      </w:r>
      <w:proofErr w:type="spellStart"/>
      <w:r>
        <w:rPr>
          <w:rFonts w:cs="Calibri"/>
          <w:sz w:val="24"/>
          <w:szCs w:val="24"/>
        </w:rPr>
        <w:t>Antidepressants</w:t>
      </w:r>
      <w:proofErr w:type="spellEnd"/>
      <w:r>
        <w:rPr>
          <w:rFonts w:cs="Calibri"/>
          <w:sz w:val="24"/>
          <w:szCs w:val="24"/>
        </w:rPr>
        <w:t xml:space="preserve"> – TCA), 2) Αναστολείς της </w:t>
      </w:r>
      <w:proofErr w:type="spellStart"/>
      <w:r>
        <w:rPr>
          <w:rFonts w:cs="Calibri"/>
          <w:sz w:val="24"/>
          <w:szCs w:val="24"/>
        </w:rPr>
        <w:t>μονοαμικής</w:t>
      </w:r>
      <w:proofErr w:type="spellEnd"/>
      <w:r>
        <w:rPr>
          <w:rFonts w:cs="Calibri"/>
          <w:sz w:val="24"/>
          <w:szCs w:val="24"/>
        </w:rPr>
        <w:t xml:space="preserve"> </w:t>
      </w:r>
      <w:proofErr w:type="spellStart"/>
      <w:r>
        <w:rPr>
          <w:rFonts w:cs="Calibri"/>
          <w:sz w:val="24"/>
          <w:szCs w:val="24"/>
        </w:rPr>
        <w:t>οξειδάσης</w:t>
      </w:r>
      <w:proofErr w:type="spellEnd"/>
      <w:r>
        <w:rPr>
          <w:rFonts w:cs="Calibri"/>
          <w:sz w:val="24"/>
          <w:szCs w:val="24"/>
        </w:rPr>
        <w:t xml:space="preserve"> (</w:t>
      </w:r>
      <w:proofErr w:type="spellStart"/>
      <w:r>
        <w:rPr>
          <w:rFonts w:cs="Calibri"/>
          <w:sz w:val="24"/>
          <w:szCs w:val="24"/>
        </w:rPr>
        <w:t>MonoAmine</w:t>
      </w:r>
      <w:proofErr w:type="spellEnd"/>
      <w:r>
        <w:rPr>
          <w:rFonts w:cs="Calibri"/>
          <w:sz w:val="24"/>
          <w:szCs w:val="24"/>
        </w:rPr>
        <w:t xml:space="preserve"> </w:t>
      </w:r>
      <w:proofErr w:type="spellStart"/>
      <w:r>
        <w:rPr>
          <w:rFonts w:cs="Calibri"/>
          <w:sz w:val="24"/>
          <w:szCs w:val="24"/>
        </w:rPr>
        <w:t>Oxidase</w:t>
      </w:r>
      <w:proofErr w:type="spellEnd"/>
      <w:r>
        <w:rPr>
          <w:rFonts w:cs="Calibri"/>
          <w:sz w:val="24"/>
          <w:szCs w:val="24"/>
        </w:rPr>
        <w:t xml:space="preserve"> </w:t>
      </w:r>
      <w:proofErr w:type="spellStart"/>
      <w:r>
        <w:rPr>
          <w:rFonts w:cs="Calibri"/>
          <w:sz w:val="24"/>
          <w:szCs w:val="24"/>
        </w:rPr>
        <w:t>Inhibitors</w:t>
      </w:r>
      <w:proofErr w:type="spellEnd"/>
      <w:r>
        <w:rPr>
          <w:rFonts w:cs="Calibri"/>
          <w:sz w:val="24"/>
          <w:szCs w:val="24"/>
        </w:rPr>
        <w:t xml:space="preserve"> – </w:t>
      </w:r>
      <w:proofErr w:type="spellStart"/>
      <w:r>
        <w:rPr>
          <w:rFonts w:cs="Calibri"/>
          <w:sz w:val="24"/>
          <w:szCs w:val="24"/>
        </w:rPr>
        <w:t>MAOIs</w:t>
      </w:r>
      <w:proofErr w:type="spellEnd"/>
      <w:r>
        <w:rPr>
          <w:rFonts w:cs="Calibri"/>
          <w:sz w:val="24"/>
          <w:szCs w:val="24"/>
        </w:rPr>
        <w:t xml:space="preserve">), 3) Εκλεκτικοί αναστολείς </w:t>
      </w:r>
      <w:proofErr w:type="spellStart"/>
      <w:r>
        <w:rPr>
          <w:rFonts w:cs="Calibri"/>
          <w:sz w:val="24"/>
          <w:szCs w:val="24"/>
        </w:rPr>
        <w:t>επαναπρόσληψης</w:t>
      </w:r>
      <w:proofErr w:type="spellEnd"/>
      <w:r>
        <w:rPr>
          <w:rFonts w:cs="Calibri"/>
          <w:sz w:val="24"/>
          <w:szCs w:val="24"/>
        </w:rPr>
        <w:t xml:space="preserve"> </w:t>
      </w:r>
      <w:proofErr w:type="spellStart"/>
      <w:r>
        <w:rPr>
          <w:rFonts w:cs="Calibri"/>
          <w:sz w:val="24"/>
          <w:szCs w:val="24"/>
        </w:rPr>
        <w:t>σεροτονίνης</w:t>
      </w:r>
      <w:proofErr w:type="spellEnd"/>
      <w:r>
        <w:rPr>
          <w:rFonts w:cs="Calibri"/>
          <w:sz w:val="24"/>
          <w:szCs w:val="24"/>
        </w:rPr>
        <w:t xml:space="preserve">, 4) Αναστολείς </w:t>
      </w:r>
      <w:proofErr w:type="spellStart"/>
      <w:r>
        <w:rPr>
          <w:rFonts w:cs="Calibri"/>
          <w:sz w:val="24"/>
          <w:szCs w:val="24"/>
        </w:rPr>
        <w:t>επαναπρόσληψης</w:t>
      </w:r>
      <w:proofErr w:type="spellEnd"/>
      <w:r>
        <w:rPr>
          <w:rFonts w:cs="Calibri"/>
          <w:sz w:val="24"/>
          <w:szCs w:val="24"/>
        </w:rPr>
        <w:t xml:space="preserve"> </w:t>
      </w:r>
      <w:proofErr w:type="spellStart"/>
      <w:r>
        <w:rPr>
          <w:rFonts w:cs="Calibri"/>
          <w:sz w:val="24"/>
          <w:szCs w:val="24"/>
        </w:rPr>
        <w:t>σεροτονίνης</w:t>
      </w:r>
      <w:proofErr w:type="spellEnd"/>
      <w:r>
        <w:rPr>
          <w:rFonts w:cs="Calibri"/>
          <w:sz w:val="24"/>
          <w:szCs w:val="24"/>
        </w:rPr>
        <w:t xml:space="preserve"> – </w:t>
      </w:r>
      <w:proofErr w:type="spellStart"/>
      <w:r>
        <w:rPr>
          <w:rFonts w:cs="Calibri"/>
          <w:sz w:val="24"/>
          <w:szCs w:val="24"/>
        </w:rPr>
        <w:t>νορεπινεφρίνης</w:t>
      </w:r>
      <w:proofErr w:type="spellEnd"/>
      <w:r>
        <w:rPr>
          <w:rFonts w:cs="Calibri"/>
          <w:sz w:val="24"/>
          <w:szCs w:val="24"/>
        </w:rPr>
        <w:t xml:space="preserve"> (</w:t>
      </w:r>
      <w:proofErr w:type="spellStart"/>
      <w:r>
        <w:rPr>
          <w:rFonts w:cs="Calibri"/>
          <w:sz w:val="24"/>
          <w:szCs w:val="24"/>
        </w:rPr>
        <w:t>Serotonin</w:t>
      </w:r>
      <w:proofErr w:type="spellEnd"/>
      <w:r>
        <w:rPr>
          <w:rFonts w:cs="Calibri"/>
          <w:sz w:val="24"/>
          <w:szCs w:val="24"/>
        </w:rPr>
        <w:t xml:space="preserve"> – </w:t>
      </w:r>
      <w:proofErr w:type="spellStart"/>
      <w:r>
        <w:rPr>
          <w:rFonts w:cs="Calibri"/>
          <w:sz w:val="24"/>
          <w:szCs w:val="24"/>
        </w:rPr>
        <w:t>Norepinephrine</w:t>
      </w:r>
      <w:proofErr w:type="spellEnd"/>
      <w:r>
        <w:rPr>
          <w:rFonts w:cs="Calibri"/>
          <w:sz w:val="24"/>
          <w:szCs w:val="24"/>
        </w:rPr>
        <w:t xml:space="preserve"> </w:t>
      </w:r>
      <w:proofErr w:type="spellStart"/>
      <w:r>
        <w:rPr>
          <w:rFonts w:cs="Calibri"/>
          <w:sz w:val="24"/>
          <w:szCs w:val="24"/>
        </w:rPr>
        <w:t>Reuptake</w:t>
      </w:r>
      <w:proofErr w:type="spellEnd"/>
      <w:r>
        <w:rPr>
          <w:rFonts w:cs="Calibri"/>
          <w:sz w:val="24"/>
          <w:szCs w:val="24"/>
        </w:rPr>
        <w:t xml:space="preserve"> </w:t>
      </w:r>
      <w:proofErr w:type="spellStart"/>
      <w:r>
        <w:rPr>
          <w:rFonts w:cs="Calibri"/>
          <w:sz w:val="24"/>
          <w:szCs w:val="24"/>
        </w:rPr>
        <w:t>Inhibitors</w:t>
      </w:r>
      <w:proofErr w:type="spellEnd"/>
      <w:r>
        <w:rPr>
          <w:rFonts w:cs="Calibri"/>
          <w:sz w:val="24"/>
          <w:szCs w:val="24"/>
        </w:rPr>
        <w:t xml:space="preserve">: </w:t>
      </w:r>
      <w:proofErr w:type="spellStart"/>
      <w:r>
        <w:rPr>
          <w:rFonts w:cs="Calibri"/>
          <w:sz w:val="24"/>
          <w:szCs w:val="24"/>
        </w:rPr>
        <w:t>SNRIs</w:t>
      </w:r>
      <w:proofErr w:type="spellEnd"/>
      <w:r>
        <w:rPr>
          <w:rFonts w:cs="Calibri"/>
          <w:sz w:val="24"/>
          <w:szCs w:val="24"/>
        </w:rPr>
        <w:t xml:space="preserve">), 5) </w:t>
      </w:r>
      <w:proofErr w:type="spellStart"/>
      <w:r>
        <w:rPr>
          <w:rFonts w:cs="Calibri"/>
          <w:sz w:val="24"/>
          <w:szCs w:val="24"/>
        </w:rPr>
        <w:t>Eκλεκτικοί</w:t>
      </w:r>
      <w:proofErr w:type="spellEnd"/>
      <w:r>
        <w:rPr>
          <w:rFonts w:cs="Calibri"/>
          <w:sz w:val="24"/>
          <w:szCs w:val="24"/>
        </w:rPr>
        <w:t xml:space="preserve"> αναστολείς </w:t>
      </w:r>
      <w:proofErr w:type="spellStart"/>
      <w:r>
        <w:rPr>
          <w:rFonts w:cs="Calibri"/>
          <w:sz w:val="24"/>
          <w:szCs w:val="24"/>
        </w:rPr>
        <w:t>επαναπρόσληψης</w:t>
      </w:r>
      <w:proofErr w:type="spellEnd"/>
      <w:r>
        <w:rPr>
          <w:rFonts w:cs="Calibri"/>
          <w:sz w:val="24"/>
          <w:szCs w:val="24"/>
        </w:rPr>
        <w:t xml:space="preserve"> </w:t>
      </w:r>
      <w:proofErr w:type="spellStart"/>
      <w:r>
        <w:rPr>
          <w:rFonts w:cs="Calibri"/>
          <w:sz w:val="24"/>
          <w:szCs w:val="24"/>
        </w:rPr>
        <w:t>σεροτονινης</w:t>
      </w:r>
      <w:proofErr w:type="spellEnd"/>
      <w:r>
        <w:rPr>
          <w:rFonts w:cs="Calibri"/>
          <w:sz w:val="24"/>
          <w:szCs w:val="24"/>
        </w:rPr>
        <w:t xml:space="preserve"> - </w:t>
      </w:r>
      <w:proofErr w:type="spellStart"/>
      <w:r>
        <w:rPr>
          <w:rFonts w:cs="Calibri"/>
          <w:sz w:val="24"/>
          <w:szCs w:val="24"/>
        </w:rPr>
        <w:t>νορεπινεφρίνης</w:t>
      </w:r>
      <w:proofErr w:type="spellEnd"/>
      <w:r>
        <w:rPr>
          <w:rFonts w:cs="Calibri"/>
          <w:sz w:val="24"/>
          <w:szCs w:val="24"/>
        </w:rPr>
        <w:t xml:space="preserve"> (</w:t>
      </w:r>
      <w:proofErr w:type="spellStart"/>
      <w:r>
        <w:rPr>
          <w:rFonts w:cs="Calibri"/>
          <w:sz w:val="24"/>
          <w:szCs w:val="24"/>
        </w:rPr>
        <w:t>SSNRIs</w:t>
      </w:r>
      <w:proofErr w:type="spellEnd"/>
      <w:r>
        <w:rPr>
          <w:rFonts w:cs="Calibri"/>
          <w:sz w:val="24"/>
          <w:szCs w:val="24"/>
        </w:rPr>
        <w:t xml:space="preserve">), 6) Ανταγωνιστές 5-ΗΤ2 (5-ΗΤ), 7) </w:t>
      </w:r>
      <w:proofErr w:type="spellStart"/>
      <w:r>
        <w:rPr>
          <w:rFonts w:cs="Calibri"/>
          <w:sz w:val="24"/>
          <w:szCs w:val="24"/>
        </w:rPr>
        <w:t>Τετρακυκλικά</w:t>
      </w:r>
      <w:proofErr w:type="spellEnd"/>
      <w:r>
        <w:rPr>
          <w:rFonts w:cs="Calibri"/>
          <w:sz w:val="24"/>
          <w:szCs w:val="24"/>
        </w:rPr>
        <w:t xml:space="preserve"> και </w:t>
      </w:r>
      <w:proofErr w:type="spellStart"/>
      <w:r>
        <w:rPr>
          <w:rFonts w:cs="Calibri"/>
          <w:sz w:val="24"/>
          <w:szCs w:val="24"/>
        </w:rPr>
        <w:t>μονοκυκλικά</w:t>
      </w:r>
      <w:proofErr w:type="spellEnd"/>
      <w:r>
        <w:rPr>
          <w:rFonts w:cs="Calibri"/>
          <w:sz w:val="24"/>
          <w:szCs w:val="24"/>
        </w:rPr>
        <w:t xml:space="preserve"> (</w:t>
      </w:r>
      <w:proofErr w:type="spellStart"/>
      <w:r>
        <w:rPr>
          <w:rFonts w:cs="Calibri"/>
          <w:sz w:val="24"/>
          <w:szCs w:val="24"/>
        </w:rPr>
        <w:t>Tetracyclic</w:t>
      </w:r>
      <w:proofErr w:type="spellEnd"/>
      <w:r>
        <w:rPr>
          <w:rFonts w:cs="Calibri"/>
          <w:sz w:val="24"/>
          <w:szCs w:val="24"/>
        </w:rPr>
        <w:t xml:space="preserve"> and </w:t>
      </w:r>
      <w:proofErr w:type="spellStart"/>
      <w:r>
        <w:rPr>
          <w:rFonts w:cs="Calibri"/>
          <w:sz w:val="24"/>
          <w:szCs w:val="24"/>
        </w:rPr>
        <w:t>Unicyclic</w:t>
      </w:r>
      <w:proofErr w:type="spellEnd"/>
      <w:r>
        <w:rPr>
          <w:rFonts w:cs="Calibri"/>
          <w:sz w:val="24"/>
          <w:szCs w:val="24"/>
        </w:rPr>
        <w:t xml:space="preserve"> </w:t>
      </w:r>
      <w:proofErr w:type="spellStart"/>
      <w:r>
        <w:rPr>
          <w:rFonts w:cs="Calibri"/>
          <w:sz w:val="24"/>
          <w:szCs w:val="24"/>
        </w:rPr>
        <w:t>Antidepressants</w:t>
      </w:r>
      <w:proofErr w:type="spellEnd"/>
      <w:r>
        <w:rPr>
          <w:rFonts w:cs="Calibri"/>
          <w:sz w:val="24"/>
          <w:szCs w:val="24"/>
        </w:rPr>
        <w:t xml:space="preserve">, </w:t>
      </w:r>
      <w:proofErr w:type="spellStart"/>
      <w:r>
        <w:rPr>
          <w:rFonts w:cs="Calibri"/>
          <w:sz w:val="24"/>
          <w:szCs w:val="24"/>
        </w:rPr>
        <w:t>TUAs</w:t>
      </w:r>
      <w:proofErr w:type="spellEnd"/>
      <w:r>
        <w:rPr>
          <w:rFonts w:cs="Calibri"/>
          <w:sz w:val="24"/>
          <w:szCs w:val="24"/>
        </w:rPr>
        <w:t>). Ο διαχωρισμός αυτός γίνεται με βάση τη δομή και τον τρόπο δράσης των φαρμάκων ((</w:t>
      </w:r>
      <w:proofErr w:type="spellStart"/>
      <w:r>
        <w:rPr>
          <w:rFonts w:cs="Calibri"/>
          <w:sz w:val="24"/>
          <w:szCs w:val="24"/>
        </w:rPr>
        <w:t>Katzung</w:t>
      </w:r>
      <w:proofErr w:type="spellEnd"/>
      <w:r>
        <w:rPr>
          <w:rFonts w:cs="Calibri"/>
          <w:sz w:val="24"/>
          <w:szCs w:val="24"/>
        </w:rPr>
        <w:t xml:space="preserve">, 2018, </w:t>
      </w:r>
      <w:proofErr w:type="spellStart"/>
      <w:r>
        <w:rPr>
          <w:rFonts w:cs="Calibri"/>
          <w:sz w:val="24"/>
          <w:szCs w:val="24"/>
          <w:lang w:val="en-US"/>
        </w:rPr>
        <w:t>Zaharaki</w:t>
      </w:r>
      <w:proofErr w:type="spellEnd"/>
      <w:r>
        <w:rPr>
          <w:rFonts w:cs="Calibri"/>
          <w:sz w:val="24"/>
          <w:szCs w:val="24"/>
        </w:rPr>
        <w:t xml:space="preserve">, 2018). </w:t>
      </w:r>
    </w:p>
    <w:p w14:paraId="20B2083A" w14:textId="77777777" w:rsidR="004C0B47" w:rsidRDefault="00A6276E">
      <w:r>
        <w:rPr>
          <w:rFonts w:cs="Calibri"/>
          <w:b/>
          <w:bCs/>
          <w:sz w:val="24"/>
          <w:szCs w:val="24"/>
          <w:u w:val="single"/>
        </w:rPr>
        <w:t xml:space="preserve">Εκλεκτικοί αναστολείς </w:t>
      </w:r>
      <w:proofErr w:type="spellStart"/>
      <w:r>
        <w:rPr>
          <w:rFonts w:cs="Calibri"/>
          <w:b/>
          <w:bCs/>
          <w:sz w:val="24"/>
          <w:szCs w:val="24"/>
          <w:u w:val="single"/>
        </w:rPr>
        <w:t>επαναπρόσληψης</w:t>
      </w:r>
      <w:proofErr w:type="spellEnd"/>
      <w:r>
        <w:rPr>
          <w:rFonts w:cs="Calibri"/>
          <w:b/>
          <w:bCs/>
          <w:sz w:val="24"/>
          <w:szCs w:val="24"/>
          <w:u w:val="single"/>
        </w:rPr>
        <w:t xml:space="preserve"> </w:t>
      </w:r>
      <w:proofErr w:type="spellStart"/>
      <w:r>
        <w:rPr>
          <w:rFonts w:cs="Calibri"/>
          <w:b/>
          <w:bCs/>
          <w:sz w:val="24"/>
          <w:szCs w:val="24"/>
          <w:u w:val="single"/>
        </w:rPr>
        <w:t>σεροτονίνης</w:t>
      </w:r>
      <w:proofErr w:type="spellEnd"/>
      <w:r>
        <w:rPr>
          <w:rFonts w:cs="Calibri"/>
          <w:b/>
          <w:bCs/>
          <w:sz w:val="24"/>
          <w:szCs w:val="24"/>
          <w:u w:val="single"/>
        </w:rPr>
        <w:t xml:space="preserve"> (</w:t>
      </w:r>
      <w:r>
        <w:rPr>
          <w:rFonts w:cs="Calibri"/>
          <w:b/>
          <w:bCs/>
          <w:sz w:val="24"/>
          <w:szCs w:val="24"/>
          <w:u w:val="single"/>
          <w:lang w:val="en-US"/>
        </w:rPr>
        <w:t>SSRIs</w:t>
      </w:r>
      <w:r>
        <w:rPr>
          <w:rFonts w:cs="Calibri"/>
          <w:b/>
          <w:bCs/>
          <w:sz w:val="24"/>
          <w:szCs w:val="24"/>
          <w:u w:val="single"/>
        </w:rPr>
        <w:t>)</w:t>
      </w:r>
    </w:p>
    <w:p w14:paraId="68F258FB" w14:textId="77777777" w:rsidR="004C0B47" w:rsidRDefault="00A6276E">
      <w:pPr>
        <w:jc w:val="both"/>
      </w:pPr>
      <w:r>
        <w:rPr>
          <w:rFonts w:cs="Calibri"/>
          <w:sz w:val="24"/>
          <w:szCs w:val="24"/>
        </w:rPr>
        <w:t xml:space="preserve">Οι εκλεκτικοί αναστολείς </w:t>
      </w:r>
      <w:proofErr w:type="spellStart"/>
      <w:r>
        <w:rPr>
          <w:rFonts w:cs="Calibri"/>
          <w:sz w:val="24"/>
          <w:szCs w:val="24"/>
        </w:rPr>
        <w:t>επαναπρόσληψης</w:t>
      </w:r>
      <w:proofErr w:type="spellEnd"/>
      <w:r>
        <w:rPr>
          <w:rFonts w:cs="Calibri"/>
          <w:sz w:val="24"/>
          <w:szCs w:val="24"/>
        </w:rPr>
        <w:t xml:space="preserve"> </w:t>
      </w:r>
      <w:proofErr w:type="spellStart"/>
      <w:r>
        <w:rPr>
          <w:rFonts w:cs="Calibri"/>
          <w:sz w:val="24"/>
          <w:szCs w:val="24"/>
        </w:rPr>
        <w:t>σεροτονίνης</w:t>
      </w:r>
      <w:proofErr w:type="spellEnd"/>
      <w:r>
        <w:rPr>
          <w:rFonts w:cs="Calibri"/>
          <w:sz w:val="24"/>
          <w:szCs w:val="24"/>
        </w:rPr>
        <w:t xml:space="preserve"> είναι συνθετικά οργανικά χημικά, οι οποίοι</w:t>
      </w:r>
      <w:r>
        <w:rPr>
          <w:rFonts w:cs="Calibri"/>
          <w:color w:val="FF0000"/>
          <w:sz w:val="24"/>
          <w:szCs w:val="24"/>
        </w:rPr>
        <w:t xml:space="preserve"> </w:t>
      </w:r>
      <w:r>
        <w:rPr>
          <w:rFonts w:cs="Calibri"/>
          <w:sz w:val="24"/>
          <w:szCs w:val="24"/>
        </w:rPr>
        <w:t xml:space="preserve">σχεδιάστηκαν με συγκεκριμένο φαρμακευτικό σκοπό. Για αυτό το λόγο απαιτούν χημική σταθερότητα. Σκοπός τους είναι η αναστολή της </w:t>
      </w:r>
      <w:proofErr w:type="spellStart"/>
      <w:r>
        <w:rPr>
          <w:rFonts w:cs="Calibri"/>
          <w:sz w:val="24"/>
          <w:szCs w:val="24"/>
        </w:rPr>
        <w:t>σεροτονίνης</w:t>
      </w:r>
      <w:proofErr w:type="spellEnd"/>
      <w:r>
        <w:rPr>
          <w:rFonts w:cs="Calibri"/>
          <w:sz w:val="24"/>
          <w:szCs w:val="24"/>
        </w:rPr>
        <w:t xml:space="preserve">, με αποτέλεσμα την ενίσχυση της </w:t>
      </w:r>
      <w:proofErr w:type="spellStart"/>
      <w:r>
        <w:rPr>
          <w:rFonts w:cs="Calibri"/>
          <w:sz w:val="24"/>
          <w:szCs w:val="24"/>
        </w:rPr>
        <w:t>σεροτονινεργικής</w:t>
      </w:r>
      <w:proofErr w:type="spellEnd"/>
      <w:r>
        <w:rPr>
          <w:rFonts w:cs="Calibri"/>
          <w:sz w:val="24"/>
          <w:szCs w:val="24"/>
        </w:rPr>
        <w:t xml:space="preserve"> </w:t>
      </w:r>
      <w:proofErr w:type="spellStart"/>
      <w:r>
        <w:rPr>
          <w:rFonts w:cs="Calibri"/>
          <w:sz w:val="24"/>
          <w:szCs w:val="24"/>
        </w:rPr>
        <w:t>νευροδιαβίβασης</w:t>
      </w:r>
      <w:proofErr w:type="spellEnd"/>
      <w:r>
        <w:rPr>
          <w:rFonts w:cs="Calibri"/>
          <w:sz w:val="24"/>
          <w:szCs w:val="24"/>
        </w:rPr>
        <w:t xml:space="preserve">. </w:t>
      </w:r>
    </w:p>
    <w:p w14:paraId="344C9310" w14:textId="77777777" w:rsidR="004C0B47" w:rsidRDefault="00A6276E">
      <w:pPr>
        <w:jc w:val="both"/>
      </w:pPr>
      <w:r>
        <w:rPr>
          <w:rFonts w:cs="Calibri"/>
          <w:sz w:val="24"/>
          <w:szCs w:val="24"/>
        </w:rPr>
        <w:t xml:space="preserve">Οι αναστολείς δρουν ρυθμίζοντας τα επίπεδα του νευροδιαβιβαστή </w:t>
      </w:r>
      <w:proofErr w:type="spellStart"/>
      <w:r>
        <w:rPr>
          <w:rFonts w:cs="Calibri"/>
          <w:sz w:val="24"/>
          <w:szCs w:val="24"/>
        </w:rPr>
        <w:t>σεροτονίνης</w:t>
      </w:r>
      <w:proofErr w:type="spellEnd"/>
      <w:r>
        <w:rPr>
          <w:rFonts w:cs="Calibri"/>
          <w:sz w:val="24"/>
          <w:szCs w:val="24"/>
        </w:rPr>
        <w:t xml:space="preserve">. Η </w:t>
      </w:r>
      <w:proofErr w:type="spellStart"/>
      <w:r>
        <w:rPr>
          <w:rFonts w:cs="Calibri"/>
          <w:sz w:val="24"/>
          <w:szCs w:val="24"/>
        </w:rPr>
        <w:t>σεροτονίνη</w:t>
      </w:r>
      <w:proofErr w:type="spellEnd"/>
      <w:r>
        <w:rPr>
          <w:rFonts w:cs="Calibri"/>
          <w:sz w:val="24"/>
          <w:szCs w:val="24"/>
        </w:rPr>
        <w:t xml:space="preserve"> απαντάται σε πολλούς μηχανισμούς, στους οποίους συμπεριλαμβάνονται οι ορμονικοί και νευρικοί μηχανισμοί. Ενώ ένα ένζυμο μεταφέρει τη </w:t>
      </w:r>
      <w:proofErr w:type="spellStart"/>
      <w:r>
        <w:rPr>
          <w:rFonts w:cs="Calibri"/>
          <w:sz w:val="24"/>
          <w:szCs w:val="24"/>
        </w:rPr>
        <w:t>σεροτονίνη</w:t>
      </w:r>
      <w:proofErr w:type="spellEnd"/>
      <w:r>
        <w:rPr>
          <w:rFonts w:cs="Calibri"/>
          <w:sz w:val="24"/>
          <w:szCs w:val="24"/>
        </w:rPr>
        <w:t xml:space="preserve"> από το </w:t>
      </w:r>
      <w:proofErr w:type="spellStart"/>
      <w:r>
        <w:rPr>
          <w:rFonts w:cs="Calibri"/>
          <w:sz w:val="24"/>
          <w:szCs w:val="24"/>
        </w:rPr>
        <w:t>συναπτικό</w:t>
      </w:r>
      <w:proofErr w:type="spellEnd"/>
      <w:r>
        <w:rPr>
          <w:rFonts w:cs="Calibri"/>
          <w:sz w:val="24"/>
          <w:szCs w:val="24"/>
        </w:rPr>
        <w:t xml:space="preserve"> χώρο στον </w:t>
      </w:r>
      <w:r w:rsidRPr="00570B21">
        <w:rPr>
          <w:sz w:val="24"/>
          <w:szCs w:val="24"/>
        </w:rPr>
        <w:t>προ-</w:t>
      </w:r>
      <w:proofErr w:type="spellStart"/>
      <w:r w:rsidRPr="00570B21">
        <w:rPr>
          <w:sz w:val="24"/>
          <w:szCs w:val="24"/>
        </w:rPr>
        <w:t>συναπτικό</w:t>
      </w:r>
      <w:proofErr w:type="spellEnd"/>
      <w:r w:rsidRPr="00570B21">
        <w:rPr>
          <w:sz w:val="24"/>
          <w:szCs w:val="24"/>
        </w:rPr>
        <w:t>,</w:t>
      </w:r>
      <w:r w:rsidRPr="00570B21">
        <w:rPr>
          <w:rFonts w:cs="Calibri"/>
          <w:sz w:val="28"/>
          <w:szCs w:val="28"/>
        </w:rPr>
        <w:t xml:space="preserve"> </w:t>
      </w:r>
      <w:r>
        <w:rPr>
          <w:rFonts w:cs="Calibri"/>
          <w:sz w:val="24"/>
          <w:szCs w:val="24"/>
        </w:rPr>
        <w:t xml:space="preserve">οι </w:t>
      </w:r>
      <w:r>
        <w:rPr>
          <w:rFonts w:cs="Calibri"/>
          <w:sz w:val="24"/>
          <w:szCs w:val="24"/>
          <w:lang w:val="en-US"/>
        </w:rPr>
        <w:t>SSRIs</w:t>
      </w:r>
      <w:r>
        <w:rPr>
          <w:rFonts w:cs="Calibri"/>
          <w:sz w:val="24"/>
          <w:szCs w:val="24"/>
        </w:rPr>
        <w:t xml:space="preserve"> αναστέλλουν αυτό το ένζυμο και αυξάνουν τα επίπεδα </w:t>
      </w:r>
      <w:proofErr w:type="spellStart"/>
      <w:r>
        <w:rPr>
          <w:rFonts w:cs="Calibri"/>
          <w:sz w:val="24"/>
          <w:szCs w:val="24"/>
        </w:rPr>
        <w:t>σεροτονίνης</w:t>
      </w:r>
      <w:proofErr w:type="spellEnd"/>
      <w:r>
        <w:rPr>
          <w:rFonts w:cs="Calibri"/>
          <w:sz w:val="24"/>
          <w:szCs w:val="24"/>
        </w:rPr>
        <w:t xml:space="preserve"> στο </w:t>
      </w:r>
      <w:proofErr w:type="spellStart"/>
      <w:r>
        <w:rPr>
          <w:rFonts w:cs="Calibri"/>
          <w:sz w:val="24"/>
          <w:szCs w:val="24"/>
        </w:rPr>
        <w:t>μετασυναπτικό</w:t>
      </w:r>
      <w:proofErr w:type="spellEnd"/>
      <w:r>
        <w:rPr>
          <w:rFonts w:cs="Calibri"/>
          <w:sz w:val="24"/>
          <w:szCs w:val="24"/>
        </w:rPr>
        <w:t xml:space="preserve"> χώρο. Οι αναστολείς αυτοί συνήθως δρουν στο ανθρώπινο συκώτι με υψηλή απόδοση (μεταβολισμός 98%) </w:t>
      </w:r>
      <w:hyperlink r:id="rId13" w:history="1">
        <w:r>
          <w:rPr>
            <w:rStyle w:val="-"/>
            <w:rFonts w:cs="Calibri"/>
            <w:sz w:val="24"/>
            <w:szCs w:val="24"/>
          </w:rPr>
          <w:t>(</w:t>
        </w:r>
        <w:proofErr w:type="spellStart"/>
        <w:r>
          <w:rPr>
            <w:rStyle w:val="-"/>
            <w:rFonts w:cs="Calibri"/>
            <w:sz w:val="24"/>
            <w:szCs w:val="24"/>
            <w:lang w:val="en-US"/>
          </w:rPr>
          <w:t>Kosjek</w:t>
        </w:r>
        <w:proofErr w:type="spellEnd"/>
        <w:r>
          <w:rPr>
            <w:rStyle w:val="-"/>
            <w:rFonts w:cs="Calibri"/>
            <w:sz w:val="24"/>
            <w:szCs w:val="24"/>
          </w:rPr>
          <w:t>, 2010)</w:t>
        </w:r>
      </w:hyperlink>
      <w:r>
        <w:rPr>
          <w:rFonts w:cs="Calibri"/>
          <w:sz w:val="24"/>
          <w:szCs w:val="24"/>
        </w:rPr>
        <w:t xml:space="preserve">. Οι αναστολείς αυτοί περιλαμβάνουν τις εξής ουσίες: </w:t>
      </w:r>
      <w:r>
        <w:rPr>
          <w:rFonts w:cs="Calibri"/>
          <w:sz w:val="24"/>
          <w:szCs w:val="24"/>
          <w:lang w:val="en-US"/>
        </w:rPr>
        <w:t>Citalopram</w:t>
      </w:r>
      <w:r>
        <w:rPr>
          <w:rFonts w:cs="Calibri"/>
          <w:sz w:val="24"/>
          <w:szCs w:val="24"/>
        </w:rPr>
        <w:t xml:space="preserve">, </w:t>
      </w:r>
      <w:r>
        <w:rPr>
          <w:rFonts w:cs="Calibri"/>
          <w:sz w:val="24"/>
          <w:szCs w:val="24"/>
          <w:lang w:val="en-US"/>
        </w:rPr>
        <w:t>Escitalopram</w:t>
      </w:r>
      <w:r>
        <w:rPr>
          <w:rFonts w:cs="Calibri"/>
          <w:sz w:val="24"/>
          <w:szCs w:val="24"/>
        </w:rPr>
        <w:t xml:space="preserve">, </w:t>
      </w:r>
      <w:r>
        <w:rPr>
          <w:rFonts w:cs="Calibri"/>
          <w:sz w:val="24"/>
          <w:szCs w:val="24"/>
          <w:lang w:val="en-US"/>
        </w:rPr>
        <w:t>Fluoxetine</w:t>
      </w:r>
      <w:r>
        <w:rPr>
          <w:rFonts w:cs="Calibri"/>
          <w:sz w:val="24"/>
          <w:szCs w:val="24"/>
        </w:rPr>
        <w:t xml:space="preserve">, </w:t>
      </w:r>
      <w:r>
        <w:rPr>
          <w:rFonts w:cs="Calibri"/>
          <w:sz w:val="24"/>
          <w:szCs w:val="24"/>
          <w:lang w:val="en-US"/>
        </w:rPr>
        <w:t>Fluvoxamine</w:t>
      </w:r>
      <w:r>
        <w:rPr>
          <w:rFonts w:cs="Calibri"/>
          <w:sz w:val="24"/>
          <w:szCs w:val="24"/>
        </w:rPr>
        <w:t xml:space="preserve">, </w:t>
      </w:r>
      <w:r>
        <w:rPr>
          <w:rFonts w:cs="Calibri"/>
          <w:sz w:val="24"/>
          <w:szCs w:val="24"/>
          <w:lang w:val="en-US"/>
        </w:rPr>
        <w:t>Paroxetine</w:t>
      </w:r>
      <w:r>
        <w:rPr>
          <w:rFonts w:cs="Calibri"/>
          <w:sz w:val="24"/>
          <w:szCs w:val="24"/>
        </w:rPr>
        <w:t xml:space="preserve"> και </w:t>
      </w:r>
      <w:r>
        <w:rPr>
          <w:rFonts w:cs="Calibri"/>
          <w:sz w:val="24"/>
          <w:szCs w:val="24"/>
          <w:lang w:val="en-US"/>
        </w:rPr>
        <w:t>Sertraline</w:t>
      </w:r>
      <w:r>
        <w:rPr>
          <w:rFonts w:cs="Calibri"/>
          <w:sz w:val="24"/>
          <w:szCs w:val="24"/>
        </w:rPr>
        <w:t xml:space="preserve">. </w:t>
      </w:r>
    </w:p>
    <w:p w14:paraId="78B2ACA5" w14:textId="77777777" w:rsidR="004C0B47" w:rsidRDefault="00A6276E">
      <w:pPr>
        <w:jc w:val="both"/>
      </w:pPr>
      <w:r>
        <w:rPr>
          <w:rFonts w:cs="Calibri"/>
          <w:sz w:val="24"/>
          <w:szCs w:val="24"/>
        </w:rPr>
        <w:t xml:space="preserve">Τέλος, πρέπει να σημειωθεί ότι οι </w:t>
      </w:r>
      <w:r>
        <w:rPr>
          <w:rFonts w:cs="Calibri"/>
          <w:sz w:val="24"/>
          <w:szCs w:val="24"/>
          <w:lang w:val="en-US"/>
        </w:rPr>
        <w:t>SSRIs</w:t>
      </w:r>
      <w:r>
        <w:rPr>
          <w:rFonts w:cs="Calibri"/>
          <w:sz w:val="24"/>
          <w:szCs w:val="24"/>
        </w:rPr>
        <w:t xml:space="preserve"> επηρεάζουν τη βιολογική δραστηριότητα των υδρόβιων οργανισμών και μπορεί να οδηγήσουν σε υπογεννητικότητα και σε προβλήματα ανάπτυξης του εμβρύου </w:t>
      </w:r>
      <w:hyperlink r:id="rId14" w:history="1">
        <w:r>
          <w:rPr>
            <w:rStyle w:val="-"/>
            <w:rFonts w:cs="Calibri"/>
            <w:sz w:val="24"/>
            <w:szCs w:val="24"/>
          </w:rPr>
          <w:t>(</w:t>
        </w:r>
        <w:r>
          <w:rPr>
            <w:rStyle w:val="-"/>
            <w:rFonts w:cs="Calibri"/>
            <w:sz w:val="24"/>
            <w:szCs w:val="24"/>
            <w:lang w:val="en-US"/>
          </w:rPr>
          <w:t>Silva</w:t>
        </w:r>
        <w:r>
          <w:rPr>
            <w:rStyle w:val="-"/>
            <w:rFonts w:cs="Calibri"/>
            <w:sz w:val="24"/>
            <w:szCs w:val="24"/>
          </w:rPr>
          <w:t xml:space="preserve"> </w:t>
        </w:r>
        <w:bookmarkStart w:id="23" w:name="_Hlt71858867"/>
        <w:bookmarkStart w:id="24" w:name="_Hlt71858868"/>
        <w:r>
          <w:rPr>
            <w:rStyle w:val="-"/>
            <w:rFonts w:cs="Calibri"/>
            <w:sz w:val="24"/>
            <w:szCs w:val="24"/>
            <w:lang w:val="en-US"/>
          </w:rPr>
          <w:t>e</w:t>
        </w:r>
        <w:bookmarkEnd w:id="23"/>
        <w:bookmarkEnd w:id="24"/>
        <w:r>
          <w:rPr>
            <w:rStyle w:val="-"/>
            <w:rFonts w:cs="Calibri"/>
            <w:sz w:val="24"/>
            <w:szCs w:val="24"/>
            <w:lang w:val="en-US"/>
          </w:rPr>
          <w:t>t</w:t>
        </w:r>
        <w:r>
          <w:rPr>
            <w:rStyle w:val="-"/>
            <w:rFonts w:cs="Calibri"/>
            <w:sz w:val="24"/>
            <w:szCs w:val="24"/>
          </w:rPr>
          <w:t xml:space="preserve"> </w:t>
        </w:r>
        <w:r>
          <w:rPr>
            <w:rStyle w:val="-"/>
            <w:rFonts w:cs="Calibri"/>
            <w:sz w:val="24"/>
            <w:szCs w:val="24"/>
            <w:lang w:val="en-US"/>
          </w:rPr>
          <w:t>al</w:t>
        </w:r>
        <w:r>
          <w:rPr>
            <w:rStyle w:val="-"/>
            <w:rFonts w:cs="Calibri"/>
            <w:sz w:val="24"/>
            <w:szCs w:val="24"/>
          </w:rPr>
          <w:t>., 20</w:t>
        </w:r>
        <w:bookmarkStart w:id="25" w:name="_Hlt71858848"/>
        <w:bookmarkStart w:id="26" w:name="_Hlt71858849"/>
        <w:r>
          <w:rPr>
            <w:rStyle w:val="-"/>
            <w:rFonts w:cs="Calibri"/>
            <w:sz w:val="24"/>
            <w:szCs w:val="24"/>
          </w:rPr>
          <w:t>1</w:t>
        </w:r>
        <w:bookmarkEnd w:id="25"/>
        <w:bookmarkEnd w:id="26"/>
        <w:r>
          <w:rPr>
            <w:rStyle w:val="-"/>
            <w:rFonts w:cs="Calibri"/>
            <w:sz w:val="24"/>
            <w:szCs w:val="24"/>
          </w:rPr>
          <w:t>2)</w:t>
        </w:r>
      </w:hyperlink>
      <w:r>
        <w:rPr>
          <w:rFonts w:cs="Calibri"/>
          <w:sz w:val="24"/>
          <w:szCs w:val="24"/>
        </w:rPr>
        <w:t>.</w:t>
      </w:r>
    </w:p>
    <w:p w14:paraId="79961BFE" w14:textId="77777777" w:rsidR="004C0B47" w:rsidRDefault="004C0B47">
      <w:pPr>
        <w:jc w:val="both"/>
        <w:rPr>
          <w:rFonts w:cs="Calibri"/>
          <w:sz w:val="24"/>
          <w:szCs w:val="24"/>
        </w:rPr>
      </w:pPr>
    </w:p>
    <w:p w14:paraId="0EBCC867" w14:textId="77777777" w:rsidR="004C0B47" w:rsidRDefault="004C0B47">
      <w:pPr>
        <w:jc w:val="both"/>
        <w:rPr>
          <w:rFonts w:cs="Calibri"/>
          <w:sz w:val="24"/>
          <w:szCs w:val="24"/>
        </w:rPr>
      </w:pPr>
    </w:p>
    <w:p w14:paraId="7B60C4E5" w14:textId="77777777" w:rsidR="004C0B47" w:rsidRDefault="004C0B47">
      <w:pPr>
        <w:jc w:val="both"/>
      </w:pPr>
    </w:p>
    <w:p w14:paraId="4A6E8F36" w14:textId="77777777" w:rsidR="004C0B47" w:rsidRDefault="004C0B47">
      <w:pPr>
        <w:jc w:val="both"/>
      </w:pPr>
    </w:p>
    <w:p w14:paraId="0E78D493" w14:textId="77777777" w:rsidR="004C0B47" w:rsidRDefault="00A6276E">
      <w:pPr>
        <w:pStyle w:val="ad"/>
        <w:keepNext/>
        <w:ind w:firstLine="720"/>
        <w:rPr>
          <w:sz w:val="22"/>
          <w:szCs w:val="22"/>
        </w:rPr>
      </w:pPr>
      <w:bookmarkStart w:id="27" w:name="_Toc76669860"/>
      <w:r>
        <w:rPr>
          <w:sz w:val="22"/>
          <w:szCs w:val="22"/>
        </w:rPr>
        <w:t xml:space="preserve">Πίνακας 1.1: Ονομασία και Χημική Δομή των </w:t>
      </w:r>
      <w:proofErr w:type="spellStart"/>
      <w:r>
        <w:rPr>
          <w:sz w:val="22"/>
          <w:szCs w:val="22"/>
        </w:rPr>
        <w:t>SSRIs</w:t>
      </w:r>
      <w:proofErr w:type="spellEnd"/>
      <w:r>
        <w:rPr>
          <w:sz w:val="22"/>
          <w:szCs w:val="22"/>
        </w:rPr>
        <w:t xml:space="preserve"> (</w:t>
      </w:r>
      <w:proofErr w:type="spellStart"/>
      <w:r>
        <w:rPr>
          <w:sz w:val="22"/>
          <w:szCs w:val="22"/>
        </w:rPr>
        <w:t>Katzung</w:t>
      </w:r>
      <w:proofErr w:type="spellEnd"/>
      <w:r>
        <w:rPr>
          <w:sz w:val="22"/>
          <w:szCs w:val="22"/>
        </w:rPr>
        <w:t>, 2018)</w:t>
      </w:r>
      <w:bookmarkEnd w:id="27"/>
    </w:p>
    <w:tbl>
      <w:tblPr>
        <w:tblW w:w="8521" w:type="dxa"/>
        <w:tblInd w:w="570" w:type="dxa"/>
        <w:tblLayout w:type="fixed"/>
        <w:tblCellMar>
          <w:left w:w="10" w:type="dxa"/>
          <w:right w:w="10" w:type="dxa"/>
        </w:tblCellMar>
        <w:tblLook w:val="04A0" w:firstRow="1" w:lastRow="0" w:firstColumn="1" w:lastColumn="0" w:noHBand="0" w:noVBand="1"/>
      </w:tblPr>
      <w:tblGrid>
        <w:gridCol w:w="1642"/>
        <w:gridCol w:w="4072"/>
        <w:gridCol w:w="2807"/>
      </w:tblGrid>
      <w:tr w:rsidR="004C0B47" w14:paraId="58DF8AFD" w14:textId="77777777">
        <w:trPr>
          <w:trHeight w:val="413"/>
        </w:trPr>
        <w:tc>
          <w:tcPr>
            <w:tcW w:w="1642" w:type="dxa"/>
            <w:tcBorders>
              <w:top w:val="single" w:sz="12" w:space="0" w:color="000000"/>
              <w:left w:val="single" w:sz="12" w:space="0" w:color="000000"/>
              <w:bottom w:val="single" w:sz="12" w:space="0" w:color="000000"/>
              <w:right w:val="single" w:sz="4" w:space="0" w:color="000000"/>
            </w:tcBorders>
            <w:shd w:val="clear" w:color="auto" w:fill="FFC000"/>
            <w:tcMar>
              <w:top w:w="0" w:type="dxa"/>
              <w:left w:w="0" w:type="dxa"/>
              <w:bottom w:w="0" w:type="dxa"/>
              <w:right w:w="0" w:type="dxa"/>
            </w:tcMar>
          </w:tcPr>
          <w:p w14:paraId="4C7FC998" w14:textId="77777777" w:rsidR="004C0B47" w:rsidRDefault="00A6276E">
            <w:pPr>
              <w:pStyle w:val="TableParagraph"/>
              <w:spacing w:before="3"/>
              <w:ind w:left="107"/>
              <w:rPr>
                <w:rFonts w:ascii="Calibri" w:hAnsi="Calibri" w:cs="Calibri"/>
                <w:sz w:val="24"/>
                <w:szCs w:val="24"/>
                <w:lang w:val="en-US"/>
              </w:rPr>
            </w:pPr>
            <w:proofErr w:type="spellStart"/>
            <w:r>
              <w:rPr>
                <w:rFonts w:ascii="Calibri" w:hAnsi="Calibri" w:cs="Calibri"/>
                <w:sz w:val="24"/>
                <w:szCs w:val="24"/>
                <w:lang w:val="en-US"/>
              </w:rPr>
              <w:t>Όνομ</w:t>
            </w:r>
            <w:proofErr w:type="spellEnd"/>
            <w:r>
              <w:rPr>
                <w:rFonts w:ascii="Calibri" w:hAnsi="Calibri" w:cs="Calibri"/>
                <w:sz w:val="24"/>
                <w:szCs w:val="24"/>
                <w:lang w:val="en-US"/>
              </w:rPr>
              <w:t>α</w:t>
            </w:r>
          </w:p>
        </w:tc>
        <w:tc>
          <w:tcPr>
            <w:tcW w:w="4072" w:type="dxa"/>
            <w:tcBorders>
              <w:top w:val="single" w:sz="12" w:space="0" w:color="000000"/>
              <w:left w:val="single" w:sz="4" w:space="0" w:color="000000"/>
              <w:bottom w:val="single" w:sz="12" w:space="0" w:color="000000"/>
              <w:right w:val="single" w:sz="4" w:space="0" w:color="000000"/>
            </w:tcBorders>
            <w:shd w:val="clear" w:color="auto" w:fill="FFC000"/>
            <w:tcMar>
              <w:top w:w="0" w:type="dxa"/>
              <w:left w:w="0" w:type="dxa"/>
              <w:bottom w:w="0" w:type="dxa"/>
              <w:right w:w="0" w:type="dxa"/>
            </w:tcMar>
          </w:tcPr>
          <w:p w14:paraId="5D659CEA" w14:textId="77777777" w:rsidR="004C0B47" w:rsidRDefault="00A6276E">
            <w:pPr>
              <w:pStyle w:val="TableParagraph"/>
              <w:spacing w:before="3"/>
              <w:ind w:left="1435" w:right="1408"/>
              <w:rPr>
                <w:rFonts w:ascii="Calibri" w:hAnsi="Calibri" w:cs="Calibri"/>
                <w:sz w:val="24"/>
                <w:szCs w:val="24"/>
                <w:lang w:val="en-US"/>
              </w:rPr>
            </w:pPr>
            <w:proofErr w:type="spellStart"/>
            <w:r>
              <w:rPr>
                <w:rFonts w:ascii="Calibri" w:hAnsi="Calibri" w:cs="Calibri"/>
                <w:sz w:val="24"/>
                <w:szCs w:val="24"/>
                <w:lang w:val="en-US"/>
              </w:rPr>
              <w:t>Χημική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δομή</w:t>
            </w:r>
            <w:proofErr w:type="spellEnd"/>
          </w:p>
        </w:tc>
        <w:tc>
          <w:tcPr>
            <w:tcW w:w="2807" w:type="dxa"/>
            <w:tcBorders>
              <w:top w:val="single" w:sz="12" w:space="0" w:color="000000"/>
              <w:left w:val="single" w:sz="4" w:space="0" w:color="000000"/>
              <w:bottom w:val="single" w:sz="12" w:space="0" w:color="000000"/>
              <w:right w:val="single" w:sz="12" w:space="0" w:color="000000"/>
            </w:tcBorders>
            <w:shd w:val="clear" w:color="auto" w:fill="FFC000"/>
            <w:tcMar>
              <w:top w:w="0" w:type="dxa"/>
              <w:left w:w="0" w:type="dxa"/>
              <w:bottom w:w="0" w:type="dxa"/>
              <w:right w:w="0" w:type="dxa"/>
            </w:tcMar>
          </w:tcPr>
          <w:p w14:paraId="1E41AEE7" w14:textId="77777777" w:rsidR="004C0B47" w:rsidRDefault="00A6276E">
            <w:pPr>
              <w:pStyle w:val="TableParagraph"/>
              <w:spacing w:before="3"/>
              <w:ind w:left="116"/>
              <w:rPr>
                <w:rFonts w:ascii="Calibri" w:hAnsi="Calibri" w:cs="Calibri"/>
                <w:sz w:val="24"/>
                <w:szCs w:val="24"/>
                <w:lang w:val="en-US"/>
              </w:rPr>
            </w:pPr>
            <w:proofErr w:type="spellStart"/>
            <w:r>
              <w:rPr>
                <w:rFonts w:ascii="Calibri" w:hAnsi="Calibri" w:cs="Calibri"/>
                <w:sz w:val="24"/>
                <w:szCs w:val="24"/>
                <w:lang w:val="en-US"/>
              </w:rPr>
              <w:t>Κοινή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εμ</w:t>
            </w:r>
            <w:proofErr w:type="spellEnd"/>
            <w:r>
              <w:rPr>
                <w:rFonts w:ascii="Calibri" w:hAnsi="Calibri" w:cs="Calibri"/>
                <w:sz w:val="24"/>
                <w:szCs w:val="24"/>
                <w:lang w:val="en-US"/>
              </w:rPr>
              <w:t xml:space="preserve">πορική </w:t>
            </w:r>
            <w:proofErr w:type="spellStart"/>
            <w:r>
              <w:rPr>
                <w:rFonts w:ascii="Calibri" w:hAnsi="Calibri" w:cs="Calibri"/>
                <w:sz w:val="24"/>
                <w:szCs w:val="24"/>
                <w:lang w:val="en-US"/>
              </w:rPr>
              <w:t>ονομ</w:t>
            </w:r>
            <w:proofErr w:type="spellEnd"/>
            <w:r>
              <w:rPr>
                <w:rFonts w:ascii="Calibri" w:hAnsi="Calibri" w:cs="Calibri"/>
                <w:sz w:val="24"/>
                <w:szCs w:val="24"/>
                <w:lang w:val="en-US"/>
              </w:rPr>
              <w:t>ασία</w:t>
            </w:r>
          </w:p>
        </w:tc>
      </w:tr>
      <w:tr w:rsidR="004C0B47" w14:paraId="11849FBF" w14:textId="77777777">
        <w:trPr>
          <w:trHeight w:val="1660"/>
        </w:trPr>
        <w:tc>
          <w:tcPr>
            <w:tcW w:w="1642" w:type="dxa"/>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12E3F929" w14:textId="77777777" w:rsidR="004C0B47" w:rsidRDefault="004C0B47">
            <w:pPr>
              <w:pStyle w:val="TableParagraph"/>
              <w:rPr>
                <w:rFonts w:ascii="Calibri" w:hAnsi="Calibri" w:cs="Calibri"/>
                <w:i/>
                <w:sz w:val="24"/>
                <w:szCs w:val="24"/>
                <w:lang w:val="en-US"/>
              </w:rPr>
            </w:pPr>
          </w:p>
          <w:p w14:paraId="4EDA46ED" w14:textId="77777777" w:rsidR="004C0B47" w:rsidRDefault="004C0B47">
            <w:pPr>
              <w:pStyle w:val="TableParagraph"/>
              <w:spacing w:before="3"/>
              <w:rPr>
                <w:rFonts w:ascii="Calibri" w:hAnsi="Calibri" w:cs="Calibri"/>
                <w:i/>
                <w:sz w:val="24"/>
                <w:szCs w:val="24"/>
                <w:lang w:val="en-US"/>
              </w:rPr>
            </w:pPr>
          </w:p>
          <w:p w14:paraId="26DFD24F"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Citalopram</w:t>
            </w:r>
          </w:p>
        </w:tc>
        <w:tc>
          <w:tcPr>
            <w:tcW w:w="4072"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93DCDD" w14:textId="77777777" w:rsidR="004C0B47" w:rsidRDefault="004C0B47">
            <w:pPr>
              <w:pStyle w:val="TableParagraph"/>
              <w:rPr>
                <w:rFonts w:ascii="Calibri" w:hAnsi="Calibri" w:cs="Calibri"/>
                <w:i/>
                <w:sz w:val="24"/>
                <w:szCs w:val="24"/>
                <w:lang w:val="en-US"/>
              </w:rPr>
            </w:pPr>
          </w:p>
          <w:p w14:paraId="0A8D0505" w14:textId="77777777" w:rsidR="004C0B47" w:rsidRDefault="00A6276E">
            <w:pPr>
              <w:pStyle w:val="TableParagraph"/>
              <w:ind w:left="1367"/>
            </w:pPr>
            <w:r>
              <w:rPr>
                <w:rFonts w:ascii="Calibri" w:hAnsi="Calibri" w:cs="Calibri"/>
                <w:noProof/>
                <w:sz w:val="24"/>
                <w:szCs w:val="24"/>
                <w:lang w:eastAsia="el-GR"/>
              </w:rPr>
              <w:drawing>
                <wp:inline distT="0" distB="0" distL="0" distR="0" wp14:anchorId="0F301997" wp14:editId="43527ACB">
                  <wp:extent cx="889199" cy="662181"/>
                  <wp:effectExtent l="0" t="0" r="6151" b="4569"/>
                  <wp:docPr id="3" name="image21.jpeg" descr="citalopra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889199" cy="662181"/>
                          </a:xfrm>
                          <a:prstGeom prst="rect">
                            <a:avLst/>
                          </a:prstGeom>
                          <a:noFill/>
                          <a:ln>
                            <a:noFill/>
                            <a:prstDash/>
                          </a:ln>
                        </pic:spPr>
                      </pic:pic>
                    </a:graphicData>
                  </a:graphic>
                </wp:inline>
              </w:drawing>
            </w:r>
          </w:p>
        </w:tc>
        <w:tc>
          <w:tcPr>
            <w:tcW w:w="2807"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5F0658AC" w14:textId="77777777" w:rsidR="004C0B47" w:rsidRDefault="00A6276E">
            <w:pPr>
              <w:pStyle w:val="TableParagraph"/>
              <w:spacing w:before="3"/>
              <w:ind w:left="116"/>
              <w:rPr>
                <w:rFonts w:ascii="Calibri" w:hAnsi="Calibri" w:cs="Calibri"/>
                <w:sz w:val="24"/>
                <w:szCs w:val="24"/>
                <w:lang w:val="en-US"/>
              </w:rPr>
            </w:pPr>
            <w:r>
              <w:rPr>
                <w:rFonts w:ascii="Calibri" w:hAnsi="Calibri" w:cs="Calibri"/>
                <w:sz w:val="24"/>
                <w:szCs w:val="24"/>
                <w:lang w:val="en-US"/>
              </w:rPr>
              <w:t>Celexa</w:t>
            </w:r>
          </w:p>
        </w:tc>
      </w:tr>
      <w:tr w:rsidR="004C0B47" w14:paraId="0CEEFC63" w14:textId="77777777">
        <w:trPr>
          <w:trHeight w:val="1660"/>
        </w:trPr>
        <w:tc>
          <w:tcPr>
            <w:tcW w:w="1642"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27F10D06" w14:textId="77777777" w:rsidR="004C0B47" w:rsidRDefault="004C0B47">
            <w:pPr>
              <w:pStyle w:val="TableParagraph"/>
              <w:rPr>
                <w:rFonts w:ascii="Calibri" w:hAnsi="Calibri" w:cs="Calibri"/>
                <w:i/>
                <w:sz w:val="24"/>
                <w:szCs w:val="24"/>
                <w:lang w:val="en-US"/>
              </w:rPr>
            </w:pPr>
          </w:p>
          <w:p w14:paraId="658D6037" w14:textId="77777777" w:rsidR="004C0B47" w:rsidRDefault="004C0B47">
            <w:pPr>
              <w:pStyle w:val="TableParagraph"/>
              <w:spacing w:before="3"/>
              <w:rPr>
                <w:rFonts w:ascii="Calibri" w:hAnsi="Calibri" w:cs="Calibri"/>
                <w:i/>
                <w:sz w:val="24"/>
                <w:szCs w:val="24"/>
                <w:lang w:val="en-US"/>
              </w:rPr>
            </w:pPr>
          </w:p>
          <w:p w14:paraId="7BB1114B" w14:textId="77777777" w:rsidR="004C0B47" w:rsidRDefault="00A6276E">
            <w:pPr>
              <w:pStyle w:val="TableParagraph"/>
              <w:spacing w:before="1"/>
              <w:ind w:left="107"/>
              <w:rPr>
                <w:rFonts w:ascii="Calibri" w:hAnsi="Calibri" w:cs="Calibri"/>
                <w:sz w:val="24"/>
                <w:szCs w:val="24"/>
                <w:lang w:val="en-US"/>
              </w:rPr>
            </w:pPr>
            <w:r>
              <w:rPr>
                <w:rFonts w:ascii="Calibri" w:hAnsi="Calibri" w:cs="Calibri"/>
                <w:sz w:val="24"/>
                <w:szCs w:val="24"/>
                <w:lang w:val="en-US"/>
              </w:rPr>
              <w:t>Escitalopram</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158FD" w14:textId="77777777" w:rsidR="004C0B47" w:rsidRDefault="004C0B47">
            <w:pPr>
              <w:pStyle w:val="TableParagraph"/>
              <w:spacing w:before="10" w:after="1"/>
              <w:rPr>
                <w:rFonts w:ascii="Calibri" w:hAnsi="Calibri" w:cs="Calibri"/>
                <w:i/>
                <w:sz w:val="24"/>
                <w:szCs w:val="24"/>
                <w:lang w:val="en-US"/>
              </w:rPr>
            </w:pPr>
          </w:p>
          <w:p w14:paraId="0FEFCDBC" w14:textId="77777777" w:rsidR="004C0B47" w:rsidRDefault="00A6276E">
            <w:pPr>
              <w:pStyle w:val="TableParagraph"/>
              <w:ind w:left="1367"/>
            </w:pPr>
            <w:r>
              <w:rPr>
                <w:rFonts w:ascii="Calibri" w:hAnsi="Calibri" w:cs="Calibri"/>
                <w:noProof/>
                <w:sz w:val="24"/>
                <w:szCs w:val="24"/>
                <w:lang w:eastAsia="el-GR"/>
              </w:rPr>
              <w:drawing>
                <wp:inline distT="0" distB="0" distL="0" distR="0" wp14:anchorId="4E3D8C6C" wp14:editId="2A40DA6F">
                  <wp:extent cx="888495" cy="662181"/>
                  <wp:effectExtent l="0" t="0" r="6855" b="4569"/>
                  <wp:docPr id="4" name="image22.jpeg" descr="escitalopra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88495" cy="662181"/>
                          </a:xfrm>
                          <a:prstGeom prst="rect">
                            <a:avLst/>
                          </a:prstGeom>
                          <a:noFill/>
                          <a:ln>
                            <a:noFill/>
                            <a:prstDash/>
                          </a:ln>
                        </pic:spPr>
                      </pic:pic>
                    </a:graphicData>
                  </a:graphic>
                </wp:inline>
              </w:drawing>
            </w:r>
          </w:p>
        </w:tc>
        <w:tc>
          <w:tcPr>
            <w:tcW w:w="2807"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7DB46761" w14:textId="77777777" w:rsidR="004C0B47" w:rsidRDefault="00A6276E">
            <w:pPr>
              <w:pStyle w:val="TableParagraph"/>
              <w:spacing w:before="1"/>
              <w:ind w:left="116"/>
              <w:rPr>
                <w:rFonts w:ascii="Calibri" w:hAnsi="Calibri" w:cs="Calibri"/>
                <w:sz w:val="24"/>
                <w:szCs w:val="24"/>
                <w:lang w:val="en-US"/>
              </w:rPr>
            </w:pPr>
            <w:r>
              <w:rPr>
                <w:rFonts w:ascii="Calibri" w:hAnsi="Calibri" w:cs="Calibri"/>
                <w:sz w:val="24"/>
                <w:szCs w:val="24"/>
                <w:lang w:val="en-US"/>
              </w:rPr>
              <w:t>Lexapro</w:t>
            </w:r>
          </w:p>
        </w:tc>
      </w:tr>
      <w:tr w:rsidR="004C0B47" w14:paraId="080E538E" w14:textId="77777777">
        <w:trPr>
          <w:trHeight w:val="1660"/>
        </w:trPr>
        <w:tc>
          <w:tcPr>
            <w:tcW w:w="1642"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47551717" w14:textId="77777777" w:rsidR="004C0B47" w:rsidRDefault="004C0B47">
            <w:pPr>
              <w:pStyle w:val="TableParagraph"/>
              <w:rPr>
                <w:rFonts w:ascii="Calibri" w:hAnsi="Calibri" w:cs="Calibri"/>
                <w:i/>
                <w:sz w:val="24"/>
                <w:szCs w:val="24"/>
                <w:lang w:val="en-US"/>
              </w:rPr>
            </w:pPr>
          </w:p>
          <w:p w14:paraId="26639EE1" w14:textId="77777777" w:rsidR="004C0B47" w:rsidRDefault="004C0B47">
            <w:pPr>
              <w:pStyle w:val="TableParagraph"/>
              <w:spacing w:before="3"/>
              <w:rPr>
                <w:rFonts w:ascii="Calibri" w:hAnsi="Calibri" w:cs="Calibri"/>
                <w:i/>
                <w:sz w:val="24"/>
                <w:szCs w:val="24"/>
                <w:lang w:val="en-US"/>
              </w:rPr>
            </w:pPr>
          </w:p>
          <w:p w14:paraId="56D2E931" w14:textId="77777777" w:rsidR="004C0B47" w:rsidRDefault="00A6276E">
            <w:pPr>
              <w:pStyle w:val="TableParagraph"/>
              <w:spacing w:before="1"/>
              <w:ind w:left="107"/>
              <w:rPr>
                <w:rFonts w:ascii="Calibri" w:hAnsi="Calibri" w:cs="Calibri"/>
                <w:sz w:val="24"/>
                <w:szCs w:val="24"/>
                <w:lang w:val="en-US"/>
              </w:rPr>
            </w:pPr>
            <w:r>
              <w:rPr>
                <w:rFonts w:ascii="Calibri" w:hAnsi="Calibri" w:cs="Calibri"/>
                <w:sz w:val="24"/>
                <w:szCs w:val="24"/>
                <w:lang w:val="en-US"/>
              </w:rPr>
              <w:t>Fluoxetine</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48D344" w14:textId="77777777" w:rsidR="004C0B47" w:rsidRDefault="004C0B47">
            <w:pPr>
              <w:pStyle w:val="TableParagraph"/>
              <w:rPr>
                <w:rFonts w:ascii="Calibri" w:hAnsi="Calibri" w:cs="Calibri"/>
                <w:i/>
                <w:sz w:val="24"/>
                <w:szCs w:val="24"/>
                <w:lang w:val="en-US"/>
              </w:rPr>
            </w:pPr>
          </w:p>
          <w:p w14:paraId="28DDC912" w14:textId="77777777" w:rsidR="004C0B47" w:rsidRDefault="00A6276E">
            <w:pPr>
              <w:pStyle w:val="TableParagraph"/>
              <w:ind w:left="1568"/>
            </w:pPr>
            <w:r>
              <w:rPr>
                <w:rFonts w:ascii="Calibri" w:hAnsi="Calibri" w:cs="Calibri"/>
                <w:noProof/>
                <w:sz w:val="24"/>
                <w:szCs w:val="24"/>
                <w:lang w:eastAsia="el-GR"/>
              </w:rPr>
              <w:drawing>
                <wp:inline distT="0" distB="0" distL="0" distR="0" wp14:anchorId="1508ADF1" wp14:editId="0905B352">
                  <wp:extent cx="611889" cy="888495"/>
                  <wp:effectExtent l="0" t="0" r="0" b="6855"/>
                  <wp:docPr id="5" name="image23.jpeg" descr="E:\Επίβλεψη Ερευνητικών Εργασιών\Διπλωματικές_ΕΑΠ_02\Ζαχαράκη\Διορθώσεις_02\SSRIs\fluoxetine.bmp"/>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11889" cy="888495"/>
                          </a:xfrm>
                          <a:prstGeom prst="rect">
                            <a:avLst/>
                          </a:prstGeom>
                          <a:noFill/>
                          <a:ln>
                            <a:noFill/>
                            <a:prstDash/>
                          </a:ln>
                        </pic:spPr>
                      </pic:pic>
                    </a:graphicData>
                  </a:graphic>
                </wp:inline>
              </w:drawing>
            </w:r>
          </w:p>
        </w:tc>
        <w:tc>
          <w:tcPr>
            <w:tcW w:w="2807"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5F778AA2" w14:textId="77777777" w:rsidR="004C0B47" w:rsidRDefault="00A6276E">
            <w:pPr>
              <w:pStyle w:val="TableParagraph"/>
              <w:spacing w:before="1"/>
              <w:ind w:left="116"/>
              <w:rPr>
                <w:rFonts w:ascii="Calibri" w:hAnsi="Calibri" w:cs="Calibri"/>
                <w:sz w:val="24"/>
                <w:szCs w:val="24"/>
                <w:lang w:val="en-US"/>
              </w:rPr>
            </w:pPr>
            <w:r>
              <w:rPr>
                <w:rFonts w:ascii="Calibri" w:hAnsi="Calibri" w:cs="Calibri"/>
                <w:sz w:val="24"/>
                <w:szCs w:val="24"/>
                <w:lang w:val="en-US"/>
              </w:rPr>
              <w:t>Prozac</w:t>
            </w:r>
          </w:p>
        </w:tc>
      </w:tr>
      <w:tr w:rsidR="004C0B47" w14:paraId="32B87CD1" w14:textId="77777777">
        <w:trPr>
          <w:trHeight w:val="1029"/>
        </w:trPr>
        <w:tc>
          <w:tcPr>
            <w:tcW w:w="1642"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28A814E0" w14:textId="77777777" w:rsidR="004C0B47" w:rsidRDefault="004C0B47">
            <w:pPr>
              <w:pStyle w:val="TableParagraph"/>
              <w:spacing w:before="11"/>
              <w:rPr>
                <w:rFonts w:ascii="Calibri" w:hAnsi="Calibri" w:cs="Calibri"/>
                <w:i/>
                <w:sz w:val="24"/>
                <w:szCs w:val="24"/>
                <w:lang w:val="en-US"/>
              </w:rPr>
            </w:pPr>
          </w:p>
          <w:p w14:paraId="5335A83F"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Fluvoxamine</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844EAE" w14:textId="77777777" w:rsidR="004C0B47" w:rsidRDefault="00A6276E">
            <w:pPr>
              <w:pStyle w:val="TableParagraph"/>
              <w:ind w:left="1528"/>
            </w:pPr>
            <w:r>
              <w:rPr>
                <w:rFonts w:ascii="Calibri" w:hAnsi="Calibri" w:cs="Calibri"/>
                <w:noProof/>
                <w:sz w:val="24"/>
                <w:szCs w:val="24"/>
                <w:lang w:eastAsia="el-GR"/>
              </w:rPr>
              <w:drawing>
                <wp:inline distT="0" distB="0" distL="0" distR="0" wp14:anchorId="3ABD102E" wp14:editId="022281D1">
                  <wp:extent cx="684519" cy="532253"/>
                  <wp:effectExtent l="0" t="0" r="1281" b="1147"/>
                  <wp:docPr id="6" name="image24.jpeg" descr="Fluvoxam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684519" cy="532253"/>
                          </a:xfrm>
                          <a:prstGeom prst="rect">
                            <a:avLst/>
                          </a:prstGeom>
                          <a:noFill/>
                          <a:ln>
                            <a:noFill/>
                            <a:prstDash/>
                          </a:ln>
                        </pic:spPr>
                      </pic:pic>
                    </a:graphicData>
                  </a:graphic>
                </wp:inline>
              </w:drawing>
            </w:r>
          </w:p>
        </w:tc>
        <w:tc>
          <w:tcPr>
            <w:tcW w:w="2807"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0ACB423B" w14:textId="77777777" w:rsidR="004C0B47" w:rsidRDefault="00A6276E">
            <w:pPr>
              <w:pStyle w:val="TableParagraph"/>
              <w:spacing w:before="1"/>
              <w:ind w:left="116"/>
              <w:rPr>
                <w:rFonts w:ascii="Calibri" w:hAnsi="Calibri" w:cs="Calibri"/>
                <w:sz w:val="24"/>
                <w:szCs w:val="24"/>
                <w:lang w:val="en-US"/>
              </w:rPr>
            </w:pPr>
            <w:r>
              <w:rPr>
                <w:rFonts w:ascii="Calibri" w:hAnsi="Calibri" w:cs="Calibri"/>
                <w:sz w:val="24"/>
                <w:szCs w:val="24"/>
                <w:lang w:val="en-US"/>
              </w:rPr>
              <w:t>Luvox</w:t>
            </w:r>
          </w:p>
        </w:tc>
      </w:tr>
      <w:tr w:rsidR="004C0B47" w14:paraId="0EFA07D4" w14:textId="77777777">
        <w:trPr>
          <w:trHeight w:val="1660"/>
        </w:trPr>
        <w:tc>
          <w:tcPr>
            <w:tcW w:w="1642"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6A993E48" w14:textId="77777777" w:rsidR="004C0B47" w:rsidRDefault="004C0B47">
            <w:pPr>
              <w:pStyle w:val="TableParagraph"/>
              <w:rPr>
                <w:rFonts w:ascii="Calibri" w:hAnsi="Calibri" w:cs="Calibri"/>
                <w:i/>
                <w:sz w:val="24"/>
                <w:szCs w:val="24"/>
                <w:lang w:val="en-US"/>
              </w:rPr>
            </w:pPr>
          </w:p>
          <w:p w14:paraId="13F740A0" w14:textId="77777777" w:rsidR="004C0B47" w:rsidRDefault="004C0B47">
            <w:pPr>
              <w:pStyle w:val="TableParagraph"/>
              <w:spacing w:before="4"/>
              <w:rPr>
                <w:rFonts w:ascii="Calibri" w:hAnsi="Calibri" w:cs="Calibri"/>
                <w:i/>
                <w:sz w:val="24"/>
                <w:szCs w:val="24"/>
                <w:lang w:val="en-US"/>
              </w:rPr>
            </w:pPr>
          </w:p>
          <w:p w14:paraId="0F770641"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Paroxetine</w:t>
            </w:r>
          </w:p>
        </w:tc>
        <w:tc>
          <w:tcPr>
            <w:tcW w:w="407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37B411" w14:textId="77777777" w:rsidR="004C0B47" w:rsidRDefault="004C0B47">
            <w:pPr>
              <w:pStyle w:val="TableParagraph"/>
              <w:spacing w:before="5"/>
              <w:rPr>
                <w:rFonts w:ascii="Calibri" w:hAnsi="Calibri" w:cs="Calibri"/>
                <w:i/>
                <w:sz w:val="24"/>
                <w:szCs w:val="24"/>
                <w:lang w:val="en-US"/>
              </w:rPr>
            </w:pPr>
          </w:p>
          <w:p w14:paraId="4803E2D1" w14:textId="77777777" w:rsidR="004C0B47" w:rsidRDefault="00A6276E">
            <w:pPr>
              <w:pStyle w:val="TableParagraph"/>
              <w:ind w:left="1367"/>
            </w:pPr>
            <w:r>
              <w:rPr>
                <w:rFonts w:ascii="Calibri" w:hAnsi="Calibri" w:cs="Calibri"/>
                <w:noProof/>
                <w:sz w:val="24"/>
                <w:szCs w:val="24"/>
                <w:lang w:eastAsia="el-GR"/>
              </w:rPr>
              <w:drawing>
                <wp:inline distT="0" distB="0" distL="0" distR="0" wp14:anchorId="00DADEE2" wp14:editId="67A5412B">
                  <wp:extent cx="884297" cy="771140"/>
                  <wp:effectExtent l="0" t="0" r="0" b="0"/>
                  <wp:docPr id="7" name="image25.jpeg" descr="Paroxet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884297" cy="771140"/>
                          </a:xfrm>
                          <a:prstGeom prst="rect">
                            <a:avLst/>
                          </a:prstGeom>
                          <a:noFill/>
                          <a:ln>
                            <a:noFill/>
                            <a:prstDash/>
                          </a:ln>
                        </pic:spPr>
                      </pic:pic>
                    </a:graphicData>
                  </a:graphic>
                </wp:inline>
              </w:drawing>
            </w:r>
          </w:p>
        </w:tc>
        <w:tc>
          <w:tcPr>
            <w:tcW w:w="2807"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58214251" w14:textId="77777777" w:rsidR="004C0B47" w:rsidRDefault="00A6276E">
            <w:pPr>
              <w:pStyle w:val="TableParagraph"/>
              <w:spacing w:before="1"/>
              <w:ind w:left="116"/>
              <w:rPr>
                <w:rFonts w:ascii="Calibri" w:hAnsi="Calibri" w:cs="Calibri"/>
                <w:sz w:val="24"/>
                <w:szCs w:val="24"/>
                <w:lang w:val="en-US"/>
              </w:rPr>
            </w:pPr>
            <w:r>
              <w:rPr>
                <w:rFonts w:ascii="Calibri" w:hAnsi="Calibri" w:cs="Calibri"/>
                <w:sz w:val="24"/>
                <w:szCs w:val="24"/>
                <w:lang w:val="en-US"/>
              </w:rPr>
              <w:t>Paxil</w:t>
            </w:r>
          </w:p>
        </w:tc>
      </w:tr>
      <w:tr w:rsidR="004C0B47" w14:paraId="0A47B9FE" w14:textId="77777777">
        <w:trPr>
          <w:trHeight w:val="1659"/>
        </w:trPr>
        <w:tc>
          <w:tcPr>
            <w:tcW w:w="1642" w:type="dxa"/>
            <w:tcBorders>
              <w:top w:val="single" w:sz="4"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tcPr>
          <w:p w14:paraId="290B00CC" w14:textId="77777777" w:rsidR="004C0B47" w:rsidRDefault="004C0B47">
            <w:pPr>
              <w:pStyle w:val="TableParagraph"/>
              <w:rPr>
                <w:rFonts w:ascii="Calibri" w:hAnsi="Calibri" w:cs="Calibri"/>
                <w:i/>
                <w:sz w:val="24"/>
                <w:szCs w:val="24"/>
                <w:lang w:val="en-US"/>
              </w:rPr>
            </w:pPr>
          </w:p>
          <w:p w14:paraId="262A4F1A" w14:textId="77777777" w:rsidR="004C0B47" w:rsidRDefault="004C0B47">
            <w:pPr>
              <w:pStyle w:val="TableParagraph"/>
              <w:spacing w:before="3"/>
              <w:rPr>
                <w:rFonts w:ascii="Calibri" w:hAnsi="Calibri" w:cs="Calibri"/>
                <w:i/>
                <w:sz w:val="24"/>
                <w:szCs w:val="24"/>
                <w:lang w:val="en-US"/>
              </w:rPr>
            </w:pPr>
          </w:p>
          <w:p w14:paraId="40296CBD" w14:textId="77777777" w:rsidR="004C0B47" w:rsidRDefault="00A6276E">
            <w:pPr>
              <w:pStyle w:val="TableParagraph"/>
              <w:spacing w:before="1"/>
              <w:ind w:left="107"/>
              <w:rPr>
                <w:rFonts w:ascii="Calibri" w:hAnsi="Calibri" w:cs="Calibri"/>
                <w:sz w:val="24"/>
                <w:szCs w:val="24"/>
                <w:lang w:val="en-US"/>
              </w:rPr>
            </w:pPr>
            <w:r>
              <w:rPr>
                <w:rFonts w:ascii="Calibri" w:hAnsi="Calibri" w:cs="Calibri"/>
                <w:sz w:val="24"/>
                <w:szCs w:val="24"/>
                <w:lang w:val="en-US"/>
              </w:rPr>
              <w:t>Sertraline</w:t>
            </w:r>
          </w:p>
        </w:tc>
        <w:tc>
          <w:tcPr>
            <w:tcW w:w="4072" w:type="dxa"/>
            <w:tcBorders>
              <w:top w:val="single" w:sz="4"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tcPr>
          <w:p w14:paraId="103D75C4" w14:textId="77777777" w:rsidR="004C0B47" w:rsidRDefault="004C0B47">
            <w:pPr>
              <w:pStyle w:val="TableParagraph"/>
              <w:spacing w:before="6"/>
              <w:rPr>
                <w:rFonts w:ascii="Calibri" w:hAnsi="Calibri" w:cs="Calibri"/>
                <w:i/>
                <w:sz w:val="24"/>
                <w:szCs w:val="24"/>
                <w:lang w:val="en-US"/>
              </w:rPr>
            </w:pPr>
          </w:p>
          <w:p w14:paraId="20DB9149" w14:textId="77777777" w:rsidR="004C0B47" w:rsidRDefault="00A6276E">
            <w:pPr>
              <w:pStyle w:val="TableParagraph"/>
              <w:ind w:left="1639"/>
            </w:pPr>
            <w:r>
              <w:rPr>
                <w:rFonts w:ascii="Calibri" w:hAnsi="Calibri" w:cs="Calibri"/>
                <w:noProof/>
                <w:sz w:val="24"/>
                <w:szCs w:val="24"/>
                <w:lang w:eastAsia="el-GR"/>
              </w:rPr>
              <w:drawing>
                <wp:inline distT="0" distB="0" distL="0" distR="0" wp14:anchorId="49C200E1" wp14:editId="32A8A4E9">
                  <wp:extent cx="519680" cy="875922"/>
                  <wp:effectExtent l="0" t="0" r="0" b="378"/>
                  <wp:docPr id="8" name="image26.jpeg" descr="E:\Επίβλεψη Ερευνητικών Εργασιών\Διπλωματικές_ΕΑΠ_02\Ζαχαράκη\Διορθώσεις_02\SSRIs\sertraline.bmp"/>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19680" cy="875922"/>
                          </a:xfrm>
                          <a:prstGeom prst="rect">
                            <a:avLst/>
                          </a:prstGeom>
                          <a:noFill/>
                          <a:ln>
                            <a:noFill/>
                            <a:prstDash/>
                          </a:ln>
                        </pic:spPr>
                      </pic:pic>
                    </a:graphicData>
                  </a:graphic>
                </wp:inline>
              </w:drawing>
            </w:r>
          </w:p>
        </w:tc>
        <w:tc>
          <w:tcPr>
            <w:tcW w:w="2807"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22615006" w14:textId="77777777" w:rsidR="004C0B47" w:rsidRDefault="00A6276E">
            <w:pPr>
              <w:pStyle w:val="TableParagraph"/>
              <w:spacing w:before="1"/>
              <w:ind w:left="116"/>
              <w:rPr>
                <w:rFonts w:ascii="Calibri" w:hAnsi="Calibri" w:cs="Calibri"/>
                <w:sz w:val="24"/>
                <w:szCs w:val="24"/>
                <w:lang w:val="en-US"/>
              </w:rPr>
            </w:pPr>
            <w:r>
              <w:rPr>
                <w:rFonts w:ascii="Calibri" w:hAnsi="Calibri" w:cs="Calibri"/>
                <w:sz w:val="24"/>
                <w:szCs w:val="24"/>
                <w:lang w:val="en-US"/>
              </w:rPr>
              <w:t>Zoloft</w:t>
            </w:r>
          </w:p>
        </w:tc>
      </w:tr>
    </w:tbl>
    <w:p w14:paraId="7CB70782" w14:textId="7629DF00" w:rsidR="004C0B47" w:rsidRDefault="004C0B47">
      <w:pPr>
        <w:rPr>
          <w:rFonts w:cs="Calibri"/>
          <w:b/>
          <w:bCs/>
          <w:sz w:val="24"/>
          <w:szCs w:val="24"/>
          <w:u w:val="single"/>
        </w:rPr>
      </w:pPr>
    </w:p>
    <w:p w14:paraId="3F5D0095" w14:textId="6DEC1816" w:rsidR="00A93895" w:rsidRDefault="00A93895">
      <w:pPr>
        <w:rPr>
          <w:rFonts w:cs="Calibri"/>
          <w:b/>
          <w:bCs/>
          <w:sz w:val="24"/>
          <w:szCs w:val="24"/>
          <w:u w:val="single"/>
        </w:rPr>
      </w:pPr>
    </w:p>
    <w:p w14:paraId="1564FA88" w14:textId="5DEBF4AB" w:rsidR="00A93895" w:rsidRDefault="00A93895">
      <w:pPr>
        <w:rPr>
          <w:rFonts w:cs="Calibri"/>
          <w:b/>
          <w:bCs/>
          <w:sz w:val="24"/>
          <w:szCs w:val="24"/>
          <w:u w:val="single"/>
        </w:rPr>
      </w:pPr>
    </w:p>
    <w:p w14:paraId="401625FA" w14:textId="2CBBCA34" w:rsidR="00A93895" w:rsidRDefault="00A93895">
      <w:pPr>
        <w:rPr>
          <w:rFonts w:cs="Calibri"/>
          <w:b/>
          <w:bCs/>
          <w:sz w:val="24"/>
          <w:szCs w:val="24"/>
          <w:u w:val="single"/>
        </w:rPr>
      </w:pPr>
    </w:p>
    <w:p w14:paraId="3B48F353" w14:textId="78AB8719" w:rsidR="00A93895" w:rsidRDefault="00A93895">
      <w:pPr>
        <w:rPr>
          <w:rFonts w:cs="Calibri"/>
          <w:b/>
          <w:bCs/>
          <w:sz w:val="24"/>
          <w:szCs w:val="24"/>
          <w:u w:val="single"/>
        </w:rPr>
      </w:pPr>
    </w:p>
    <w:p w14:paraId="676AC304" w14:textId="77777777" w:rsidR="00A93895" w:rsidRDefault="00A93895">
      <w:pPr>
        <w:rPr>
          <w:rFonts w:cs="Calibri"/>
          <w:b/>
          <w:bCs/>
          <w:sz w:val="24"/>
          <w:szCs w:val="24"/>
          <w:u w:val="single"/>
        </w:rPr>
      </w:pPr>
    </w:p>
    <w:p w14:paraId="14A7F5F3" w14:textId="77777777" w:rsidR="004C0B47" w:rsidRDefault="00A6276E">
      <w:pPr>
        <w:rPr>
          <w:rFonts w:cs="Calibri"/>
          <w:b/>
          <w:bCs/>
          <w:sz w:val="24"/>
          <w:szCs w:val="24"/>
          <w:u w:val="single"/>
        </w:rPr>
      </w:pPr>
      <w:r>
        <w:rPr>
          <w:rFonts w:cs="Calibri"/>
          <w:b/>
          <w:bCs/>
          <w:sz w:val="24"/>
          <w:szCs w:val="24"/>
          <w:u w:val="single"/>
        </w:rPr>
        <w:lastRenderedPageBreak/>
        <w:t xml:space="preserve">Αναστολείς </w:t>
      </w:r>
      <w:proofErr w:type="spellStart"/>
      <w:r>
        <w:rPr>
          <w:rFonts w:cs="Calibri"/>
          <w:b/>
          <w:bCs/>
          <w:sz w:val="24"/>
          <w:szCs w:val="24"/>
          <w:u w:val="single"/>
        </w:rPr>
        <w:t>επαναπρόσληψης</w:t>
      </w:r>
      <w:proofErr w:type="spellEnd"/>
      <w:r>
        <w:rPr>
          <w:rFonts w:cs="Calibri"/>
          <w:b/>
          <w:bCs/>
          <w:sz w:val="24"/>
          <w:szCs w:val="24"/>
          <w:u w:val="single"/>
        </w:rPr>
        <w:t xml:space="preserve"> </w:t>
      </w:r>
      <w:proofErr w:type="spellStart"/>
      <w:r>
        <w:rPr>
          <w:rFonts w:cs="Calibri"/>
          <w:b/>
          <w:bCs/>
          <w:sz w:val="24"/>
          <w:szCs w:val="24"/>
          <w:u w:val="single"/>
        </w:rPr>
        <w:t>σεροτονίνης</w:t>
      </w:r>
      <w:proofErr w:type="spellEnd"/>
      <w:r>
        <w:rPr>
          <w:rFonts w:cs="Calibri"/>
          <w:b/>
          <w:bCs/>
          <w:sz w:val="24"/>
          <w:szCs w:val="24"/>
          <w:u w:val="single"/>
        </w:rPr>
        <w:t xml:space="preserve"> – </w:t>
      </w:r>
      <w:proofErr w:type="spellStart"/>
      <w:r>
        <w:rPr>
          <w:rFonts w:cs="Calibri"/>
          <w:b/>
          <w:bCs/>
          <w:sz w:val="24"/>
          <w:szCs w:val="24"/>
          <w:u w:val="single"/>
        </w:rPr>
        <w:t>νορεπινεφρίνης</w:t>
      </w:r>
      <w:proofErr w:type="spellEnd"/>
      <w:r>
        <w:rPr>
          <w:rFonts w:cs="Calibri"/>
          <w:b/>
          <w:bCs/>
          <w:sz w:val="24"/>
          <w:szCs w:val="24"/>
          <w:u w:val="single"/>
        </w:rPr>
        <w:t xml:space="preserve"> (</w:t>
      </w:r>
      <w:proofErr w:type="spellStart"/>
      <w:r>
        <w:rPr>
          <w:rFonts w:cs="Calibri"/>
          <w:b/>
          <w:bCs/>
          <w:sz w:val="24"/>
          <w:szCs w:val="24"/>
          <w:u w:val="single"/>
        </w:rPr>
        <w:t>Serotonin</w:t>
      </w:r>
      <w:proofErr w:type="spellEnd"/>
      <w:r>
        <w:rPr>
          <w:rFonts w:cs="Calibri"/>
          <w:b/>
          <w:bCs/>
          <w:sz w:val="24"/>
          <w:szCs w:val="24"/>
          <w:u w:val="single"/>
        </w:rPr>
        <w:t xml:space="preserve"> – </w:t>
      </w:r>
      <w:proofErr w:type="spellStart"/>
      <w:r>
        <w:rPr>
          <w:rFonts w:cs="Calibri"/>
          <w:b/>
          <w:bCs/>
          <w:sz w:val="24"/>
          <w:szCs w:val="24"/>
          <w:u w:val="single"/>
        </w:rPr>
        <w:t>Norepinephrine</w:t>
      </w:r>
      <w:proofErr w:type="spellEnd"/>
      <w:r>
        <w:rPr>
          <w:rFonts w:cs="Calibri"/>
          <w:b/>
          <w:bCs/>
          <w:sz w:val="24"/>
          <w:szCs w:val="24"/>
          <w:u w:val="single"/>
        </w:rPr>
        <w:t xml:space="preserve"> </w:t>
      </w:r>
      <w:proofErr w:type="spellStart"/>
      <w:r>
        <w:rPr>
          <w:rFonts w:cs="Calibri"/>
          <w:b/>
          <w:bCs/>
          <w:sz w:val="24"/>
          <w:szCs w:val="24"/>
          <w:u w:val="single"/>
        </w:rPr>
        <w:t>Reuptake</w:t>
      </w:r>
      <w:proofErr w:type="spellEnd"/>
      <w:r>
        <w:rPr>
          <w:rFonts w:cs="Calibri"/>
          <w:b/>
          <w:bCs/>
          <w:sz w:val="24"/>
          <w:szCs w:val="24"/>
          <w:u w:val="single"/>
        </w:rPr>
        <w:t xml:space="preserve"> </w:t>
      </w:r>
      <w:proofErr w:type="spellStart"/>
      <w:r>
        <w:rPr>
          <w:rFonts w:cs="Calibri"/>
          <w:b/>
          <w:bCs/>
          <w:sz w:val="24"/>
          <w:szCs w:val="24"/>
          <w:u w:val="single"/>
        </w:rPr>
        <w:t>Inhibitors</w:t>
      </w:r>
      <w:proofErr w:type="spellEnd"/>
      <w:r>
        <w:rPr>
          <w:rFonts w:cs="Calibri"/>
          <w:b/>
          <w:bCs/>
          <w:sz w:val="24"/>
          <w:szCs w:val="24"/>
          <w:u w:val="single"/>
        </w:rPr>
        <w:t xml:space="preserve">: </w:t>
      </w:r>
      <w:proofErr w:type="spellStart"/>
      <w:r>
        <w:rPr>
          <w:rFonts w:cs="Calibri"/>
          <w:b/>
          <w:bCs/>
          <w:sz w:val="24"/>
          <w:szCs w:val="24"/>
          <w:u w:val="single"/>
        </w:rPr>
        <w:t>SNRIs</w:t>
      </w:r>
      <w:proofErr w:type="spellEnd"/>
      <w:r>
        <w:rPr>
          <w:rFonts w:cs="Calibri"/>
          <w:b/>
          <w:bCs/>
          <w:sz w:val="24"/>
          <w:szCs w:val="24"/>
          <w:u w:val="single"/>
        </w:rPr>
        <w:t>)</w:t>
      </w:r>
    </w:p>
    <w:p w14:paraId="0A93182A" w14:textId="77777777" w:rsidR="004C0B47" w:rsidRDefault="00A6276E">
      <w:pPr>
        <w:jc w:val="both"/>
      </w:pPr>
      <w:r>
        <w:rPr>
          <w:rFonts w:cs="Calibri"/>
          <w:sz w:val="24"/>
          <w:szCs w:val="24"/>
        </w:rPr>
        <w:t xml:space="preserve">Οι αναστολείς αυτοί λειτουργούν όπως και οι </w:t>
      </w:r>
      <w:r>
        <w:rPr>
          <w:rFonts w:cs="Calibri"/>
          <w:sz w:val="24"/>
          <w:szCs w:val="24"/>
          <w:lang w:val="en-US"/>
        </w:rPr>
        <w:t>SSRIs</w:t>
      </w:r>
      <w:r>
        <w:rPr>
          <w:rFonts w:cs="Calibri"/>
          <w:sz w:val="24"/>
          <w:szCs w:val="24"/>
        </w:rPr>
        <w:t xml:space="preserve">, με τη διαφορά ότι αναστέλλουν την </w:t>
      </w:r>
      <w:proofErr w:type="spellStart"/>
      <w:r>
        <w:rPr>
          <w:rFonts w:cs="Calibri"/>
          <w:sz w:val="24"/>
          <w:szCs w:val="24"/>
        </w:rPr>
        <w:t>επαναπρόσληψη</w:t>
      </w:r>
      <w:proofErr w:type="spellEnd"/>
      <w:r>
        <w:rPr>
          <w:rFonts w:cs="Calibri"/>
          <w:sz w:val="24"/>
          <w:szCs w:val="24"/>
        </w:rPr>
        <w:t xml:space="preserve"> της </w:t>
      </w:r>
      <w:proofErr w:type="spellStart"/>
      <w:r>
        <w:rPr>
          <w:rFonts w:cs="Calibri"/>
          <w:sz w:val="24"/>
          <w:szCs w:val="24"/>
        </w:rPr>
        <w:t>σεροτονίνης</w:t>
      </w:r>
      <w:proofErr w:type="spellEnd"/>
      <w:r>
        <w:rPr>
          <w:rFonts w:cs="Calibri"/>
          <w:sz w:val="24"/>
          <w:szCs w:val="24"/>
        </w:rPr>
        <w:t xml:space="preserve"> και της </w:t>
      </w:r>
      <w:proofErr w:type="spellStart"/>
      <w:r>
        <w:rPr>
          <w:rFonts w:cs="Calibri"/>
          <w:sz w:val="24"/>
          <w:szCs w:val="24"/>
        </w:rPr>
        <w:t>νορεπινεφρίνης</w:t>
      </w:r>
      <w:proofErr w:type="spellEnd"/>
      <w:r>
        <w:rPr>
          <w:rFonts w:cs="Calibri"/>
          <w:sz w:val="24"/>
          <w:szCs w:val="24"/>
        </w:rPr>
        <w:t xml:space="preserve">. Περιλαμβάνουν τις εξής ουσίες: </w:t>
      </w:r>
      <w:r>
        <w:rPr>
          <w:rFonts w:cs="Calibri"/>
          <w:sz w:val="24"/>
          <w:szCs w:val="24"/>
          <w:lang w:val="en-US"/>
        </w:rPr>
        <w:t>Desvenlafaxine</w:t>
      </w:r>
      <w:r>
        <w:rPr>
          <w:rFonts w:cs="Calibri"/>
          <w:sz w:val="24"/>
          <w:szCs w:val="24"/>
        </w:rPr>
        <w:t xml:space="preserve">, </w:t>
      </w:r>
      <w:r>
        <w:rPr>
          <w:rFonts w:cs="Calibri"/>
          <w:sz w:val="24"/>
          <w:szCs w:val="24"/>
          <w:lang w:val="en-US"/>
        </w:rPr>
        <w:t>Duloxetine</w:t>
      </w:r>
      <w:r>
        <w:rPr>
          <w:rFonts w:cs="Calibri"/>
          <w:sz w:val="24"/>
          <w:szCs w:val="24"/>
        </w:rPr>
        <w:t xml:space="preserve">, </w:t>
      </w:r>
      <w:proofErr w:type="spellStart"/>
      <w:r>
        <w:rPr>
          <w:rFonts w:cs="Calibri"/>
          <w:sz w:val="24"/>
          <w:szCs w:val="24"/>
          <w:lang w:val="en-US"/>
        </w:rPr>
        <w:t>Levomilnacipran</w:t>
      </w:r>
      <w:proofErr w:type="spellEnd"/>
      <w:r>
        <w:rPr>
          <w:rFonts w:cs="Calibri"/>
          <w:sz w:val="24"/>
          <w:szCs w:val="24"/>
        </w:rPr>
        <w:t xml:space="preserve">, </w:t>
      </w:r>
      <w:r>
        <w:rPr>
          <w:rFonts w:cs="Calibri"/>
          <w:sz w:val="24"/>
          <w:szCs w:val="24"/>
          <w:lang w:val="en-US"/>
        </w:rPr>
        <w:t>Milnacipran</w:t>
      </w:r>
      <w:r>
        <w:rPr>
          <w:rFonts w:cs="Calibri"/>
          <w:sz w:val="24"/>
          <w:szCs w:val="24"/>
        </w:rPr>
        <w:t xml:space="preserve"> και τη  </w:t>
      </w:r>
      <w:r>
        <w:rPr>
          <w:rFonts w:cs="Calibri"/>
          <w:sz w:val="24"/>
          <w:szCs w:val="24"/>
          <w:lang w:val="en-US"/>
        </w:rPr>
        <w:t>Venlafaxine</w:t>
      </w:r>
      <w:r>
        <w:rPr>
          <w:rFonts w:cs="Calibri"/>
          <w:sz w:val="24"/>
          <w:szCs w:val="24"/>
        </w:rPr>
        <w:t xml:space="preserve">. Η </w:t>
      </w:r>
      <w:r>
        <w:rPr>
          <w:rFonts w:cs="Calibri"/>
          <w:sz w:val="24"/>
          <w:szCs w:val="24"/>
          <w:lang w:val="en-US"/>
        </w:rPr>
        <w:t>Desvenlafaxine</w:t>
      </w:r>
      <w:r>
        <w:rPr>
          <w:rFonts w:cs="Calibri"/>
          <w:sz w:val="24"/>
          <w:szCs w:val="24"/>
        </w:rPr>
        <w:t xml:space="preserve"> και η </w:t>
      </w:r>
      <w:r>
        <w:rPr>
          <w:rFonts w:cs="Calibri"/>
          <w:sz w:val="24"/>
          <w:szCs w:val="24"/>
          <w:lang w:val="en-US"/>
        </w:rPr>
        <w:t>Venlafaxine</w:t>
      </w:r>
      <w:r>
        <w:rPr>
          <w:rFonts w:cs="Calibri"/>
          <w:sz w:val="24"/>
          <w:szCs w:val="24"/>
        </w:rPr>
        <w:t xml:space="preserve"> είναι </w:t>
      </w:r>
      <w:proofErr w:type="spellStart"/>
      <w:r>
        <w:rPr>
          <w:rFonts w:cs="Calibri"/>
          <w:sz w:val="24"/>
          <w:szCs w:val="24"/>
        </w:rPr>
        <w:t>δικυκλικές</w:t>
      </w:r>
      <w:proofErr w:type="spellEnd"/>
      <w:r>
        <w:rPr>
          <w:rFonts w:cs="Calibri"/>
          <w:sz w:val="24"/>
          <w:szCs w:val="24"/>
        </w:rPr>
        <w:t xml:space="preserve"> ενώσεις, και η </w:t>
      </w:r>
      <w:r>
        <w:rPr>
          <w:rFonts w:cs="Calibri"/>
          <w:sz w:val="24"/>
          <w:szCs w:val="24"/>
          <w:lang w:val="en-US"/>
        </w:rPr>
        <w:t>Duloxetine</w:t>
      </w:r>
      <w:r>
        <w:rPr>
          <w:rFonts w:cs="Calibri"/>
          <w:sz w:val="24"/>
          <w:szCs w:val="24"/>
        </w:rPr>
        <w:t xml:space="preserve"> έχει τρεις δακτυλίους. Επίσης η </w:t>
      </w:r>
      <w:r>
        <w:rPr>
          <w:rFonts w:cs="Calibri"/>
          <w:sz w:val="24"/>
          <w:szCs w:val="24"/>
          <w:lang w:val="en-US"/>
        </w:rPr>
        <w:t>Milnacipran</w:t>
      </w:r>
      <w:r>
        <w:rPr>
          <w:rFonts w:cs="Calibri"/>
          <w:sz w:val="24"/>
          <w:szCs w:val="24"/>
        </w:rPr>
        <w:t xml:space="preserve"> αποτελείται από δακτύλιο </w:t>
      </w:r>
      <w:proofErr w:type="spellStart"/>
      <w:r>
        <w:rPr>
          <w:rFonts w:cs="Calibri"/>
          <w:sz w:val="24"/>
          <w:szCs w:val="24"/>
        </w:rPr>
        <w:t>κυκλοπροπανίου</w:t>
      </w:r>
      <w:proofErr w:type="spellEnd"/>
      <w:r>
        <w:rPr>
          <w:rFonts w:cs="Calibri"/>
          <w:sz w:val="24"/>
          <w:szCs w:val="24"/>
        </w:rPr>
        <w:t>.</w:t>
      </w:r>
    </w:p>
    <w:p w14:paraId="4812AF2A" w14:textId="77777777" w:rsidR="004C0B47" w:rsidRDefault="004C0B47">
      <w:pPr>
        <w:jc w:val="both"/>
      </w:pPr>
    </w:p>
    <w:p w14:paraId="0FD6C909" w14:textId="77777777" w:rsidR="004C0B47" w:rsidRDefault="00A6276E">
      <w:pPr>
        <w:pStyle w:val="ad"/>
        <w:keepNext/>
        <w:ind w:firstLine="569"/>
        <w:rPr>
          <w:sz w:val="22"/>
          <w:szCs w:val="22"/>
        </w:rPr>
      </w:pPr>
      <w:bookmarkStart w:id="28" w:name="_Toc76669861"/>
      <w:r>
        <w:rPr>
          <w:sz w:val="22"/>
          <w:szCs w:val="22"/>
        </w:rPr>
        <w:t xml:space="preserve">Πίνακας 1.2: Ονομασία και Χημική Δομή των </w:t>
      </w:r>
      <w:proofErr w:type="spellStart"/>
      <w:r>
        <w:rPr>
          <w:sz w:val="22"/>
          <w:szCs w:val="22"/>
        </w:rPr>
        <w:t>SNRIs</w:t>
      </w:r>
      <w:proofErr w:type="spellEnd"/>
      <w:r>
        <w:rPr>
          <w:sz w:val="22"/>
          <w:szCs w:val="22"/>
        </w:rPr>
        <w:t xml:space="preserve"> (</w:t>
      </w:r>
      <w:proofErr w:type="spellStart"/>
      <w:r>
        <w:rPr>
          <w:sz w:val="22"/>
          <w:szCs w:val="22"/>
        </w:rPr>
        <w:t>Katzung</w:t>
      </w:r>
      <w:proofErr w:type="spellEnd"/>
      <w:r>
        <w:rPr>
          <w:sz w:val="22"/>
          <w:szCs w:val="22"/>
        </w:rPr>
        <w:t xml:space="preserve"> B.G.,2018)</w:t>
      </w:r>
      <w:bookmarkEnd w:id="28"/>
    </w:p>
    <w:tbl>
      <w:tblPr>
        <w:tblW w:w="8505" w:type="dxa"/>
        <w:tblInd w:w="552" w:type="dxa"/>
        <w:tblLayout w:type="fixed"/>
        <w:tblCellMar>
          <w:left w:w="10" w:type="dxa"/>
          <w:right w:w="10" w:type="dxa"/>
        </w:tblCellMar>
        <w:tblLook w:val="04A0" w:firstRow="1" w:lastRow="0" w:firstColumn="1" w:lastColumn="0" w:noHBand="0" w:noVBand="1"/>
      </w:tblPr>
      <w:tblGrid>
        <w:gridCol w:w="1831"/>
        <w:gridCol w:w="30"/>
        <w:gridCol w:w="3912"/>
        <w:gridCol w:w="30"/>
        <w:gridCol w:w="2702"/>
      </w:tblGrid>
      <w:tr w:rsidR="004C0B47" w14:paraId="3450CBA7" w14:textId="77777777">
        <w:trPr>
          <w:trHeight w:val="411"/>
        </w:trPr>
        <w:tc>
          <w:tcPr>
            <w:tcW w:w="1861" w:type="dxa"/>
            <w:gridSpan w:val="2"/>
            <w:tcBorders>
              <w:top w:val="single" w:sz="12" w:space="0" w:color="000000"/>
              <w:left w:val="single" w:sz="12" w:space="0" w:color="000000"/>
              <w:bottom w:val="single" w:sz="12" w:space="0" w:color="000000"/>
              <w:right w:val="single" w:sz="4" w:space="0" w:color="000000"/>
            </w:tcBorders>
            <w:shd w:val="clear" w:color="auto" w:fill="FFC000"/>
            <w:tcMar>
              <w:top w:w="0" w:type="dxa"/>
              <w:left w:w="0" w:type="dxa"/>
              <w:bottom w:w="0" w:type="dxa"/>
              <w:right w:w="0" w:type="dxa"/>
            </w:tcMar>
          </w:tcPr>
          <w:p w14:paraId="3DEB0B87" w14:textId="77777777" w:rsidR="004C0B47" w:rsidRDefault="00A6276E">
            <w:pPr>
              <w:pStyle w:val="TableParagraph"/>
              <w:ind w:left="107"/>
              <w:rPr>
                <w:rFonts w:ascii="Calibri" w:hAnsi="Calibri" w:cs="Calibri"/>
                <w:sz w:val="24"/>
                <w:szCs w:val="24"/>
                <w:lang w:val="en-US"/>
              </w:rPr>
            </w:pPr>
            <w:proofErr w:type="spellStart"/>
            <w:r>
              <w:rPr>
                <w:rFonts w:ascii="Calibri" w:hAnsi="Calibri" w:cs="Calibri"/>
                <w:sz w:val="24"/>
                <w:szCs w:val="24"/>
                <w:lang w:val="en-US"/>
              </w:rPr>
              <w:t>Όνομ</w:t>
            </w:r>
            <w:proofErr w:type="spellEnd"/>
            <w:r>
              <w:rPr>
                <w:rFonts w:ascii="Calibri" w:hAnsi="Calibri" w:cs="Calibri"/>
                <w:sz w:val="24"/>
                <w:szCs w:val="24"/>
                <w:lang w:val="en-US"/>
              </w:rPr>
              <w:t>α</w:t>
            </w:r>
          </w:p>
        </w:tc>
        <w:tc>
          <w:tcPr>
            <w:tcW w:w="3942" w:type="dxa"/>
            <w:gridSpan w:val="2"/>
            <w:tcBorders>
              <w:top w:val="single" w:sz="12" w:space="0" w:color="000000"/>
              <w:left w:val="single" w:sz="4" w:space="0" w:color="000000"/>
              <w:bottom w:val="single" w:sz="12" w:space="0" w:color="000000"/>
              <w:right w:val="single" w:sz="4" w:space="0" w:color="000000"/>
            </w:tcBorders>
            <w:shd w:val="clear" w:color="auto" w:fill="FFC000"/>
            <w:tcMar>
              <w:top w:w="0" w:type="dxa"/>
              <w:left w:w="0" w:type="dxa"/>
              <w:bottom w:w="0" w:type="dxa"/>
              <w:right w:w="0" w:type="dxa"/>
            </w:tcMar>
          </w:tcPr>
          <w:p w14:paraId="7D2608CA" w14:textId="77777777" w:rsidR="004C0B47" w:rsidRDefault="00A6276E">
            <w:pPr>
              <w:pStyle w:val="TableParagraph"/>
              <w:ind w:left="1373" w:right="1340"/>
              <w:rPr>
                <w:rFonts w:ascii="Calibri" w:hAnsi="Calibri" w:cs="Calibri"/>
                <w:sz w:val="24"/>
                <w:szCs w:val="24"/>
                <w:lang w:val="en-US"/>
              </w:rPr>
            </w:pPr>
            <w:proofErr w:type="spellStart"/>
            <w:r>
              <w:rPr>
                <w:rFonts w:ascii="Calibri" w:hAnsi="Calibri" w:cs="Calibri"/>
                <w:sz w:val="24"/>
                <w:szCs w:val="24"/>
                <w:lang w:val="en-US"/>
              </w:rPr>
              <w:t>Χημική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δομή</w:t>
            </w:r>
            <w:proofErr w:type="spellEnd"/>
          </w:p>
        </w:tc>
        <w:tc>
          <w:tcPr>
            <w:tcW w:w="2702" w:type="dxa"/>
            <w:tcBorders>
              <w:top w:val="single" w:sz="12" w:space="0" w:color="000000"/>
              <w:left w:val="single" w:sz="4" w:space="0" w:color="000000"/>
              <w:bottom w:val="single" w:sz="12" w:space="0" w:color="000000"/>
              <w:right w:val="single" w:sz="12" w:space="0" w:color="000000"/>
            </w:tcBorders>
            <w:shd w:val="clear" w:color="auto" w:fill="FFC000"/>
            <w:tcMar>
              <w:top w:w="0" w:type="dxa"/>
              <w:left w:w="0" w:type="dxa"/>
              <w:bottom w:w="0" w:type="dxa"/>
              <w:right w:w="0" w:type="dxa"/>
            </w:tcMar>
          </w:tcPr>
          <w:p w14:paraId="372C29EA" w14:textId="77777777" w:rsidR="004C0B47" w:rsidRDefault="00A6276E">
            <w:pPr>
              <w:pStyle w:val="TableParagraph"/>
              <w:ind w:left="117"/>
              <w:rPr>
                <w:rFonts w:ascii="Calibri" w:hAnsi="Calibri" w:cs="Calibri"/>
                <w:sz w:val="24"/>
                <w:szCs w:val="24"/>
                <w:lang w:val="en-US"/>
              </w:rPr>
            </w:pPr>
            <w:proofErr w:type="spellStart"/>
            <w:r>
              <w:rPr>
                <w:rFonts w:ascii="Calibri" w:hAnsi="Calibri" w:cs="Calibri"/>
                <w:sz w:val="24"/>
                <w:szCs w:val="24"/>
                <w:lang w:val="en-US"/>
              </w:rPr>
              <w:t>Κοινή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εμ</w:t>
            </w:r>
            <w:proofErr w:type="spellEnd"/>
            <w:r>
              <w:rPr>
                <w:rFonts w:ascii="Calibri" w:hAnsi="Calibri" w:cs="Calibri"/>
                <w:sz w:val="24"/>
                <w:szCs w:val="24"/>
                <w:lang w:val="en-US"/>
              </w:rPr>
              <w:t xml:space="preserve">πορική </w:t>
            </w:r>
            <w:proofErr w:type="spellStart"/>
            <w:r>
              <w:rPr>
                <w:rFonts w:ascii="Calibri" w:hAnsi="Calibri" w:cs="Calibri"/>
                <w:sz w:val="24"/>
                <w:szCs w:val="24"/>
                <w:lang w:val="en-US"/>
              </w:rPr>
              <w:t>ονομ</w:t>
            </w:r>
            <w:proofErr w:type="spellEnd"/>
            <w:r>
              <w:rPr>
                <w:rFonts w:ascii="Calibri" w:hAnsi="Calibri" w:cs="Calibri"/>
                <w:sz w:val="24"/>
                <w:szCs w:val="24"/>
                <w:lang w:val="en-US"/>
              </w:rPr>
              <w:t>ασία</w:t>
            </w:r>
          </w:p>
        </w:tc>
      </w:tr>
      <w:tr w:rsidR="004C0B47" w14:paraId="56C75D83" w14:textId="77777777">
        <w:trPr>
          <w:trHeight w:val="1660"/>
        </w:trPr>
        <w:tc>
          <w:tcPr>
            <w:tcW w:w="1861" w:type="dxa"/>
            <w:gridSpan w:val="2"/>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1AA190C0" w14:textId="77777777" w:rsidR="004C0B47" w:rsidRDefault="004C0B47">
            <w:pPr>
              <w:pStyle w:val="TableParagraph"/>
              <w:rPr>
                <w:rFonts w:ascii="Calibri" w:hAnsi="Calibri" w:cs="Calibri"/>
                <w:i/>
                <w:sz w:val="24"/>
                <w:szCs w:val="24"/>
                <w:lang w:val="en-US"/>
              </w:rPr>
            </w:pPr>
          </w:p>
          <w:p w14:paraId="433AC960" w14:textId="77777777" w:rsidR="004C0B47" w:rsidRDefault="004C0B47">
            <w:pPr>
              <w:pStyle w:val="TableParagraph"/>
              <w:spacing w:before="3"/>
              <w:rPr>
                <w:rFonts w:ascii="Calibri" w:hAnsi="Calibri" w:cs="Calibri"/>
                <w:i/>
                <w:sz w:val="24"/>
                <w:szCs w:val="24"/>
                <w:lang w:val="en-US"/>
              </w:rPr>
            </w:pPr>
          </w:p>
          <w:p w14:paraId="414C477C"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Desvenlafaxine</w:t>
            </w:r>
          </w:p>
        </w:tc>
        <w:tc>
          <w:tcPr>
            <w:tcW w:w="3942"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5F3132" w14:textId="77777777" w:rsidR="004C0B47" w:rsidRDefault="004C0B47">
            <w:pPr>
              <w:pStyle w:val="TableParagraph"/>
              <w:spacing w:before="10"/>
              <w:rPr>
                <w:rFonts w:ascii="Calibri" w:hAnsi="Calibri" w:cs="Calibri"/>
                <w:i/>
                <w:sz w:val="24"/>
                <w:szCs w:val="24"/>
                <w:lang w:val="en-US"/>
              </w:rPr>
            </w:pPr>
          </w:p>
          <w:p w14:paraId="2CEF1A24" w14:textId="77777777" w:rsidR="004C0B47" w:rsidRDefault="00A6276E">
            <w:pPr>
              <w:pStyle w:val="TableParagraph"/>
              <w:ind w:left="1316"/>
            </w:pPr>
            <w:r>
              <w:rPr>
                <w:rFonts w:ascii="Calibri" w:hAnsi="Calibri" w:cs="Calibri"/>
                <w:noProof/>
                <w:sz w:val="24"/>
                <w:szCs w:val="24"/>
                <w:lang w:eastAsia="el-GR"/>
              </w:rPr>
              <w:drawing>
                <wp:inline distT="0" distB="0" distL="0" distR="0" wp14:anchorId="0ACB4B13" wp14:editId="340BD5DE">
                  <wp:extent cx="863806" cy="796286"/>
                  <wp:effectExtent l="0" t="0" r="0" b="3814"/>
                  <wp:docPr id="9" name="image27.jpeg" descr="Desvenlafax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863806" cy="796286"/>
                          </a:xfrm>
                          <a:prstGeom prst="rect">
                            <a:avLst/>
                          </a:prstGeom>
                          <a:noFill/>
                          <a:ln>
                            <a:noFill/>
                            <a:prstDash/>
                          </a:ln>
                        </pic:spPr>
                      </pic:pic>
                    </a:graphicData>
                  </a:graphic>
                </wp:inline>
              </w:drawing>
            </w:r>
          </w:p>
        </w:tc>
        <w:tc>
          <w:tcPr>
            <w:tcW w:w="2702"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6BCA9BC9" w14:textId="77777777" w:rsidR="004C0B47" w:rsidRDefault="00A6276E">
            <w:pPr>
              <w:pStyle w:val="TableParagraph"/>
              <w:spacing w:before="3"/>
              <w:ind w:left="117"/>
              <w:rPr>
                <w:rFonts w:ascii="Calibri" w:hAnsi="Calibri" w:cs="Calibri"/>
                <w:sz w:val="24"/>
                <w:szCs w:val="24"/>
                <w:lang w:val="en-US"/>
              </w:rPr>
            </w:pPr>
            <w:r>
              <w:rPr>
                <w:rFonts w:ascii="Calibri" w:hAnsi="Calibri" w:cs="Calibri"/>
                <w:sz w:val="24"/>
                <w:szCs w:val="24"/>
                <w:lang w:val="en-US"/>
              </w:rPr>
              <w:t>Pristiq</w:t>
            </w:r>
          </w:p>
        </w:tc>
      </w:tr>
      <w:tr w:rsidR="004C0B47" w14:paraId="4FBAE753" w14:textId="77777777">
        <w:trPr>
          <w:trHeight w:val="1660"/>
        </w:trPr>
        <w:tc>
          <w:tcPr>
            <w:tcW w:w="1861"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395B4F38" w14:textId="77777777" w:rsidR="004C0B47" w:rsidRDefault="004C0B47">
            <w:pPr>
              <w:pStyle w:val="TableParagraph"/>
              <w:rPr>
                <w:rFonts w:ascii="Calibri" w:hAnsi="Calibri" w:cs="Calibri"/>
                <w:i/>
                <w:sz w:val="24"/>
                <w:szCs w:val="24"/>
                <w:lang w:val="en-US"/>
              </w:rPr>
            </w:pPr>
          </w:p>
          <w:p w14:paraId="7EFAEF02" w14:textId="77777777" w:rsidR="004C0B47" w:rsidRDefault="004C0B47">
            <w:pPr>
              <w:pStyle w:val="TableParagraph"/>
              <w:spacing w:before="3"/>
              <w:rPr>
                <w:rFonts w:ascii="Calibri" w:hAnsi="Calibri" w:cs="Calibri"/>
                <w:i/>
                <w:sz w:val="24"/>
                <w:szCs w:val="24"/>
                <w:lang w:val="en-US"/>
              </w:rPr>
            </w:pPr>
          </w:p>
          <w:p w14:paraId="7BB00D7E" w14:textId="77777777" w:rsidR="004C0B47" w:rsidRDefault="00A6276E">
            <w:pPr>
              <w:pStyle w:val="TableParagraph"/>
              <w:spacing w:before="1"/>
              <w:ind w:left="107"/>
              <w:rPr>
                <w:rFonts w:ascii="Calibri" w:hAnsi="Calibri" w:cs="Calibri"/>
                <w:sz w:val="24"/>
                <w:szCs w:val="24"/>
                <w:lang w:val="en-US"/>
              </w:rPr>
            </w:pPr>
            <w:r>
              <w:rPr>
                <w:rFonts w:ascii="Calibri" w:hAnsi="Calibri" w:cs="Calibri"/>
                <w:sz w:val="24"/>
                <w:szCs w:val="24"/>
                <w:lang w:val="en-US"/>
              </w:rPr>
              <w:t>Duloxetine</w:t>
            </w:r>
          </w:p>
        </w:tc>
        <w:tc>
          <w:tcPr>
            <w:tcW w:w="39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029F06" w14:textId="77777777" w:rsidR="004C0B47" w:rsidRDefault="004C0B47">
            <w:pPr>
              <w:pStyle w:val="TableParagraph"/>
              <w:spacing w:before="6"/>
              <w:rPr>
                <w:rFonts w:ascii="Calibri" w:hAnsi="Calibri" w:cs="Calibri"/>
                <w:i/>
                <w:sz w:val="24"/>
                <w:szCs w:val="24"/>
                <w:lang w:val="en-US"/>
              </w:rPr>
            </w:pPr>
          </w:p>
          <w:p w14:paraId="7B9B7395" w14:textId="77777777" w:rsidR="004C0B47" w:rsidRDefault="00A6276E">
            <w:pPr>
              <w:pStyle w:val="TableParagraph"/>
              <w:ind w:left="1303"/>
            </w:pPr>
            <w:r>
              <w:rPr>
                <w:rFonts w:ascii="Calibri" w:hAnsi="Calibri" w:cs="Calibri"/>
                <w:noProof/>
                <w:sz w:val="24"/>
                <w:szCs w:val="24"/>
                <w:lang w:eastAsia="el-GR"/>
              </w:rPr>
              <w:drawing>
                <wp:inline distT="0" distB="0" distL="0" distR="0" wp14:anchorId="451887CE" wp14:editId="591EC1BA">
                  <wp:extent cx="880814" cy="716661"/>
                  <wp:effectExtent l="0" t="0" r="0" b="7239"/>
                  <wp:docPr id="10" name="image28.jpeg" descr="Duloxet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880814" cy="716661"/>
                          </a:xfrm>
                          <a:prstGeom prst="rect">
                            <a:avLst/>
                          </a:prstGeom>
                          <a:noFill/>
                          <a:ln>
                            <a:noFill/>
                            <a:prstDash/>
                          </a:ln>
                        </pic:spPr>
                      </pic:pic>
                    </a:graphicData>
                  </a:graphic>
                </wp:inline>
              </w:drawing>
            </w:r>
          </w:p>
        </w:tc>
        <w:tc>
          <w:tcPr>
            <w:tcW w:w="2702"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5AE0322" w14:textId="77777777" w:rsidR="004C0B47" w:rsidRDefault="00A6276E">
            <w:pPr>
              <w:pStyle w:val="TableParagraph"/>
              <w:spacing w:before="3"/>
              <w:ind w:left="117"/>
              <w:rPr>
                <w:rFonts w:ascii="Calibri" w:hAnsi="Calibri" w:cs="Calibri"/>
                <w:sz w:val="24"/>
                <w:szCs w:val="24"/>
                <w:lang w:val="en-US"/>
              </w:rPr>
            </w:pPr>
            <w:r>
              <w:rPr>
                <w:rFonts w:ascii="Calibri" w:hAnsi="Calibri" w:cs="Calibri"/>
                <w:sz w:val="24"/>
                <w:szCs w:val="24"/>
                <w:lang w:val="en-US"/>
              </w:rPr>
              <w:t>Cymbalta</w:t>
            </w:r>
          </w:p>
        </w:tc>
      </w:tr>
      <w:tr w:rsidR="004C0B47" w14:paraId="05F0BC30" w14:textId="77777777">
        <w:trPr>
          <w:trHeight w:val="1660"/>
        </w:trPr>
        <w:tc>
          <w:tcPr>
            <w:tcW w:w="1861"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504928ED" w14:textId="77777777" w:rsidR="004C0B47" w:rsidRDefault="004C0B47">
            <w:pPr>
              <w:pStyle w:val="TableParagraph"/>
              <w:rPr>
                <w:rFonts w:ascii="Calibri" w:hAnsi="Calibri" w:cs="Calibri"/>
                <w:i/>
                <w:sz w:val="24"/>
                <w:szCs w:val="24"/>
                <w:lang w:val="en-US"/>
              </w:rPr>
            </w:pPr>
          </w:p>
          <w:p w14:paraId="21B3FAC5" w14:textId="77777777" w:rsidR="004C0B47" w:rsidRDefault="004C0B47">
            <w:pPr>
              <w:pStyle w:val="TableParagraph"/>
              <w:spacing w:before="3"/>
              <w:rPr>
                <w:rFonts w:ascii="Calibri" w:hAnsi="Calibri" w:cs="Calibri"/>
                <w:i/>
                <w:sz w:val="24"/>
                <w:szCs w:val="24"/>
                <w:lang w:val="en-US"/>
              </w:rPr>
            </w:pPr>
          </w:p>
          <w:p w14:paraId="10A815E9" w14:textId="77777777" w:rsidR="004C0B47" w:rsidRDefault="00A6276E">
            <w:pPr>
              <w:pStyle w:val="TableParagraph"/>
              <w:spacing w:before="1"/>
              <w:ind w:left="107"/>
              <w:rPr>
                <w:rFonts w:ascii="Calibri" w:hAnsi="Calibri" w:cs="Calibri"/>
                <w:sz w:val="24"/>
                <w:szCs w:val="24"/>
                <w:lang w:val="en-US"/>
              </w:rPr>
            </w:pPr>
            <w:proofErr w:type="spellStart"/>
            <w:r>
              <w:rPr>
                <w:rFonts w:ascii="Calibri" w:hAnsi="Calibri" w:cs="Calibri"/>
                <w:sz w:val="24"/>
                <w:szCs w:val="24"/>
                <w:lang w:val="en-US"/>
              </w:rPr>
              <w:t>Levomilnacipran</w:t>
            </w:r>
            <w:proofErr w:type="spellEnd"/>
          </w:p>
        </w:tc>
        <w:tc>
          <w:tcPr>
            <w:tcW w:w="39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5D43EB" w14:textId="77777777" w:rsidR="004C0B47" w:rsidRDefault="004C0B47">
            <w:pPr>
              <w:pStyle w:val="TableParagraph"/>
              <w:rPr>
                <w:rFonts w:ascii="Calibri" w:hAnsi="Calibri" w:cs="Calibri"/>
                <w:i/>
                <w:sz w:val="24"/>
                <w:szCs w:val="24"/>
                <w:lang w:val="en-US"/>
              </w:rPr>
            </w:pPr>
          </w:p>
          <w:p w14:paraId="640351A8" w14:textId="77777777" w:rsidR="004C0B47" w:rsidRDefault="00A6276E">
            <w:pPr>
              <w:pStyle w:val="TableParagraph"/>
              <w:ind w:left="1323"/>
            </w:pPr>
            <w:r>
              <w:rPr>
                <w:rFonts w:ascii="Calibri" w:hAnsi="Calibri" w:cs="Calibri"/>
                <w:noProof/>
                <w:sz w:val="24"/>
                <w:szCs w:val="24"/>
                <w:lang w:eastAsia="el-GR"/>
              </w:rPr>
              <w:drawing>
                <wp:inline distT="0" distB="0" distL="0" distR="0" wp14:anchorId="0BFAD8E3" wp14:editId="315F278D">
                  <wp:extent cx="854964" cy="641223"/>
                  <wp:effectExtent l="0" t="0" r="2286" b="6477"/>
                  <wp:docPr id="11" name="image29.jpeg" descr="Levomilnacipra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854964" cy="641223"/>
                          </a:xfrm>
                          <a:prstGeom prst="rect">
                            <a:avLst/>
                          </a:prstGeom>
                          <a:noFill/>
                          <a:ln>
                            <a:noFill/>
                            <a:prstDash/>
                          </a:ln>
                        </pic:spPr>
                      </pic:pic>
                    </a:graphicData>
                  </a:graphic>
                </wp:inline>
              </w:drawing>
            </w:r>
          </w:p>
        </w:tc>
        <w:tc>
          <w:tcPr>
            <w:tcW w:w="2702"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6E607837" w14:textId="77777777" w:rsidR="004C0B47" w:rsidRDefault="00A6276E">
            <w:pPr>
              <w:pStyle w:val="TableParagraph"/>
              <w:spacing w:before="1"/>
              <w:ind w:left="117"/>
              <w:rPr>
                <w:rFonts w:ascii="Calibri" w:hAnsi="Calibri" w:cs="Calibri"/>
                <w:sz w:val="24"/>
                <w:szCs w:val="24"/>
                <w:lang w:val="en-US"/>
              </w:rPr>
            </w:pPr>
            <w:r>
              <w:rPr>
                <w:rFonts w:ascii="Calibri" w:hAnsi="Calibri" w:cs="Calibri"/>
                <w:sz w:val="24"/>
                <w:szCs w:val="24"/>
                <w:lang w:val="en-US"/>
              </w:rPr>
              <w:t>Fetzima</w:t>
            </w:r>
          </w:p>
        </w:tc>
      </w:tr>
      <w:tr w:rsidR="004C0B47" w14:paraId="164C8AAF" w14:textId="77777777">
        <w:trPr>
          <w:trHeight w:val="1640"/>
        </w:trPr>
        <w:tc>
          <w:tcPr>
            <w:tcW w:w="1831" w:type="dxa"/>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tcPr>
          <w:p w14:paraId="7F70279E" w14:textId="77777777" w:rsidR="004C0B47" w:rsidRDefault="004C0B47">
            <w:pPr>
              <w:pStyle w:val="TableParagraph"/>
              <w:rPr>
                <w:rFonts w:ascii="Calibri" w:hAnsi="Calibri" w:cs="Calibri"/>
                <w:i/>
                <w:sz w:val="24"/>
                <w:szCs w:val="24"/>
                <w:lang w:val="en-US"/>
              </w:rPr>
            </w:pPr>
          </w:p>
          <w:p w14:paraId="0CACE2B8" w14:textId="77777777" w:rsidR="004C0B47" w:rsidRDefault="004C0B47">
            <w:pPr>
              <w:pStyle w:val="TableParagraph"/>
              <w:spacing w:before="5"/>
              <w:rPr>
                <w:rFonts w:ascii="Calibri" w:hAnsi="Calibri" w:cs="Calibri"/>
                <w:i/>
                <w:sz w:val="24"/>
                <w:szCs w:val="24"/>
                <w:lang w:val="en-US"/>
              </w:rPr>
            </w:pPr>
          </w:p>
          <w:p w14:paraId="5F826C4E"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Venlafaxine</w:t>
            </w:r>
          </w:p>
        </w:tc>
        <w:tc>
          <w:tcPr>
            <w:tcW w:w="3942" w:type="dxa"/>
            <w:gridSpan w:val="2"/>
            <w:tcBorders>
              <w:top w:val="single" w:sz="12"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tcPr>
          <w:p w14:paraId="2981E6C5" w14:textId="77777777" w:rsidR="004C0B47" w:rsidRDefault="004C0B47">
            <w:pPr>
              <w:pStyle w:val="TableParagraph"/>
              <w:spacing w:after="1"/>
              <w:rPr>
                <w:rFonts w:ascii="Calibri" w:hAnsi="Calibri" w:cs="Calibri"/>
                <w:i/>
                <w:sz w:val="24"/>
                <w:szCs w:val="24"/>
                <w:lang w:val="en-US"/>
              </w:rPr>
            </w:pPr>
          </w:p>
          <w:p w14:paraId="777EE5C2" w14:textId="77777777" w:rsidR="004C0B47" w:rsidRDefault="00A6276E">
            <w:pPr>
              <w:pStyle w:val="TableParagraph"/>
              <w:ind w:left="1309"/>
            </w:pPr>
            <w:r>
              <w:rPr>
                <w:rFonts w:ascii="Calibri" w:hAnsi="Calibri" w:cs="Calibri"/>
                <w:noProof/>
                <w:sz w:val="24"/>
                <w:szCs w:val="24"/>
                <w:lang w:eastAsia="el-GR"/>
              </w:rPr>
              <w:drawing>
                <wp:inline distT="0" distB="0" distL="0" distR="0" wp14:anchorId="2A7D10B5" wp14:editId="1AF6CA58">
                  <wp:extent cx="852604" cy="745428"/>
                  <wp:effectExtent l="0" t="0" r="4646" b="0"/>
                  <wp:docPr id="12" name="image31.jpeg" descr="Venlafax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852604" cy="745428"/>
                          </a:xfrm>
                          <a:prstGeom prst="rect">
                            <a:avLst/>
                          </a:prstGeom>
                          <a:noFill/>
                          <a:ln>
                            <a:noFill/>
                            <a:prstDash/>
                          </a:ln>
                        </pic:spPr>
                      </pic:pic>
                    </a:graphicData>
                  </a:graphic>
                </wp:inline>
              </w:drawing>
            </w:r>
          </w:p>
        </w:tc>
        <w:tc>
          <w:tcPr>
            <w:tcW w:w="2732" w:type="dxa"/>
            <w:gridSpan w:val="2"/>
            <w:tcBorders>
              <w:top w:val="single" w:sz="12"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5A414DA5" w14:textId="77777777" w:rsidR="004C0B47" w:rsidRDefault="00A6276E">
            <w:pPr>
              <w:pStyle w:val="TableParagraph"/>
              <w:spacing w:before="3"/>
              <w:ind w:left="117"/>
              <w:rPr>
                <w:rFonts w:ascii="Calibri" w:hAnsi="Calibri" w:cs="Calibri"/>
                <w:sz w:val="24"/>
                <w:szCs w:val="24"/>
                <w:lang w:val="en-US"/>
              </w:rPr>
            </w:pPr>
            <w:r>
              <w:rPr>
                <w:rFonts w:ascii="Calibri" w:hAnsi="Calibri" w:cs="Calibri"/>
                <w:sz w:val="24"/>
                <w:szCs w:val="24"/>
                <w:lang w:val="en-US"/>
              </w:rPr>
              <w:t>Effexor</w:t>
            </w:r>
          </w:p>
        </w:tc>
      </w:tr>
      <w:tr w:rsidR="004C0B47" w14:paraId="03F287F8" w14:textId="77777777">
        <w:trPr>
          <w:trHeight w:val="1674"/>
        </w:trPr>
        <w:tc>
          <w:tcPr>
            <w:tcW w:w="1861" w:type="dxa"/>
            <w:gridSpan w:val="2"/>
            <w:tcBorders>
              <w:top w:val="single" w:sz="4"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tcPr>
          <w:p w14:paraId="117129F4" w14:textId="77777777" w:rsidR="004C0B47" w:rsidRDefault="004C0B47">
            <w:pPr>
              <w:pStyle w:val="TableParagraph"/>
              <w:rPr>
                <w:rFonts w:ascii="Calibri" w:hAnsi="Calibri" w:cs="Calibri"/>
                <w:i/>
                <w:sz w:val="24"/>
                <w:szCs w:val="24"/>
                <w:lang w:val="en-US"/>
              </w:rPr>
            </w:pPr>
          </w:p>
          <w:p w14:paraId="3D6328F8" w14:textId="77777777" w:rsidR="004C0B47" w:rsidRDefault="004C0B47">
            <w:pPr>
              <w:pStyle w:val="TableParagraph"/>
              <w:spacing w:before="11"/>
              <w:rPr>
                <w:rFonts w:ascii="Calibri" w:hAnsi="Calibri" w:cs="Calibri"/>
                <w:i/>
                <w:sz w:val="24"/>
                <w:szCs w:val="24"/>
                <w:lang w:val="en-US"/>
              </w:rPr>
            </w:pPr>
          </w:p>
          <w:p w14:paraId="202775D5"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Milnacipran</w:t>
            </w:r>
          </w:p>
        </w:tc>
        <w:tc>
          <w:tcPr>
            <w:tcW w:w="3942" w:type="dxa"/>
            <w:gridSpan w:val="2"/>
            <w:tcBorders>
              <w:top w:val="single" w:sz="4"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tcPr>
          <w:p w14:paraId="24E027A6" w14:textId="77777777" w:rsidR="004C0B47" w:rsidRDefault="004C0B47">
            <w:pPr>
              <w:pStyle w:val="TableParagraph"/>
              <w:spacing w:before="2" w:after="1"/>
              <w:rPr>
                <w:rFonts w:ascii="Calibri" w:hAnsi="Calibri" w:cs="Calibri"/>
                <w:i/>
                <w:sz w:val="24"/>
                <w:szCs w:val="24"/>
                <w:lang w:val="en-US"/>
              </w:rPr>
            </w:pPr>
          </w:p>
          <w:p w14:paraId="465DD8C8" w14:textId="77777777" w:rsidR="004C0B47" w:rsidRDefault="00A6276E">
            <w:pPr>
              <w:pStyle w:val="TableParagraph"/>
              <w:ind w:left="1308"/>
            </w:pPr>
            <w:r>
              <w:rPr>
                <w:rFonts w:ascii="Calibri" w:hAnsi="Calibri" w:cs="Calibri"/>
                <w:noProof/>
                <w:sz w:val="24"/>
                <w:szCs w:val="24"/>
                <w:lang w:eastAsia="el-GR"/>
              </w:rPr>
              <w:drawing>
                <wp:inline distT="0" distB="0" distL="0" distR="0" wp14:anchorId="08BD5C9A" wp14:editId="6396301F">
                  <wp:extent cx="863349" cy="808859"/>
                  <wp:effectExtent l="0" t="0" r="0" b="0"/>
                  <wp:docPr id="13" name="image30.jpeg" descr="Milnacipra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863349" cy="808859"/>
                          </a:xfrm>
                          <a:prstGeom prst="rect">
                            <a:avLst/>
                          </a:prstGeom>
                          <a:noFill/>
                          <a:ln>
                            <a:noFill/>
                            <a:prstDash/>
                          </a:ln>
                        </pic:spPr>
                      </pic:pic>
                    </a:graphicData>
                  </a:graphic>
                </wp:inline>
              </w:drawing>
            </w:r>
          </w:p>
        </w:tc>
        <w:tc>
          <w:tcPr>
            <w:tcW w:w="2702"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19524374" w14:textId="77777777" w:rsidR="004C0B47" w:rsidRDefault="00A6276E">
            <w:pPr>
              <w:pStyle w:val="TableParagraph"/>
              <w:spacing w:before="1"/>
              <w:ind w:left="117"/>
              <w:rPr>
                <w:rFonts w:ascii="Calibri" w:hAnsi="Calibri" w:cs="Calibri"/>
                <w:sz w:val="24"/>
                <w:szCs w:val="24"/>
                <w:lang w:val="en-US"/>
              </w:rPr>
            </w:pPr>
            <w:proofErr w:type="spellStart"/>
            <w:r>
              <w:rPr>
                <w:rFonts w:ascii="Calibri" w:hAnsi="Calibri" w:cs="Calibri"/>
                <w:sz w:val="24"/>
                <w:szCs w:val="24"/>
                <w:lang w:val="en-US"/>
              </w:rPr>
              <w:t>Savella</w:t>
            </w:r>
            <w:proofErr w:type="spellEnd"/>
          </w:p>
        </w:tc>
      </w:tr>
    </w:tbl>
    <w:p w14:paraId="0A56EBDF" w14:textId="77777777" w:rsidR="004C0B47" w:rsidRDefault="004C0B47">
      <w:pPr>
        <w:rPr>
          <w:rFonts w:cs="Calibri"/>
          <w:sz w:val="24"/>
          <w:szCs w:val="24"/>
        </w:rPr>
      </w:pPr>
    </w:p>
    <w:p w14:paraId="43A37505" w14:textId="77777777" w:rsidR="004C0B47" w:rsidRDefault="004C0B47">
      <w:pPr>
        <w:rPr>
          <w:rFonts w:cs="Calibri"/>
          <w:sz w:val="24"/>
          <w:szCs w:val="24"/>
        </w:rPr>
      </w:pPr>
    </w:p>
    <w:p w14:paraId="70CD24B1" w14:textId="77777777" w:rsidR="004C0B47" w:rsidRDefault="004C0B47">
      <w:pPr>
        <w:rPr>
          <w:rFonts w:cs="Calibri"/>
          <w:sz w:val="24"/>
          <w:szCs w:val="24"/>
        </w:rPr>
      </w:pPr>
    </w:p>
    <w:p w14:paraId="09059F61" w14:textId="77777777" w:rsidR="004C0B47" w:rsidRDefault="00A6276E">
      <w:proofErr w:type="spellStart"/>
      <w:r>
        <w:rPr>
          <w:rFonts w:cs="Calibri"/>
          <w:b/>
          <w:bCs/>
          <w:sz w:val="24"/>
          <w:szCs w:val="24"/>
          <w:u w:val="single"/>
        </w:rPr>
        <w:lastRenderedPageBreak/>
        <w:t>Τρικυκλικά</w:t>
      </w:r>
      <w:proofErr w:type="spellEnd"/>
      <w:r>
        <w:rPr>
          <w:rFonts w:cs="Calibri"/>
          <w:b/>
          <w:bCs/>
          <w:sz w:val="24"/>
          <w:szCs w:val="24"/>
          <w:u w:val="single"/>
        </w:rPr>
        <w:t xml:space="preserve"> (</w:t>
      </w:r>
      <w:proofErr w:type="spellStart"/>
      <w:r>
        <w:rPr>
          <w:rFonts w:cs="Calibri"/>
          <w:b/>
          <w:bCs/>
          <w:sz w:val="24"/>
          <w:szCs w:val="24"/>
          <w:u w:val="single"/>
          <w:lang w:val="en-US"/>
        </w:rPr>
        <w:t>TriCyclic</w:t>
      </w:r>
      <w:proofErr w:type="spellEnd"/>
      <w:r>
        <w:rPr>
          <w:rFonts w:cs="Calibri"/>
          <w:b/>
          <w:bCs/>
          <w:sz w:val="24"/>
          <w:szCs w:val="24"/>
          <w:u w:val="single"/>
        </w:rPr>
        <w:t xml:space="preserve"> </w:t>
      </w:r>
      <w:r>
        <w:rPr>
          <w:rFonts w:cs="Calibri"/>
          <w:b/>
          <w:bCs/>
          <w:sz w:val="24"/>
          <w:szCs w:val="24"/>
          <w:u w:val="single"/>
          <w:lang w:val="en-US"/>
        </w:rPr>
        <w:t>Antidepressants</w:t>
      </w:r>
      <w:r>
        <w:rPr>
          <w:rFonts w:cs="Calibri"/>
          <w:b/>
          <w:bCs/>
          <w:sz w:val="24"/>
          <w:szCs w:val="24"/>
          <w:u w:val="single"/>
        </w:rPr>
        <w:t xml:space="preserve"> – </w:t>
      </w:r>
      <w:r>
        <w:rPr>
          <w:rFonts w:cs="Calibri"/>
          <w:b/>
          <w:bCs/>
          <w:sz w:val="24"/>
          <w:szCs w:val="24"/>
          <w:u w:val="single"/>
          <w:lang w:val="en-US"/>
        </w:rPr>
        <w:t>TCA</w:t>
      </w:r>
      <w:r>
        <w:rPr>
          <w:rFonts w:cs="Calibri"/>
          <w:b/>
          <w:bCs/>
          <w:sz w:val="24"/>
          <w:szCs w:val="24"/>
          <w:u w:val="single"/>
        </w:rPr>
        <w:t>)</w:t>
      </w:r>
    </w:p>
    <w:p w14:paraId="37BFF021" w14:textId="77777777" w:rsidR="004C0B47" w:rsidRDefault="00A6276E">
      <w:pPr>
        <w:jc w:val="both"/>
      </w:pPr>
      <w:r>
        <w:rPr>
          <w:rFonts w:cs="Calibri"/>
          <w:sz w:val="24"/>
          <w:szCs w:val="24"/>
        </w:rPr>
        <w:t xml:space="preserve">Τα </w:t>
      </w:r>
      <w:proofErr w:type="spellStart"/>
      <w:r>
        <w:rPr>
          <w:rFonts w:cs="Calibri"/>
          <w:sz w:val="24"/>
          <w:szCs w:val="24"/>
        </w:rPr>
        <w:t>τρικυκλικά</w:t>
      </w:r>
      <w:proofErr w:type="spellEnd"/>
      <w:r>
        <w:rPr>
          <w:rFonts w:cs="Calibri"/>
          <w:sz w:val="24"/>
          <w:szCs w:val="24"/>
        </w:rPr>
        <w:t xml:space="preserve"> αντικαταθλιπτικά φάρμακα ήταν η βασική κατηγορία αντικαταθλιπτικών φαρμάκων. Αυτό άλλαξε με την είσοδο των </w:t>
      </w:r>
      <w:r>
        <w:rPr>
          <w:rFonts w:cs="Calibri"/>
          <w:sz w:val="24"/>
          <w:szCs w:val="24"/>
          <w:lang w:val="en-US"/>
        </w:rPr>
        <w:t>SSRIs</w:t>
      </w:r>
      <w:r>
        <w:rPr>
          <w:rFonts w:cs="Calibri"/>
          <w:sz w:val="24"/>
          <w:szCs w:val="24"/>
        </w:rPr>
        <w:t xml:space="preserve">. Στις μέρες μας τα </w:t>
      </w:r>
      <w:proofErr w:type="spellStart"/>
      <w:r>
        <w:rPr>
          <w:rFonts w:cs="Calibri"/>
          <w:sz w:val="24"/>
          <w:szCs w:val="24"/>
        </w:rPr>
        <w:t>τρικυκλικά</w:t>
      </w:r>
      <w:proofErr w:type="spellEnd"/>
      <w:r>
        <w:rPr>
          <w:rFonts w:cs="Calibri"/>
          <w:sz w:val="24"/>
          <w:szCs w:val="24"/>
        </w:rPr>
        <w:t xml:space="preserve"> φάρμακα </w:t>
      </w:r>
      <w:proofErr w:type="spellStart"/>
      <w:r>
        <w:rPr>
          <w:rFonts w:cs="Calibri"/>
          <w:sz w:val="24"/>
          <w:szCs w:val="24"/>
        </w:rPr>
        <w:t>συνταγογραφούνται</w:t>
      </w:r>
      <w:proofErr w:type="spellEnd"/>
      <w:r>
        <w:rPr>
          <w:rFonts w:cs="Calibri"/>
          <w:sz w:val="24"/>
          <w:szCs w:val="24"/>
        </w:rPr>
        <w:t xml:space="preserve"> με μεγάλη δυσκολία, λόγω της επικινδυνότητας τους (υπερβολική δόση μπορεί να οδηγήσει σε θάνατο). Πρέπει να σημειωθεί πως τα φάρμακα αυτά μοιράζονται ένα κοινό χαρακτηριστικό. Όλα έχουν ένα </w:t>
      </w:r>
      <w:proofErr w:type="spellStart"/>
      <w:r>
        <w:rPr>
          <w:rFonts w:cs="Calibri"/>
          <w:sz w:val="24"/>
          <w:szCs w:val="24"/>
        </w:rPr>
        <w:t>τρικυκλικό</w:t>
      </w:r>
      <w:proofErr w:type="spellEnd"/>
      <w:r>
        <w:rPr>
          <w:rFonts w:cs="Calibri"/>
          <w:sz w:val="24"/>
          <w:szCs w:val="24"/>
        </w:rPr>
        <w:t xml:space="preserve"> πυρήνα (</w:t>
      </w:r>
      <w:proofErr w:type="spellStart"/>
      <w:r>
        <w:rPr>
          <w:rFonts w:cs="Calibri"/>
          <w:sz w:val="24"/>
          <w:szCs w:val="24"/>
        </w:rPr>
        <w:t>ιμινοδιβενζύλιο</w:t>
      </w:r>
      <w:proofErr w:type="spellEnd"/>
      <w:r>
        <w:rPr>
          <w:rFonts w:cs="Calibri"/>
          <w:sz w:val="24"/>
          <w:szCs w:val="24"/>
        </w:rPr>
        <w:t xml:space="preserve">). Τέλος, τα </w:t>
      </w:r>
      <w:proofErr w:type="spellStart"/>
      <w:r>
        <w:rPr>
          <w:rFonts w:cs="Calibri"/>
          <w:sz w:val="24"/>
          <w:szCs w:val="24"/>
        </w:rPr>
        <w:t>τρικυκλικά</w:t>
      </w:r>
      <w:proofErr w:type="spellEnd"/>
      <w:r>
        <w:rPr>
          <w:rFonts w:cs="Calibri"/>
          <w:sz w:val="24"/>
          <w:szCs w:val="24"/>
        </w:rPr>
        <w:t xml:space="preserve"> αντικαταθλιπτικά φάρμακα περιλαμβάνουν τις εξής ουσίες: </w:t>
      </w:r>
      <w:r>
        <w:rPr>
          <w:rFonts w:cs="Calibri"/>
          <w:sz w:val="24"/>
          <w:szCs w:val="24"/>
          <w:lang w:val="en-US"/>
        </w:rPr>
        <w:t>Amitriptyline</w:t>
      </w:r>
      <w:r>
        <w:rPr>
          <w:rFonts w:cs="Calibri"/>
          <w:sz w:val="24"/>
          <w:szCs w:val="24"/>
        </w:rPr>
        <w:t xml:space="preserve">, </w:t>
      </w:r>
      <w:r>
        <w:rPr>
          <w:rFonts w:cs="Calibri"/>
          <w:sz w:val="24"/>
          <w:szCs w:val="24"/>
          <w:lang w:val="en-US"/>
        </w:rPr>
        <w:t>Amoxapine</w:t>
      </w:r>
      <w:r>
        <w:rPr>
          <w:rFonts w:cs="Calibri"/>
          <w:sz w:val="24"/>
          <w:szCs w:val="24"/>
        </w:rPr>
        <w:t xml:space="preserve">, </w:t>
      </w:r>
      <w:r>
        <w:rPr>
          <w:rFonts w:cs="Calibri"/>
          <w:sz w:val="24"/>
          <w:szCs w:val="24"/>
          <w:lang w:val="en-US"/>
        </w:rPr>
        <w:t>Clomipramine</w:t>
      </w:r>
      <w:r>
        <w:rPr>
          <w:rFonts w:cs="Calibri"/>
          <w:sz w:val="24"/>
          <w:szCs w:val="24"/>
        </w:rPr>
        <w:t xml:space="preserve">, </w:t>
      </w:r>
      <w:r>
        <w:rPr>
          <w:rFonts w:cs="Calibri"/>
          <w:sz w:val="24"/>
          <w:szCs w:val="24"/>
          <w:lang w:val="en-US"/>
        </w:rPr>
        <w:t>Desipramine</w:t>
      </w:r>
      <w:r>
        <w:rPr>
          <w:rFonts w:cs="Calibri"/>
          <w:sz w:val="24"/>
          <w:szCs w:val="24"/>
        </w:rPr>
        <w:t xml:space="preserve">, </w:t>
      </w:r>
      <w:r>
        <w:rPr>
          <w:rFonts w:cs="Calibri"/>
          <w:sz w:val="24"/>
          <w:szCs w:val="24"/>
          <w:lang w:val="en-US"/>
        </w:rPr>
        <w:t>Doxepin</w:t>
      </w:r>
      <w:r>
        <w:rPr>
          <w:rFonts w:cs="Calibri"/>
          <w:sz w:val="24"/>
          <w:szCs w:val="24"/>
        </w:rPr>
        <w:t xml:space="preserve">, </w:t>
      </w:r>
      <w:r>
        <w:rPr>
          <w:rFonts w:cs="Calibri"/>
          <w:sz w:val="24"/>
          <w:szCs w:val="24"/>
          <w:lang w:val="en-US"/>
        </w:rPr>
        <w:t>Imipramine</w:t>
      </w:r>
      <w:r>
        <w:rPr>
          <w:rFonts w:cs="Calibri"/>
          <w:sz w:val="24"/>
          <w:szCs w:val="24"/>
        </w:rPr>
        <w:t xml:space="preserve">, </w:t>
      </w:r>
      <w:r>
        <w:rPr>
          <w:rFonts w:cs="Calibri"/>
          <w:sz w:val="24"/>
          <w:szCs w:val="24"/>
          <w:lang w:val="en-US"/>
        </w:rPr>
        <w:t>Nortriptyline</w:t>
      </w:r>
      <w:r>
        <w:rPr>
          <w:rFonts w:cs="Calibri"/>
          <w:sz w:val="24"/>
          <w:szCs w:val="24"/>
        </w:rPr>
        <w:t xml:space="preserve">, </w:t>
      </w:r>
      <w:r>
        <w:rPr>
          <w:rFonts w:cs="Calibri"/>
          <w:sz w:val="24"/>
          <w:szCs w:val="24"/>
          <w:lang w:val="en-US"/>
        </w:rPr>
        <w:t>Protriptyline</w:t>
      </w:r>
      <w:r>
        <w:rPr>
          <w:rFonts w:cs="Calibri"/>
          <w:sz w:val="24"/>
          <w:szCs w:val="24"/>
        </w:rPr>
        <w:t xml:space="preserve"> και </w:t>
      </w:r>
      <w:r>
        <w:rPr>
          <w:rFonts w:cs="Calibri"/>
          <w:sz w:val="24"/>
          <w:szCs w:val="24"/>
          <w:lang w:val="en-US"/>
        </w:rPr>
        <w:t>Trimipramine</w:t>
      </w:r>
      <w:r>
        <w:rPr>
          <w:rFonts w:cs="Calibri"/>
          <w:sz w:val="24"/>
          <w:szCs w:val="24"/>
        </w:rPr>
        <w:t>.</w:t>
      </w:r>
    </w:p>
    <w:p w14:paraId="596BFC0D" w14:textId="77777777" w:rsidR="004C0B47" w:rsidRDefault="004C0B47">
      <w:pPr>
        <w:ind w:left="557"/>
      </w:pPr>
    </w:p>
    <w:p w14:paraId="1EB1654D" w14:textId="77777777" w:rsidR="004C0B47" w:rsidRDefault="00A6276E">
      <w:pPr>
        <w:pStyle w:val="ad"/>
        <w:keepNext/>
        <w:ind w:firstLine="720"/>
        <w:rPr>
          <w:sz w:val="22"/>
          <w:szCs w:val="22"/>
        </w:rPr>
      </w:pPr>
      <w:bookmarkStart w:id="29" w:name="_Toc76669862"/>
      <w:r>
        <w:rPr>
          <w:sz w:val="22"/>
          <w:szCs w:val="22"/>
        </w:rPr>
        <w:t xml:space="preserve">Πίνακας 1.3: Ονομασία και Χημική Δομή των </w:t>
      </w:r>
      <w:proofErr w:type="spellStart"/>
      <w:r>
        <w:rPr>
          <w:sz w:val="22"/>
          <w:szCs w:val="22"/>
        </w:rPr>
        <w:t>TCAs</w:t>
      </w:r>
      <w:proofErr w:type="spellEnd"/>
      <w:r>
        <w:rPr>
          <w:sz w:val="22"/>
          <w:szCs w:val="22"/>
        </w:rPr>
        <w:t xml:space="preserve"> (</w:t>
      </w:r>
      <w:proofErr w:type="spellStart"/>
      <w:r>
        <w:rPr>
          <w:sz w:val="22"/>
          <w:szCs w:val="22"/>
        </w:rPr>
        <w:t>Katzung</w:t>
      </w:r>
      <w:proofErr w:type="spellEnd"/>
      <w:r>
        <w:rPr>
          <w:sz w:val="22"/>
          <w:szCs w:val="22"/>
        </w:rPr>
        <w:t>., 2018)</w:t>
      </w:r>
      <w:bookmarkEnd w:id="29"/>
    </w:p>
    <w:tbl>
      <w:tblPr>
        <w:tblW w:w="8647" w:type="dxa"/>
        <w:tblInd w:w="552" w:type="dxa"/>
        <w:tblLayout w:type="fixed"/>
        <w:tblCellMar>
          <w:left w:w="10" w:type="dxa"/>
          <w:right w:w="10" w:type="dxa"/>
        </w:tblCellMar>
        <w:tblLook w:val="04A0" w:firstRow="1" w:lastRow="0" w:firstColumn="1" w:lastColumn="0" w:noHBand="0" w:noVBand="1"/>
      </w:tblPr>
      <w:tblGrid>
        <w:gridCol w:w="1778"/>
        <w:gridCol w:w="30"/>
        <w:gridCol w:w="3938"/>
        <w:gridCol w:w="30"/>
        <w:gridCol w:w="2871"/>
      </w:tblGrid>
      <w:tr w:rsidR="004C0B47" w14:paraId="4A8E9124" w14:textId="77777777">
        <w:trPr>
          <w:trHeight w:val="414"/>
        </w:trPr>
        <w:tc>
          <w:tcPr>
            <w:tcW w:w="1808" w:type="dxa"/>
            <w:gridSpan w:val="2"/>
            <w:tcBorders>
              <w:top w:val="single" w:sz="12" w:space="0" w:color="000000"/>
              <w:left w:val="single" w:sz="12" w:space="0" w:color="000000"/>
              <w:bottom w:val="single" w:sz="12" w:space="0" w:color="000000"/>
              <w:right w:val="single" w:sz="4" w:space="0" w:color="000000"/>
            </w:tcBorders>
            <w:shd w:val="clear" w:color="auto" w:fill="FFC000"/>
            <w:tcMar>
              <w:top w:w="0" w:type="dxa"/>
              <w:left w:w="0" w:type="dxa"/>
              <w:bottom w:w="0" w:type="dxa"/>
              <w:right w:w="0" w:type="dxa"/>
            </w:tcMar>
          </w:tcPr>
          <w:p w14:paraId="16880800" w14:textId="77777777" w:rsidR="004C0B47" w:rsidRDefault="00A6276E">
            <w:pPr>
              <w:pStyle w:val="TableParagraph"/>
              <w:spacing w:before="3"/>
              <w:ind w:left="107"/>
              <w:rPr>
                <w:rFonts w:ascii="Calibri" w:hAnsi="Calibri" w:cs="Calibri"/>
                <w:sz w:val="24"/>
                <w:szCs w:val="24"/>
                <w:lang w:val="en-US"/>
              </w:rPr>
            </w:pPr>
            <w:proofErr w:type="spellStart"/>
            <w:r>
              <w:rPr>
                <w:rFonts w:ascii="Calibri" w:hAnsi="Calibri" w:cs="Calibri"/>
                <w:sz w:val="24"/>
                <w:szCs w:val="24"/>
                <w:lang w:val="en-US"/>
              </w:rPr>
              <w:t>Όνομ</w:t>
            </w:r>
            <w:proofErr w:type="spellEnd"/>
            <w:r>
              <w:rPr>
                <w:rFonts w:ascii="Calibri" w:hAnsi="Calibri" w:cs="Calibri"/>
                <w:sz w:val="24"/>
                <w:szCs w:val="24"/>
                <w:lang w:val="en-US"/>
              </w:rPr>
              <w:t>α</w:t>
            </w:r>
          </w:p>
        </w:tc>
        <w:tc>
          <w:tcPr>
            <w:tcW w:w="3968" w:type="dxa"/>
            <w:gridSpan w:val="2"/>
            <w:tcBorders>
              <w:top w:val="single" w:sz="12" w:space="0" w:color="000000"/>
              <w:left w:val="single" w:sz="4" w:space="0" w:color="000000"/>
              <w:bottom w:val="single" w:sz="12" w:space="0" w:color="000000"/>
              <w:right w:val="single" w:sz="4" w:space="0" w:color="000000"/>
            </w:tcBorders>
            <w:shd w:val="clear" w:color="auto" w:fill="FFC000"/>
            <w:tcMar>
              <w:top w:w="0" w:type="dxa"/>
              <w:left w:w="0" w:type="dxa"/>
              <w:bottom w:w="0" w:type="dxa"/>
              <w:right w:w="0" w:type="dxa"/>
            </w:tcMar>
          </w:tcPr>
          <w:p w14:paraId="7BA7B759" w14:textId="77777777" w:rsidR="004C0B47" w:rsidRDefault="00A6276E">
            <w:pPr>
              <w:pStyle w:val="TableParagraph"/>
              <w:spacing w:before="3"/>
              <w:ind w:left="1385" w:right="1353"/>
              <w:rPr>
                <w:rFonts w:ascii="Calibri" w:hAnsi="Calibri" w:cs="Calibri"/>
                <w:sz w:val="24"/>
                <w:szCs w:val="24"/>
                <w:lang w:val="en-US"/>
              </w:rPr>
            </w:pPr>
            <w:proofErr w:type="spellStart"/>
            <w:r>
              <w:rPr>
                <w:rFonts w:ascii="Calibri" w:hAnsi="Calibri" w:cs="Calibri"/>
                <w:sz w:val="24"/>
                <w:szCs w:val="24"/>
                <w:lang w:val="en-US"/>
              </w:rPr>
              <w:t>Χημική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δομή</w:t>
            </w:r>
            <w:proofErr w:type="spellEnd"/>
          </w:p>
        </w:tc>
        <w:tc>
          <w:tcPr>
            <w:tcW w:w="2871" w:type="dxa"/>
            <w:tcBorders>
              <w:top w:val="single" w:sz="12" w:space="0" w:color="000000"/>
              <w:left w:val="single" w:sz="4" w:space="0" w:color="000000"/>
              <w:bottom w:val="single" w:sz="12" w:space="0" w:color="000000"/>
              <w:right w:val="single" w:sz="12" w:space="0" w:color="000000"/>
            </w:tcBorders>
            <w:shd w:val="clear" w:color="auto" w:fill="FFC000"/>
            <w:tcMar>
              <w:top w:w="0" w:type="dxa"/>
              <w:left w:w="0" w:type="dxa"/>
              <w:bottom w:w="0" w:type="dxa"/>
              <w:right w:w="0" w:type="dxa"/>
            </w:tcMar>
          </w:tcPr>
          <w:p w14:paraId="6C31B8E1" w14:textId="77777777" w:rsidR="004C0B47" w:rsidRDefault="00A6276E">
            <w:pPr>
              <w:pStyle w:val="TableParagraph"/>
              <w:spacing w:before="3"/>
              <w:ind w:left="117"/>
              <w:rPr>
                <w:rFonts w:ascii="Calibri" w:hAnsi="Calibri" w:cs="Calibri"/>
                <w:sz w:val="24"/>
                <w:szCs w:val="24"/>
                <w:lang w:val="en-US"/>
              </w:rPr>
            </w:pPr>
            <w:proofErr w:type="spellStart"/>
            <w:r>
              <w:rPr>
                <w:rFonts w:ascii="Calibri" w:hAnsi="Calibri" w:cs="Calibri"/>
                <w:sz w:val="24"/>
                <w:szCs w:val="24"/>
                <w:lang w:val="en-US"/>
              </w:rPr>
              <w:t>Κοινή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εμ</w:t>
            </w:r>
            <w:proofErr w:type="spellEnd"/>
            <w:r>
              <w:rPr>
                <w:rFonts w:ascii="Calibri" w:hAnsi="Calibri" w:cs="Calibri"/>
                <w:sz w:val="24"/>
                <w:szCs w:val="24"/>
                <w:lang w:val="en-US"/>
              </w:rPr>
              <w:t xml:space="preserve">πορική </w:t>
            </w:r>
            <w:proofErr w:type="spellStart"/>
            <w:r>
              <w:rPr>
                <w:rFonts w:ascii="Calibri" w:hAnsi="Calibri" w:cs="Calibri"/>
                <w:sz w:val="24"/>
                <w:szCs w:val="24"/>
                <w:lang w:val="en-US"/>
              </w:rPr>
              <w:t>ονομ</w:t>
            </w:r>
            <w:proofErr w:type="spellEnd"/>
            <w:r>
              <w:rPr>
                <w:rFonts w:ascii="Calibri" w:hAnsi="Calibri" w:cs="Calibri"/>
                <w:sz w:val="24"/>
                <w:szCs w:val="24"/>
                <w:lang w:val="en-US"/>
              </w:rPr>
              <w:t>ασία</w:t>
            </w:r>
          </w:p>
        </w:tc>
      </w:tr>
      <w:tr w:rsidR="004C0B47" w14:paraId="339CEA1A" w14:textId="77777777">
        <w:trPr>
          <w:trHeight w:val="1659"/>
        </w:trPr>
        <w:tc>
          <w:tcPr>
            <w:tcW w:w="1808" w:type="dxa"/>
            <w:gridSpan w:val="2"/>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5A62E03A" w14:textId="77777777" w:rsidR="004C0B47" w:rsidRDefault="004C0B47">
            <w:pPr>
              <w:pStyle w:val="TableParagraph"/>
              <w:rPr>
                <w:rFonts w:ascii="Calibri" w:hAnsi="Calibri" w:cs="Calibri"/>
                <w:i/>
                <w:sz w:val="24"/>
                <w:szCs w:val="24"/>
                <w:lang w:val="en-US"/>
              </w:rPr>
            </w:pPr>
          </w:p>
          <w:p w14:paraId="1E40FC38" w14:textId="77777777" w:rsidR="004C0B47" w:rsidRDefault="004C0B47">
            <w:pPr>
              <w:pStyle w:val="TableParagraph"/>
              <w:spacing w:before="3"/>
              <w:rPr>
                <w:rFonts w:ascii="Calibri" w:hAnsi="Calibri" w:cs="Calibri"/>
                <w:i/>
                <w:sz w:val="24"/>
                <w:szCs w:val="24"/>
                <w:lang w:val="en-US"/>
              </w:rPr>
            </w:pPr>
          </w:p>
          <w:p w14:paraId="3E18C071"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Amitriptyline</w:t>
            </w:r>
          </w:p>
        </w:tc>
        <w:tc>
          <w:tcPr>
            <w:tcW w:w="3968"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9B8F8F" w14:textId="77777777" w:rsidR="004C0B47" w:rsidRDefault="004C0B47">
            <w:pPr>
              <w:pStyle w:val="TableParagraph"/>
              <w:spacing w:before="7"/>
              <w:rPr>
                <w:rFonts w:ascii="Calibri" w:hAnsi="Calibri" w:cs="Calibri"/>
                <w:i/>
                <w:sz w:val="24"/>
                <w:szCs w:val="24"/>
                <w:lang w:val="en-US"/>
              </w:rPr>
            </w:pPr>
          </w:p>
          <w:p w14:paraId="28DF38FE" w14:textId="77777777" w:rsidR="004C0B47" w:rsidRDefault="00A6276E">
            <w:pPr>
              <w:pStyle w:val="TableParagraph"/>
              <w:ind w:left="1382"/>
            </w:pPr>
            <w:r>
              <w:rPr>
                <w:rFonts w:ascii="Calibri" w:hAnsi="Calibri" w:cs="Calibri"/>
                <w:noProof/>
                <w:sz w:val="24"/>
                <w:szCs w:val="24"/>
                <w:lang w:eastAsia="el-GR"/>
              </w:rPr>
              <w:drawing>
                <wp:inline distT="0" distB="0" distL="0" distR="0" wp14:anchorId="13C10D99" wp14:editId="7033757B">
                  <wp:extent cx="800484" cy="863349"/>
                  <wp:effectExtent l="0" t="0" r="0" b="0"/>
                  <wp:docPr id="14" name="image12.jpeg" descr="Amitriptyl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800484" cy="863349"/>
                          </a:xfrm>
                          <a:prstGeom prst="rect">
                            <a:avLst/>
                          </a:prstGeom>
                          <a:noFill/>
                          <a:ln>
                            <a:noFill/>
                            <a:prstDash/>
                          </a:ln>
                        </pic:spPr>
                      </pic:pic>
                    </a:graphicData>
                  </a:graphic>
                </wp:inline>
              </w:drawing>
            </w:r>
          </w:p>
        </w:tc>
        <w:tc>
          <w:tcPr>
            <w:tcW w:w="2871"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69A2C29" w14:textId="77777777" w:rsidR="004C0B47" w:rsidRDefault="00A6276E">
            <w:pPr>
              <w:pStyle w:val="TableParagraph"/>
              <w:ind w:left="117"/>
              <w:rPr>
                <w:rFonts w:ascii="Calibri" w:hAnsi="Calibri" w:cs="Calibri"/>
                <w:sz w:val="24"/>
                <w:szCs w:val="24"/>
                <w:lang w:val="en-US"/>
              </w:rPr>
            </w:pPr>
            <w:r>
              <w:rPr>
                <w:rFonts w:ascii="Calibri" w:hAnsi="Calibri" w:cs="Calibri"/>
                <w:sz w:val="24"/>
                <w:szCs w:val="24"/>
                <w:lang w:val="en-US"/>
              </w:rPr>
              <w:t>Elavil</w:t>
            </w:r>
          </w:p>
        </w:tc>
      </w:tr>
      <w:tr w:rsidR="004C0B47" w14:paraId="6998E4E6" w14:textId="77777777">
        <w:trPr>
          <w:trHeight w:val="1675"/>
        </w:trPr>
        <w:tc>
          <w:tcPr>
            <w:tcW w:w="1808"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25CDACAE" w14:textId="77777777" w:rsidR="004C0B47" w:rsidRDefault="004C0B47">
            <w:pPr>
              <w:pStyle w:val="TableParagraph"/>
              <w:rPr>
                <w:rFonts w:ascii="Calibri" w:hAnsi="Calibri" w:cs="Calibri"/>
                <w:i/>
                <w:sz w:val="24"/>
                <w:szCs w:val="24"/>
                <w:lang w:val="en-US"/>
              </w:rPr>
            </w:pPr>
          </w:p>
          <w:p w14:paraId="5E6662C1" w14:textId="77777777" w:rsidR="004C0B47" w:rsidRDefault="004C0B47">
            <w:pPr>
              <w:pStyle w:val="TableParagraph"/>
              <w:spacing w:before="11"/>
              <w:rPr>
                <w:rFonts w:ascii="Calibri" w:hAnsi="Calibri" w:cs="Calibri"/>
                <w:i/>
                <w:sz w:val="24"/>
                <w:szCs w:val="24"/>
                <w:lang w:val="en-US"/>
              </w:rPr>
            </w:pPr>
          </w:p>
          <w:p w14:paraId="18E77443"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Amoxapine</w:t>
            </w:r>
          </w:p>
        </w:tc>
        <w:tc>
          <w:tcPr>
            <w:tcW w:w="39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63E245" w14:textId="77777777" w:rsidR="004C0B47" w:rsidRDefault="004C0B47">
            <w:pPr>
              <w:pStyle w:val="TableParagraph"/>
              <w:spacing w:before="10"/>
              <w:rPr>
                <w:rFonts w:ascii="Calibri" w:hAnsi="Calibri" w:cs="Calibri"/>
                <w:i/>
                <w:sz w:val="24"/>
                <w:szCs w:val="24"/>
                <w:lang w:val="en-US"/>
              </w:rPr>
            </w:pPr>
          </w:p>
          <w:p w14:paraId="4CEC1FD2" w14:textId="77777777" w:rsidR="004C0B47" w:rsidRDefault="00A6276E">
            <w:pPr>
              <w:pStyle w:val="TableParagraph"/>
              <w:ind w:left="1309"/>
            </w:pPr>
            <w:r>
              <w:rPr>
                <w:rFonts w:ascii="Calibri" w:hAnsi="Calibri" w:cs="Calibri"/>
                <w:noProof/>
                <w:sz w:val="24"/>
                <w:szCs w:val="24"/>
                <w:lang w:eastAsia="el-GR"/>
              </w:rPr>
              <w:drawing>
                <wp:inline distT="0" distB="0" distL="0" distR="0" wp14:anchorId="012ED3CB" wp14:editId="7C7FB9A1">
                  <wp:extent cx="880110" cy="678942"/>
                  <wp:effectExtent l="0" t="0" r="0" b="6858"/>
                  <wp:docPr id="15" name="image13.jpeg" descr="Amoxap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880110" cy="678942"/>
                          </a:xfrm>
                          <a:prstGeom prst="rect">
                            <a:avLst/>
                          </a:prstGeom>
                          <a:noFill/>
                          <a:ln>
                            <a:noFill/>
                            <a:prstDash/>
                          </a:ln>
                        </pic:spPr>
                      </pic:pic>
                    </a:graphicData>
                  </a:graphic>
                </wp:inline>
              </w:drawing>
            </w:r>
          </w:p>
        </w:tc>
        <w:tc>
          <w:tcPr>
            <w:tcW w:w="2871"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98DA252" w14:textId="77777777" w:rsidR="004C0B47" w:rsidRDefault="00A6276E">
            <w:pPr>
              <w:pStyle w:val="TableParagraph"/>
              <w:spacing w:before="1"/>
              <w:ind w:left="117"/>
              <w:rPr>
                <w:rFonts w:ascii="Calibri" w:hAnsi="Calibri" w:cs="Calibri"/>
                <w:sz w:val="24"/>
                <w:szCs w:val="24"/>
                <w:lang w:val="en-US"/>
              </w:rPr>
            </w:pPr>
            <w:proofErr w:type="spellStart"/>
            <w:r>
              <w:rPr>
                <w:rFonts w:ascii="Calibri" w:hAnsi="Calibri" w:cs="Calibri"/>
                <w:sz w:val="24"/>
                <w:szCs w:val="24"/>
                <w:lang w:val="en-US"/>
              </w:rPr>
              <w:t>Asendin</w:t>
            </w:r>
            <w:proofErr w:type="spellEnd"/>
          </w:p>
        </w:tc>
      </w:tr>
      <w:tr w:rsidR="004C0B47" w14:paraId="17AB2237" w14:textId="77777777">
        <w:trPr>
          <w:trHeight w:val="1674"/>
        </w:trPr>
        <w:tc>
          <w:tcPr>
            <w:tcW w:w="1808"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299245D7" w14:textId="77777777" w:rsidR="004C0B47" w:rsidRDefault="004C0B47">
            <w:pPr>
              <w:pStyle w:val="TableParagraph"/>
              <w:rPr>
                <w:rFonts w:ascii="Calibri" w:hAnsi="Calibri" w:cs="Calibri"/>
                <w:i/>
                <w:sz w:val="24"/>
                <w:szCs w:val="24"/>
                <w:lang w:val="en-US"/>
              </w:rPr>
            </w:pPr>
          </w:p>
          <w:p w14:paraId="6B8E0D5D" w14:textId="77777777" w:rsidR="004C0B47" w:rsidRDefault="004C0B47">
            <w:pPr>
              <w:pStyle w:val="TableParagraph"/>
              <w:spacing w:before="11"/>
              <w:rPr>
                <w:rFonts w:ascii="Calibri" w:hAnsi="Calibri" w:cs="Calibri"/>
                <w:i/>
                <w:sz w:val="24"/>
                <w:szCs w:val="24"/>
                <w:lang w:val="en-US"/>
              </w:rPr>
            </w:pPr>
          </w:p>
          <w:p w14:paraId="43A394D5"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Clomipramine</w:t>
            </w:r>
          </w:p>
        </w:tc>
        <w:tc>
          <w:tcPr>
            <w:tcW w:w="39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918684" w14:textId="77777777" w:rsidR="004C0B47" w:rsidRDefault="004C0B47">
            <w:pPr>
              <w:pStyle w:val="TableParagraph"/>
              <w:spacing w:before="10"/>
              <w:rPr>
                <w:rFonts w:ascii="Calibri" w:hAnsi="Calibri" w:cs="Calibri"/>
                <w:i/>
                <w:sz w:val="24"/>
                <w:szCs w:val="24"/>
                <w:lang w:val="en-US"/>
              </w:rPr>
            </w:pPr>
          </w:p>
          <w:p w14:paraId="6AE27FAB" w14:textId="77777777" w:rsidR="004C0B47" w:rsidRDefault="00A6276E">
            <w:pPr>
              <w:pStyle w:val="TableParagraph"/>
              <w:ind w:left="1315"/>
            </w:pPr>
            <w:r>
              <w:rPr>
                <w:rFonts w:ascii="Calibri" w:hAnsi="Calibri" w:cs="Calibri"/>
                <w:noProof/>
                <w:sz w:val="24"/>
                <w:szCs w:val="24"/>
                <w:lang w:eastAsia="el-GR"/>
              </w:rPr>
              <w:drawing>
                <wp:inline distT="0" distB="0" distL="0" distR="0" wp14:anchorId="4B01601B" wp14:editId="0ED0D28A">
                  <wp:extent cx="871724" cy="838203"/>
                  <wp:effectExtent l="0" t="0" r="4576" b="0"/>
                  <wp:docPr id="16" name="image14.jpeg" descr="Clomipram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871724" cy="838203"/>
                          </a:xfrm>
                          <a:prstGeom prst="rect">
                            <a:avLst/>
                          </a:prstGeom>
                          <a:noFill/>
                          <a:ln>
                            <a:noFill/>
                            <a:prstDash/>
                          </a:ln>
                        </pic:spPr>
                      </pic:pic>
                    </a:graphicData>
                  </a:graphic>
                </wp:inline>
              </w:drawing>
            </w:r>
          </w:p>
        </w:tc>
        <w:tc>
          <w:tcPr>
            <w:tcW w:w="2871"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0E48BDEF" w14:textId="77777777" w:rsidR="004C0B47" w:rsidRDefault="00A6276E">
            <w:pPr>
              <w:pStyle w:val="TableParagraph"/>
              <w:spacing w:before="1"/>
              <w:ind w:left="117"/>
              <w:rPr>
                <w:rFonts w:ascii="Calibri" w:hAnsi="Calibri" w:cs="Calibri"/>
                <w:sz w:val="24"/>
                <w:szCs w:val="24"/>
                <w:lang w:val="en-US"/>
              </w:rPr>
            </w:pPr>
            <w:r>
              <w:rPr>
                <w:rFonts w:ascii="Calibri" w:hAnsi="Calibri" w:cs="Calibri"/>
                <w:sz w:val="24"/>
                <w:szCs w:val="24"/>
                <w:lang w:val="en-US"/>
              </w:rPr>
              <w:t>Anafranil</w:t>
            </w:r>
          </w:p>
        </w:tc>
      </w:tr>
      <w:tr w:rsidR="004C0B47" w14:paraId="3465AF2E" w14:textId="77777777">
        <w:trPr>
          <w:trHeight w:val="1675"/>
        </w:trPr>
        <w:tc>
          <w:tcPr>
            <w:tcW w:w="1808"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1B4C47CA" w14:textId="77777777" w:rsidR="004C0B47" w:rsidRDefault="004C0B47">
            <w:pPr>
              <w:pStyle w:val="TableParagraph"/>
              <w:rPr>
                <w:rFonts w:ascii="Calibri" w:hAnsi="Calibri" w:cs="Calibri"/>
                <w:i/>
                <w:sz w:val="24"/>
                <w:szCs w:val="24"/>
                <w:lang w:val="en-US"/>
              </w:rPr>
            </w:pPr>
          </w:p>
          <w:p w14:paraId="586ABF83" w14:textId="77777777" w:rsidR="004C0B47" w:rsidRDefault="004C0B47">
            <w:pPr>
              <w:pStyle w:val="TableParagraph"/>
              <w:spacing w:before="11"/>
              <w:rPr>
                <w:rFonts w:ascii="Calibri" w:hAnsi="Calibri" w:cs="Calibri"/>
                <w:i/>
                <w:sz w:val="24"/>
                <w:szCs w:val="24"/>
                <w:lang w:val="en-US"/>
              </w:rPr>
            </w:pPr>
          </w:p>
          <w:p w14:paraId="1241E819"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Desipramine</w:t>
            </w:r>
          </w:p>
        </w:tc>
        <w:tc>
          <w:tcPr>
            <w:tcW w:w="39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71C2F4" w14:textId="77777777" w:rsidR="004C0B47" w:rsidRDefault="004C0B47">
            <w:pPr>
              <w:pStyle w:val="TableParagraph"/>
              <w:spacing w:before="2"/>
              <w:rPr>
                <w:rFonts w:ascii="Calibri" w:hAnsi="Calibri" w:cs="Calibri"/>
                <w:i/>
                <w:sz w:val="24"/>
                <w:szCs w:val="24"/>
                <w:lang w:val="en-US"/>
              </w:rPr>
            </w:pPr>
          </w:p>
          <w:p w14:paraId="7850C322" w14:textId="77777777" w:rsidR="004C0B47" w:rsidRDefault="00A6276E">
            <w:pPr>
              <w:pStyle w:val="TableParagraph"/>
              <w:ind w:left="1394"/>
            </w:pPr>
            <w:r>
              <w:rPr>
                <w:rFonts w:ascii="Calibri" w:hAnsi="Calibri" w:cs="Calibri"/>
                <w:noProof/>
                <w:sz w:val="24"/>
                <w:szCs w:val="24"/>
                <w:lang w:eastAsia="el-GR"/>
              </w:rPr>
              <w:drawing>
                <wp:inline distT="0" distB="0" distL="0" distR="0" wp14:anchorId="7C29ACBB" wp14:editId="65D46F67">
                  <wp:extent cx="775338" cy="863349"/>
                  <wp:effectExtent l="0" t="0" r="5712" b="0"/>
                  <wp:docPr id="17" name="image15.jpeg" descr="Desipram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775338" cy="863349"/>
                          </a:xfrm>
                          <a:prstGeom prst="rect">
                            <a:avLst/>
                          </a:prstGeom>
                          <a:noFill/>
                          <a:ln>
                            <a:noFill/>
                            <a:prstDash/>
                          </a:ln>
                        </pic:spPr>
                      </pic:pic>
                    </a:graphicData>
                  </a:graphic>
                </wp:inline>
              </w:drawing>
            </w:r>
          </w:p>
        </w:tc>
        <w:tc>
          <w:tcPr>
            <w:tcW w:w="2871"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4D5AEDE8" w14:textId="77777777" w:rsidR="004C0B47" w:rsidRDefault="00A6276E">
            <w:pPr>
              <w:pStyle w:val="TableParagraph"/>
              <w:spacing w:before="1"/>
              <w:ind w:left="117"/>
              <w:rPr>
                <w:rFonts w:ascii="Calibri" w:hAnsi="Calibri" w:cs="Calibri"/>
                <w:sz w:val="24"/>
                <w:szCs w:val="24"/>
                <w:lang w:val="en-US"/>
              </w:rPr>
            </w:pPr>
            <w:proofErr w:type="spellStart"/>
            <w:r>
              <w:rPr>
                <w:rFonts w:ascii="Calibri" w:hAnsi="Calibri" w:cs="Calibri"/>
                <w:sz w:val="24"/>
                <w:szCs w:val="24"/>
                <w:lang w:val="en-US"/>
              </w:rPr>
              <w:t>Norpramin</w:t>
            </w:r>
            <w:proofErr w:type="spellEnd"/>
          </w:p>
        </w:tc>
      </w:tr>
      <w:tr w:rsidR="004C0B47" w14:paraId="4F0E89E6" w14:textId="77777777">
        <w:trPr>
          <w:trHeight w:val="1420"/>
        </w:trPr>
        <w:tc>
          <w:tcPr>
            <w:tcW w:w="1808" w:type="dxa"/>
            <w:gridSpan w:val="2"/>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3BFE3FA5" w14:textId="77777777" w:rsidR="004C0B47" w:rsidRDefault="004C0B47">
            <w:pPr>
              <w:pStyle w:val="TableParagraph"/>
              <w:rPr>
                <w:rFonts w:ascii="Calibri" w:hAnsi="Calibri" w:cs="Calibri"/>
                <w:i/>
                <w:sz w:val="24"/>
                <w:szCs w:val="24"/>
                <w:lang w:val="en-US"/>
              </w:rPr>
            </w:pPr>
          </w:p>
          <w:p w14:paraId="23DC5ECE" w14:textId="77777777" w:rsidR="004C0B47" w:rsidRDefault="004C0B47">
            <w:pPr>
              <w:pStyle w:val="TableParagraph"/>
              <w:spacing w:before="10"/>
              <w:rPr>
                <w:rFonts w:ascii="Calibri" w:hAnsi="Calibri" w:cs="Calibri"/>
                <w:i/>
                <w:sz w:val="24"/>
                <w:szCs w:val="24"/>
                <w:lang w:val="en-US"/>
              </w:rPr>
            </w:pPr>
          </w:p>
          <w:p w14:paraId="582DD1B6"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Doxepin</w:t>
            </w:r>
          </w:p>
        </w:tc>
        <w:tc>
          <w:tcPr>
            <w:tcW w:w="39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D31AE4" w14:textId="77777777" w:rsidR="004C0B47" w:rsidRDefault="00A6276E">
            <w:pPr>
              <w:pStyle w:val="TableParagraph"/>
              <w:ind w:left="1460"/>
            </w:pPr>
            <w:r>
              <w:rPr>
                <w:rFonts w:ascii="Calibri" w:hAnsi="Calibri" w:cs="Calibri"/>
                <w:noProof/>
                <w:sz w:val="24"/>
                <w:szCs w:val="24"/>
                <w:lang w:eastAsia="el-GR"/>
              </w:rPr>
              <w:drawing>
                <wp:inline distT="0" distB="0" distL="0" distR="0" wp14:anchorId="21C2AACC" wp14:editId="441F088F">
                  <wp:extent cx="702990" cy="796286"/>
                  <wp:effectExtent l="0" t="0" r="1860" b="3814"/>
                  <wp:docPr id="18" name="image16.jpeg" descr="Doxepin2DAC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702990" cy="796286"/>
                          </a:xfrm>
                          <a:prstGeom prst="rect">
                            <a:avLst/>
                          </a:prstGeom>
                          <a:noFill/>
                          <a:ln>
                            <a:noFill/>
                            <a:prstDash/>
                          </a:ln>
                        </pic:spPr>
                      </pic:pic>
                    </a:graphicData>
                  </a:graphic>
                </wp:inline>
              </w:drawing>
            </w:r>
          </w:p>
        </w:tc>
        <w:tc>
          <w:tcPr>
            <w:tcW w:w="2871"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6DBB8C9E" w14:textId="77777777" w:rsidR="004C0B47" w:rsidRDefault="00A6276E">
            <w:pPr>
              <w:pStyle w:val="TableParagraph"/>
              <w:spacing w:before="1"/>
              <w:ind w:left="117"/>
              <w:rPr>
                <w:rFonts w:ascii="Calibri" w:hAnsi="Calibri" w:cs="Calibri"/>
                <w:sz w:val="24"/>
                <w:szCs w:val="24"/>
                <w:lang w:val="en-US"/>
              </w:rPr>
            </w:pPr>
            <w:proofErr w:type="spellStart"/>
            <w:r>
              <w:rPr>
                <w:rFonts w:ascii="Calibri" w:hAnsi="Calibri" w:cs="Calibri"/>
                <w:sz w:val="24"/>
                <w:szCs w:val="24"/>
                <w:lang w:val="en-US"/>
              </w:rPr>
              <w:t>Sinequan</w:t>
            </w:r>
            <w:proofErr w:type="spellEnd"/>
          </w:p>
        </w:tc>
      </w:tr>
      <w:tr w:rsidR="004C0B47" w14:paraId="7E2D1F9F" w14:textId="77777777">
        <w:trPr>
          <w:trHeight w:val="1674"/>
        </w:trPr>
        <w:tc>
          <w:tcPr>
            <w:tcW w:w="1778" w:type="dxa"/>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7BCD2A2C" w14:textId="77777777" w:rsidR="004C0B47" w:rsidRDefault="004C0B47">
            <w:pPr>
              <w:pStyle w:val="TableParagraph"/>
              <w:rPr>
                <w:rFonts w:ascii="Calibri" w:hAnsi="Calibri" w:cs="Calibri"/>
                <w:i/>
                <w:sz w:val="24"/>
                <w:szCs w:val="24"/>
                <w:lang w:val="en-US"/>
              </w:rPr>
            </w:pPr>
          </w:p>
          <w:p w14:paraId="08D7D03A" w14:textId="77777777" w:rsidR="004C0B47" w:rsidRDefault="004C0B47">
            <w:pPr>
              <w:pStyle w:val="TableParagraph"/>
              <w:spacing w:before="11"/>
              <w:rPr>
                <w:rFonts w:ascii="Calibri" w:hAnsi="Calibri" w:cs="Calibri"/>
                <w:i/>
                <w:sz w:val="24"/>
                <w:szCs w:val="24"/>
                <w:lang w:val="en-US"/>
              </w:rPr>
            </w:pPr>
          </w:p>
          <w:p w14:paraId="5A5BE675"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Imipramine</w:t>
            </w:r>
          </w:p>
        </w:tc>
        <w:tc>
          <w:tcPr>
            <w:tcW w:w="3968"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A508D9" w14:textId="77777777" w:rsidR="004C0B47" w:rsidRDefault="004C0B47">
            <w:pPr>
              <w:pStyle w:val="TableParagraph"/>
              <w:spacing w:before="4"/>
              <w:rPr>
                <w:rFonts w:ascii="Calibri" w:hAnsi="Calibri" w:cs="Calibri"/>
                <w:i/>
                <w:sz w:val="24"/>
                <w:szCs w:val="24"/>
                <w:lang w:val="en-US"/>
              </w:rPr>
            </w:pPr>
          </w:p>
          <w:p w14:paraId="60512759" w14:textId="77777777" w:rsidR="004C0B47" w:rsidRDefault="00A6276E">
            <w:pPr>
              <w:pStyle w:val="TableParagraph"/>
              <w:ind w:left="1368"/>
            </w:pPr>
            <w:r>
              <w:rPr>
                <w:rFonts w:ascii="Calibri" w:hAnsi="Calibri" w:cs="Calibri"/>
                <w:noProof/>
                <w:sz w:val="24"/>
                <w:szCs w:val="24"/>
                <w:lang w:eastAsia="el-GR"/>
              </w:rPr>
              <w:drawing>
                <wp:inline distT="0" distB="0" distL="0" distR="0" wp14:anchorId="7598357B" wp14:editId="6B48A039">
                  <wp:extent cx="809500" cy="863349"/>
                  <wp:effectExtent l="0" t="0" r="0" b="0"/>
                  <wp:docPr id="19" name="image17.jpeg" descr="Imipram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809500" cy="863349"/>
                          </a:xfrm>
                          <a:prstGeom prst="rect">
                            <a:avLst/>
                          </a:prstGeom>
                          <a:noFill/>
                          <a:ln>
                            <a:noFill/>
                            <a:prstDash/>
                          </a:ln>
                        </pic:spPr>
                      </pic:pic>
                    </a:graphicData>
                  </a:graphic>
                </wp:inline>
              </w:drawing>
            </w:r>
          </w:p>
        </w:tc>
        <w:tc>
          <w:tcPr>
            <w:tcW w:w="2901" w:type="dxa"/>
            <w:gridSpan w:val="2"/>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245F7C37" w14:textId="77777777" w:rsidR="004C0B47" w:rsidRDefault="00A6276E">
            <w:pPr>
              <w:pStyle w:val="TableParagraph"/>
              <w:spacing w:before="3"/>
              <w:ind w:left="117"/>
              <w:rPr>
                <w:rFonts w:ascii="Calibri" w:hAnsi="Calibri" w:cs="Calibri"/>
                <w:sz w:val="24"/>
                <w:szCs w:val="24"/>
                <w:lang w:val="en-US"/>
              </w:rPr>
            </w:pPr>
            <w:r>
              <w:rPr>
                <w:rFonts w:ascii="Calibri" w:hAnsi="Calibri" w:cs="Calibri"/>
                <w:sz w:val="24"/>
                <w:szCs w:val="24"/>
                <w:lang w:val="en-US"/>
              </w:rPr>
              <w:t>Tofranil</w:t>
            </w:r>
          </w:p>
        </w:tc>
      </w:tr>
      <w:tr w:rsidR="004C0B47" w14:paraId="58A93E28" w14:textId="77777777">
        <w:trPr>
          <w:trHeight w:val="1677"/>
        </w:trPr>
        <w:tc>
          <w:tcPr>
            <w:tcW w:w="1778"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24230835" w14:textId="77777777" w:rsidR="004C0B47" w:rsidRDefault="004C0B47">
            <w:pPr>
              <w:pStyle w:val="TableParagraph"/>
              <w:rPr>
                <w:rFonts w:ascii="Calibri" w:hAnsi="Calibri" w:cs="Calibri"/>
                <w:i/>
                <w:sz w:val="24"/>
                <w:szCs w:val="24"/>
                <w:lang w:val="en-US"/>
              </w:rPr>
            </w:pPr>
          </w:p>
          <w:p w14:paraId="6EFE8D07" w14:textId="77777777" w:rsidR="004C0B47" w:rsidRDefault="004C0B47">
            <w:pPr>
              <w:pStyle w:val="TableParagraph"/>
              <w:spacing w:before="1"/>
              <w:rPr>
                <w:rFonts w:ascii="Calibri" w:hAnsi="Calibri" w:cs="Calibri"/>
                <w:i/>
                <w:sz w:val="24"/>
                <w:szCs w:val="24"/>
                <w:lang w:val="en-US"/>
              </w:rPr>
            </w:pPr>
          </w:p>
          <w:p w14:paraId="36753317" w14:textId="77777777" w:rsidR="004C0B47" w:rsidRDefault="00A6276E">
            <w:pPr>
              <w:pStyle w:val="TableParagraph"/>
              <w:spacing w:before="1"/>
              <w:ind w:left="107"/>
              <w:rPr>
                <w:rFonts w:ascii="Calibri" w:hAnsi="Calibri" w:cs="Calibri"/>
                <w:sz w:val="24"/>
                <w:szCs w:val="24"/>
                <w:lang w:val="en-US"/>
              </w:rPr>
            </w:pPr>
            <w:r>
              <w:rPr>
                <w:rFonts w:ascii="Calibri" w:hAnsi="Calibri" w:cs="Calibri"/>
                <w:sz w:val="24"/>
                <w:szCs w:val="24"/>
                <w:lang w:val="en-US"/>
              </w:rPr>
              <w:t>Nortriptyline</w:t>
            </w:r>
          </w:p>
        </w:tc>
        <w:tc>
          <w:tcPr>
            <w:tcW w:w="39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35C269" w14:textId="77777777" w:rsidR="004C0B47" w:rsidRDefault="004C0B47">
            <w:pPr>
              <w:pStyle w:val="TableParagraph"/>
              <w:spacing w:before="4"/>
              <w:rPr>
                <w:rFonts w:ascii="Calibri" w:hAnsi="Calibri" w:cs="Calibri"/>
                <w:i/>
                <w:sz w:val="24"/>
                <w:szCs w:val="24"/>
                <w:lang w:val="en-US"/>
              </w:rPr>
            </w:pPr>
          </w:p>
          <w:p w14:paraId="2E7013CE" w14:textId="77777777" w:rsidR="004C0B47" w:rsidRDefault="00A6276E">
            <w:pPr>
              <w:pStyle w:val="TableParagraph"/>
              <w:ind w:left="1394"/>
            </w:pPr>
            <w:r>
              <w:rPr>
                <w:rFonts w:ascii="Calibri" w:hAnsi="Calibri" w:cs="Calibri"/>
                <w:noProof/>
                <w:sz w:val="24"/>
                <w:szCs w:val="24"/>
                <w:lang w:eastAsia="el-GR"/>
              </w:rPr>
              <w:drawing>
                <wp:inline distT="0" distB="0" distL="0" distR="0" wp14:anchorId="5C37A450" wp14:editId="5DA789C5">
                  <wp:extent cx="775850" cy="867537"/>
                  <wp:effectExtent l="0" t="0" r="5200" b="8763"/>
                  <wp:docPr id="20" name="image18.jpeg" descr="Nortriptyl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775850" cy="867537"/>
                          </a:xfrm>
                          <a:prstGeom prst="rect">
                            <a:avLst/>
                          </a:prstGeom>
                          <a:noFill/>
                          <a:ln>
                            <a:noFill/>
                            <a:prstDash/>
                          </a:ln>
                        </pic:spPr>
                      </pic:pic>
                    </a:graphicData>
                  </a:graphic>
                </wp:inline>
              </w:drawing>
            </w:r>
          </w:p>
        </w:tc>
        <w:tc>
          <w:tcPr>
            <w:tcW w:w="2901"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CB4A1A0" w14:textId="77777777" w:rsidR="004C0B47" w:rsidRDefault="00A6276E">
            <w:pPr>
              <w:pStyle w:val="TableParagraph"/>
              <w:spacing w:before="3"/>
              <w:ind w:left="117"/>
              <w:rPr>
                <w:rFonts w:ascii="Calibri" w:hAnsi="Calibri" w:cs="Calibri"/>
                <w:sz w:val="24"/>
                <w:szCs w:val="24"/>
                <w:lang w:val="en-US"/>
              </w:rPr>
            </w:pPr>
            <w:r>
              <w:rPr>
                <w:rFonts w:ascii="Calibri" w:hAnsi="Calibri" w:cs="Calibri"/>
                <w:sz w:val="24"/>
                <w:szCs w:val="24"/>
                <w:lang w:val="en-US"/>
              </w:rPr>
              <w:t>Pamelor</w:t>
            </w:r>
          </w:p>
        </w:tc>
      </w:tr>
      <w:tr w:rsidR="004C0B47" w14:paraId="3BC0017D" w14:textId="77777777">
        <w:trPr>
          <w:trHeight w:val="1675"/>
        </w:trPr>
        <w:tc>
          <w:tcPr>
            <w:tcW w:w="1778"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6FC265DC" w14:textId="77777777" w:rsidR="004C0B47" w:rsidRDefault="004C0B47">
            <w:pPr>
              <w:pStyle w:val="TableParagraph"/>
              <w:rPr>
                <w:rFonts w:ascii="Calibri" w:hAnsi="Calibri" w:cs="Calibri"/>
                <w:i/>
                <w:sz w:val="24"/>
                <w:szCs w:val="24"/>
                <w:lang w:val="en-US"/>
              </w:rPr>
            </w:pPr>
          </w:p>
          <w:p w14:paraId="0FCAA741" w14:textId="77777777" w:rsidR="004C0B47" w:rsidRDefault="004C0B47">
            <w:pPr>
              <w:pStyle w:val="TableParagraph"/>
              <w:rPr>
                <w:rFonts w:ascii="Calibri" w:hAnsi="Calibri" w:cs="Calibri"/>
                <w:i/>
                <w:sz w:val="24"/>
                <w:szCs w:val="24"/>
                <w:lang w:val="en-US"/>
              </w:rPr>
            </w:pPr>
          </w:p>
          <w:p w14:paraId="6C7F25AD"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Protriptyline</w:t>
            </w:r>
          </w:p>
        </w:tc>
        <w:tc>
          <w:tcPr>
            <w:tcW w:w="39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D55F79" w14:textId="77777777" w:rsidR="004C0B47" w:rsidRDefault="004C0B47">
            <w:pPr>
              <w:pStyle w:val="TableParagraph"/>
              <w:spacing w:before="2"/>
              <w:rPr>
                <w:rFonts w:ascii="Calibri" w:hAnsi="Calibri" w:cs="Calibri"/>
                <w:i/>
                <w:sz w:val="24"/>
                <w:szCs w:val="24"/>
                <w:lang w:val="en-US"/>
              </w:rPr>
            </w:pPr>
          </w:p>
          <w:p w14:paraId="68BC8816" w14:textId="77777777" w:rsidR="004C0B47" w:rsidRDefault="00A6276E">
            <w:pPr>
              <w:pStyle w:val="TableParagraph"/>
              <w:ind w:left="1394"/>
            </w:pPr>
            <w:r>
              <w:rPr>
                <w:rFonts w:ascii="Calibri" w:hAnsi="Calibri" w:cs="Calibri"/>
                <w:noProof/>
                <w:sz w:val="24"/>
                <w:szCs w:val="24"/>
                <w:lang w:eastAsia="el-GR"/>
              </w:rPr>
              <w:drawing>
                <wp:inline distT="0" distB="0" distL="0" distR="0" wp14:anchorId="7F5D3C4E" wp14:editId="36DF7233">
                  <wp:extent cx="775740" cy="867537"/>
                  <wp:effectExtent l="0" t="0" r="5310" b="8763"/>
                  <wp:docPr id="21" name="image19.jpeg" descr="Protriptyl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775740" cy="867537"/>
                          </a:xfrm>
                          <a:prstGeom prst="rect">
                            <a:avLst/>
                          </a:prstGeom>
                          <a:noFill/>
                          <a:ln>
                            <a:noFill/>
                            <a:prstDash/>
                          </a:ln>
                        </pic:spPr>
                      </pic:pic>
                    </a:graphicData>
                  </a:graphic>
                </wp:inline>
              </w:drawing>
            </w:r>
          </w:p>
        </w:tc>
        <w:tc>
          <w:tcPr>
            <w:tcW w:w="2901"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23BD99BF" w14:textId="77777777" w:rsidR="004C0B47" w:rsidRDefault="00A6276E">
            <w:pPr>
              <w:pStyle w:val="TableParagraph"/>
              <w:spacing w:before="1"/>
              <w:ind w:left="117"/>
              <w:rPr>
                <w:rFonts w:ascii="Calibri" w:hAnsi="Calibri" w:cs="Calibri"/>
                <w:sz w:val="24"/>
                <w:szCs w:val="24"/>
                <w:lang w:val="en-US"/>
              </w:rPr>
            </w:pPr>
            <w:proofErr w:type="spellStart"/>
            <w:r>
              <w:rPr>
                <w:rFonts w:ascii="Calibri" w:hAnsi="Calibri" w:cs="Calibri"/>
                <w:sz w:val="24"/>
                <w:szCs w:val="24"/>
                <w:lang w:val="en-US"/>
              </w:rPr>
              <w:t>Vivactil</w:t>
            </w:r>
            <w:proofErr w:type="spellEnd"/>
          </w:p>
        </w:tc>
      </w:tr>
      <w:tr w:rsidR="004C0B47" w14:paraId="13AC693D" w14:textId="77777777">
        <w:trPr>
          <w:trHeight w:val="1672"/>
        </w:trPr>
        <w:tc>
          <w:tcPr>
            <w:tcW w:w="1778" w:type="dxa"/>
            <w:tcBorders>
              <w:top w:val="single" w:sz="4"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tcPr>
          <w:p w14:paraId="5005EEBA" w14:textId="77777777" w:rsidR="004C0B47" w:rsidRDefault="004C0B47">
            <w:pPr>
              <w:pStyle w:val="TableParagraph"/>
              <w:rPr>
                <w:rFonts w:ascii="Calibri" w:hAnsi="Calibri" w:cs="Calibri"/>
                <w:i/>
                <w:sz w:val="24"/>
                <w:szCs w:val="24"/>
                <w:lang w:val="en-US"/>
              </w:rPr>
            </w:pPr>
          </w:p>
          <w:p w14:paraId="0EA43901" w14:textId="77777777" w:rsidR="004C0B47" w:rsidRDefault="004C0B47">
            <w:pPr>
              <w:pStyle w:val="TableParagraph"/>
              <w:spacing w:before="11"/>
              <w:rPr>
                <w:rFonts w:ascii="Calibri" w:hAnsi="Calibri" w:cs="Calibri"/>
                <w:i/>
                <w:sz w:val="24"/>
                <w:szCs w:val="24"/>
                <w:lang w:val="en-US"/>
              </w:rPr>
            </w:pPr>
          </w:p>
          <w:p w14:paraId="4D2B9043"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Trimipramine</w:t>
            </w:r>
          </w:p>
        </w:tc>
        <w:tc>
          <w:tcPr>
            <w:tcW w:w="3968" w:type="dxa"/>
            <w:gridSpan w:val="2"/>
            <w:tcBorders>
              <w:top w:val="single" w:sz="4"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tcPr>
          <w:p w14:paraId="1B4A3D53" w14:textId="77777777" w:rsidR="004C0B47" w:rsidRDefault="004C0B47">
            <w:pPr>
              <w:pStyle w:val="TableParagraph"/>
              <w:spacing w:before="1"/>
              <w:rPr>
                <w:rFonts w:ascii="Calibri" w:hAnsi="Calibri" w:cs="Calibri"/>
                <w:i/>
                <w:sz w:val="24"/>
                <w:szCs w:val="24"/>
                <w:lang w:val="en-US"/>
              </w:rPr>
            </w:pPr>
          </w:p>
          <w:p w14:paraId="0A1F4A9C" w14:textId="77777777" w:rsidR="004C0B47" w:rsidRDefault="00A6276E">
            <w:pPr>
              <w:pStyle w:val="TableParagraph"/>
              <w:ind w:left="1368"/>
            </w:pPr>
            <w:r>
              <w:rPr>
                <w:rFonts w:ascii="Calibri" w:hAnsi="Calibri" w:cs="Calibri"/>
                <w:noProof/>
                <w:sz w:val="24"/>
                <w:szCs w:val="24"/>
                <w:lang w:eastAsia="el-GR"/>
              </w:rPr>
              <w:drawing>
                <wp:inline distT="0" distB="0" distL="0" distR="0" wp14:anchorId="352CDDBA" wp14:editId="15430230">
                  <wp:extent cx="809179" cy="863349"/>
                  <wp:effectExtent l="0" t="0" r="0" b="0"/>
                  <wp:docPr id="22" name="image20.jpeg" descr="Trimipram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809179" cy="863349"/>
                          </a:xfrm>
                          <a:prstGeom prst="rect">
                            <a:avLst/>
                          </a:prstGeom>
                          <a:noFill/>
                          <a:ln>
                            <a:noFill/>
                            <a:prstDash/>
                          </a:ln>
                        </pic:spPr>
                      </pic:pic>
                    </a:graphicData>
                  </a:graphic>
                </wp:inline>
              </w:drawing>
            </w:r>
          </w:p>
        </w:tc>
        <w:tc>
          <w:tcPr>
            <w:tcW w:w="2901"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6D7DF1A6" w14:textId="77777777" w:rsidR="004C0B47" w:rsidRDefault="00A6276E">
            <w:pPr>
              <w:pStyle w:val="TableParagraph"/>
              <w:spacing w:before="1"/>
              <w:ind w:left="117"/>
              <w:rPr>
                <w:rFonts w:ascii="Calibri" w:hAnsi="Calibri" w:cs="Calibri"/>
                <w:sz w:val="24"/>
                <w:szCs w:val="24"/>
                <w:lang w:val="en-US"/>
              </w:rPr>
            </w:pPr>
            <w:proofErr w:type="spellStart"/>
            <w:r>
              <w:rPr>
                <w:rFonts w:ascii="Calibri" w:hAnsi="Calibri" w:cs="Calibri"/>
                <w:sz w:val="24"/>
                <w:szCs w:val="24"/>
                <w:lang w:val="en-US"/>
              </w:rPr>
              <w:t>Surmontil</w:t>
            </w:r>
            <w:proofErr w:type="spellEnd"/>
          </w:p>
        </w:tc>
      </w:tr>
    </w:tbl>
    <w:p w14:paraId="584E0D6B" w14:textId="77777777" w:rsidR="004C0B47" w:rsidRDefault="004C0B47">
      <w:pPr>
        <w:rPr>
          <w:rFonts w:cs="Calibri"/>
          <w:sz w:val="24"/>
          <w:szCs w:val="24"/>
        </w:rPr>
      </w:pPr>
    </w:p>
    <w:p w14:paraId="70D3E589" w14:textId="77777777" w:rsidR="00A93895" w:rsidRDefault="00A93895">
      <w:pPr>
        <w:rPr>
          <w:rFonts w:cs="Calibri"/>
          <w:b/>
          <w:bCs/>
          <w:sz w:val="24"/>
          <w:szCs w:val="24"/>
          <w:u w:val="single"/>
        </w:rPr>
      </w:pPr>
    </w:p>
    <w:p w14:paraId="4F2DD8FC" w14:textId="77777777" w:rsidR="00A93895" w:rsidRDefault="00A93895">
      <w:pPr>
        <w:rPr>
          <w:rFonts w:cs="Calibri"/>
          <w:b/>
          <w:bCs/>
          <w:sz w:val="24"/>
          <w:szCs w:val="24"/>
          <w:u w:val="single"/>
        </w:rPr>
      </w:pPr>
    </w:p>
    <w:p w14:paraId="29BF3A19" w14:textId="77777777" w:rsidR="00A93895" w:rsidRDefault="00A93895">
      <w:pPr>
        <w:rPr>
          <w:rFonts w:cs="Calibri"/>
          <w:b/>
          <w:bCs/>
          <w:sz w:val="24"/>
          <w:szCs w:val="24"/>
          <w:u w:val="single"/>
        </w:rPr>
      </w:pPr>
    </w:p>
    <w:p w14:paraId="1ECFB32A" w14:textId="77777777" w:rsidR="00A93895" w:rsidRDefault="00A93895">
      <w:pPr>
        <w:rPr>
          <w:rFonts w:cs="Calibri"/>
          <w:b/>
          <w:bCs/>
          <w:sz w:val="24"/>
          <w:szCs w:val="24"/>
          <w:u w:val="single"/>
        </w:rPr>
      </w:pPr>
    </w:p>
    <w:p w14:paraId="58232D49" w14:textId="77777777" w:rsidR="00A93895" w:rsidRDefault="00A93895">
      <w:pPr>
        <w:rPr>
          <w:rFonts w:cs="Calibri"/>
          <w:b/>
          <w:bCs/>
          <w:sz w:val="24"/>
          <w:szCs w:val="24"/>
          <w:u w:val="single"/>
        </w:rPr>
      </w:pPr>
    </w:p>
    <w:p w14:paraId="3CF94AE9" w14:textId="77777777" w:rsidR="00A93895" w:rsidRDefault="00A93895">
      <w:pPr>
        <w:rPr>
          <w:rFonts w:cs="Calibri"/>
          <w:b/>
          <w:bCs/>
          <w:sz w:val="24"/>
          <w:szCs w:val="24"/>
          <w:u w:val="single"/>
        </w:rPr>
      </w:pPr>
    </w:p>
    <w:p w14:paraId="30B5B9D6" w14:textId="77777777" w:rsidR="00A93895" w:rsidRDefault="00A93895">
      <w:pPr>
        <w:rPr>
          <w:rFonts w:cs="Calibri"/>
          <w:b/>
          <w:bCs/>
          <w:sz w:val="24"/>
          <w:szCs w:val="24"/>
          <w:u w:val="single"/>
        </w:rPr>
      </w:pPr>
    </w:p>
    <w:p w14:paraId="138E71D5" w14:textId="77777777" w:rsidR="00A93895" w:rsidRDefault="00A93895">
      <w:pPr>
        <w:rPr>
          <w:rFonts w:cs="Calibri"/>
          <w:b/>
          <w:bCs/>
          <w:sz w:val="24"/>
          <w:szCs w:val="24"/>
          <w:u w:val="single"/>
        </w:rPr>
      </w:pPr>
    </w:p>
    <w:p w14:paraId="6CFB23A7" w14:textId="77777777" w:rsidR="00A93895" w:rsidRDefault="00A93895">
      <w:pPr>
        <w:rPr>
          <w:rFonts w:cs="Calibri"/>
          <w:b/>
          <w:bCs/>
          <w:sz w:val="24"/>
          <w:szCs w:val="24"/>
          <w:u w:val="single"/>
        </w:rPr>
      </w:pPr>
    </w:p>
    <w:p w14:paraId="2F223CCC" w14:textId="77777777" w:rsidR="00A93895" w:rsidRDefault="00A93895">
      <w:pPr>
        <w:rPr>
          <w:rFonts w:cs="Calibri"/>
          <w:b/>
          <w:bCs/>
          <w:sz w:val="24"/>
          <w:szCs w:val="24"/>
          <w:u w:val="single"/>
        </w:rPr>
      </w:pPr>
    </w:p>
    <w:p w14:paraId="7811B66E" w14:textId="77777777" w:rsidR="00A93895" w:rsidRDefault="00A93895">
      <w:pPr>
        <w:rPr>
          <w:rFonts w:cs="Calibri"/>
          <w:b/>
          <w:bCs/>
          <w:sz w:val="24"/>
          <w:szCs w:val="24"/>
          <w:u w:val="single"/>
        </w:rPr>
      </w:pPr>
    </w:p>
    <w:p w14:paraId="75ED6C3B" w14:textId="77777777" w:rsidR="00A93895" w:rsidRDefault="00A93895">
      <w:pPr>
        <w:rPr>
          <w:rFonts w:cs="Calibri"/>
          <w:b/>
          <w:bCs/>
          <w:sz w:val="24"/>
          <w:szCs w:val="24"/>
          <w:u w:val="single"/>
        </w:rPr>
      </w:pPr>
    </w:p>
    <w:p w14:paraId="20F6AA7D" w14:textId="77777777" w:rsidR="00A93895" w:rsidRDefault="00A93895">
      <w:pPr>
        <w:rPr>
          <w:rFonts w:cs="Calibri"/>
          <w:b/>
          <w:bCs/>
          <w:sz w:val="24"/>
          <w:szCs w:val="24"/>
          <w:u w:val="single"/>
        </w:rPr>
      </w:pPr>
    </w:p>
    <w:p w14:paraId="75574C66" w14:textId="77777777" w:rsidR="00A93895" w:rsidRDefault="00A93895">
      <w:pPr>
        <w:rPr>
          <w:rFonts w:cs="Calibri"/>
          <w:b/>
          <w:bCs/>
          <w:sz w:val="24"/>
          <w:szCs w:val="24"/>
          <w:u w:val="single"/>
        </w:rPr>
      </w:pPr>
    </w:p>
    <w:p w14:paraId="6D9DE062" w14:textId="77777777" w:rsidR="00A93895" w:rsidRDefault="00A93895">
      <w:pPr>
        <w:rPr>
          <w:rFonts w:cs="Calibri"/>
          <w:b/>
          <w:bCs/>
          <w:sz w:val="24"/>
          <w:szCs w:val="24"/>
          <w:u w:val="single"/>
        </w:rPr>
      </w:pPr>
    </w:p>
    <w:p w14:paraId="4565ADEB" w14:textId="311AD659" w:rsidR="004C0B47" w:rsidRDefault="00A6276E">
      <w:r>
        <w:rPr>
          <w:rFonts w:cs="Calibri"/>
          <w:b/>
          <w:bCs/>
          <w:sz w:val="24"/>
          <w:szCs w:val="24"/>
          <w:u w:val="single"/>
        </w:rPr>
        <w:lastRenderedPageBreak/>
        <w:t>Ανταγωνιστές 5-</w:t>
      </w:r>
      <w:r>
        <w:rPr>
          <w:rFonts w:cs="Calibri"/>
          <w:b/>
          <w:bCs/>
          <w:sz w:val="24"/>
          <w:szCs w:val="24"/>
          <w:u w:val="single"/>
          <w:lang w:val="en-US"/>
        </w:rPr>
        <w:t>HT</w:t>
      </w:r>
      <w:r>
        <w:rPr>
          <w:rFonts w:cs="Calibri"/>
          <w:b/>
          <w:bCs/>
          <w:sz w:val="24"/>
          <w:szCs w:val="24"/>
          <w:u w:val="single"/>
        </w:rPr>
        <w:t>2 (5-</w:t>
      </w:r>
      <w:r>
        <w:rPr>
          <w:rFonts w:cs="Calibri"/>
          <w:b/>
          <w:bCs/>
          <w:sz w:val="24"/>
          <w:szCs w:val="24"/>
          <w:u w:val="single"/>
          <w:lang w:val="en-US"/>
        </w:rPr>
        <w:t>HT</w:t>
      </w:r>
      <w:r>
        <w:rPr>
          <w:rFonts w:cs="Calibri"/>
          <w:b/>
          <w:bCs/>
          <w:sz w:val="24"/>
          <w:szCs w:val="24"/>
          <w:u w:val="single"/>
        </w:rPr>
        <w:t>)</w:t>
      </w:r>
    </w:p>
    <w:p w14:paraId="68CDE75C" w14:textId="77777777" w:rsidR="004C0B47" w:rsidRDefault="00A6276E">
      <w:pPr>
        <w:jc w:val="both"/>
      </w:pPr>
      <w:r>
        <w:rPr>
          <w:rFonts w:cs="Calibri"/>
          <w:sz w:val="24"/>
          <w:szCs w:val="24"/>
        </w:rPr>
        <w:t xml:space="preserve">Οι ανταγωνιστές του υποδοχέα 5-ΗΤ2 περιλαμβάνουν τα </w:t>
      </w:r>
      <w:r>
        <w:rPr>
          <w:rFonts w:cs="Calibri"/>
          <w:sz w:val="24"/>
          <w:szCs w:val="24"/>
          <w:lang w:val="en-US"/>
        </w:rPr>
        <w:t>Nefazodone</w:t>
      </w:r>
      <w:r>
        <w:rPr>
          <w:rFonts w:cs="Calibri"/>
          <w:sz w:val="24"/>
          <w:szCs w:val="24"/>
        </w:rPr>
        <w:t xml:space="preserve">, </w:t>
      </w:r>
      <w:r>
        <w:rPr>
          <w:rFonts w:cs="Calibri"/>
          <w:sz w:val="24"/>
          <w:szCs w:val="24"/>
          <w:lang w:val="en-US"/>
        </w:rPr>
        <w:t>Trazodone</w:t>
      </w:r>
      <w:r>
        <w:rPr>
          <w:rFonts w:cs="Calibri"/>
          <w:sz w:val="24"/>
          <w:szCs w:val="24"/>
        </w:rPr>
        <w:t xml:space="preserve">, και </w:t>
      </w:r>
      <w:r>
        <w:rPr>
          <w:rFonts w:cs="Calibri"/>
          <w:sz w:val="24"/>
          <w:szCs w:val="24"/>
          <w:lang w:val="en-US"/>
        </w:rPr>
        <w:t>Vortioxetine</w:t>
      </w:r>
      <w:r>
        <w:rPr>
          <w:rFonts w:cs="Calibri"/>
          <w:sz w:val="24"/>
          <w:szCs w:val="24"/>
        </w:rPr>
        <w:t xml:space="preserve">. Τα φάρμακα αυτά επηρεάζουν λίγο τους υποδοχείς </w:t>
      </w:r>
      <w:proofErr w:type="spellStart"/>
      <w:r>
        <w:rPr>
          <w:rFonts w:cs="Calibri"/>
          <w:sz w:val="24"/>
          <w:szCs w:val="24"/>
        </w:rPr>
        <w:t>σεροτονίνης</w:t>
      </w:r>
      <w:proofErr w:type="spellEnd"/>
      <w:r>
        <w:rPr>
          <w:rFonts w:cs="Calibri"/>
          <w:sz w:val="24"/>
          <w:szCs w:val="24"/>
        </w:rPr>
        <w:t xml:space="preserve">, επιδρώντας στους μεταφορείς </w:t>
      </w:r>
      <w:proofErr w:type="spellStart"/>
      <w:r>
        <w:rPr>
          <w:rFonts w:cs="Calibri"/>
          <w:sz w:val="24"/>
          <w:szCs w:val="24"/>
        </w:rPr>
        <w:t>αμίνης</w:t>
      </w:r>
      <w:proofErr w:type="spellEnd"/>
      <w:r>
        <w:rPr>
          <w:rFonts w:cs="Calibri"/>
          <w:sz w:val="24"/>
          <w:szCs w:val="24"/>
        </w:rPr>
        <w:t>.</w:t>
      </w:r>
    </w:p>
    <w:p w14:paraId="3E31B034" w14:textId="77777777" w:rsidR="004C0B47" w:rsidRDefault="004C0B47">
      <w:pPr>
        <w:spacing w:before="94"/>
        <w:ind w:left="530"/>
      </w:pPr>
    </w:p>
    <w:p w14:paraId="1341976E" w14:textId="77777777" w:rsidR="004C0B47" w:rsidRDefault="00A6276E">
      <w:pPr>
        <w:pStyle w:val="ad"/>
        <w:keepNext/>
        <w:ind w:firstLine="720"/>
        <w:rPr>
          <w:sz w:val="22"/>
          <w:szCs w:val="22"/>
        </w:rPr>
      </w:pPr>
      <w:bookmarkStart w:id="30" w:name="_Toc76669863"/>
      <w:r>
        <w:rPr>
          <w:sz w:val="22"/>
          <w:szCs w:val="22"/>
        </w:rPr>
        <w:t>Πίνακας 1.4: Ονομασία και Χημική Δομή των 5-HT (</w:t>
      </w:r>
      <w:proofErr w:type="spellStart"/>
      <w:r>
        <w:rPr>
          <w:sz w:val="22"/>
          <w:szCs w:val="22"/>
        </w:rPr>
        <w:t>Katzung</w:t>
      </w:r>
      <w:proofErr w:type="spellEnd"/>
      <w:r>
        <w:rPr>
          <w:sz w:val="22"/>
          <w:szCs w:val="22"/>
        </w:rPr>
        <w:t xml:space="preserve"> B.G.,2018)</w:t>
      </w:r>
      <w:bookmarkEnd w:id="30"/>
    </w:p>
    <w:tbl>
      <w:tblPr>
        <w:tblW w:w="8518" w:type="dxa"/>
        <w:tblInd w:w="570" w:type="dxa"/>
        <w:tblLayout w:type="fixed"/>
        <w:tblCellMar>
          <w:left w:w="10" w:type="dxa"/>
          <w:right w:w="10" w:type="dxa"/>
        </w:tblCellMar>
        <w:tblLook w:val="04A0" w:firstRow="1" w:lastRow="0" w:firstColumn="1" w:lastColumn="0" w:noHBand="0" w:noVBand="1"/>
      </w:tblPr>
      <w:tblGrid>
        <w:gridCol w:w="1778"/>
        <w:gridCol w:w="3982"/>
        <w:gridCol w:w="2758"/>
      </w:tblGrid>
      <w:tr w:rsidR="004C0B47" w14:paraId="273441A7" w14:textId="77777777">
        <w:trPr>
          <w:trHeight w:val="411"/>
        </w:trPr>
        <w:tc>
          <w:tcPr>
            <w:tcW w:w="1778" w:type="dxa"/>
            <w:tcBorders>
              <w:top w:val="single" w:sz="12" w:space="0" w:color="000000"/>
              <w:left w:val="single" w:sz="12" w:space="0" w:color="000000"/>
              <w:bottom w:val="single" w:sz="12" w:space="0" w:color="000000"/>
              <w:right w:val="single" w:sz="4" w:space="0" w:color="000000"/>
            </w:tcBorders>
            <w:shd w:val="clear" w:color="auto" w:fill="FFC000"/>
            <w:tcMar>
              <w:top w:w="0" w:type="dxa"/>
              <w:left w:w="0" w:type="dxa"/>
              <w:bottom w:w="0" w:type="dxa"/>
              <w:right w:w="0" w:type="dxa"/>
            </w:tcMar>
          </w:tcPr>
          <w:p w14:paraId="565B16F3" w14:textId="77777777" w:rsidR="004C0B47" w:rsidRDefault="00A6276E">
            <w:pPr>
              <w:pStyle w:val="TableParagraph"/>
              <w:ind w:left="107"/>
              <w:rPr>
                <w:rFonts w:ascii="Calibri" w:hAnsi="Calibri" w:cs="Calibri"/>
                <w:sz w:val="24"/>
                <w:szCs w:val="24"/>
                <w:lang w:val="en-US"/>
              </w:rPr>
            </w:pPr>
            <w:proofErr w:type="spellStart"/>
            <w:r>
              <w:rPr>
                <w:rFonts w:ascii="Calibri" w:hAnsi="Calibri" w:cs="Calibri"/>
                <w:sz w:val="24"/>
                <w:szCs w:val="24"/>
                <w:lang w:val="en-US"/>
              </w:rPr>
              <w:t>Όνομ</w:t>
            </w:r>
            <w:proofErr w:type="spellEnd"/>
            <w:r>
              <w:rPr>
                <w:rFonts w:ascii="Calibri" w:hAnsi="Calibri" w:cs="Calibri"/>
                <w:sz w:val="24"/>
                <w:szCs w:val="24"/>
                <w:lang w:val="en-US"/>
              </w:rPr>
              <w:t>α</w:t>
            </w:r>
          </w:p>
        </w:tc>
        <w:tc>
          <w:tcPr>
            <w:tcW w:w="3982" w:type="dxa"/>
            <w:tcBorders>
              <w:top w:val="single" w:sz="12" w:space="0" w:color="000000"/>
              <w:left w:val="single" w:sz="4" w:space="0" w:color="000000"/>
              <w:bottom w:val="single" w:sz="12" w:space="0" w:color="000000"/>
              <w:right w:val="single" w:sz="4" w:space="0" w:color="000000"/>
            </w:tcBorders>
            <w:shd w:val="clear" w:color="auto" w:fill="FFC000"/>
            <w:tcMar>
              <w:top w:w="0" w:type="dxa"/>
              <w:left w:w="0" w:type="dxa"/>
              <w:bottom w:w="0" w:type="dxa"/>
              <w:right w:w="0" w:type="dxa"/>
            </w:tcMar>
          </w:tcPr>
          <w:p w14:paraId="7F8C46C2" w14:textId="77777777" w:rsidR="004C0B47" w:rsidRDefault="00A6276E">
            <w:pPr>
              <w:pStyle w:val="TableParagraph"/>
              <w:ind w:left="1392" w:right="1360"/>
              <w:rPr>
                <w:rFonts w:ascii="Calibri" w:hAnsi="Calibri" w:cs="Calibri"/>
                <w:sz w:val="24"/>
                <w:szCs w:val="24"/>
                <w:lang w:val="en-US"/>
              </w:rPr>
            </w:pPr>
            <w:proofErr w:type="spellStart"/>
            <w:r>
              <w:rPr>
                <w:rFonts w:ascii="Calibri" w:hAnsi="Calibri" w:cs="Calibri"/>
                <w:sz w:val="24"/>
                <w:szCs w:val="24"/>
                <w:lang w:val="en-US"/>
              </w:rPr>
              <w:t>Χημική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δομή</w:t>
            </w:r>
            <w:proofErr w:type="spellEnd"/>
          </w:p>
        </w:tc>
        <w:tc>
          <w:tcPr>
            <w:tcW w:w="2758" w:type="dxa"/>
            <w:tcBorders>
              <w:top w:val="single" w:sz="12" w:space="0" w:color="000000"/>
              <w:left w:val="single" w:sz="4" w:space="0" w:color="000000"/>
              <w:bottom w:val="single" w:sz="12" w:space="0" w:color="000000"/>
              <w:right w:val="single" w:sz="12" w:space="0" w:color="000000"/>
            </w:tcBorders>
            <w:shd w:val="clear" w:color="auto" w:fill="FFC000"/>
            <w:tcMar>
              <w:top w:w="0" w:type="dxa"/>
              <w:left w:w="0" w:type="dxa"/>
              <w:bottom w:w="0" w:type="dxa"/>
              <w:right w:w="0" w:type="dxa"/>
            </w:tcMar>
          </w:tcPr>
          <w:p w14:paraId="4383828D" w14:textId="77777777" w:rsidR="004C0B47" w:rsidRDefault="00A6276E">
            <w:pPr>
              <w:pStyle w:val="TableParagraph"/>
              <w:ind w:left="118"/>
              <w:rPr>
                <w:rFonts w:ascii="Calibri" w:hAnsi="Calibri" w:cs="Calibri"/>
                <w:sz w:val="24"/>
                <w:szCs w:val="24"/>
                <w:lang w:val="en-US"/>
              </w:rPr>
            </w:pPr>
            <w:proofErr w:type="spellStart"/>
            <w:r>
              <w:rPr>
                <w:rFonts w:ascii="Calibri" w:hAnsi="Calibri" w:cs="Calibri"/>
                <w:sz w:val="24"/>
                <w:szCs w:val="24"/>
                <w:lang w:val="en-US"/>
              </w:rPr>
              <w:t>Κοινή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εμ</w:t>
            </w:r>
            <w:proofErr w:type="spellEnd"/>
            <w:r>
              <w:rPr>
                <w:rFonts w:ascii="Calibri" w:hAnsi="Calibri" w:cs="Calibri"/>
                <w:sz w:val="24"/>
                <w:szCs w:val="24"/>
                <w:lang w:val="en-US"/>
              </w:rPr>
              <w:t xml:space="preserve">πορική </w:t>
            </w:r>
            <w:proofErr w:type="spellStart"/>
            <w:r>
              <w:rPr>
                <w:rFonts w:ascii="Calibri" w:hAnsi="Calibri" w:cs="Calibri"/>
                <w:sz w:val="24"/>
                <w:szCs w:val="24"/>
                <w:lang w:val="en-US"/>
              </w:rPr>
              <w:t>ονομ</w:t>
            </w:r>
            <w:proofErr w:type="spellEnd"/>
            <w:r>
              <w:rPr>
                <w:rFonts w:ascii="Calibri" w:hAnsi="Calibri" w:cs="Calibri"/>
                <w:sz w:val="24"/>
                <w:szCs w:val="24"/>
                <w:lang w:val="en-US"/>
              </w:rPr>
              <w:t>ασία</w:t>
            </w:r>
          </w:p>
        </w:tc>
      </w:tr>
      <w:tr w:rsidR="004C0B47" w14:paraId="07E1F2CE" w14:textId="77777777">
        <w:trPr>
          <w:trHeight w:val="1660"/>
        </w:trPr>
        <w:tc>
          <w:tcPr>
            <w:tcW w:w="1778" w:type="dxa"/>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1AC762C3" w14:textId="77777777" w:rsidR="004C0B47" w:rsidRDefault="004C0B47">
            <w:pPr>
              <w:pStyle w:val="TableParagraph"/>
              <w:rPr>
                <w:rFonts w:ascii="Calibri" w:hAnsi="Calibri" w:cs="Calibri"/>
                <w:i/>
                <w:sz w:val="24"/>
                <w:szCs w:val="24"/>
                <w:lang w:val="en-US"/>
              </w:rPr>
            </w:pPr>
          </w:p>
          <w:p w14:paraId="6E248411" w14:textId="77777777" w:rsidR="004C0B47" w:rsidRDefault="004C0B47">
            <w:pPr>
              <w:pStyle w:val="TableParagraph"/>
              <w:spacing w:before="3"/>
              <w:rPr>
                <w:rFonts w:ascii="Calibri" w:hAnsi="Calibri" w:cs="Calibri"/>
                <w:i/>
                <w:sz w:val="24"/>
                <w:szCs w:val="24"/>
                <w:lang w:val="en-US"/>
              </w:rPr>
            </w:pPr>
          </w:p>
          <w:p w14:paraId="09EB66FB" w14:textId="77777777" w:rsidR="004C0B47" w:rsidRDefault="00A6276E">
            <w:pPr>
              <w:pStyle w:val="TableParagraph"/>
              <w:spacing w:before="1"/>
              <w:ind w:left="107"/>
              <w:rPr>
                <w:rFonts w:ascii="Calibri" w:hAnsi="Calibri" w:cs="Calibri"/>
                <w:sz w:val="24"/>
                <w:szCs w:val="24"/>
                <w:lang w:val="en-US"/>
              </w:rPr>
            </w:pPr>
            <w:r>
              <w:rPr>
                <w:rFonts w:ascii="Calibri" w:hAnsi="Calibri" w:cs="Calibri"/>
                <w:sz w:val="24"/>
                <w:szCs w:val="24"/>
                <w:lang w:val="en-US"/>
              </w:rPr>
              <w:t>Nefazodone</w:t>
            </w:r>
          </w:p>
        </w:tc>
        <w:tc>
          <w:tcPr>
            <w:tcW w:w="3982"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DA66C1" w14:textId="77777777" w:rsidR="004C0B47" w:rsidRDefault="004C0B47">
            <w:pPr>
              <w:pStyle w:val="TableParagraph"/>
              <w:spacing w:before="10"/>
              <w:rPr>
                <w:rFonts w:ascii="Calibri" w:hAnsi="Calibri" w:cs="Calibri"/>
                <w:i/>
                <w:sz w:val="24"/>
                <w:szCs w:val="24"/>
                <w:lang w:val="en-US"/>
              </w:rPr>
            </w:pPr>
          </w:p>
          <w:p w14:paraId="23A4BD1A" w14:textId="77777777" w:rsidR="004C0B47" w:rsidRDefault="00A6276E">
            <w:pPr>
              <w:pStyle w:val="TableParagraph"/>
              <w:ind w:left="1467"/>
            </w:pPr>
            <w:r>
              <w:rPr>
                <w:rFonts w:ascii="Calibri" w:hAnsi="Calibri" w:cs="Calibri"/>
                <w:noProof/>
                <w:sz w:val="24"/>
                <w:szCs w:val="24"/>
                <w:lang w:eastAsia="el-GR"/>
              </w:rPr>
              <w:drawing>
                <wp:inline distT="0" distB="0" distL="0" distR="0" wp14:anchorId="46B7A834" wp14:editId="0EBCB8A6">
                  <wp:extent cx="700265" cy="909443"/>
                  <wp:effectExtent l="0" t="0" r="4585" b="4957"/>
                  <wp:docPr id="23" name="image32.jpeg" descr="Nefazodo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700265" cy="909443"/>
                          </a:xfrm>
                          <a:prstGeom prst="rect">
                            <a:avLst/>
                          </a:prstGeom>
                          <a:noFill/>
                          <a:ln>
                            <a:noFill/>
                            <a:prstDash/>
                          </a:ln>
                        </pic:spPr>
                      </pic:pic>
                    </a:graphicData>
                  </a:graphic>
                </wp:inline>
              </w:drawing>
            </w:r>
          </w:p>
        </w:tc>
        <w:tc>
          <w:tcPr>
            <w:tcW w:w="2758"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01F750C3" w14:textId="77777777" w:rsidR="004C0B47" w:rsidRDefault="00A6276E">
            <w:pPr>
              <w:pStyle w:val="TableParagraph"/>
              <w:spacing w:before="3"/>
              <w:ind w:left="118"/>
              <w:rPr>
                <w:rFonts w:ascii="Calibri" w:hAnsi="Calibri" w:cs="Calibri"/>
                <w:sz w:val="24"/>
                <w:szCs w:val="24"/>
                <w:lang w:val="en-US"/>
              </w:rPr>
            </w:pPr>
            <w:proofErr w:type="spellStart"/>
            <w:r>
              <w:rPr>
                <w:rFonts w:ascii="Calibri" w:hAnsi="Calibri" w:cs="Calibri"/>
                <w:sz w:val="24"/>
                <w:szCs w:val="24"/>
                <w:lang w:val="en-US"/>
              </w:rPr>
              <w:t>Serzone</w:t>
            </w:r>
            <w:proofErr w:type="spellEnd"/>
          </w:p>
        </w:tc>
      </w:tr>
      <w:tr w:rsidR="004C0B47" w14:paraId="0F934215" w14:textId="77777777">
        <w:trPr>
          <w:trHeight w:val="1674"/>
        </w:trPr>
        <w:tc>
          <w:tcPr>
            <w:tcW w:w="1778"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022C7187" w14:textId="77777777" w:rsidR="004C0B47" w:rsidRDefault="004C0B47">
            <w:pPr>
              <w:pStyle w:val="TableParagraph"/>
              <w:rPr>
                <w:rFonts w:ascii="Calibri" w:hAnsi="Calibri" w:cs="Calibri"/>
                <w:i/>
                <w:sz w:val="24"/>
                <w:szCs w:val="24"/>
                <w:lang w:val="en-US"/>
              </w:rPr>
            </w:pPr>
          </w:p>
          <w:p w14:paraId="7E0C0459" w14:textId="77777777" w:rsidR="004C0B47" w:rsidRDefault="004C0B47">
            <w:pPr>
              <w:pStyle w:val="TableParagraph"/>
              <w:spacing w:before="11"/>
              <w:rPr>
                <w:rFonts w:ascii="Calibri" w:hAnsi="Calibri" w:cs="Calibri"/>
                <w:i/>
                <w:sz w:val="24"/>
                <w:szCs w:val="24"/>
                <w:lang w:val="en-US"/>
              </w:rPr>
            </w:pPr>
          </w:p>
          <w:p w14:paraId="2E0FC3BF"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Trazodone</w:t>
            </w:r>
          </w:p>
        </w:tc>
        <w:tc>
          <w:tcPr>
            <w:tcW w:w="3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D5522D" w14:textId="77777777" w:rsidR="004C0B47" w:rsidRDefault="004C0B47">
            <w:pPr>
              <w:pStyle w:val="TableParagraph"/>
              <w:spacing w:before="9"/>
              <w:rPr>
                <w:rFonts w:ascii="Calibri" w:hAnsi="Calibri" w:cs="Calibri"/>
                <w:i/>
                <w:sz w:val="24"/>
                <w:szCs w:val="24"/>
                <w:lang w:val="en-US"/>
              </w:rPr>
            </w:pPr>
          </w:p>
          <w:p w14:paraId="6BBE4F61" w14:textId="77777777" w:rsidR="004C0B47" w:rsidRDefault="00A6276E">
            <w:pPr>
              <w:pStyle w:val="TableParagraph"/>
              <w:ind w:left="1301"/>
            </w:pPr>
            <w:r>
              <w:rPr>
                <w:rFonts w:ascii="Calibri" w:hAnsi="Calibri" w:cs="Calibri"/>
                <w:noProof/>
                <w:sz w:val="24"/>
                <w:szCs w:val="24"/>
                <w:lang w:eastAsia="el-GR"/>
              </w:rPr>
              <w:drawing>
                <wp:inline distT="0" distB="0" distL="0" distR="0" wp14:anchorId="79045F0A" wp14:editId="37BEFF50">
                  <wp:extent cx="901068" cy="867537"/>
                  <wp:effectExtent l="0" t="0" r="0" b="8763"/>
                  <wp:docPr id="24" name="image33.jpeg" descr="Trazodo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901068" cy="867537"/>
                          </a:xfrm>
                          <a:prstGeom prst="rect">
                            <a:avLst/>
                          </a:prstGeom>
                          <a:noFill/>
                          <a:ln>
                            <a:noFill/>
                            <a:prstDash/>
                          </a:ln>
                        </pic:spPr>
                      </pic:pic>
                    </a:graphicData>
                  </a:graphic>
                </wp:inline>
              </w:drawing>
            </w:r>
          </w:p>
        </w:tc>
        <w:tc>
          <w:tcPr>
            <w:tcW w:w="2758"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7EF81D91" w14:textId="77777777" w:rsidR="004C0B47" w:rsidRDefault="00A6276E">
            <w:pPr>
              <w:pStyle w:val="TableParagraph"/>
              <w:spacing w:before="1"/>
              <w:ind w:left="118"/>
              <w:rPr>
                <w:rFonts w:ascii="Calibri" w:hAnsi="Calibri" w:cs="Calibri"/>
                <w:sz w:val="24"/>
                <w:szCs w:val="24"/>
                <w:lang w:val="en-US"/>
              </w:rPr>
            </w:pPr>
            <w:r>
              <w:rPr>
                <w:rFonts w:ascii="Calibri" w:hAnsi="Calibri" w:cs="Calibri"/>
                <w:sz w:val="24"/>
                <w:szCs w:val="24"/>
                <w:lang w:val="en-US"/>
              </w:rPr>
              <w:t>Desyrel</w:t>
            </w:r>
          </w:p>
        </w:tc>
      </w:tr>
      <w:tr w:rsidR="004C0B47" w14:paraId="016013AF" w14:textId="77777777">
        <w:trPr>
          <w:trHeight w:val="1674"/>
        </w:trPr>
        <w:tc>
          <w:tcPr>
            <w:tcW w:w="1778" w:type="dxa"/>
            <w:tcBorders>
              <w:top w:val="single" w:sz="4"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tcPr>
          <w:p w14:paraId="1F5AE397" w14:textId="77777777" w:rsidR="004C0B47" w:rsidRDefault="004C0B47">
            <w:pPr>
              <w:pStyle w:val="TableParagraph"/>
              <w:rPr>
                <w:rFonts w:ascii="Calibri" w:hAnsi="Calibri" w:cs="Calibri"/>
                <w:i/>
                <w:sz w:val="24"/>
                <w:szCs w:val="24"/>
                <w:lang w:val="en-US"/>
              </w:rPr>
            </w:pPr>
          </w:p>
          <w:p w14:paraId="7CD9E806" w14:textId="77777777" w:rsidR="004C0B47" w:rsidRDefault="004C0B47">
            <w:pPr>
              <w:pStyle w:val="TableParagraph"/>
              <w:spacing w:before="11"/>
              <w:rPr>
                <w:rFonts w:ascii="Calibri" w:hAnsi="Calibri" w:cs="Calibri"/>
                <w:i/>
                <w:sz w:val="24"/>
                <w:szCs w:val="24"/>
                <w:lang w:val="en-US"/>
              </w:rPr>
            </w:pPr>
          </w:p>
          <w:p w14:paraId="4EA73C05"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Vortioxetine</w:t>
            </w:r>
          </w:p>
        </w:tc>
        <w:tc>
          <w:tcPr>
            <w:tcW w:w="3982" w:type="dxa"/>
            <w:tcBorders>
              <w:top w:val="single" w:sz="4"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tcPr>
          <w:p w14:paraId="00B65FD1" w14:textId="77777777" w:rsidR="004C0B47" w:rsidRDefault="004C0B47">
            <w:pPr>
              <w:pStyle w:val="TableParagraph"/>
              <w:spacing w:before="7"/>
              <w:rPr>
                <w:rFonts w:ascii="Calibri" w:hAnsi="Calibri" w:cs="Calibri"/>
                <w:i/>
                <w:sz w:val="24"/>
                <w:szCs w:val="24"/>
                <w:lang w:val="en-US"/>
              </w:rPr>
            </w:pPr>
          </w:p>
          <w:p w14:paraId="6F8679CA" w14:textId="77777777" w:rsidR="004C0B47" w:rsidRDefault="00A6276E">
            <w:pPr>
              <w:pStyle w:val="TableParagraph"/>
              <w:ind w:left="1321"/>
            </w:pPr>
            <w:r>
              <w:rPr>
                <w:rFonts w:ascii="Calibri" w:hAnsi="Calibri" w:cs="Calibri"/>
                <w:noProof/>
                <w:sz w:val="24"/>
                <w:szCs w:val="24"/>
                <w:lang w:eastAsia="el-GR"/>
              </w:rPr>
              <w:drawing>
                <wp:inline distT="0" distB="0" distL="0" distR="0" wp14:anchorId="3555837E" wp14:editId="2CA2540A">
                  <wp:extent cx="876498" cy="775338"/>
                  <wp:effectExtent l="0" t="0" r="0" b="5712"/>
                  <wp:docPr id="25" name="image34.jpeg" descr="Vortioxet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876498" cy="775338"/>
                          </a:xfrm>
                          <a:prstGeom prst="rect">
                            <a:avLst/>
                          </a:prstGeom>
                          <a:noFill/>
                          <a:ln>
                            <a:noFill/>
                            <a:prstDash/>
                          </a:ln>
                        </pic:spPr>
                      </pic:pic>
                    </a:graphicData>
                  </a:graphic>
                </wp:inline>
              </w:drawing>
            </w:r>
          </w:p>
        </w:tc>
        <w:tc>
          <w:tcPr>
            <w:tcW w:w="2758"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14FB2250" w14:textId="77777777" w:rsidR="004C0B47" w:rsidRDefault="00A6276E">
            <w:pPr>
              <w:pStyle w:val="TableParagraph"/>
              <w:spacing w:before="3"/>
              <w:ind w:left="118"/>
              <w:rPr>
                <w:rFonts w:ascii="Calibri" w:hAnsi="Calibri" w:cs="Calibri"/>
                <w:sz w:val="24"/>
                <w:szCs w:val="24"/>
                <w:lang w:val="en-US"/>
              </w:rPr>
            </w:pPr>
            <w:r>
              <w:rPr>
                <w:rFonts w:ascii="Calibri" w:hAnsi="Calibri" w:cs="Calibri"/>
                <w:sz w:val="24"/>
                <w:szCs w:val="24"/>
                <w:lang w:val="en-US"/>
              </w:rPr>
              <w:t>Trintellix</w:t>
            </w:r>
          </w:p>
        </w:tc>
      </w:tr>
    </w:tbl>
    <w:p w14:paraId="5DDFD207" w14:textId="77777777" w:rsidR="004C0B47" w:rsidRDefault="004C0B47">
      <w:pPr>
        <w:rPr>
          <w:rFonts w:cs="Calibri"/>
          <w:sz w:val="24"/>
          <w:szCs w:val="24"/>
        </w:rPr>
      </w:pPr>
    </w:p>
    <w:p w14:paraId="4BE2EDB0" w14:textId="77777777" w:rsidR="00A93895" w:rsidRDefault="00A93895">
      <w:pPr>
        <w:rPr>
          <w:rFonts w:cs="Calibri"/>
          <w:b/>
          <w:bCs/>
          <w:sz w:val="24"/>
          <w:szCs w:val="24"/>
          <w:u w:val="single"/>
        </w:rPr>
      </w:pPr>
    </w:p>
    <w:p w14:paraId="3D897C82" w14:textId="77777777" w:rsidR="00A93895" w:rsidRDefault="00A93895">
      <w:pPr>
        <w:rPr>
          <w:rFonts w:cs="Calibri"/>
          <w:b/>
          <w:bCs/>
          <w:sz w:val="24"/>
          <w:szCs w:val="24"/>
          <w:u w:val="single"/>
        </w:rPr>
      </w:pPr>
    </w:p>
    <w:p w14:paraId="14F69CDD" w14:textId="77777777" w:rsidR="00A93895" w:rsidRDefault="00A93895">
      <w:pPr>
        <w:rPr>
          <w:rFonts w:cs="Calibri"/>
          <w:b/>
          <w:bCs/>
          <w:sz w:val="24"/>
          <w:szCs w:val="24"/>
          <w:u w:val="single"/>
        </w:rPr>
      </w:pPr>
    </w:p>
    <w:p w14:paraId="3403039B" w14:textId="77777777" w:rsidR="00A93895" w:rsidRDefault="00A93895">
      <w:pPr>
        <w:rPr>
          <w:rFonts w:cs="Calibri"/>
          <w:b/>
          <w:bCs/>
          <w:sz w:val="24"/>
          <w:szCs w:val="24"/>
          <w:u w:val="single"/>
        </w:rPr>
      </w:pPr>
    </w:p>
    <w:p w14:paraId="1D6F915A" w14:textId="77777777" w:rsidR="00A93895" w:rsidRDefault="00A93895">
      <w:pPr>
        <w:rPr>
          <w:rFonts w:cs="Calibri"/>
          <w:b/>
          <w:bCs/>
          <w:sz w:val="24"/>
          <w:szCs w:val="24"/>
          <w:u w:val="single"/>
        </w:rPr>
      </w:pPr>
    </w:p>
    <w:p w14:paraId="02569BE6" w14:textId="77777777" w:rsidR="00A93895" w:rsidRDefault="00A93895">
      <w:pPr>
        <w:rPr>
          <w:rFonts w:cs="Calibri"/>
          <w:b/>
          <w:bCs/>
          <w:sz w:val="24"/>
          <w:szCs w:val="24"/>
          <w:u w:val="single"/>
        </w:rPr>
      </w:pPr>
    </w:p>
    <w:p w14:paraId="677A1126" w14:textId="77777777" w:rsidR="00A93895" w:rsidRDefault="00A93895">
      <w:pPr>
        <w:rPr>
          <w:rFonts w:cs="Calibri"/>
          <w:b/>
          <w:bCs/>
          <w:sz w:val="24"/>
          <w:szCs w:val="24"/>
          <w:u w:val="single"/>
        </w:rPr>
      </w:pPr>
    </w:p>
    <w:p w14:paraId="3E587E92" w14:textId="77777777" w:rsidR="00A93895" w:rsidRDefault="00A93895">
      <w:pPr>
        <w:rPr>
          <w:rFonts w:cs="Calibri"/>
          <w:b/>
          <w:bCs/>
          <w:sz w:val="24"/>
          <w:szCs w:val="24"/>
          <w:u w:val="single"/>
        </w:rPr>
      </w:pPr>
    </w:p>
    <w:p w14:paraId="67C0F6BB" w14:textId="77777777" w:rsidR="00A93895" w:rsidRDefault="00A93895">
      <w:pPr>
        <w:rPr>
          <w:rFonts w:cs="Calibri"/>
          <w:b/>
          <w:bCs/>
          <w:sz w:val="24"/>
          <w:szCs w:val="24"/>
          <w:u w:val="single"/>
        </w:rPr>
      </w:pPr>
    </w:p>
    <w:p w14:paraId="008A431D" w14:textId="77777777" w:rsidR="00A93895" w:rsidRDefault="00A93895">
      <w:pPr>
        <w:rPr>
          <w:rFonts w:cs="Calibri"/>
          <w:b/>
          <w:bCs/>
          <w:sz w:val="24"/>
          <w:szCs w:val="24"/>
          <w:u w:val="single"/>
        </w:rPr>
      </w:pPr>
    </w:p>
    <w:p w14:paraId="759075D0" w14:textId="77777777" w:rsidR="00A93895" w:rsidRDefault="00A93895">
      <w:pPr>
        <w:rPr>
          <w:rFonts w:cs="Calibri"/>
          <w:b/>
          <w:bCs/>
          <w:sz w:val="24"/>
          <w:szCs w:val="24"/>
          <w:u w:val="single"/>
        </w:rPr>
      </w:pPr>
    </w:p>
    <w:p w14:paraId="44A1B833" w14:textId="77777777" w:rsidR="00A93895" w:rsidRDefault="00A93895">
      <w:pPr>
        <w:rPr>
          <w:rFonts w:cs="Calibri"/>
          <w:b/>
          <w:bCs/>
          <w:sz w:val="24"/>
          <w:szCs w:val="24"/>
          <w:u w:val="single"/>
        </w:rPr>
      </w:pPr>
    </w:p>
    <w:p w14:paraId="6E892BE3" w14:textId="420493AA" w:rsidR="004C0B47" w:rsidRDefault="00A6276E">
      <w:pPr>
        <w:rPr>
          <w:rFonts w:cs="Calibri"/>
          <w:b/>
          <w:bCs/>
          <w:sz w:val="24"/>
          <w:szCs w:val="24"/>
          <w:u w:val="single"/>
        </w:rPr>
      </w:pPr>
      <w:proofErr w:type="spellStart"/>
      <w:r>
        <w:rPr>
          <w:rFonts w:cs="Calibri"/>
          <w:b/>
          <w:bCs/>
          <w:sz w:val="24"/>
          <w:szCs w:val="24"/>
          <w:u w:val="single"/>
        </w:rPr>
        <w:lastRenderedPageBreak/>
        <w:t>Τετρακυκλικά</w:t>
      </w:r>
      <w:proofErr w:type="spellEnd"/>
      <w:r>
        <w:rPr>
          <w:rFonts w:cs="Calibri"/>
          <w:b/>
          <w:bCs/>
          <w:sz w:val="24"/>
          <w:szCs w:val="24"/>
          <w:u w:val="single"/>
        </w:rPr>
        <w:t xml:space="preserve"> και </w:t>
      </w:r>
      <w:proofErr w:type="spellStart"/>
      <w:r>
        <w:rPr>
          <w:rFonts w:cs="Calibri"/>
          <w:b/>
          <w:bCs/>
          <w:sz w:val="24"/>
          <w:szCs w:val="24"/>
          <w:u w:val="single"/>
        </w:rPr>
        <w:t>μονοκυκλικά</w:t>
      </w:r>
      <w:proofErr w:type="spellEnd"/>
      <w:r>
        <w:rPr>
          <w:rFonts w:cs="Calibri"/>
          <w:b/>
          <w:bCs/>
          <w:sz w:val="24"/>
          <w:szCs w:val="24"/>
          <w:u w:val="single"/>
        </w:rPr>
        <w:t xml:space="preserve"> αντικαταθλιπτικά </w:t>
      </w:r>
    </w:p>
    <w:p w14:paraId="1F658480" w14:textId="77777777" w:rsidR="004C0B47" w:rsidRDefault="00A6276E">
      <w:pPr>
        <w:jc w:val="both"/>
      </w:pPr>
      <w:r>
        <w:rPr>
          <w:rFonts w:cs="Calibri"/>
          <w:sz w:val="24"/>
          <w:szCs w:val="24"/>
        </w:rPr>
        <w:t xml:space="preserve">Τα </w:t>
      </w:r>
      <w:proofErr w:type="spellStart"/>
      <w:r>
        <w:rPr>
          <w:rFonts w:cs="Calibri"/>
          <w:sz w:val="24"/>
          <w:szCs w:val="24"/>
        </w:rPr>
        <w:t>τετρακυκλικά</w:t>
      </w:r>
      <w:proofErr w:type="spellEnd"/>
      <w:r>
        <w:rPr>
          <w:rFonts w:cs="Calibri"/>
          <w:sz w:val="24"/>
          <w:szCs w:val="24"/>
        </w:rPr>
        <w:t xml:space="preserve"> και </w:t>
      </w:r>
      <w:proofErr w:type="spellStart"/>
      <w:r>
        <w:rPr>
          <w:rFonts w:cs="Calibri"/>
          <w:sz w:val="24"/>
          <w:szCs w:val="24"/>
        </w:rPr>
        <w:t>μονοκυκλικά</w:t>
      </w:r>
      <w:proofErr w:type="spellEnd"/>
      <w:r>
        <w:rPr>
          <w:rFonts w:cs="Calibri"/>
          <w:sz w:val="24"/>
          <w:szCs w:val="24"/>
        </w:rPr>
        <w:t xml:space="preserve"> αντικαταθλιπτικά φάρμακα περιλαμβάνουν τ τις εξής ουσίες: </w:t>
      </w:r>
      <w:r>
        <w:rPr>
          <w:rFonts w:cs="Calibri"/>
          <w:sz w:val="24"/>
          <w:szCs w:val="24"/>
          <w:lang w:val="en-US"/>
        </w:rPr>
        <w:t>Amoxapine</w:t>
      </w:r>
      <w:r>
        <w:rPr>
          <w:rFonts w:cs="Calibri"/>
          <w:sz w:val="24"/>
          <w:szCs w:val="24"/>
        </w:rPr>
        <w:t xml:space="preserve">, </w:t>
      </w:r>
      <w:r>
        <w:rPr>
          <w:rFonts w:cs="Calibri"/>
          <w:sz w:val="24"/>
          <w:szCs w:val="24"/>
          <w:lang w:val="en-US"/>
        </w:rPr>
        <w:t>Bupropion</w:t>
      </w:r>
      <w:r>
        <w:rPr>
          <w:rFonts w:cs="Calibri"/>
          <w:sz w:val="24"/>
          <w:szCs w:val="24"/>
        </w:rPr>
        <w:t xml:space="preserve">, </w:t>
      </w:r>
      <w:r>
        <w:rPr>
          <w:rFonts w:cs="Calibri"/>
          <w:sz w:val="24"/>
          <w:szCs w:val="24"/>
          <w:lang w:val="en-US"/>
        </w:rPr>
        <w:t>Maprotiline</w:t>
      </w:r>
      <w:r>
        <w:rPr>
          <w:rFonts w:cs="Calibri"/>
          <w:sz w:val="24"/>
          <w:szCs w:val="24"/>
        </w:rPr>
        <w:t xml:space="preserve">, </w:t>
      </w:r>
      <w:r>
        <w:rPr>
          <w:rFonts w:cs="Calibri"/>
          <w:sz w:val="24"/>
          <w:szCs w:val="24"/>
          <w:lang w:val="en-US"/>
        </w:rPr>
        <w:t>Mirtazapine</w:t>
      </w:r>
      <w:r>
        <w:rPr>
          <w:rFonts w:cs="Calibri"/>
          <w:sz w:val="24"/>
          <w:szCs w:val="24"/>
        </w:rPr>
        <w:t xml:space="preserve"> και </w:t>
      </w:r>
      <w:r>
        <w:rPr>
          <w:rFonts w:cs="Calibri"/>
          <w:sz w:val="24"/>
          <w:szCs w:val="24"/>
          <w:lang w:val="en-US"/>
        </w:rPr>
        <w:t>Vilazodone</w:t>
      </w:r>
      <w:r>
        <w:rPr>
          <w:rFonts w:cs="Calibri"/>
          <w:sz w:val="24"/>
          <w:szCs w:val="24"/>
        </w:rPr>
        <w:t xml:space="preserve">. Πιο συγκεκριμένα, το </w:t>
      </w:r>
      <w:r>
        <w:rPr>
          <w:rFonts w:cs="Calibri"/>
          <w:sz w:val="24"/>
          <w:szCs w:val="24"/>
          <w:lang w:val="en-US"/>
        </w:rPr>
        <w:t>Bupropion</w:t>
      </w:r>
      <w:r>
        <w:rPr>
          <w:rFonts w:cs="Calibri"/>
          <w:sz w:val="24"/>
          <w:szCs w:val="24"/>
        </w:rPr>
        <w:t xml:space="preserve"> αναστέλλει την </w:t>
      </w:r>
      <w:proofErr w:type="spellStart"/>
      <w:r>
        <w:rPr>
          <w:rFonts w:cs="Calibri"/>
          <w:sz w:val="24"/>
          <w:szCs w:val="24"/>
        </w:rPr>
        <w:t>επαναπρόσληψη</w:t>
      </w:r>
      <w:proofErr w:type="spellEnd"/>
      <w:r>
        <w:rPr>
          <w:rFonts w:cs="Calibri"/>
          <w:sz w:val="24"/>
          <w:szCs w:val="24"/>
        </w:rPr>
        <w:t xml:space="preserve"> της </w:t>
      </w:r>
      <w:proofErr w:type="spellStart"/>
      <w:r>
        <w:rPr>
          <w:rFonts w:cs="Calibri"/>
          <w:sz w:val="24"/>
          <w:szCs w:val="24"/>
        </w:rPr>
        <w:t>ντοπαμίνης</w:t>
      </w:r>
      <w:proofErr w:type="spellEnd"/>
      <w:r>
        <w:rPr>
          <w:rFonts w:cs="Calibri"/>
          <w:sz w:val="24"/>
          <w:szCs w:val="24"/>
        </w:rPr>
        <w:t xml:space="preserve"> και της </w:t>
      </w:r>
      <w:proofErr w:type="spellStart"/>
      <w:r>
        <w:rPr>
          <w:rFonts w:cs="Calibri"/>
          <w:sz w:val="24"/>
          <w:szCs w:val="24"/>
        </w:rPr>
        <w:t>νοραδρεναλίνης</w:t>
      </w:r>
      <w:proofErr w:type="spellEnd"/>
      <w:r>
        <w:rPr>
          <w:rFonts w:cs="Calibri"/>
          <w:sz w:val="24"/>
          <w:szCs w:val="24"/>
        </w:rPr>
        <w:t xml:space="preserve">, και τα </w:t>
      </w:r>
      <w:r>
        <w:rPr>
          <w:rFonts w:cs="Calibri"/>
          <w:sz w:val="24"/>
          <w:szCs w:val="24"/>
          <w:lang w:val="en-US"/>
        </w:rPr>
        <w:t>Mirtazapine</w:t>
      </w:r>
      <w:r>
        <w:rPr>
          <w:rFonts w:cs="Calibri"/>
          <w:sz w:val="24"/>
          <w:szCs w:val="24"/>
        </w:rPr>
        <w:t xml:space="preserve">, </w:t>
      </w:r>
      <w:r>
        <w:rPr>
          <w:rFonts w:cs="Calibri"/>
          <w:sz w:val="24"/>
          <w:szCs w:val="24"/>
          <w:lang w:val="en-US"/>
        </w:rPr>
        <w:t>Amoxapine</w:t>
      </w:r>
      <w:r>
        <w:rPr>
          <w:rFonts w:cs="Calibri"/>
          <w:sz w:val="24"/>
          <w:szCs w:val="24"/>
        </w:rPr>
        <w:t xml:space="preserve"> και </w:t>
      </w:r>
      <w:r>
        <w:rPr>
          <w:rFonts w:cs="Calibri"/>
          <w:sz w:val="24"/>
          <w:szCs w:val="24"/>
          <w:lang w:val="en-US"/>
        </w:rPr>
        <w:t>Maprotiline</w:t>
      </w:r>
      <w:r>
        <w:rPr>
          <w:rFonts w:cs="Calibri"/>
          <w:sz w:val="24"/>
          <w:szCs w:val="24"/>
        </w:rPr>
        <w:t xml:space="preserve"> έχουν </w:t>
      </w:r>
      <w:proofErr w:type="spellStart"/>
      <w:r>
        <w:rPr>
          <w:rFonts w:cs="Calibri"/>
          <w:sz w:val="24"/>
          <w:szCs w:val="24"/>
        </w:rPr>
        <w:t>τετρακυκλική</w:t>
      </w:r>
      <w:proofErr w:type="spellEnd"/>
      <w:r>
        <w:rPr>
          <w:rFonts w:cs="Calibri"/>
          <w:sz w:val="24"/>
          <w:szCs w:val="24"/>
        </w:rPr>
        <w:t xml:space="preserve"> δομή.</w:t>
      </w:r>
    </w:p>
    <w:p w14:paraId="1498DEAC" w14:textId="77777777" w:rsidR="004C0B47" w:rsidRDefault="004C0B47">
      <w:pPr>
        <w:spacing w:before="94"/>
        <w:ind w:left="530"/>
      </w:pPr>
      <w:bookmarkStart w:id="31" w:name="_Hlk76553370"/>
    </w:p>
    <w:p w14:paraId="47A31A7D" w14:textId="77777777" w:rsidR="004C0B47" w:rsidRDefault="00A6276E">
      <w:pPr>
        <w:pStyle w:val="ad"/>
        <w:keepNext/>
        <w:ind w:firstLine="720"/>
        <w:rPr>
          <w:sz w:val="22"/>
          <w:szCs w:val="22"/>
        </w:rPr>
      </w:pPr>
      <w:bookmarkStart w:id="32" w:name="_Toc76669864"/>
      <w:r>
        <w:rPr>
          <w:sz w:val="22"/>
          <w:szCs w:val="22"/>
        </w:rPr>
        <w:t xml:space="preserve">Πίνακας 1.5: Ονομασία και Χημική Δομή των </w:t>
      </w:r>
      <w:proofErr w:type="spellStart"/>
      <w:r>
        <w:rPr>
          <w:sz w:val="22"/>
          <w:szCs w:val="22"/>
        </w:rPr>
        <w:t>Τετρακυκλικών</w:t>
      </w:r>
      <w:proofErr w:type="spellEnd"/>
      <w:r>
        <w:rPr>
          <w:sz w:val="22"/>
          <w:szCs w:val="22"/>
        </w:rPr>
        <w:t xml:space="preserve"> και </w:t>
      </w:r>
      <w:proofErr w:type="spellStart"/>
      <w:r>
        <w:rPr>
          <w:sz w:val="22"/>
          <w:szCs w:val="22"/>
        </w:rPr>
        <w:t>μονοκυκλικών</w:t>
      </w:r>
      <w:proofErr w:type="spellEnd"/>
      <w:r>
        <w:rPr>
          <w:sz w:val="22"/>
          <w:szCs w:val="22"/>
        </w:rPr>
        <w:t xml:space="preserve"> (</w:t>
      </w:r>
      <w:proofErr w:type="spellStart"/>
      <w:r>
        <w:rPr>
          <w:sz w:val="22"/>
          <w:szCs w:val="22"/>
        </w:rPr>
        <w:t>Katzung</w:t>
      </w:r>
      <w:proofErr w:type="spellEnd"/>
      <w:r>
        <w:rPr>
          <w:sz w:val="22"/>
          <w:szCs w:val="22"/>
        </w:rPr>
        <w:t>, 2018)</w:t>
      </w:r>
      <w:bookmarkEnd w:id="32"/>
    </w:p>
    <w:tbl>
      <w:tblPr>
        <w:tblW w:w="8521" w:type="dxa"/>
        <w:tblInd w:w="570" w:type="dxa"/>
        <w:tblLayout w:type="fixed"/>
        <w:tblCellMar>
          <w:left w:w="10" w:type="dxa"/>
          <w:right w:w="10" w:type="dxa"/>
        </w:tblCellMar>
        <w:tblLook w:val="04A0" w:firstRow="1" w:lastRow="0" w:firstColumn="1" w:lastColumn="0" w:noHBand="0" w:noVBand="1"/>
      </w:tblPr>
      <w:tblGrid>
        <w:gridCol w:w="1750"/>
        <w:gridCol w:w="4077"/>
        <w:gridCol w:w="2694"/>
      </w:tblGrid>
      <w:tr w:rsidR="004C0B47" w14:paraId="643FF698" w14:textId="77777777">
        <w:trPr>
          <w:trHeight w:val="414"/>
        </w:trPr>
        <w:tc>
          <w:tcPr>
            <w:tcW w:w="1750" w:type="dxa"/>
            <w:tcBorders>
              <w:top w:val="single" w:sz="12" w:space="0" w:color="000000"/>
              <w:left w:val="single" w:sz="12" w:space="0" w:color="000000"/>
              <w:bottom w:val="single" w:sz="12" w:space="0" w:color="000000"/>
              <w:right w:val="single" w:sz="4" w:space="0" w:color="000000"/>
            </w:tcBorders>
            <w:shd w:val="clear" w:color="auto" w:fill="FFC000"/>
            <w:tcMar>
              <w:top w:w="0" w:type="dxa"/>
              <w:left w:w="0" w:type="dxa"/>
              <w:bottom w:w="0" w:type="dxa"/>
              <w:right w:w="0" w:type="dxa"/>
            </w:tcMar>
          </w:tcPr>
          <w:bookmarkEnd w:id="31"/>
          <w:p w14:paraId="573C1B7B" w14:textId="77777777" w:rsidR="004C0B47" w:rsidRDefault="00A6276E">
            <w:pPr>
              <w:pStyle w:val="TableParagraph"/>
              <w:spacing w:before="3"/>
              <w:ind w:left="107"/>
              <w:rPr>
                <w:rFonts w:ascii="Calibri" w:hAnsi="Calibri" w:cs="Calibri"/>
                <w:sz w:val="24"/>
                <w:szCs w:val="24"/>
                <w:lang w:val="en-US"/>
              </w:rPr>
            </w:pPr>
            <w:proofErr w:type="spellStart"/>
            <w:r>
              <w:rPr>
                <w:rFonts w:ascii="Calibri" w:hAnsi="Calibri" w:cs="Calibri"/>
                <w:sz w:val="24"/>
                <w:szCs w:val="24"/>
                <w:lang w:val="en-US"/>
              </w:rPr>
              <w:t>Όνομ</w:t>
            </w:r>
            <w:proofErr w:type="spellEnd"/>
            <w:r>
              <w:rPr>
                <w:rFonts w:ascii="Calibri" w:hAnsi="Calibri" w:cs="Calibri"/>
                <w:sz w:val="24"/>
                <w:szCs w:val="24"/>
                <w:lang w:val="en-US"/>
              </w:rPr>
              <w:t>α</w:t>
            </w:r>
          </w:p>
        </w:tc>
        <w:tc>
          <w:tcPr>
            <w:tcW w:w="4077" w:type="dxa"/>
            <w:tcBorders>
              <w:top w:val="single" w:sz="12" w:space="0" w:color="000000"/>
              <w:left w:val="single" w:sz="4" w:space="0" w:color="000000"/>
              <w:bottom w:val="single" w:sz="12" w:space="0" w:color="000000"/>
              <w:right w:val="single" w:sz="4" w:space="0" w:color="000000"/>
            </w:tcBorders>
            <w:shd w:val="clear" w:color="auto" w:fill="FFC000"/>
            <w:tcMar>
              <w:top w:w="0" w:type="dxa"/>
              <w:left w:w="0" w:type="dxa"/>
              <w:bottom w:w="0" w:type="dxa"/>
              <w:right w:w="0" w:type="dxa"/>
            </w:tcMar>
          </w:tcPr>
          <w:p w14:paraId="37F71101" w14:textId="77777777" w:rsidR="004C0B47" w:rsidRDefault="00A6276E">
            <w:pPr>
              <w:pStyle w:val="TableParagraph"/>
              <w:spacing w:before="3"/>
              <w:ind w:left="1437" w:right="1410"/>
              <w:rPr>
                <w:rFonts w:ascii="Calibri" w:hAnsi="Calibri" w:cs="Calibri"/>
                <w:sz w:val="24"/>
                <w:szCs w:val="24"/>
                <w:lang w:val="en-US"/>
              </w:rPr>
            </w:pPr>
            <w:proofErr w:type="spellStart"/>
            <w:r>
              <w:rPr>
                <w:rFonts w:ascii="Calibri" w:hAnsi="Calibri" w:cs="Calibri"/>
                <w:sz w:val="24"/>
                <w:szCs w:val="24"/>
                <w:lang w:val="en-US"/>
              </w:rPr>
              <w:t>Χημική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δομή</w:t>
            </w:r>
            <w:proofErr w:type="spellEnd"/>
          </w:p>
        </w:tc>
        <w:tc>
          <w:tcPr>
            <w:tcW w:w="2694" w:type="dxa"/>
            <w:tcBorders>
              <w:top w:val="single" w:sz="12" w:space="0" w:color="000000"/>
              <w:left w:val="single" w:sz="4" w:space="0" w:color="000000"/>
              <w:bottom w:val="single" w:sz="12" w:space="0" w:color="000000"/>
              <w:right w:val="single" w:sz="12" w:space="0" w:color="000000"/>
            </w:tcBorders>
            <w:shd w:val="clear" w:color="auto" w:fill="FFC000"/>
            <w:tcMar>
              <w:top w:w="0" w:type="dxa"/>
              <w:left w:w="0" w:type="dxa"/>
              <w:bottom w:w="0" w:type="dxa"/>
              <w:right w:w="0" w:type="dxa"/>
            </w:tcMar>
          </w:tcPr>
          <w:p w14:paraId="1C542C9B" w14:textId="77777777" w:rsidR="004C0B47" w:rsidRDefault="00A6276E">
            <w:pPr>
              <w:pStyle w:val="TableParagraph"/>
              <w:spacing w:before="3"/>
              <w:ind w:left="113"/>
              <w:rPr>
                <w:rFonts w:ascii="Calibri" w:hAnsi="Calibri" w:cs="Calibri"/>
                <w:sz w:val="24"/>
                <w:szCs w:val="24"/>
                <w:lang w:val="en-US"/>
              </w:rPr>
            </w:pPr>
            <w:proofErr w:type="spellStart"/>
            <w:r>
              <w:rPr>
                <w:rFonts w:ascii="Calibri" w:hAnsi="Calibri" w:cs="Calibri"/>
                <w:sz w:val="24"/>
                <w:szCs w:val="24"/>
                <w:lang w:val="en-US"/>
              </w:rPr>
              <w:t>Κοινή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εμ</w:t>
            </w:r>
            <w:proofErr w:type="spellEnd"/>
            <w:r>
              <w:rPr>
                <w:rFonts w:ascii="Calibri" w:hAnsi="Calibri" w:cs="Calibri"/>
                <w:sz w:val="24"/>
                <w:szCs w:val="24"/>
                <w:lang w:val="en-US"/>
              </w:rPr>
              <w:t xml:space="preserve">πορική </w:t>
            </w:r>
            <w:proofErr w:type="spellStart"/>
            <w:r>
              <w:rPr>
                <w:rFonts w:ascii="Calibri" w:hAnsi="Calibri" w:cs="Calibri"/>
                <w:sz w:val="24"/>
                <w:szCs w:val="24"/>
                <w:lang w:val="en-US"/>
              </w:rPr>
              <w:t>ονομ</w:t>
            </w:r>
            <w:proofErr w:type="spellEnd"/>
            <w:r>
              <w:rPr>
                <w:rFonts w:ascii="Calibri" w:hAnsi="Calibri" w:cs="Calibri"/>
                <w:sz w:val="24"/>
                <w:szCs w:val="24"/>
                <w:lang w:val="en-US"/>
              </w:rPr>
              <w:t>ασία</w:t>
            </w:r>
          </w:p>
        </w:tc>
      </w:tr>
      <w:tr w:rsidR="004C0B47" w14:paraId="054BE3C0" w14:textId="77777777">
        <w:trPr>
          <w:trHeight w:val="1674"/>
        </w:trPr>
        <w:tc>
          <w:tcPr>
            <w:tcW w:w="1750" w:type="dxa"/>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04E41F95" w14:textId="77777777" w:rsidR="004C0B47" w:rsidRDefault="004C0B47">
            <w:pPr>
              <w:pStyle w:val="TableParagraph"/>
              <w:rPr>
                <w:rFonts w:ascii="Calibri" w:hAnsi="Calibri" w:cs="Calibri"/>
                <w:i/>
                <w:sz w:val="24"/>
                <w:szCs w:val="24"/>
                <w:lang w:val="en-US"/>
              </w:rPr>
            </w:pPr>
          </w:p>
          <w:p w14:paraId="3E9C3BFE" w14:textId="77777777" w:rsidR="004C0B47" w:rsidRDefault="004C0B47">
            <w:pPr>
              <w:pStyle w:val="TableParagraph"/>
              <w:spacing w:before="11"/>
              <w:rPr>
                <w:rFonts w:ascii="Calibri" w:hAnsi="Calibri" w:cs="Calibri"/>
                <w:i/>
                <w:sz w:val="24"/>
                <w:szCs w:val="24"/>
                <w:lang w:val="en-US"/>
              </w:rPr>
            </w:pPr>
          </w:p>
          <w:p w14:paraId="0AB66734"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Amoxapine</w:t>
            </w:r>
          </w:p>
        </w:tc>
        <w:tc>
          <w:tcPr>
            <w:tcW w:w="4077"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A1E6E6" w14:textId="77777777" w:rsidR="004C0B47" w:rsidRDefault="004C0B47">
            <w:pPr>
              <w:pStyle w:val="TableParagraph"/>
              <w:spacing w:before="10"/>
              <w:rPr>
                <w:rFonts w:ascii="Calibri" w:hAnsi="Calibri" w:cs="Calibri"/>
                <w:i/>
                <w:sz w:val="24"/>
                <w:szCs w:val="24"/>
                <w:lang w:val="en-US"/>
              </w:rPr>
            </w:pPr>
          </w:p>
          <w:p w14:paraId="6823B116" w14:textId="77777777" w:rsidR="004C0B47" w:rsidRDefault="00A6276E">
            <w:pPr>
              <w:pStyle w:val="TableParagraph"/>
              <w:ind w:left="1361"/>
            </w:pPr>
            <w:r>
              <w:rPr>
                <w:rFonts w:ascii="Calibri" w:hAnsi="Calibri" w:cs="Calibri"/>
                <w:noProof/>
                <w:sz w:val="24"/>
                <w:szCs w:val="24"/>
                <w:lang w:eastAsia="el-GR"/>
              </w:rPr>
              <w:drawing>
                <wp:inline distT="0" distB="0" distL="0" distR="0" wp14:anchorId="6A7EC03F" wp14:editId="1BA22F12">
                  <wp:extent cx="880110" cy="678942"/>
                  <wp:effectExtent l="0" t="0" r="0" b="6858"/>
                  <wp:docPr id="26" name="image13.jpeg" descr="Amoxap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880110" cy="678942"/>
                          </a:xfrm>
                          <a:prstGeom prst="rect">
                            <a:avLst/>
                          </a:prstGeom>
                          <a:noFill/>
                          <a:ln>
                            <a:noFill/>
                            <a:prstDash/>
                          </a:ln>
                        </pic:spPr>
                      </pic:pic>
                    </a:graphicData>
                  </a:graphic>
                </wp:inline>
              </w:drawing>
            </w:r>
          </w:p>
        </w:tc>
        <w:tc>
          <w:tcPr>
            <w:tcW w:w="2694"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3C4D874A" w14:textId="77777777" w:rsidR="004C0B47" w:rsidRDefault="00A6276E">
            <w:pPr>
              <w:pStyle w:val="TableParagraph"/>
              <w:ind w:left="113"/>
              <w:rPr>
                <w:rFonts w:ascii="Calibri" w:hAnsi="Calibri" w:cs="Calibri"/>
                <w:sz w:val="24"/>
                <w:szCs w:val="24"/>
                <w:lang w:val="en-US"/>
              </w:rPr>
            </w:pPr>
            <w:proofErr w:type="spellStart"/>
            <w:r>
              <w:rPr>
                <w:rFonts w:ascii="Calibri" w:hAnsi="Calibri" w:cs="Calibri"/>
                <w:sz w:val="24"/>
                <w:szCs w:val="24"/>
                <w:lang w:val="en-US"/>
              </w:rPr>
              <w:t>Asendin</w:t>
            </w:r>
            <w:proofErr w:type="spellEnd"/>
          </w:p>
        </w:tc>
      </w:tr>
      <w:tr w:rsidR="004C0B47" w14:paraId="65C1C330" w14:textId="77777777">
        <w:trPr>
          <w:trHeight w:val="1674"/>
        </w:trPr>
        <w:tc>
          <w:tcPr>
            <w:tcW w:w="1750"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4B6CE343" w14:textId="77777777" w:rsidR="004C0B47" w:rsidRDefault="004C0B47">
            <w:pPr>
              <w:pStyle w:val="TableParagraph"/>
              <w:rPr>
                <w:rFonts w:ascii="Calibri" w:hAnsi="Calibri" w:cs="Calibri"/>
                <w:i/>
                <w:sz w:val="24"/>
                <w:szCs w:val="24"/>
                <w:lang w:val="en-US"/>
              </w:rPr>
            </w:pPr>
          </w:p>
          <w:p w14:paraId="2B57691E" w14:textId="77777777" w:rsidR="004C0B47" w:rsidRDefault="004C0B47">
            <w:pPr>
              <w:pStyle w:val="TableParagraph"/>
              <w:spacing w:before="11"/>
              <w:rPr>
                <w:rFonts w:ascii="Calibri" w:hAnsi="Calibri" w:cs="Calibri"/>
                <w:i/>
                <w:sz w:val="24"/>
                <w:szCs w:val="24"/>
                <w:lang w:val="en-US"/>
              </w:rPr>
            </w:pPr>
          </w:p>
          <w:p w14:paraId="53686D54"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Bupropion</w:t>
            </w:r>
          </w:p>
        </w:tc>
        <w:tc>
          <w:tcPr>
            <w:tcW w:w="4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3709A7" w14:textId="77777777" w:rsidR="004C0B47" w:rsidRDefault="004C0B47">
            <w:pPr>
              <w:pStyle w:val="TableParagraph"/>
              <w:spacing w:before="4"/>
              <w:rPr>
                <w:rFonts w:ascii="Calibri" w:hAnsi="Calibri" w:cs="Calibri"/>
                <w:i/>
                <w:sz w:val="24"/>
                <w:szCs w:val="24"/>
                <w:lang w:val="en-US"/>
              </w:rPr>
            </w:pPr>
          </w:p>
          <w:p w14:paraId="227A3937" w14:textId="77777777" w:rsidR="004C0B47" w:rsidRDefault="00A6276E">
            <w:pPr>
              <w:pStyle w:val="TableParagraph"/>
              <w:ind w:left="1492"/>
            </w:pPr>
            <w:r>
              <w:rPr>
                <w:rFonts w:ascii="Calibri" w:hAnsi="Calibri" w:cs="Calibri"/>
                <w:noProof/>
                <w:sz w:val="24"/>
                <w:szCs w:val="24"/>
                <w:lang w:eastAsia="el-GR"/>
              </w:rPr>
              <w:drawing>
                <wp:inline distT="0" distB="0" distL="0" distR="0" wp14:anchorId="37F47485" wp14:editId="3826E7E3">
                  <wp:extent cx="708275" cy="854964"/>
                  <wp:effectExtent l="0" t="0" r="0" b="2286"/>
                  <wp:docPr id="27" name="image35.jpeg" descr="Bupropio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708275" cy="854964"/>
                          </a:xfrm>
                          <a:prstGeom prst="rect">
                            <a:avLst/>
                          </a:prstGeom>
                          <a:noFill/>
                          <a:ln>
                            <a:noFill/>
                            <a:prstDash/>
                          </a:ln>
                        </pic:spPr>
                      </pic:pic>
                    </a:graphicData>
                  </a:graphic>
                </wp:inline>
              </w:drawing>
            </w:r>
          </w:p>
        </w:tc>
        <w:tc>
          <w:tcPr>
            <w:tcW w:w="269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45F1BBE3" w14:textId="77777777" w:rsidR="004C0B47" w:rsidRDefault="00A6276E">
            <w:pPr>
              <w:pStyle w:val="TableParagraph"/>
              <w:spacing w:before="1"/>
              <w:ind w:left="113"/>
              <w:rPr>
                <w:rFonts w:ascii="Calibri" w:hAnsi="Calibri" w:cs="Calibri"/>
                <w:sz w:val="24"/>
                <w:szCs w:val="24"/>
                <w:lang w:val="en-US"/>
              </w:rPr>
            </w:pPr>
            <w:r>
              <w:rPr>
                <w:rFonts w:ascii="Calibri" w:hAnsi="Calibri" w:cs="Calibri"/>
                <w:sz w:val="24"/>
                <w:szCs w:val="24"/>
                <w:lang w:val="en-US"/>
              </w:rPr>
              <w:t>Wellbutrin</w:t>
            </w:r>
          </w:p>
        </w:tc>
      </w:tr>
      <w:tr w:rsidR="004C0B47" w14:paraId="10ECE630" w14:textId="77777777">
        <w:trPr>
          <w:trHeight w:val="1675"/>
        </w:trPr>
        <w:tc>
          <w:tcPr>
            <w:tcW w:w="1750"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5569EC77" w14:textId="77777777" w:rsidR="004C0B47" w:rsidRDefault="004C0B47">
            <w:pPr>
              <w:pStyle w:val="TableParagraph"/>
              <w:rPr>
                <w:rFonts w:ascii="Calibri" w:hAnsi="Calibri" w:cs="Calibri"/>
                <w:i/>
                <w:sz w:val="24"/>
                <w:szCs w:val="24"/>
                <w:lang w:val="en-US"/>
              </w:rPr>
            </w:pPr>
          </w:p>
          <w:p w14:paraId="5BA17DE0" w14:textId="77777777" w:rsidR="004C0B47" w:rsidRDefault="004C0B47">
            <w:pPr>
              <w:pStyle w:val="TableParagraph"/>
              <w:spacing w:before="11"/>
              <w:rPr>
                <w:rFonts w:ascii="Calibri" w:hAnsi="Calibri" w:cs="Calibri"/>
                <w:i/>
                <w:sz w:val="24"/>
                <w:szCs w:val="24"/>
                <w:lang w:val="en-US"/>
              </w:rPr>
            </w:pPr>
          </w:p>
          <w:p w14:paraId="5D66E2C0"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Maprotiline</w:t>
            </w:r>
          </w:p>
        </w:tc>
        <w:tc>
          <w:tcPr>
            <w:tcW w:w="4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15BA90" w14:textId="77777777" w:rsidR="004C0B47" w:rsidRDefault="004C0B47">
            <w:pPr>
              <w:pStyle w:val="TableParagraph"/>
              <w:spacing w:before="9"/>
              <w:rPr>
                <w:rFonts w:ascii="Calibri" w:hAnsi="Calibri" w:cs="Calibri"/>
                <w:i/>
                <w:sz w:val="24"/>
                <w:szCs w:val="24"/>
                <w:lang w:val="en-US"/>
              </w:rPr>
            </w:pPr>
          </w:p>
          <w:p w14:paraId="0FA305D9" w14:textId="77777777" w:rsidR="004C0B47" w:rsidRDefault="00A6276E">
            <w:pPr>
              <w:pStyle w:val="TableParagraph"/>
              <w:ind w:left="1361"/>
            </w:pPr>
            <w:r>
              <w:rPr>
                <w:rFonts w:ascii="Calibri" w:hAnsi="Calibri" w:cs="Calibri"/>
                <w:noProof/>
                <w:sz w:val="24"/>
                <w:szCs w:val="24"/>
                <w:lang w:eastAsia="el-GR"/>
              </w:rPr>
              <w:drawing>
                <wp:inline distT="0" distB="0" distL="0" distR="0" wp14:anchorId="479AB393" wp14:editId="14E7EC84">
                  <wp:extent cx="884297" cy="796286"/>
                  <wp:effectExtent l="0" t="0" r="0" b="3814"/>
                  <wp:docPr id="28" name="image36.jpeg" descr="Maprotil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884297" cy="796286"/>
                          </a:xfrm>
                          <a:prstGeom prst="rect">
                            <a:avLst/>
                          </a:prstGeom>
                          <a:noFill/>
                          <a:ln>
                            <a:noFill/>
                            <a:prstDash/>
                          </a:ln>
                        </pic:spPr>
                      </pic:pic>
                    </a:graphicData>
                  </a:graphic>
                </wp:inline>
              </w:drawing>
            </w:r>
          </w:p>
        </w:tc>
        <w:tc>
          <w:tcPr>
            <w:tcW w:w="269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7C242002" w14:textId="77777777" w:rsidR="004C0B47" w:rsidRDefault="00A6276E">
            <w:pPr>
              <w:pStyle w:val="TableParagraph"/>
              <w:spacing w:before="1"/>
              <w:ind w:left="113"/>
              <w:rPr>
                <w:rFonts w:ascii="Calibri" w:hAnsi="Calibri" w:cs="Calibri"/>
                <w:sz w:val="24"/>
                <w:szCs w:val="24"/>
                <w:lang w:val="en-US"/>
              </w:rPr>
            </w:pPr>
            <w:proofErr w:type="spellStart"/>
            <w:r>
              <w:rPr>
                <w:rFonts w:ascii="Calibri" w:hAnsi="Calibri" w:cs="Calibri"/>
                <w:sz w:val="24"/>
                <w:szCs w:val="24"/>
                <w:lang w:val="en-US"/>
              </w:rPr>
              <w:t>Ludiomil</w:t>
            </w:r>
            <w:proofErr w:type="spellEnd"/>
          </w:p>
        </w:tc>
      </w:tr>
      <w:tr w:rsidR="004C0B47" w14:paraId="639BD7C9" w14:textId="77777777">
        <w:trPr>
          <w:trHeight w:val="1674"/>
        </w:trPr>
        <w:tc>
          <w:tcPr>
            <w:tcW w:w="1750"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6B4783D8" w14:textId="77777777" w:rsidR="004C0B47" w:rsidRDefault="004C0B47">
            <w:pPr>
              <w:pStyle w:val="TableParagraph"/>
              <w:rPr>
                <w:rFonts w:ascii="Calibri" w:hAnsi="Calibri" w:cs="Calibri"/>
                <w:i/>
                <w:sz w:val="24"/>
                <w:szCs w:val="24"/>
                <w:lang w:val="en-US"/>
              </w:rPr>
            </w:pPr>
          </w:p>
          <w:p w14:paraId="3199EF74" w14:textId="77777777" w:rsidR="004C0B47" w:rsidRDefault="004C0B47">
            <w:pPr>
              <w:pStyle w:val="TableParagraph"/>
              <w:spacing w:before="11"/>
              <w:rPr>
                <w:rFonts w:ascii="Calibri" w:hAnsi="Calibri" w:cs="Calibri"/>
                <w:i/>
                <w:sz w:val="24"/>
                <w:szCs w:val="24"/>
                <w:lang w:val="en-US"/>
              </w:rPr>
            </w:pPr>
          </w:p>
          <w:p w14:paraId="798403E3"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Mirtazapine</w:t>
            </w:r>
          </w:p>
        </w:tc>
        <w:tc>
          <w:tcPr>
            <w:tcW w:w="4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9617FF" w14:textId="77777777" w:rsidR="004C0B47" w:rsidRDefault="004C0B47">
            <w:pPr>
              <w:pStyle w:val="TableParagraph"/>
              <w:spacing w:before="6" w:after="1"/>
              <w:rPr>
                <w:rFonts w:ascii="Calibri" w:hAnsi="Calibri" w:cs="Calibri"/>
                <w:i/>
                <w:sz w:val="24"/>
                <w:szCs w:val="24"/>
                <w:lang w:val="en-US"/>
              </w:rPr>
            </w:pPr>
          </w:p>
          <w:p w14:paraId="11236748" w14:textId="77777777" w:rsidR="004C0B47" w:rsidRDefault="00A6276E">
            <w:pPr>
              <w:pStyle w:val="TableParagraph"/>
              <w:ind w:left="1374"/>
            </w:pPr>
            <w:r>
              <w:rPr>
                <w:rFonts w:ascii="Calibri" w:hAnsi="Calibri" w:cs="Calibri"/>
                <w:noProof/>
                <w:sz w:val="24"/>
                <w:szCs w:val="24"/>
                <w:lang w:eastAsia="el-GR"/>
              </w:rPr>
              <w:drawing>
                <wp:inline distT="0" distB="0" distL="0" distR="0" wp14:anchorId="20693CD3" wp14:editId="004F3F53">
                  <wp:extent cx="868222" cy="771140"/>
                  <wp:effectExtent l="0" t="0" r="8078" b="0"/>
                  <wp:docPr id="29" name="image37.jpeg" descr="Mirtazap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868222" cy="771140"/>
                          </a:xfrm>
                          <a:prstGeom prst="rect">
                            <a:avLst/>
                          </a:prstGeom>
                          <a:noFill/>
                          <a:ln>
                            <a:noFill/>
                            <a:prstDash/>
                          </a:ln>
                        </pic:spPr>
                      </pic:pic>
                    </a:graphicData>
                  </a:graphic>
                </wp:inline>
              </w:drawing>
            </w:r>
          </w:p>
        </w:tc>
        <w:tc>
          <w:tcPr>
            <w:tcW w:w="269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63E003D" w14:textId="77777777" w:rsidR="004C0B47" w:rsidRDefault="00A6276E">
            <w:pPr>
              <w:pStyle w:val="TableParagraph"/>
              <w:spacing w:before="3"/>
              <w:ind w:left="113"/>
              <w:rPr>
                <w:rFonts w:ascii="Calibri" w:hAnsi="Calibri" w:cs="Calibri"/>
                <w:sz w:val="24"/>
                <w:szCs w:val="24"/>
                <w:lang w:val="en-US"/>
              </w:rPr>
            </w:pPr>
            <w:r>
              <w:rPr>
                <w:rFonts w:ascii="Calibri" w:hAnsi="Calibri" w:cs="Calibri"/>
                <w:sz w:val="24"/>
                <w:szCs w:val="24"/>
                <w:lang w:val="en-US"/>
              </w:rPr>
              <w:t>Remeron</w:t>
            </w:r>
          </w:p>
        </w:tc>
      </w:tr>
      <w:tr w:rsidR="004C0B47" w14:paraId="03112FED" w14:textId="77777777">
        <w:trPr>
          <w:trHeight w:val="1519"/>
        </w:trPr>
        <w:tc>
          <w:tcPr>
            <w:tcW w:w="1750" w:type="dxa"/>
            <w:tcBorders>
              <w:top w:val="single" w:sz="4"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tcPr>
          <w:p w14:paraId="6CB219A0" w14:textId="77777777" w:rsidR="004C0B47" w:rsidRDefault="004C0B47">
            <w:pPr>
              <w:pStyle w:val="TableParagraph"/>
              <w:rPr>
                <w:rFonts w:ascii="Calibri" w:hAnsi="Calibri" w:cs="Calibri"/>
                <w:i/>
                <w:sz w:val="24"/>
                <w:szCs w:val="24"/>
                <w:lang w:val="en-US"/>
              </w:rPr>
            </w:pPr>
          </w:p>
          <w:p w14:paraId="078E06A4" w14:textId="77777777" w:rsidR="004C0B47" w:rsidRDefault="004C0B47">
            <w:pPr>
              <w:pStyle w:val="TableParagraph"/>
              <w:spacing w:before="3"/>
              <w:rPr>
                <w:rFonts w:ascii="Calibri" w:hAnsi="Calibri" w:cs="Calibri"/>
                <w:i/>
                <w:sz w:val="24"/>
                <w:szCs w:val="24"/>
                <w:lang w:val="en-US"/>
              </w:rPr>
            </w:pPr>
          </w:p>
          <w:p w14:paraId="6EA16A43"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Vilazodone</w:t>
            </w:r>
          </w:p>
        </w:tc>
        <w:tc>
          <w:tcPr>
            <w:tcW w:w="4077" w:type="dxa"/>
            <w:tcBorders>
              <w:top w:val="single" w:sz="4"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tcPr>
          <w:p w14:paraId="41767E62" w14:textId="77777777" w:rsidR="004C0B47" w:rsidRDefault="004C0B47">
            <w:pPr>
              <w:pStyle w:val="TableParagraph"/>
              <w:spacing w:before="9"/>
              <w:rPr>
                <w:rFonts w:ascii="Calibri" w:hAnsi="Calibri" w:cs="Calibri"/>
                <w:i/>
                <w:sz w:val="24"/>
                <w:szCs w:val="24"/>
                <w:lang w:val="en-US"/>
              </w:rPr>
            </w:pPr>
          </w:p>
          <w:p w14:paraId="79DB3AC2" w14:textId="77777777" w:rsidR="004C0B47" w:rsidRDefault="00A6276E">
            <w:pPr>
              <w:pStyle w:val="TableParagraph"/>
              <w:ind w:left="603"/>
            </w:pPr>
            <w:r>
              <w:rPr>
                <w:rFonts w:ascii="Calibri" w:hAnsi="Calibri" w:cs="Calibri"/>
                <w:noProof/>
                <w:sz w:val="24"/>
                <w:szCs w:val="24"/>
                <w:lang w:eastAsia="el-GR"/>
              </w:rPr>
              <w:drawing>
                <wp:inline distT="0" distB="0" distL="0" distR="0" wp14:anchorId="7B3D105E" wp14:editId="70A9CF59">
                  <wp:extent cx="1822179" cy="590546"/>
                  <wp:effectExtent l="0" t="0" r="6621" b="4"/>
                  <wp:docPr id="30" name="image38.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1822179" cy="590546"/>
                          </a:xfrm>
                          <a:prstGeom prst="rect">
                            <a:avLst/>
                          </a:prstGeom>
                          <a:noFill/>
                          <a:ln>
                            <a:noFill/>
                            <a:prstDash/>
                          </a:ln>
                        </pic:spPr>
                      </pic:pic>
                    </a:graphicData>
                  </a:graphic>
                </wp:inline>
              </w:drawing>
            </w:r>
          </w:p>
        </w:tc>
        <w:tc>
          <w:tcPr>
            <w:tcW w:w="2694"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6A6A176A" w14:textId="77777777" w:rsidR="004C0B47" w:rsidRDefault="00A6276E">
            <w:pPr>
              <w:pStyle w:val="TableParagraph"/>
              <w:spacing w:before="3"/>
              <w:ind w:left="113"/>
              <w:rPr>
                <w:rFonts w:ascii="Calibri" w:hAnsi="Calibri" w:cs="Calibri"/>
                <w:sz w:val="24"/>
                <w:szCs w:val="24"/>
                <w:lang w:val="en-US"/>
              </w:rPr>
            </w:pPr>
            <w:proofErr w:type="spellStart"/>
            <w:r>
              <w:rPr>
                <w:rFonts w:ascii="Calibri" w:hAnsi="Calibri" w:cs="Calibri"/>
                <w:sz w:val="24"/>
                <w:szCs w:val="24"/>
                <w:lang w:val="en-US"/>
              </w:rPr>
              <w:t>Viibryd</w:t>
            </w:r>
            <w:proofErr w:type="spellEnd"/>
          </w:p>
        </w:tc>
      </w:tr>
    </w:tbl>
    <w:p w14:paraId="45685896" w14:textId="77777777" w:rsidR="004C0B47" w:rsidRDefault="004C0B47">
      <w:pPr>
        <w:rPr>
          <w:rFonts w:cs="Calibri"/>
          <w:sz w:val="24"/>
          <w:szCs w:val="24"/>
        </w:rPr>
      </w:pPr>
    </w:p>
    <w:p w14:paraId="4F1B42E4" w14:textId="0B245565" w:rsidR="004C0B47" w:rsidRDefault="004C0B47">
      <w:pPr>
        <w:rPr>
          <w:rFonts w:cs="Calibri"/>
          <w:sz w:val="24"/>
          <w:szCs w:val="24"/>
        </w:rPr>
      </w:pPr>
    </w:p>
    <w:p w14:paraId="0BECC781" w14:textId="77777777" w:rsidR="00A93895" w:rsidRDefault="00A93895">
      <w:pPr>
        <w:rPr>
          <w:rFonts w:cs="Calibri"/>
          <w:sz w:val="24"/>
          <w:szCs w:val="24"/>
        </w:rPr>
      </w:pPr>
    </w:p>
    <w:p w14:paraId="63E211D9" w14:textId="77777777" w:rsidR="004C0B47" w:rsidRDefault="004C0B47">
      <w:pPr>
        <w:rPr>
          <w:rFonts w:cs="Calibri"/>
          <w:b/>
          <w:bCs/>
          <w:sz w:val="24"/>
          <w:szCs w:val="24"/>
          <w:u w:val="single"/>
        </w:rPr>
      </w:pPr>
    </w:p>
    <w:p w14:paraId="72D396AF" w14:textId="77777777" w:rsidR="004C0B47" w:rsidRDefault="00A6276E">
      <w:pPr>
        <w:rPr>
          <w:rFonts w:cs="Calibri"/>
          <w:b/>
          <w:bCs/>
          <w:sz w:val="24"/>
          <w:szCs w:val="24"/>
          <w:u w:val="single"/>
        </w:rPr>
      </w:pPr>
      <w:r>
        <w:rPr>
          <w:rFonts w:cs="Calibri"/>
          <w:b/>
          <w:bCs/>
          <w:sz w:val="24"/>
          <w:szCs w:val="24"/>
          <w:u w:val="single"/>
        </w:rPr>
        <w:lastRenderedPageBreak/>
        <w:t xml:space="preserve">Αναστολείς </w:t>
      </w:r>
      <w:proofErr w:type="spellStart"/>
      <w:r>
        <w:rPr>
          <w:rFonts w:cs="Calibri"/>
          <w:b/>
          <w:bCs/>
          <w:sz w:val="24"/>
          <w:szCs w:val="24"/>
          <w:u w:val="single"/>
        </w:rPr>
        <w:t>Μονοαμινοξεδάσης</w:t>
      </w:r>
      <w:proofErr w:type="spellEnd"/>
    </w:p>
    <w:p w14:paraId="3A48A425" w14:textId="77777777" w:rsidR="004C0B47" w:rsidRDefault="00A6276E">
      <w:pPr>
        <w:jc w:val="both"/>
      </w:pPr>
      <w:r>
        <w:rPr>
          <w:rFonts w:cs="Calibri"/>
          <w:sz w:val="24"/>
          <w:szCs w:val="24"/>
        </w:rPr>
        <w:t xml:space="preserve">Οι αναστολείς </w:t>
      </w:r>
      <w:proofErr w:type="spellStart"/>
      <w:r>
        <w:rPr>
          <w:rFonts w:cs="Calibri"/>
          <w:sz w:val="24"/>
          <w:szCs w:val="24"/>
        </w:rPr>
        <w:t>μονοαμινοξεδάσης</w:t>
      </w:r>
      <w:proofErr w:type="spellEnd"/>
      <w:r>
        <w:rPr>
          <w:rFonts w:cs="Calibri"/>
          <w:sz w:val="24"/>
          <w:szCs w:val="24"/>
        </w:rPr>
        <w:t xml:space="preserve"> αποτελούν τη πρώτη κατηγορία αντικαταθλιπτικών φαρμάκων και περιλαμβάνουν: το </w:t>
      </w:r>
      <w:proofErr w:type="spellStart"/>
      <w:r>
        <w:rPr>
          <w:rFonts w:cs="Calibri"/>
          <w:sz w:val="24"/>
          <w:szCs w:val="24"/>
          <w:lang w:val="en-US"/>
        </w:rPr>
        <w:t>Isocarboxazid</w:t>
      </w:r>
      <w:proofErr w:type="spellEnd"/>
      <w:r>
        <w:rPr>
          <w:rFonts w:cs="Calibri"/>
          <w:sz w:val="24"/>
          <w:szCs w:val="24"/>
        </w:rPr>
        <w:t xml:space="preserve">, </w:t>
      </w:r>
      <w:r>
        <w:rPr>
          <w:rFonts w:cs="Calibri"/>
          <w:sz w:val="24"/>
          <w:szCs w:val="24"/>
          <w:lang w:val="en-US"/>
        </w:rPr>
        <w:t>Moclobemide</w:t>
      </w:r>
      <w:r>
        <w:rPr>
          <w:rFonts w:cs="Calibri"/>
          <w:sz w:val="24"/>
          <w:szCs w:val="24"/>
        </w:rPr>
        <w:t xml:space="preserve">, </w:t>
      </w:r>
      <w:r>
        <w:rPr>
          <w:rFonts w:cs="Calibri"/>
          <w:sz w:val="24"/>
          <w:szCs w:val="24"/>
          <w:lang w:val="en-US"/>
        </w:rPr>
        <w:t>Phenelzine</w:t>
      </w:r>
      <w:r>
        <w:rPr>
          <w:rFonts w:cs="Calibri"/>
          <w:sz w:val="24"/>
          <w:szCs w:val="24"/>
        </w:rPr>
        <w:t xml:space="preserve">, </w:t>
      </w:r>
      <w:proofErr w:type="spellStart"/>
      <w:r>
        <w:rPr>
          <w:rFonts w:cs="Calibri"/>
          <w:sz w:val="24"/>
          <w:szCs w:val="24"/>
          <w:lang w:val="en-US"/>
        </w:rPr>
        <w:t>Selengiline</w:t>
      </w:r>
      <w:proofErr w:type="spellEnd"/>
      <w:r>
        <w:rPr>
          <w:rFonts w:cs="Calibri"/>
          <w:sz w:val="24"/>
          <w:szCs w:val="24"/>
        </w:rPr>
        <w:t xml:space="preserve">, και </w:t>
      </w:r>
      <w:r>
        <w:rPr>
          <w:rFonts w:cs="Calibri"/>
          <w:sz w:val="24"/>
          <w:szCs w:val="24"/>
          <w:lang w:val="en-US"/>
        </w:rPr>
        <w:t>Tranylcypromine</w:t>
      </w:r>
      <w:r>
        <w:rPr>
          <w:rFonts w:cs="Calibri"/>
          <w:sz w:val="24"/>
          <w:szCs w:val="24"/>
        </w:rPr>
        <w:t xml:space="preserve">. Δυστυχώς είναι πολύ τοξικά για τον άνθρωπο και για αυτό το λόγο δεν </w:t>
      </w:r>
      <w:proofErr w:type="spellStart"/>
      <w:r>
        <w:rPr>
          <w:rFonts w:cs="Calibri"/>
          <w:sz w:val="24"/>
          <w:szCs w:val="24"/>
        </w:rPr>
        <w:t>συνταγογραφούνται</w:t>
      </w:r>
      <w:proofErr w:type="spellEnd"/>
      <w:r>
        <w:rPr>
          <w:rFonts w:cs="Calibri"/>
          <w:sz w:val="24"/>
          <w:szCs w:val="24"/>
        </w:rPr>
        <w:t xml:space="preserve"> πλέον (</w:t>
      </w:r>
      <w:proofErr w:type="spellStart"/>
      <w:r>
        <w:rPr>
          <w:rFonts w:cs="Calibri"/>
          <w:sz w:val="24"/>
          <w:szCs w:val="24"/>
          <w:lang w:val="en-US"/>
        </w:rPr>
        <w:t>Zaharaki</w:t>
      </w:r>
      <w:proofErr w:type="spellEnd"/>
      <w:r>
        <w:rPr>
          <w:rFonts w:cs="Calibri"/>
          <w:sz w:val="24"/>
          <w:szCs w:val="24"/>
        </w:rPr>
        <w:t xml:space="preserve">, 2018). Η κατηγορία αυτή αναστέλλει τη λειτουργία της </w:t>
      </w:r>
      <w:proofErr w:type="spellStart"/>
      <w:r>
        <w:rPr>
          <w:rFonts w:cs="Calibri"/>
          <w:sz w:val="24"/>
          <w:szCs w:val="24"/>
        </w:rPr>
        <w:t>μονοαμινοξεδάσης</w:t>
      </w:r>
      <w:proofErr w:type="spellEnd"/>
      <w:r>
        <w:rPr>
          <w:rFonts w:cs="Calibri"/>
          <w:sz w:val="24"/>
          <w:szCs w:val="24"/>
        </w:rPr>
        <w:t xml:space="preserve">. Αυτό έχει ως συνέπεια την αναστολή της </w:t>
      </w:r>
      <w:proofErr w:type="spellStart"/>
      <w:r>
        <w:rPr>
          <w:rFonts w:cs="Calibri"/>
          <w:sz w:val="24"/>
          <w:szCs w:val="24"/>
        </w:rPr>
        <w:t>σεροτονίνης</w:t>
      </w:r>
      <w:proofErr w:type="spellEnd"/>
      <w:r>
        <w:rPr>
          <w:rFonts w:cs="Calibri"/>
          <w:sz w:val="24"/>
          <w:szCs w:val="24"/>
        </w:rPr>
        <w:t xml:space="preserve">, της </w:t>
      </w:r>
      <w:proofErr w:type="spellStart"/>
      <w:r>
        <w:rPr>
          <w:rFonts w:cs="Calibri"/>
          <w:sz w:val="24"/>
          <w:szCs w:val="24"/>
        </w:rPr>
        <w:t>ντοπαμίνης</w:t>
      </w:r>
      <w:proofErr w:type="spellEnd"/>
      <w:r>
        <w:rPr>
          <w:rFonts w:cs="Calibri"/>
          <w:sz w:val="24"/>
          <w:szCs w:val="24"/>
        </w:rPr>
        <w:t xml:space="preserve"> και της </w:t>
      </w:r>
      <w:proofErr w:type="spellStart"/>
      <w:r>
        <w:rPr>
          <w:rFonts w:cs="Calibri"/>
          <w:sz w:val="24"/>
          <w:szCs w:val="24"/>
        </w:rPr>
        <w:t>νορεπινεφρίνης</w:t>
      </w:r>
      <w:proofErr w:type="spellEnd"/>
      <w:r>
        <w:rPr>
          <w:rFonts w:cs="Calibri"/>
          <w:sz w:val="24"/>
          <w:szCs w:val="24"/>
        </w:rPr>
        <w:t>.</w:t>
      </w:r>
    </w:p>
    <w:p w14:paraId="0FCE00ED" w14:textId="77777777" w:rsidR="004C0B47" w:rsidRDefault="004C0B47">
      <w:pPr>
        <w:jc w:val="both"/>
      </w:pPr>
    </w:p>
    <w:p w14:paraId="6D0643A2" w14:textId="77777777" w:rsidR="004C0B47" w:rsidRDefault="004C0B47">
      <w:pPr>
        <w:spacing w:before="95"/>
        <w:ind w:left="578"/>
      </w:pPr>
    </w:p>
    <w:p w14:paraId="245D9F41" w14:textId="77777777" w:rsidR="004C0B47" w:rsidRDefault="00A6276E">
      <w:pPr>
        <w:pStyle w:val="ad"/>
        <w:keepNext/>
        <w:ind w:firstLine="720"/>
        <w:rPr>
          <w:sz w:val="22"/>
          <w:szCs w:val="22"/>
        </w:rPr>
      </w:pPr>
      <w:bookmarkStart w:id="33" w:name="_Toc76669865"/>
      <w:r>
        <w:rPr>
          <w:sz w:val="22"/>
          <w:szCs w:val="22"/>
        </w:rPr>
        <w:t xml:space="preserve">Πίνακας 1.6: Ονομασία και Χημική Δομή των </w:t>
      </w:r>
      <w:proofErr w:type="spellStart"/>
      <w:r>
        <w:rPr>
          <w:sz w:val="22"/>
          <w:szCs w:val="22"/>
        </w:rPr>
        <w:t>MAOIs</w:t>
      </w:r>
      <w:proofErr w:type="spellEnd"/>
      <w:r>
        <w:rPr>
          <w:sz w:val="22"/>
          <w:szCs w:val="22"/>
        </w:rPr>
        <w:t xml:space="preserve"> (</w:t>
      </w:r>
      <w:proofErr w:type="spellStart"/>
      <w:r>
        <w:rPr>
          <w:sz w:val="22"/>
          <w:szCs w:val="22"/>
        </w:rPr>
        <w:t>Katzung</w:t>
      </w:r>
      <w:proofErr w:type="spellEnd"/>
      <w:r>
        <w:rPr>
          <w:sz w:val="22"/>
          <w:szCs w:val="22"/>
        </w:rPr>
        <w:t xml:space="preserve"> B.G.,2018)</w:t>
      </w:r>
      <w:bookmarkEnd w:id="33"/>
    </w:p>
    <w:tbl>
      <w:tblPr>
        <w:tblW w:w="8521" w:type="dxa"/>
        <w:jc w:val="center"/>
        <w:tblLayout w:type="fixed"/>
        <w:tblCellMar>
          <w:left w:w="10" w:type="dxa"/>
          <w:right w:w="10" w:type="dxa"/>
        </w:tblCellMar>
        <w:tblLook w:val="04A0" w:firstRow="1" w:lastRow="0" w:firstColumn="1" w:lastColumn="0" w:noHBand="0" w:noVBand="1"/>
      </w:tblPr>
      <w:tblGrid>
        <w:gridCol w:w="1870"/>
        <w:gridCol w:w="3928"/>
        <w:gridCol w:w="2723"/>
      </w:tblGrid>
      <w:tr w:rsidR="004C0B47" w14:paraId="0173C03D" w14:textId="77777777">
        <w:trPr>
          <w:trHeight w:val="414"/>
          <w:jc w:val="center"/>
        </w:trPr>
        <w:tc>
          <w:tcPr>
            <w:tcW w:w="1870" w:type="dxa"/>
            <w:tcBorders>
              <w:top w:val="single" w:sz="12" w:space="0" w:color="000000"/>
              <w:left w:val="single" w:sz="12" w:space="0" w:color="000000"/>
              <w:bottom w:val="single" w:sz="12" w:space="0" w:color="000000"/>
              <w:right w:val="single" w:sz="4" w:space="0" w:color="000000"/>
            </w:tcBorders>
            <w:shd w:val="clear" w:color="auto" w:fill="FFC000"/>
            <w:tcMar>
              <w:top w:w="0" w:type="dxa"/>
              <w:left w:w="0" w:type="dxa"/>
              <w:bottom w:w="0" w:type="dxa"/>
              <w:right w:w="0" w:type="dxa"/>
            </w:tcMar>
          </w:tcPr>
          <w:p w14:paraId="36B34EC4" w14:textId="77777777" w:rsidR="004C0B47" w:rsidRDefault="00A6276E">
            <w:pPr>
              <w:pStyle w:val="TableParagraph"/>
              <w:spacing w:before="3"/>
              <w:ind w:left="107"/>
              <w:rPr>
                <w:rFonts w:ascii="Calibri" w:hAnsi="Calibri" w:cs="Calibri"/>
                <w:sz w:val="24"/>
                <w:szCs w:val="24"/>
                <w:lang w:val="en-US"/>
              </w:rPr>
            </w:pPr>
            <w:proofErr w:type="spellStart"/>
            <w:r>
              <w:rPr>
                <w:rFonts w:ascii="Calibri" w:hAnsi="Calibri" w:cs="Calibri"/>
                <w:sz w:val="24"/>
                <w:szCs w:val="24"/>
                <w:lang w:val="en-US"/>
              </w:rPr>
              <w:t>Όνομ</w:t>
            </w:r>
            <w:proofErr w:type="spellEnd"/>
            <w:r>
              <w:rPr>
                <w:rFonts w:ascii="Calibri" w:hAnsi="Calibri" w:cs="Calibri"/>
                <w:sz w:val="24"/>
                <w:szCs w:val="24"/>
                <w:lang w:val="en-US"/>
              </w:rPr>
              <w:t>α</w:t>
            </w:r>
          </w:p>
        </w:tc>
        <w:tc>
          <w:tcPr>
            <w:tcW w:w="3928" w:type="dxa"/>
            <w:tcBorders>
              <w:top w:val="single" w:sz="12" w:space="0" w:color="000000"/>
              <w:left w:val="single" w:sz="4" w:space="0" w:color="000000"/>
              <w:bottom w:val="single" w:sz="12" w:space="0" w:color="000000"/>
              <w:right w:val="single" w:sz="4" w:space="0" w:color="000000"/>
            </w:tcBorders>
            <w:shd w:val="clear" w:color="auto" w:fill="FFC000"/>
            <w:tcMar>
              <w:top w:w="0" w:type="dxa"/>
              <w:left w:w="0" w:type="dxa"/>
              <w:bottom w:w="0" w:type="dxa"/>
              <w:right w:w="0" w:type="dxa"/>
            </w:tcMar>
          </w:tcPr>
          <w:p w14:paraId="17E179FD" w14:textId="77777777" w:rsidR="004C0B47" w:rsidRDefault="00A6276E">
            <w:pPr>
              <w:pStyle w:val="TableParagraph"/>
              <w:spacing w:before="3"/>
              <w:ind w:left="1363" w:right="1336"/>
              <w:rPr>
                <w:rFonts w:ascii="Calibri" w:hAnsi="Calibri" w:cs="Calibri"/>
                <w:sz w:val="24"/>
                <w:szCs w:val="24"/>
                <w:lang w:val="en-US"/>
              </w:rPr>
            </w:pPr>
            <w:proofErr w:type="spellStart"/>
            <w:r>
              <w:rPr>
                <w:rFonts w:ascii="Calibri" w:hAnsi="Calibri" w:cs="Calibri"/>
                <w:sz w:val="24"/>
                <w:szCs w:val="24"/>
                <w:lang w:val="en-US"/>
              </w:rPr>
              <w:t>Χημική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δομή</w:t>
            </w:r>
            <w:proofErr w:type="spellEnd"/>
          </w:p>
        </w:tc>
        <w:tc>
          <w:tcPr>
            <w:tcW w:w="2723" w:type="dxa"/>
            <w:tcBorders>
              <w:top w:val="single" w:sz="12" w:space="0" w:color="000000"/>
              <w:left w:val="single" w:sz="4" w:space="0" w:color="000000"/>
              <w:bottom w:val="single" w:sz="12" w:space="0" w:color="000000"/>
              <w:right w:val="single" w:sz="12" w:space="0" w:color="000000"/>
            </w:tcBorders>
            <w:shd w:val="clear" w:color="auto" w:fill="FFC000"/>
            <w:tcMar>
              <w:top w:w="0" w:type="dxa"/>
              <w:left w:w="0" w:type="dxa"/>
              <w:bottom w:w="0" w:type="dxa"/>
              <w:right w:w="0" w:type="dxa"/>
            </w:tcMar>
          </w:tcPr>
          <w:p w14:paraId="4011AF02" w14:textId="77777777" w:rsidR="004C0B47" w:rsidRDefault="00A6276E">
            <w:pPr>
              <w:pStyle w:val="TableParagraph"/>
              <w:spacing w:before="3"/>
              <w:ind w:left="116"/>
              <w:rPr>
                <w:rFonts w:ascii="Calibri" w:hAnsi="Calibri" w:cs="Calibri"/>
                <w:sz w:val="24"/>
                <w:szCs w:val="24"/>
                <w:lang w:val="en-US"/>
              </w:rPr>
            </w:pPr>
            <w:proofErr w:type="spellStart"/>
            <w:r>
              <w:rPr>
                <w:rFonts w:ascii="Calibri" w:hAnsi="Calibri" w:cs="Calibri"/>
                <w:sz w:val="24"/>
                <w:szCs w:val="24"/>
                <w:lang w:val="en-US"/>
              </w:rPr>
              <w:t>Κοινή</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εμ</w:t>
            </w:r>
            <w:proofErr w:type="spellEnd"/>
            <w:r>
              <w:rPr>
                <w:rFonts w:ascii="Calibri" w:hAnsi="Calibri" w:cs="Calibri"/>
                <w:sz w:val="24"/>
                <w:szCs w:val="24"/>
                <w:lang w:val="en-US"/>
              </w:rPr>
              <w:t xml:space="preserve">πορική </w:t>
            </w:r>
            <w:proofErr w:type="spellStart"/>
            <w:r>
              <w:rPr>
                <w:rFonts w:ascii="Calibri" w:hAnsi="Calibri" w:cs="Calibri"/>
                <w:sz w:val="24"/>
                <w:szCs w:val="24"/>
                <w:lang w:val="en-US"/>
              </w:rPr>
              <w:t>ονομ</w:t>
            </w:r>
            <w:proofErr w:type="spellEnd"/>
            <w:r>
              <w:rPr>
                <w:rFonts w:ascii="Calibri" w:hAnsi="Calibri" w:cs="Calibri"/>
                <w:sz w:val="24"/>
                <w:szCs w:val="24"/>
                <w:lang w:val="en-US"/>
              </w:rPr>
              <w:t>ασία</w:t>
            </w:r>
          </w:p>
        </w:tc>
      </w:tr>
      <w:tr w:rsidR="004C0B47" w14:paraId="3EC5FAEA" w14:textId="77777777">
        <w:trPr>
          <w:trHeight w:val="1674"/>
          <w:jc w:val="center"/>
        </w:trPr>
        <w:tc>
          <w:tcPr>
            <w:tcW w:w="1870" w:type="dxa"/>
            <w:tcBorders>
              <w:top w:val="single" w:sz="12"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50A295D6" w14:textId="77777777" w:rsidR="004C0B47" w:rsidRDefault="004C0B47">
            <w:pPr>
              <w:pStyle w:val="TableParagraph"/>
              <w:rPr>
                <w:rFonts w:ascii="Calibri" w:hAnsi="Calibri" w:cs="Calibri"/>
                <w:i/>
                <w:sz w:val="24"/>
                <w:szCs w:val="24"/>
                <w:lang w:val="en-US"/>
              </w:rPr>
            </w:pPr>
          </w:p>
          <w:p w14:paraId="085B1CFF" w14:textId="77777777" w:rsidR="004C0B47" w:rsidRDefault="004C0B47">
            <w:pPr>
              <w:pStyle w:val="TableParagraph"/>
              <w:spacing w:before="10"/>
              <w:rPr>
                <w:rFonts w:ascii="Calibri" w:hAnsi="Calibri" w:cs="Calibri"/>
                <w:i/>
                <w:sz w:val="24"/>
                <w:szCs w:val="24"/>
                <w:lang w:val="en-US"/>
              </w:rPr>
            </w:pPr>
          </w:p>
          <w:p w14:paraId="2A7410F2" w14:textId="77777777" w:rsidR="004C0B47" w:rsidRDefault="00A6276E">
            <w:pPr>
              <w:pStyle w:val="TableParagraph"/>
              <w:ind w:left="107"/>
              <w:rPr>
                <w:rFonts w:ascii="Calibri" w:hAnsi="Calibri" w:cs="Calibri"/>
                <w:sz w:val="24"/>
                <w:szCs w:val="24"/>
                <w:lang w:val="en-US"/>
              </w:rPr>
            </w:pPr>
            <w:proofErr w:type="spellStart"/>
            <w:r>
              <w:rPr>
                <w:rFonts w:ascii="Calibri" w:hAnsi="Calibri" w:cs="Calibri"/>
                <w:sz w:val="24"/>
                <w:szCs w:val="24"/>
                <w:lang w:val="en-US"/>
              </w:rPr>
              <w:t>Isocarboxazid</w:t>
            </w:r>
            <w:proofErr w:type="spellEnd"/>
          </w:p>
        </w:tc>
        <w:tc>
          <w:tcPr>
            <w:tcW w:w="3928"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BAD121" w14:textId="77777777" w:rsidR="004C0B47" w:rsidRDefault="004C0B47">
            <w:pPr>
              <w:pStyle w:val="TableParagraph"/>
              <w:spacing w:before="7"/>
              <w:rPr>
                <w:rFonts w:ascii="Calibri" w:hAnsi="Calibri" w:cs="Calibri"/>
                <w:i/>
                <w:sz w:val="24"/>
                <w:szCs w:val="24"/>
                <w:lang w:val="en-US"/>
              </w:rPr>
            </w:pPr>
          </w:p>
          <w:p w14:paraId="36F5C830" w14:textId="77777777" w:rsidR="004C0B47" w:rsidRDefault="00A6276E">
            <w:pPr>
              <w:pStyle w:val="TableParagraph"/>
              <w:ind w:left="1621"/>
            </w:pPr>
            <w:r>
              <w:rPr>
                <w:rFonts w:ascii="Calibri" w:hAnsi="Calibri" w:cs="Calibri"/>
                <w:noProof/>
                <w:sz w:val="24"/>
                <w:szCs w:val="24"/>
                <w:lang w:eastAsia="el-GR"/>
              </w:rPr>
              <w:drawing>
                <wp:inline distT="0" distB="0" distL="0" distR="0" wp14:anchorId="3D847275" wp14:editId="1D27C65A">
                  <wp:extent cx="452628" cy="892683"/>
                  <wp:effectExtent l="0" t="0" r="4572" b="2667"/>
                  <wp:docPr id="31" name="image7.jpeg" descr="Isocarboxazi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452628" cy="892683"/>
                          </a:xfrm>
                          <a:prstGeom prst="rect">
                            <a:avLst/>
                          </a:prstGeom>
                          <a:noFill/>
                          <a:ln>
                            <a:noFill/>
                            <a:prstDash/>
                          </a:ln>
                        </pic:spPr>
                      </pic:pic>
                    </a:graphicData>
                  </a:graphic>
                </wp:inline>
              </w:drawing>
            </w:r>
          </w:p>
        </w:tc>
        <w:tc>
          <w:tcPr>
            <w:tcW w:w="2723"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0E0DB42E" w14:textId="77777777" w:rsidR="004C0B47" w:rsidRDefault="00A6276E">
            <w:pPr>
              <w:pStyle w:val="TableParagraph"/>
              <w:ind w:left="116"/>
              <w:rPr>
                <w:rFonts w:ascii="Calibri" w:hAnsi="Calibri" w:cs="Calibri"/>
                <w:sz w:val="24"/>
                <w:szCs w:val="24"/>
                <w:lang w:val="en-US"/>
              </w:rPr>
            </w:pPr>
            <w:proofErr w:type="spellStart"/>
            <w:r>
              <w:rPr>
                <w:rFonts w:ascii="Calibri" w:hAnsi="Calibri" w:cs="Calibri"/>
                <w:sz w:val="24"/>
                <w:szCs w:val="24"/>
                <w:lang w:val="en-US"/>
              </w:rPr>
              <w:t>Marplan</w:t>
            </w:r>
            <w:proofErr w:type="spellEnd"/>
          </w:p>
        </w:tc>
      </w:tr>
      <w:tr w:rsidR="004C0B47" w14:paraId="64F631A6" w14:textId="77777777">
        <w:trPr>
          <w:trHeight w:val="1675"/>
          <w:jc w:val="center"/>
        </w:trPr>
        <w:tc>
          <w:tcPr>
            <w:tcW w:w="1870"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4C37B14F" w14:textId="77777777" w:rsidR="004C0B47" w:rsidRDefault="004C0B47">
            <w:pPr>
              <w:pStyle w:val="TableParagraph"/>
              <w:rPr>
                <w:rFonts w:ascii="Calibri" w:hAnsi="Calibri" w:cs="Calibri"/>
                <w:i/>
                <w:sz w:val="24"/>
                <w:szCs w:val="24"/>
                <w:lang w:val="en-US"/>
              </w:rPr>
            </w:pPr>
          </w:p>
          <w:p w14:paraId="0F99F66C" w14:textId="77777777" w:rsidR="004C0B47" w:rsidRDefault="004C0B47">
            <w:pPr>
              <w:pStyle w:val="TableParagraph"/>
              <w:spacing w:before="11"/>
              <w:rPr>
                <w:rFonts w:ascii="Calibri" w:hAnsi="Calibri" w:cs="Calibri"/>
                <w:i/>
                <w:sz w:val="24"/>
                <w:szCs w:val="24"/>
                <w:lang w:val="en-US"/>
              </w:rPr>
            </w:pPr>
          </w:p>
          <w:p w14:paraId="208F5518"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Moclobemide</w:t>
            </w:r>
          </w:p>
        </w:tc>
        <w:tc>
          <w:tcPr>
            <w:tcW w:w="392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C0349D" w14:textId="77777777" w:rsidR="004C0B47" w:rsidRDefault="004C0B47">
            <w:pPr>
              <w:pStyle w:val="TableParagraph"/>
              <w:spacing w:before="1"/>
              <w:rPr>
                <w:rFonts w:ascii="Calibri" w:hAnsi="Calibri" w:cs="Calibri"/>
                <w:i/>
                <w:sz w:val="24"/>
                <w:szCs w:val="24"/>
                <w:lang w:val="en-US"/>
              </w:rPr>
            </w:pPr>
          </w:p>
          <w:p w14:paraId="29AF3C09" w14:textId="77777777" w:rsidR="004C0B47" w:rsidRDefault="00A6276E">
            <w:pPr>
              <w:pStyle w:val="TableParagraph"/>
              <w:ind w:left="1700"/>
            </w:pPr>
            <w:r>
              <w:rPr>
                <w:rFonts w:ascii="Calibri" w:hAnsi="Calibri" w:cs="Calibri"/>
                <w:noProof/>
                <w:sz w:val="24"/>
                <w:szCs w:val="24"/>
                <w:lang w:eastAsia="el-GR"/>
              </w:rPr>
              <w:drawing>
                <wp:inline distT="0" distB="0" distL="0" distR="0" wp14:anchorId="19F127FD" wp14:editId="5397DEB7">
                  <wp:extent cx="356231" cy="892683"/>
                  <wp:effectExtent l="0" t="0" r="5719" b="2667"/>
                  <wp:docPr id="32" name="image8.jpeg" descr="Moclobemid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tretch>
                            <a:fillRect/>
                          </a:stretch>
                        </pic:blipFill>
                        <pic:spPr>
                          <a:xfrm>
                            <a:off x="0" y="0"/>
                            <a:ext cx="356231" cy="892683"/>
                          </a:xfrm>
                          <a:prstGeom prst="rect">
                            <a:avLst/>
                          </a:prstGeom>
                          <a:noFill/>
                          <a:ln>
                            <a:noFill/>
                            <a:prstDash/>
                          </a:ln>
                        </pic:spPr>
                      </pic:pic>
                    </a:graphicData>
                  </a:graphic>
                </wp:inline>
              </w:drawing>
            </w:r>
          </w:p>
        </w:tc>
        <w:tc>
          <w:tcPr>
            <w:tcW w:w="2723"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429EE64F" w14:textId="77777777" w:rsidR="004C0B47" w:rsidRDefault="00A6276E">
            <w:pPr>
              <w:pStyle w:val="TableParagraph"/>
              <w:spacing w:before="1"/>
              <w:ind w:left="116"/>
              <w:rPr>
                <w:rFonts w:ascii="Calibri" w:hAnsi="Calibri" w:cs="Calibri"/>
                <w:sz w:val="24"/>
                <w:szCs w:val="24"/>
                <w:lang w:val="en-US"/>
              </w:rPr>
            </w:pPr>
            <w:proofErr w:type="spellStart"/>
            <w:r>
              <w:rPr>
                <w:rFonts w:ascii="Calibri" w:hAnsi="Calibri" w:cs="Calibri"/>
                <w:sz w:val="24"/>
                <w:szCs w:val="24"/>
                <w:lang w:val="en-US"/>
              </w:rPr>
              <w:t>Aurorix</w:t>
            </w:r>
            <w:proofErr w:type="spellEnd"/>
          </w:p>
        </w:tc>
      </w:tr>
      <w:tr w:rsidR="004C0B47" w14:paraId="7E2E1FD7" w14:textId="77777777">
        <w:trPr>
          <w:trHeight w:val="1674"/>
          <w:jc w:val="center"/>
        </w:trPr>
        <w:tc>
          <w:tcPr>
            <w:tcW w:w="1870"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53DB9C0C" w14:textId="77777777" w:rsidR="004C0B47" w:rsidRDefault="004C0B47">
            <w:pPr>
              <w:pStyle w:val="TableParagraph"/>
              <w:rPr>
                <w:rFonts w:ascii="Calibri" w:hAnsi="Calibri" w:cs="Calibri"/>
                <w:i/>
                <w:sz w:val="24"/>
                <w:szCs w:val="24"/>
                <w:lang w:val="en-US"/>
              </w:rPr>
            </w:pPr>
          </w:p>
          <w:p w14:paraId="2AFE6408" w14:textId="77777777" w:rsidR="004C0B47" w:rsidRDefault="004C0B47">
            <w:pPr>
              <w:pStyle w:val="TableParagraph"/>
              <w:spacing w:before="11"/>
              <w:rPr>
                <w:rFonts w:ascii="Calibri" w:hAnsi="Calibri" w:cs="Calibri"/>
                <w:i/>
                <w:sz w:val="24"/>
                <w:szCs w:val="24"/>
                <w:lang w:val="en-US"/>
              </w:rPr>
            </w:pPr>
          </w:p>
          <w:p w14:paraId="7C50616B"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Phenelzine</w:t>
            </w:r>
          </w:p>
        </w:tc>
        <w:tc>
          <w:tcPr>
            <w:tcW w:w="392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62FE5" w14:textId="77777777" w:rsidR="004C0B47" w:rsidRDefault="004C0B47">
            <w:pPr>
              <w:pStyle w:val="TableParagraph"/>
              <w:spacing w:before="5"/>
              <w:rPr>
                <w:rFonts w:ascii="Calibri" w:hAnsi="Calibri" w:cs="Calibri"/>
                <w:i/>
                <w:sz w:val="24"/>
                <w:szCs w:val="24"/>
                <w:lang w:val="en-US"/>
              </w:rPr>
            </w:pPr>
          </w:p>
          <w:p w14:paraId="12583EEF" w14:textId="77777777" w:rsidR="004C0B47" w:rsidRDefault="00A6276E">
            <w:pPr>
              <w:pStyle w:val="TableParagraph"/>
              <w:ind w:left="1562"/>
            </w:pPr>
            <w:r>
              <w:rPr>
                <w:rFonts w:ascii="Calibri" w:hAnsi="Calibri" w:cs="Calibri"/>
                <w:noProof/>
                <w:sz w:val="24"/>
                <w:szCs w:val="24"/>
                <w:lang w:eastAsia="el-GR"/>
              </w:rPr>
              <w:drawing>
                <wp:inline distT="0" distB="0" distL="0" distR="0" wp14:anchorId="0447E91A" wp14:editId="55C63D05">
                  <wp:extent cx="523878" cy="850776"/>
                  <wp:effectExtent l="0" t="0" r="9522" b="6474"/>
                  <wp:docPr id="33" name="image9.jpeg" descr="Phenelz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523878" cy="850776"/>
                          </a:xfrm>
                          <a:prstGeom prst="rect">
                            <a:avLst/>
                          </a:prstGeom>
                          <a:noFill/>
                          <a:ln>
                            <a:noFill/>
                            <a:prstDash/>
                          </a:ln>
                        </pic:spPr>
                      </pic:pic>
                    </a:graphicData>
                  </a:graphic>
                </wp:inline>
              </w:drawing>
            </w:r>
          </w:p>
        </w:tc>
        <w:tc>
          <w:tcPr>
            <w:tcW w:w="2723"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5E730906" w14:textId="77777777" w:rsidR="004C0B47" w:rsidRDefault="00A6276E">
            <w:pPr>
              <w:pStyle w:val="TableParagraph"/>
              <w:spacing w:before="1"/>
              <w:ind w:left="116"/>
              <w:rPr>
                <w:rFonts w:ascii="Calibri" w:hAnsi="Calibri" w:cs="Calibri"/>
                <w:sz w:val="24"/>
                <w:szCs w:val="24"/>
                <w:lang w:val="en-US"/>
              </w:rPr>
            </w:pPr>
            <w:proofErr w:type="spellStart"/>
            <w:r>
              <w:rPr>
                <w:rFonts w:ascii="Calibri" w:hAnsi="Calibri" w:cs="Calibri"/>
                <w:sz w:val="24"/>
                <w:szCs w:val="24"/>
                <w:lang w:val="en-US"/>
              </w:rPr>
              <w:t>Nardil</w:t>
            </w:r>
            <w:proofErr w:type="spellEnd"/>
          </w:p>
        </w:tc>
      </w:tr>
      <w:tr w:rsidR="004C0B47" w14:paraId="16202EEF" w14:textId="77777777">
        <w:trPr>
          <w:trHeight w:val="1675"/>
          <w:jc w:val="center"/>
        </w:trPr>
        <w:tc>
          <w:tcPr>
            <w:tcW w:w="1870" w:type="dxa"/>
            <w:tcBorders>
              <w:top w:val="single" w:sz="4" w:space="0" w:color="000000"/>
              <w:left w:val="single" w:sz="12" w:space="0" w:color="000000"/>
              <w:bottom w:val="single" w:sz="4" w:space="0" w:color="000000"/>
              <w:right w:val="single" w:sz="4" w:space="0" w:color="000000"/>
            </w:tcBorders>
            <w:shd w:val="clear" w:color="auto" w:fill="auto"/>
            <w:tcMar>
              <w:top w:w="0" w:type="dxa"/>
              <w:left w:w="0" w:type="dxa"/>
              <w:bottom w:w="0" w:type="dxa"/>
              <w:right w:w="0" w:type="dxa"/>
            </w:tcMar>
          </w:tcPr>
          <w:p w14:paraId="4A887430" w14:textId="77777777" w:rsidR="004C0B47" w:rsidRDefault="004C0B47">
            <w:pPr>
              <w:pStyle w:val="TableParagraph"/>
              <w:rPr>
                <w:rFonts w:ascii="Calibri" w:hAnsi="Calibri" w:cs="Calibri"/>
                <w:i/>
                <w:sz w:val="24"/>
                <w:szCs w:val="24"/>
                <w:lang w:val="en-US"/>
              </w:rPr>
            </w:pPr>
          </w:p>
          <w:p w14:paraId="6FDE43A8" w14:textId="77777777" w:rsidR="004C0B47" w:rsidRDefault="004C0B47">
            <w:pPr>
              <w:pStyle w:val="TableParagraph"/>
              <w:rPr>
                <w:rFonts w:ascii="Calibri" w:hAnsi="Calibri" w:cs="Calibri"/>
                <w:i/>
                <w:sz w:val="24"/>
                <w:szCs w:val="24"/>
                <w:lang w:val="en-US"/>
              </w:rPr>
            </w:pPr>
          </w:p>
          <w:p w14:paraId="3CD6654A" w14:textId="77777777" w:rsidR="004C0B47" w:rsidRDefault="00A6276E">
            <w:pPr>
              <w:pStyle w:val="TableParagraph"/>
              <w:ind w:left="107"/>
              <w:rPr>
                <w:rFonts w:ascii="Calibri" w:hAnsi="Calibri" w:cs="Calibri"/>
                <w:sz w:val="24"/>
                <w:szCs w:val="24"/>
                <w:lang w:val="en-US"/>
              </w:rPr>
            </w:pPr>
            <w:r>
              <w:rPr>
                <w:rFonts w:ascii="Calibri" w:hAnsi="Calibri" w:cs="Calibri"/>
                <w:sz w:val="24"/>
                <w:szCs w:val="24"/>
                <w:lang w:val="en-US"/>
              </w:rPr>
              <w:t>Selegiline</w:t>
            </w:r>
          </w:p>
        </w:tc>
        <w:tc>
          <w:tcPr>
            <w:tcW w:w="392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F89909" w14:textId="77777777" w:rsidR="004C0B47" w:rsidRDefault="004C0B47">
            <w:pPr>
              <w:pStyle w:val="TableParagraph"/>
              <w:rPr>
                <w:rFonts w:ascii="Calibri" w:hAnsi="Calibri" w:cs="Calibri"/>
                <w:i/>
                <w:sz w:val="24"/>
                <w:szCs w:val="24"/>
                <w:lang w:val="en-US"/>
              </w:rPr>
            </w:pPr>
          </w:p>
          <w:p w14:paraId="671396E1" w14:textId="77777777" w:rsidR="004C0B47" w:rsidRDefault="004C0B47">
            <w:pPr>
              <w:pStyle w:val="TableParagraph"/>
              <w:spacing w:before="6"/>
              <w:rPr>
                <w:rFonts w:ascii="Calibri" w:hAnsi="Calibri" w:cs="Calibri"/>
                <w:i/>
                <w:sz w:val="24"/>
                <w:szCs w:val="24"/>
                <w:lang w:val="en-US"/>
              </w:rPr>
            </w:pPr>
          </w:p>
          <w:p w14:paraId="759020CF" w14:textId="77777777" w:rsidR="004C0B47" w:rsidRDefault="00A6276E">
            <w:pPr>
              <w:pStyle w:val="TableParagraph"/>
              <w:ind w:left="1287"/>
            </w:pPr>
            <w:r>
              <w:rPr>
                <w:rFonts w:ascii="Calibri" w:hAnsi="Calibri" w:cs="Calibri"/>
                <w:noProof/>
                <w:sz w:val="24"/>
                <w:szCs w:val="24"/>
                <w:lang w:eastAsia="el-GR"/>
              </w:rPr>
              <w:drawing>
                <wp:inline distT="0" distB="0" distL="0" distR="0" wp14:anchorId="311FD9F6" wp14:editId="2DF9707C">
                  <wp:extent cx="885002" cy="377190"/>
                  <wp:effectExtent l="0" t="0" r="0" b="3810"/>
                  <wp:docPr id="34" name="image10.jpeg" descr="Selegil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885002" cy="377190"/>
                          </a:xfrm>
                          <a:prstGeom prst="rect">
                            <a:avLst/>
                          </a:prstGeom>
                          <a:noFill/>
                          <a:ln>
                            <a:noFill/>
                            <a:prstDash/>
                          </a:ln>
                        </pic:spPr>
                      </pic:pic>
                    </a:graphicData>
                  </a:graphic>
                </wp:inline>
              </w:drawing>
            </w:r>
          </w:p>
        </w:tc>
        <w:tc>
          <w:tcPr>
            <w:tcW w:w="2723"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354794B2" w14:textId="77777777" w:rsidR="004C0B47" w:rsidRDefault="00A6276E">
            <w:pPr>
              <w:pStyle w:val="TableParagraph"/>
              <w:spacing w:before="3"/>
              <w:ind w:left="116"/>
              <w:rPr>
                <w:rFonts w:ascii="Calibri" w:hAnsi="Calibri" w:cs="Calibri"/>
                <w:sz w:val="24"/>
                <w:szCs w:val="24"/>
                <w:lang w:val="en-US"/>
              </w:rPr>
            </w:pPr>
            <w:proofErr w:type="spellStart"/>
            <w:r>
              <w:rPr>
                <w:rFonts w:ascii="Calibri" w:hAnsi="Calibri" w:cs="Calibri"/>
                <w:sz w:val="24"/>
                <w:szCs w:val="24"/>
                <w:lang w:val="en-US"/>
              </w:rPr>
              <w:t>Eldepryl</w:t>
            </w:r>
            <w:proofErr w:type="spellEnd"/>
          </w:p>
        </w:tc>
      </w:tr>
      <w:tr w:rsidR="004C0B47" w14:paraId="2B2C5CA8" w14:textId="77777777">
        <w:trPr>
          <w:trHeight w:val="1674"/>
          <w:jc w:val="center"/>
        </w:trPr>
        <w:tc>
          <w:tcPr>
            <w:tcW w:w="1870" w:type="dxa"/>
            <w:tcBorders>
              <w:top w:val="single" w:sz="4"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tcPr>
          <w:p w14:paraId="6BB53820" w14:textId="77777777" w:rsidR="004C0B47" w:rsidRDefault="004C0B47">
            <w:pPr>
              <w:pStyle w:val="TableParagraph"/>
              <w:rPr>
                <w:rFonts w:ascii="Calibri" w:hAnsi="Calibri" w:cs="Calibri"/>
                <w:i/>
                <w:sz w:val="24"/>
                <w:szCs w:val="24"/>
                <w:lang w:val="en-US"/>
              </w:rPr>
            </w:pPr>
          </w:p>
          <w:p w14:paraId="22371166" w14:textId="77777777" w:rsidR="004C0B47" w:rsidRDefault="004C0B47">
            <w:pPr>
              <w:pStyle w:val="TableParagraph"/>
              <w:spacing w:before="1"/>
              <w:rPr>
                <w:rFonts w:ascii="Calibri" w:hAnsi="Calibri" w:cs="Calibri"/>
                <w:i/>
                <w:sz w:val="24"/>
                <w:szCs w:val="24"/>
                <w:lang w:val="en-US"/>
              </w:rPr>
            </w:pPr>
          </w:p>
          <w:p w14:paraId="35A32D94" w14:textId="77777777" w:rsidR="004C0B47" w:rsidRDefault="00A6276E">
            <w:pPr>
              <w:pStyle w:val="TableParagraph"/>
              <w:spacing w:before="1"/>
              <w:ind w:left="107"/>
              <w:rPr>
                <w:rFonts w:ascii="Calibri" w:hAnsi="Calibri" w:cs="Calibri"/>
                <w:sz w:val="24"/>
                <w:szCs w:val="24"/>
                <w:lang w:val="en-US"/>
              </w:rPr>
            </w:pPr>
            <w:r>
              <w:rPr>
                <w:rFonts w:ascii="Calibri" w:hAnsi="Calibri" w:cs="Calibri"/>
                <w:sz w:val="24"/>
                <w:szCs w:val="24"/>
                <w:lang w:val="en-US"/>
              </w:rPr>
              <w:t>Tranylcypromine</w:t>
            </w:r>
          </w:p>
        </w:tc>
        <w:tc>
          <w:tcPr>
            <w:tcW w:w="3928" w:type="dxa"/>
            <w:tcBorders>
              <w:top w:val="single" w:sz="4" w:space="0" w:color="000000"/>
              <w:left w:val="single" w:sz="4" w:space="0" w:color="000000"/>
              <w:bottom w:val="single" w:sz="12" w:space="0" w:color="000000"/>
              <w:right w:val="single" w:sz="4" w:space="0" w:color="000000"/>
            </w:tcBorders>
            <w:shd w:val="clear" w:color="auto" w:fill="auto"/>
            <w:tcMar>
              <w:top w:w="0" w:type="dxa"/>
              <w:left w:w="0" w:type="dxa"/>
              <w:bottom w:w="0" w:type="dxa"/>
              <w:right w:w="0" w:type="dxa"/>
            </w:tcMar>
          </w:tcPr>
          <w:p w14:paraId="50185118" w14:textId="77777777" w:rsidR="004C0B47" w:rsidRDefault="004C0B47">
            <w:pPr>
              <w:pStyle w:val="TableParagraph"/>
              <w:spacing w:before="3"/>
              <w:rPr>
                <w:rFonts w:ascii="Calibri" w:hAnsi="Calibri" w:cs="Calibri"/>
                <w:i/>
                <w:sz w:val="24"/>
                <w:szCs w:val="24"/>
                <w:lang w:val="en-US"/>
              </w:rPr>
            </w:pPr>
          </w:p>
          <w:p w14:paraId="4FEBE6C0" w14:textId="77777777" w:rsidR="004C0B47" w:rsidRDefault="00A6276E">
            <w:pPr>
              <w:pStyle w:val="TableParagraph"/>
              <w:ind w:left="1385"/>
            </w:pPr>
            <w:r>
              <w:rPr>
                <w:rFonts w:ascii="Calibri" w:hAnsi="Calibri" w:cs="Calibri"/>
                <w:noProof/>
                <w:sz w:val="24"/>
                <w:szCs w:val="24"/>
                <w:lang w:eastAsia="el-GR"/>
              </w:rPr>
              <w:drawing>
                <wp:inline distT="0" distB="0" distL="0" distR="0" wp14:anchorId="555D0EC6" wp14:editId="6E0CB7F0">
                  <wp:extent cx="750640" cy="821432"/>
                  <wp:effectExtent l="0" t="0" r="0" b="0"/>
                  <wp:docPr id="35" name="image11.jpeg" descr="Tranylcypromin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750640" cy="821432"/>
                          </a:xfrm>
                          <a:prstGeom prst="rect">
                            <a:avLst/>
                          </a:prstGeom>
                          <a:noFill/>
                          <a:ln>
                            <a:noFill/>
                            <a:prstDash/>
                          </a:ln>
                        </pic:spPr>
                      </pic:pic>
                    </a:graphicData>
                  </a:graphic>
                </wp:inline>
              </w:drawing>
            </w:r>
          </w:p>
        </w:tc>
        <w:tc>
          <w:tcPr>
            <w:tcW w:w="2723"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28003635" w14:textId="77777777" w:rsidR="004C0B47" w:rsidRDefault="00A6276E">
            <w:pPr>
              <w:pStyle w:val="TableParagraph"/>
              <w:spacing w:before="3"/>
              <w:ind w:left="116"/>
              <w:rPr>
                <w:rFonts w:ascii="Calibri" w:hAnsi="Calibri" w:cs="Calibri"/>
                <w:sz w:val="24"/>
                <w:szCs w:val="24"/>
                <w:lang w:val="en-US"/>
              </w:rPr>
            </w:pPr>
            <w:proofErr w:type="spellStart"/>
            <w:r>
              <w:rPr>
                <w:rFonts w:ascii="Calibri" w:hAnsi="Calibri" w:cs="Calibri"/>
                <w:sz w:val="24"/>
                <w:szCs w:val="24"/>
                <w:lang w:val="en-US"/>
              </w:rPr>
              <w:t>Parnate</w:t>
            </w:r>
            <w:proofErr w:type="spellEnd"/>
          </w:p>
        </w:tc>
      </w:tr>
    </w:tbl>
    <w:p w14:paraId="5FEB64DB" w14:textId="77777777" w:rsidR="004C0B47" w:rsidRDefault="004C0B47">
      <w:pPr>
        <w:rPr>
          <w:rFonts w:cs="Calibri"/>
          <w:sz w:val="24"/>
          <w:szCs w:val="24"/>
        </w:rPr>
      </w:pPr>
    </w:p>
    <w:p w14:paraId="64891EDE" w14:textId="77777777" w:rsidR="004C0B47" w:rsidRDefault="004C0B47">
      <w:pPr>
        <w:rPr>
          <w:rFonts w:cs="Calibri"/>
          <w:sz w:val="24"/>
          <w:szCs w:val="24"/>
        </w:rPr>
      </w:pPr>
    </w:p>
    <w:p w14:paraId="06A77DD5" w14:textId="77777777" w:rsidR="004C0B47" w:rsidRDefault="00A6276E">
      <w:pPr>
        <w:pStyle w:val="2"/>
        <w:rPr>
          <w:b/>
          <w:bCs/>
          <w:u w:val="single"/>
        </w:rPr>
      </w:pPr>
      <w:bookmarkStart w:id="34" w:name="_Toc76620844"/>
      <w:bookmarkStart w:id="35" w:name="_Toc76621035"/>
      <w:bookmarkStart w:id="36" w:name="_Toc76651705"/>
      <w:bookmarkStart w:id="37" w:name="_Toc78806965"/>
      <w:r>
        <w:rPr>
          <w:b/>
          <w:bCs/>
          <w:u w:val="single"/>
        </w:rPr>
        <w:lastRenderedPageBreak/>
        <w:t>1.3 Παρουσία Αντικαταθλιπτικών στο Περιβάλλον</w:t>
      </w:r>
      <w:bookmarkEnd w:id="34"/>
      <w:bookmarkEnd w:id="35"/>
      <w:bookmarkEnd w:id="36"/>
      <w:bookmarkEnd w:id="37"/>
    </w:p>
    <w:p w14:paraId="629311D1" w14:textId="77777777" w:rsidR="004C0B47" w:rsidRDefault="00A6276E">
      <w:pPr>
        <w:jc w:val="both"/>
      </w:pPr>
      <w:r>
        <w:rPr>
          <w:rFonts w:cs="Calibri"/>
          <w:sz w:val="24"/>
          <w:szCs w:val="24"/>
        </w:rPr>
        <w:t>Η αδυναμία των εγκαταστάσεων επεξεργασίας λυμάτων να απομακρύνουν ρυπαντικές αντικαταθλιπτικές ουσίες από τα λύματα και η συνεχής εισαγωγή των ενώσεων αυτών στο περιβάλλον έχουν ως αποτέλεσμα την αύξηση των συγκεντρώσεων των ουσιών αυτών στο περιβάλλον. Η παρουσία των αντικαταθλιπτικών προϊόντων στο περιβάλλον επηρεάζει τη ποιότητα των υδάτων και ως εκ τούτου τη ποιότητα του πόσιμου νερού. Η ρύπανση του πόσιμου νερού μπορεί να θέσει σε κίνδυνο την υγεία όλων των οικοσυστημάτων καθώς και την υγεία των ανθρώπων. Τα τελευταία χρόνια έχουν διεξαχθεί πολλές μελέτες σχετικά με τη παρουσία και τις συγκεντρώσεις των αντικαταθλιπτικών φαρμάκων στα υδάτινα οικοσυστήματα. Στους παρακάτω πίνακες αναφέρονται οι συγκεντρώσεις των αντικαταθλιπτικών ουσιών σε διαφορετικές υδατικές μήτρες και χώρες (</w:t>
      </w:r>
      <w:r>
        <w:rPr>
          <w:rFonts w:cs="Calibri"/>
          <w:sz w:val="24"/>
          <w:szCs w:val="24"/>
          <w:lang w:val="en-US"/>
        </w:rPr>
        <w:t>Luo</w:t>
      </w:r>
      <w:r>
        <w:rPr>
          <w:rFonts w:cs="Calibri"/>
          <w:sz w:val="24"/>
          <w:szCs w:val="24"/>
        </w:rPr>
        <w:t xml:space="preserve"> </w:t>
      </w:r>
      <w:r>
        <w:rPr>
          <w:rFonts w:cs="Calibri"/>
          <w:sz w:val="24"/>
          <w:szCs w:val="24"/>
          <w:lang w:val="en-US"/>
        </w:rPr>
        <w:t>et</w:t>
      </w:r>
      <w:r>
        <w:rPr>
          <w:rFonts w:cs="Calibri"/>
          <w:sz w:val="24"/>
          <w:szCs w:val="24"/>
        </w:rPr>
        <w:t xml:space="preserve"> </w:t>
      </w:r>
      <w:r>
        <w:rPr>
          <w:rFonts w:cs="Calibri"/>
          <w:sz w:val="24"/>
          <w:szCs w:val="24"/>
          <w:lang w:val="en-US"/>
        </w:rPr>
        <w:t>al</w:t>
      </w:r>
      <w:r>
        <w:rPr>
          <w:rFonts w:cs="Calibri"/>
          <w:sz w:val="24"/>
          <w:szCs w:val="24"/>
        </w:rPr>
        <w:t>., 2014).</w:t>
      </w:r>
    </w:p>
    <w:p w14:paraId="3F1F7D08" w14:textId="77777777" w:rsidR="004C0B47" w:rsidRDefault="004C0B47">
      <w:pPr>
        <w:spacing w:before="95"/>
        <w:ind w:left="578"/>
      </w:pPr>
      <w:bookmarkStart w:id="38" w:name="_Hlk76553491"/>
    </w:p>
    <w:p w14:paraId="360C6A48" w14:textId="77777777" w:rsidR="004C0B47" w:rsidRDefault="00A6276E">
      <w:pPr>
        <w:pStyle w:val="ad"/>
        <w:keepNext/>
        <w:ind w:firstLine="720"/>
        <w:rPr>
          <w:sz w:val="22"/>
          <w:szCs w:val="22"/>
        </w:rPr>
      </w:pPr>
      <w:bookmarkStart w:id="39" w:name="_Toc76669866"/>
      <w:r>
        <w:rPr>
          <w:sz w:val="22"/>
          <w:szCs w:val="22"/>
        </w:rPr>
        <w:t>Πίνακας 1.7: Συγκεντρώσεις Αντικαταθλιπτικών ουσιών (</w:t>
      </w:r>
      <w:proofErr w:type="spellStart"/>
      <w:r>
        <w:rPr>
          <w:sz w:val="22"/>
          <w:szCs w:val="22"/>
        </w:rPr>
        <w:t>Castillo-Zacarias</w:t>
      </w:r>
      <w:proofErr w:type="spellEnd"/>
      <w:r>
        <w:rPr>
          <w:sz w:val="22"/>
          <w:szCs w:val="22"/>
        </w:rPr>
        <w:t xml:space="preserve"> </w:t>
      </w:r>
      <w:proofErr w:type="spellStart"/>
      <w:r>
        <w:rPr>
          <w:sz w:val="22"/>
          <w:szCs w:val="22"/>
        </w:rPr>
        <w:t>et</w:t>
      </w:r>
      <w:proofErr w:type="spellEnd"/>
      <w:r>
        <w:rPr>
          <w:sz w:val="22"/>
          <w:szCs w:val="22"/>
        </w:rPr>
        <w:t xml:space="preserve"> </w:t>
      </w:r>
      <w:proofErr w:type="spellStart"/>
      <w:r>
        <w:rPr>
          <w:sz w:val="22"/>
          <w:szCs w:val="22"/>
        </w:rPr>
        <w:t>al</w:t>
      </w:r>
      <w:proofErr w:type="spellEnd"/>
      <w:r>
        <w:rPr>
          <w:sz w:val="22"/>
          <w:szCs w:val="22"/>
        </w:rPr>
        <w:t>., 2021)</w:t>
      </w:r>
      <w:bookmarkEnd w:id="39"/>
    </w:p>
    <w:tbl>
      <w:tblPr>
        <w:tblW w:w="9358" w:type="dxa"/>
        <w:tblCellMar>
          <w:left w:w="10" w:type="dxa"/>
          <w:right w:w="10" w:type="dxa"/>
        </w:tblCellMar>
        <w:tblLook w:val="04A0" w:firstRow="1" w:lastRow="0" w:firstColumn="1" w:lastColumn="0" w:noHBand="0" w:noVBand="1"/>
      </w:tblPr>
      <w:tblGrid>
        <w:gridCol w:w="2791"/>
        <w:gridCol w:w="1868"/>
        <w:gridCol w:w="1856"/>
        <w:gridCol w:w="2843"/>
      </w:tblGrid>
      <w:tr w:rsidR="004C0B47" w14:paraId="4F113E25"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bookmarkEnd w:id="38"/>
          <w:p w14:paraId="155625D9" w14:textId="77777777" w:rsidR="004C0B47" w:rsidRDefault="00A6276E">
            <w:pPr>
              <w:spacing w:after="0"/>
            </w:pPr>
            <w:proofErr w:type="spellStart"/>
            <w:r>
              <w:rPr>
                <w:rFonts w:cs="Calibri"/>
                <w:b/>
                <w:bCs/>
                <w:color w:val="2E2E2E"/>
                <w:sz w:val="24"/>
                <w:szCs w:val="24"/>
              </w:rPr>
              <w:t>Psychiatric</w:t>
            </w:r>
            <w:proofErr w:type="spellEnd"/>
            <w:r>
              <w:rPr>
                <w:rFonts w:cs="Calibri"/>
                <w:b/>
                <w:bCs/>
                <w:color w:val="2E2E2E"/>
                <w:sz w:val="24"/>
                <w:szCs w:val="24"/>
              </w:rPr>
              <w:t xml:space="preserve"> </w:t>
            </w:r>
            <w:proofErr w:type="spellStart"/>
            <w:r>
              <w:rPr>
                <w:rFonts w:cs="Calibri"/>
                <w:b/>
                <w:bCs/>
                <w:color w:val="2E2E2E"/>
                <w:sz w:val="24"/>
                <w:szCs w:val="24"/>
              </w:rPr>
              <w:t>drug</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24F6B992" w14:textId="77777777" w:rsidR="004C0B47" w:rsidRDefault="00A6276E">
            <w:pPr>
              <w:spacing w:after="0"/>
            </w:pPr>
            <w:proofErr w:type="spellStart"/>
            <w:r>
              <w:rPr>
                <w:rFonts w:cs="Calibri"/>
                <w:b/>
                <w:bCs/>
                <w:color w:val="2E2E2E"/>
                <w:sz w:val="24"/>
                <w:szCs w:val="24"/>
              </w:rPr>
              <w:t>Location</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2839D14F" w14:textId="77777777" w:rsidR="004C0B47" w:rsidRDefault="00A6276E">
            <w:pPr>
              <w:spacing w:after="0"/>
            </w:pPr>
            <w:proofErr w:type="spellStart"/>
            <w:r>
              <w:rPr>
                <w:rFonts w:cs="Calibri"/>
                <w:b/>
                <w:bCs/>
                <w:sz w:val="24"/>
                <w:szCs w:val="24"/>
              </w:rPr>
              <w:t>Source</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4D1F912D" w14:textId="77777777" w:rsidR="004C0B47" w:rsidRDefault="00A6276E">
            <w:pPr>
              <w:spacing w:after="0"/>
            </w:pPr>
            <w:proofErr w:type="spellStart"/>
            <w:r>
              <w:rPr>
                <w:rFonts w:cs="Calibri"/>
                <w:b/>
                <w:bCs/>
                <w:color w:val="2E2E2E"/>
                <w:sz w:val="24"/>
                <w:szCs w:val="24"/>
              </w:rPr>
              <w:t>Concentration</w:t>
            </w:r>
            <w:proofErr w:type="spellEnd"/>
            <w:r>
              <w:rPr>
                <w:rFonts w:cs="Calibri"/>
                <w:b/>
                <w:bCs/>
                <w:color w:val="2E2E2E"/>
                <w:sz w:val="24"/>
                <w:szCs w:val="24"/>
              </w:rPr>
              <w:t xml:space="preserve"> (</w:t>
            </w:r>
            <w:proofErr w:type="spellStart"/>
            <w:r>
              <w:rPr>
                <w:rFonts w:cs="Calibri"/>
                <w:b/>
                <w:bCs/>
                <w:color w:val="2E2E2E"/>
                <w:sz w:val="24"/>
                <w:szCs w:val="24"/>
              </w:rPr>
              <w:t>ng</w:t>
            </w:r>
            <w:proofErr w:type="spellEnd"/>
            <w:r>
              <w:rPr>
                <w:rFonts w:cs="Calibri"/>
                <w:b/>
                <w:bCs/>
                <w:color w:val="2E2E2E"/>
                <w:sz w:val="24"/>
                <w:szCs w:val="24"/>
              </w:rPr>
              <w:t> L</w:t>
            </w:r>
            <w:r w:rsidRPr="002863D5">
              <w:rPr>
                <w:rFonts w:cs="Calibri"/>
                <w:b/>
                <w:bCs/>
                <w:color w:val="2E2E2E"/>
                <w:sz w:val="24"/>
                <w:szCs w:val="24"/>
                <w:vertAlign w:val="superscript"/>
              </w:rPr>
              <w:t>−1</w:t>
            </w:r>
            <w:r>
              <w:rPr>
                <w:rFonts w:cs="Calibri"/>
                <w:b/>
                <w:bCs/>
                <w:color w:val="2E2E2E"/>
                <w:sz w:val="24"/>
                <w:szCs w:val="24"/>
              </w:rPr>
              <w:t>)</w:t>
            </w:r>
          </w:p>
        </w:tc>
      </w:tr>
      <w:tr w:rsidR="004C0B47" w:rsidRPr="00FC20DF" w14:paraId="603BB14F"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6389E044" w14:textId="77777777" w:rsidR="004C0B47" w:rsidRPr="00D300D0" w:rsidRDefault="00A6276E">
            <w:pPr>
              <w:spacing w:after="0"/>
              <w:rPr>
                <w:lang w:val="en-US"/>
              </w:rPr>
            </w:pPr>
            <w:r>
              <w:rPr>
                <w:rFonts w:cs="Calibri"/>
                <w:b/>
                <w:bCs/>
                <w:color w:val="2E2E2E"/>
                <w:sz w:val="24"/>
                <w:szCs w:val="24"/>
                <w:lang w:val="en-US"/>
              </w:rPr>
              <w:t>Selective serotonin reuptake inhibitor (SSRI)</w:t>
            </w:r>
          </w:p>
        </w:tc>
        <w:tc>
          <w:tcPr>
            <w:tcW w:w="186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3B6D6DD7" w14:textId="77777777" w:rsidR="004C0B47" w:rsidRDefault="004C0B47">
            <w:pPr>
              <w:spacing w:after="0"/>
              <w:rPr>
                <w:rFonts w:cs="Calibri"/>
                <w:sz w:val="24"/>
                <w:szCs w:val="24"/>
                <w:lang w:val="en-US"/>
              </w:rPr>
            </w:pPr>
          </w:p>
        </w:tc>
        <w:tc>
          <w:tcPr>
            <w:tcW w:w="1856"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701BA27A" w14:textId="77777777" w:rsidR="004C0B47" w:rsidRDefault="004C0B47">
            <w:pPr>
              <w:spacing w:after="0"/>
              <w:rPr>
                <w:rFonts w:cs="Calibri"/>
                <w:color w:val="FF0000"/>
                <w:sz w:val="24"/>
                <w:szCs w:val="24"/>
                <w:lang w:val="en-US"/>
              </w:rPr>
            </w:pPr>
          </w:p>
        </w:tc>
        <w:tc>
          <w:tcPr>
            <w:tcW w:w="284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6F350632" w14:textId="77777777" w:rsidR="004C0B47" w:rsidRDefault="004C0B47">
            <w:pPr>
              <w:spacing w:after="0"/>
              <w:rPr>
                <w:rFonts w:cs="Calibri"/>
                <w:color w:val="FF0000"/>
                <w:sz w:val="24"/>
                <w:szCs w:val="24"/>
                <w:lang w:val="en-US"/>
              </w:rPr>
            </w:pPr>
          </w:p>
        </w:tc>
      </w:tr>
      <w:tr w:rsidR="004C0B47" w14:paraId="7E11A738"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E1B5B" w14:textId="77777777" w:rsidR="004C0B47" w:rsidRDefault="00A6276E">
            <w:pPr>
              <w:spacing w:after="0"/>
            </w:pPr>
            <w:r>
              <w:rPr>
                <w:rFonts w:cs="Calibri"/>
                <w:color w:val="2E2E2E"/>
                <w:sz w:val="24"/>
                <w:szCs w:val="24"/>
                <w:lang w:val="en-US"/>
              </w:rPr>
              <w:t> </w:t>
            </w:r>
            <w:proofErr w:type="spellStart"/>
            <w:r>
              <w:rPr>
                <w:rFonts w:cs="Calibri"/>
                <w:color w:val="2E2E2E"/>
                <w:sz w:val="24"/>
                <w:szCs w:val="24"/>
              </w:rPr>
              <w:t>Fluoxetine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3C7555" w14:textId="77777777" w:rsidR="004C0B47" w:rsidRDefault="00A6276E">
            <w:pPr>
              <w:spacing w:after="0"/>
            </w:pPr>
            <w:proofErr w:type="spellStart"/>
            <w:r>
              <w:rPr>
                <w:rFonts w:cs="Calibri"/>
                <w:color w:val="2E2E2E"/>
                <w:sz w:val="24"/>
                <w:szCs w:val="24"/>
              </w:rPr>
              <w:t>Costa</w:t>
            </w:r>
            <w:proofErr w:type="spellEnd"/>
            <w:r>
              <w:rPr>
                <w:rFonts w:cs="Calibri"/>
                <w:color w:val="2E2E2E"/>
                <w:sz w:val="24"/>
                <w:szCs w:val="24"/>
              </w:rPr>
              <w:t xml:space="preserve"> </w:t>
            </w:r>
            <w:proofErr w:type="spellStart"/>
            <w:r>
              <w:rPr>
                <w:rFonts w:cs="Calibri"/>
                <w:color w:val="2E2E2E"/>
                <w:sz w:val="24"/>
                <w:szCs w:val="24"/>
              </w:rPr>
              <w:t>Rica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6E20B6"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9AFFE" w14:textId="2E041D3B" w:rsidR="004C0B47" w:rsidRDefault="0043495B">
            <w:pPr>
              <w:spacing w:after="0"/>
            </w:pPr>
            <w:r>
              <w:rPr>
                <w:rFonts w:cs="Calibri"/>
                <w:sz w:val="24"/>
                <w:szCs w:val="24"/>
              </w:rPr>
              <w:t>Εισροή</w:t>
            </w:r>
            <w:r w:rsidR="00A6276E">
              <w:rPr>
                <w:rFonts w:cs="Calibri"/>
                <w:sz w:val="24"/>
                <w:szCs w:val="24"/>
              </w:rPr>
              <w:t>: &lt;600</w:t>
            </w:r>
          </w:p>
        </w:tc>
      </w:tr>
      <w:tr w:rsidR="004C0B47" w14:paraId="4C901DD8"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90A9B"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88824"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FBB0E3"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BDA5D7" w14:textId="6492092D" w:rsidR="004C0B47" w:rsidRDefault="0043495B">
            <w:pPr>
              <w:spacing w:after="0"/>
            </w:pPr>
            <w:r>
              <w:rPr>
                <w:rFonts w:cs="Calibri"/>
                <w:sz w:val="24"/>
                <w:szCs w:val="24"/>
              </w:rPr>
              <w:t>Εκροή</w:t>
            </w:r>
            <w:r w:rsidR="00A6276E">
              <w:rPr>
                <w:rFonts w:cs="Calibri"/>
                <w:sz w:val="24"/>
                <w:szCs w:val="24"/>
              </w:rPr>
              <w:t>: ~100</w:t>
            </w:r>
          </w:p>
        </w:tc>
      </w:tr>
      <w:tr w:rsidR="004C0B47" w14:paraId="07FDE933"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5C14F"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65C55F" w14:textId="77777777" w:rsidR="004C0B47" w:rsidRDefault="00A6276E">
            <w:pPr>
              <w:spacing w:after="0"/>
            </w:pPr>
            <w:proofErr w:type="spellStart"/>
            <w:r>
              <w:rPr>
                <w:rFonts w:cs="Calibri"/>
                <w:color w:val="2E2E2E"/>
                <w:sz w:val="24"/>
                <w:szCs w:val="24"/>
              </w:rPr>
              <w:t>Brazil</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1A6E7" w14:textId="77777777" w:rsidR="004C0B47" w:rsidRDefault="00A6276E">
            <w:pPr>
              <w:spacing w:after="0"/>
            </w:pPr>
            <w:proofErr w:type="spellStart"/>
            <w:r>
              <w:rPr>
                <w:rFonts w:cs="Calibri"/>
                <w:sz w:val="24"/>
                <w:szCs w:val="24"/>
              </w:rPr>
              <w:t>Santos</w:t>
            </w:r>
            <w:proofErr w:type="spellEnd"/>
            <w:r>
              <w:rPr>
                <w:rFonts w:cs="Calibri"/>
                <w:sz w:val="24"/>
                <w:szCs w:val="24"/>
              </w:rPr>
              <w:t xml:space="preserve"> </w:t>
            </w:r>
            <w:proofErr w:type="spellStart"/>
            <w:r>
              <w:rPr>
                <w:rFonts w:cs="Calibri"/>
                <w:sz w:val="24"/>
                <w:szCs w:val="24"/>
              </w:rPr>
              <w:t>Bay</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CBA24" w14:textId="77777777" w:rsidR="004C0B47" w:rsidRDefault="00A6276E">
            <w:pPr>
              <w:spacing w:after="0"/>
            </w:pPr>
            <w:r>
              <w:rPr>
                <w:rFonts w:cs="Calibri"/>
                <w:sz w:val="24"/>
                <w:szCs w:val="24"/>
              </w:rPr>
              <w:t>0.58</w:t>
            </w:r>
          </w:p>
        </w:tc>
      </w:tr>
      <w:tr w:rsidR="004C0B47" w14:paraId="7B8A779E"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E7EF38"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D0F8D6" w14:textId="77777777" w:rsidR="004C0B47" w:rsidRDefault="00A6276E">
            <w:pPr>
              <w:spacing w:after="0"/>
            </w:pPr>
            <w:proofErr w:type="spellStart"/>
            <w:r>
              <w:rPr>
                <w:rFonts w:cs="Calibri"/>
                <w:color w:val="2E2E2E"/>
                <w:sz w:val="24"/>
                <w:szCs w:val="24"/>
              </w:rPr>
              <w:t>Canada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6D3C8" w14:textId="77777777" w:rsidR="004C0B47" w:rsidRDefault="00A6276E">
            <w:pPr>
              <w:spacing w:after="0"/>
            </w:pPr>
            <w:r>
              <w:rPr>
                <w:rFonts w:cs="Calibri"/>
                <w:sz w:val="24"/>
                <w:szCs w:val="24"/>
                <w:lang w:val="en-US"/>
              </w:rPr>
              <w:t>WWTP</w:t>
            </w:r>
            <w:r>
              <w:rPr>
                <w:rFonts w:cs="Calibri"/>
                <w:sz w:val="24"/>
                <w:szCs w:val="24"/>
              </w:rPr>
              <w:t xml:space="preserve"> “B”</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574F4F" w14:textId="5EAAB4FA" w:rsidR="004C0B47" w:rsidRDefault="0043495B">
            <w:pPr>
              <w:spacing w:after="0"/>
            </w:pPr>
            <w:r>
              <w:rPr>
                <w:rFonts w:cs="Calibri"/>
                <w:sz w:val="24"/>
                <w:szCs w:val="24"/>
              </w:rPr>
              <w:t>Εισροή</w:t>
            </w:r>
            <w:r w:rsidR="00A6276E">
              <w:rPr>
                <w:rFonts w:cs="Calibri"/>
                <w:sz w:val="24"/>
                <w:szCs w:val="24"/>
              </w:rPr>
              <w:t>: 16</w:t>
            </w:r>
          </w:p>
        </w:tc>
      </w:tr>
      <w:tr w:rsidR="004C0B47" w14:paraId="61061F18"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BD426"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67112"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CB361"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A6309" w14:textId="5CCC34FB" w:rsidR="004C0B47" w:rsidRDefault="0043495B">
            <w:pPr>
              <w:spacing w:after="0"/>
            </w:pPr>
            <w:r>
              <w:rPr>
                <w:rFonts w:cs="Calibri"/>
                <w:sz w:val="24"/>
                <w:szCs w:val="24"/>
              </w:rPr>
              <w:t>Εκροή</w:t>
            </w:r>
            <w:r w:rsidR="00A6276E">
              <w:rPr>
                <w:rFonts w:cs="Calibri"/>
                <w:sz w:val="24"/>
                <w:szCs w:val="24"/>
              </w:rPr>
              <w:t>: 8.6</w:t>
            </w:r>
          </w:p>
        </w:tc>
      </w:tr>
      <w:tr w:rsidR="004C0B47" w14:paraId="5F4D15AE"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E3B8DB"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77AEF"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3E058" w14:textId="77777777" w:rsidR="004C0B47" w:rsidRDefault="00A6276E">
            <w:pPr>
              <w:spacing w:after="0"/>
            </w:pPr>
            <w:r>
              <w:rPr>
                <w:rFonts w:cs="Calibri"/>
                <w:sz w:val="24"/>
                <w:szCs w:val="24"/>
                <w:lang w:val="en-US"/>
              </w:rPr>
              <w:t>WWTP</w:t>
            </w:r>
            <w:r>
              <w:rPr>
                <w:rFonts w:cs="Calibri"/>
                <w:sz w:val="24"/>
                <w:szCs w:val="24"/>
              </w:rPr>
              <w:t xml:space="preserve"> “L”</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24850" w14:textId="1FEFD2C0" w:rsidR="004C0B47" w:rsidRDefault="0043495B">
            <w:pPr>
              <w:spacing w:after="0"/>
            </w:pPr>
            <w:r>
              <w:rPr>
                <w:rFonts w:cs="Calibri"/>
                <w:sz w:val="24"/>
                <w:szCs w:val="24"/>
              </w:rPr>
              <w:t>Εισροή</w:t>
            </w:r>
            <w:r w:rsidR="00A6276E">
              <w:rPr>
                <w:rFonts w:cs="Calibri"/>
                <w:sz w:val="24"/>
                <w:szCs w:val="24"/>
              </w:rPr>
              <w:t>: 20</w:t>
            </w:r>
          </w:p>
        </w:tc>
      </w:tr>
      <w:tr w:rsidR="004C0B47" w14:paraId="0AE7DFCA"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58E5A"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2D9E1"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1D55A5"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B6AAA" w14:textId="370C0D09" w:rsidR="004C0B47" w:rsidRDefault="0043495B">
            <w:pPr>
              <w:spacing w:after="0"/>
            </w:pPr>
            <w:r>
              <w:rPr>
                <w:rFonts w:cs="Calibri"/>
                <w:sz w:val="24"/>
                <w:szCs w:val="24"/>
              </w:rPr>
              <w:t>Εκροή</w:t>
            </w:r>
            <w:r w:rsidR="00A6276E">
              <w:rPr>
                <w:rFonts w:cs="Calibri"/>
                <w:sz w:val="24"/>
                <w:szCs w:val="24"/>
              </w:rPr>
              <w:t>: 9.8</w:t>
            </w:r>
          </w:p>
        </w:tc>
      </w:tr>
      <w:tr w:rsidR="004C0B47" w14:paraId="2273E4B0"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810EAA"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C7821"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98B3E" w14:textId="77777777" w:rsidR="004C0B47" w:rsidRDefault="00A6276E">
            <w:pPr>
              <w:spacing w:after="0"/>
            </w:pPr>
            <w:r>
              <w:rPr>
                <w:rFonts w:cs="Calibri"/>
                <w:sz w:val="24"/>
                <w:szCs w:val="24"/>
                <w:lang w:val="en-US"/>
              </w:rPr>
              <w:t>WWTP</w:t>
            </w:r>
            <w:r>
              <w:rPr>
                <w:rFonts w:cs="Calibri"/>
                <w:sz w:val="24"/>
                <w:szCs w:val="24"/>
              </w:rPr>
              <w:t xml:space="preserve"> “A”</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9F89BD" w14:textId="7574600F" w:rsidR="004C0B47" w:rsidRDefault="0043495B">
            <w:pPr>
              <w:spacing w:after="0"/>
            </w:pPr>
            <w:r>
              <w:rPr>
                <w:rFonts w:cs="Calibri"/>
                <w:sz w:val="24"/>
                <w:szCs w:val="24"/>
              </w:rPr>
              <w:t>Εισροή</w:t>
            </w:r>
            <w:r w:rsidR="00A6276E">
              <w:rPr>
                <w:rFonts w:cs="Calibri"/>
                <w:sz w:val="24"/>
                <w:szCs w:val="24"/>
              </w:rPr>
              <w:t>: 26</w:t>
            </w:r>
          </w:p>
        </w:tc>
      </w:tr>
      <w:tr w:rsidR="004C0B47" w14:paraId="30BDE30B"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90349"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FEF13"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3606D"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71C19" w14:textId="457C70C3" w:rsidR="004C0B47" w:rsidRDefault="0043495B">
            <w:pPr>
              <w:spacing w:after="0"/>
            </w:pPr>
            <w:r>
              <w:rPr>
                <w:rFonts w:cs="Calibri"/>
                <w:sz w:val="24"/>
                <w:szCs w:val="24"/>
              </w:rPr>
              <w:t>Εκροή</w:t>
            </w:r>
            <w:r w:rsidR="00A6276E">
              <w:rPr>
                <w:rFonts w:cs="Calibri"/>
                <w:sz w:val="24"/>
                <w:szCs w:val="24"/>
              </w:rPr>
              <w:t>: 20</w:t>
            </w:r>
          </w:p>
        </w:tc>
      </w:tr>
      <w:tr w:rsidR="004C0B47" w14:paraId="3CEC0DC5"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BBEF6A"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DCAE37"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465CD" w14:textId="77777777" w:rsidR="004C0B47" w:rsidRDefault="00A6276E">
            <w:pPr>
              <w:spacing w:after="0"/>
            </w:pPr>
            <w:r>
              <w:rPr>
                <w:rFonts w:cs="Calibri"/>
                <w:sz w:val="24"/>
                <w:szCs w:val="24"/>
                <w:lang w:val="en-US"/>
              </w:rPr>
              <w:t>WWTP</w:t>
            </w:r>
            <w:r>
              <w:rPr>
                <w:rFonts w:cs="Calibri"/>
                <w:sz w:val="24"/>
                <w:szCs w:val="24"/>
              </w:rPr>
              <w:t xml:space="preserve"> “W”</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921993" w14:textId="76BC163D" w:rsidR="004C0B47" w:rsidRDefault="0043495B">
            <w:pPr>
              <w:spacing w:after="0"/>
            </w:pPr>
            <w:r>
              <w:rPr>
                <w:rFonts w:cs="Calibri"/>
                <w:sz w:val="24"/>
                <w:szCs w:val="24"/>
              </w:rPr>
              <w:t>Εισροή</w:t>
            </w:r>
            <w:r w:rsidR="00A6276E">
              <w:rPr>
                <w:rFonts w:cs="Calibri"/>
                <w:sz w:val="24"/>
                <w:szCs w:val="24"/>
              </w:rPr>
              <w:t>: 18</w:t>
            </w:r>
          </w:p>
        </w:tc>
      </w:tr>
      <w:tr w:rsidR="004C0B47" w14:paraId="76368506"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91196"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48B3A"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DDA7B"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3732E" w14:textId="106EE29F" w:rsidR="004C0B47" w:rsidRDefault="0043495B">
            <w:pPr>
              <w:spacing w:after="0"/>
            </w:pPr>
            <w:r>
              <w:rPr>
                <w:rFonts w:cs="Calibri"/>
                <w:sz w:val="24"/>
                <w:szCs w:val="24"/>
              </w:rPr>
              <w:t>Εκροή</w:t>
            </w:r>
            <w:r w:rsidR="00A6276E">
              <w:rPr>
                <w:rFonts w:cs="Calibri"/>
                <w:sz w:val="24"/>
                <w:szCs w:val="24"/>
              </w:rPr>
              <w:t>: 11</w:t>
            </w:r>
          </w:p>
        </w:tc>
      </w:tr>
      <w:tr w:rsidR="004C0B47" w14:paraId="733FA065"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9A24CD"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29C6C"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B7ADCE" w14:textId="77777777" w:rsidR="004C0B47" w:rsidRDefault="00A6276E">
            <w:pPr>
              <w:spacing w:after="0"/>
            </w:pPr>
            <w:r>
              <w:rPr>
                <w:rFonts w:cs="Calibri"/>
                <w:sz w:val="24"/>
                <w:szCs w:val="24"/>
                <w:lang w:val="en-US"/>
              </w:rPr>
              <w:t>WWTP</w:t>
            </w:r>
            <w:r>
              <w:rPr>
                <w:rFonts w:cs="Calibri"/>
                <w:sz w:val="24"/>
                <w:szCs w:val="24"/>
              </w:rPr>
              <w:t xml:space="preserve"> “N”</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3981F" w14:textId="3AAE4404" w:rsidR="004C0B47" w:rsidRDefault="0043495B">
            <w:pPr>
              <w:spacing w:after="0"/>
            </w:pPr>
            <w:r>
              <w:rPr>
                <w:rFonts w:cs="Calibri"/>
                <w:sz w:val="24"/>
                <w:szCs w:val="24"/>
              </w:rPr>
              <w:t>Εισροή</w:t>
            </w:r>
            <w:r w:rsidR="00A6276E">
              <w:rPr>
                <w:rFonts w:cs="Calibri"/>
                <w:sz w:val="24"/>
                <w:szCs w:val="24"/>
              </w:rPr>
              <w:t>: 9</w:t>
            </w:r>
          </w:p>
        </w:tc>
      </w:tr>
      <w:tr w:rsidR="004C0B47" w14:paraId="193FD770"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9394E"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18446B"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05AA0B"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93480" w14:textId="2BC92CC9" w:rsidR="004C0B47" w:rsidRDefault="0043495B">
            <w:pPr>
              <w:spacing w:after="0"/>
            </w:pPr>
            <w:r>
              <w:rPr>
                <w:rFonts w:cs="Calibri"/>
                <w:sz w:val="24"/>
                <w:szCs w:val="24"/>
              </w:rPr>
              <w:t>Εκροή</w:t>
            </w:r>
            <w:r w:rsidR="00A6276E">
              <w:rPr>
                <w:rFonts w:cs="Calibri"/>
                <w:sz w:val="24"/>
                <w:szCs w:val="24"/>
              </w:rPr>
              <w:t>: 7.6</w:t>
            </w:r>
          </w:p>
        </w:tc>
      </w:tr>
      <w:tr w:rsidR="004C0B47" w14:paraId="01C8BAA8"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89B5C" w14:textId="77777777" w:rsidR="004C0B47" w:rsidRDefault="00A6276E">
            <w:pPr>
              <w:spacing w:after="0"/>
            </w:pPr>
            <w:r>
              <w:rPr>
                <w:rFonts w:cs="Calibri"/>
                <w:color w:val="2E2E2E"/>
                <w:sz w:val="24"/>
                <w:szCs w:val="24"/>
              </w:rPr>
              <w:t> </w:t>
            </w:r>
            <w:proofErr w:type="spellStart"/>
            <w:r>
              <w:rPr>
                <w:rFonts w:cs="Calibri"/>
                <w:color w:val="2E2E2E"/>
                <w:sz w:val="24"/>
                <w:szCs w:val="24"/>
              </w:rPr>
              <w:t>Sertraline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CF0B0" w14:textId="77777777" w:rsidR="004C0B47" w:rsidRDefault="00A6276E">
            <w:pPr>
              <w:spacing w:after="0"/>
            </w:pPr>
            <w:r>
              <w:rPr>
                <w:rFonts w:cs="Calibri"/>
                <w:color w:val="2E2E2E"/>
                <w:sz w:val="24"/>
                <w:szCs w:val="24"/>
              </w:rPr>
              <w:t>USA</w:t>
            </w: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A68BB"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08AC7" w14:textId="1D26EAE5" w:rsidR="004C0B47" w:rsidRDefault="0043495B">
            <w:pPr>
              <w:spacing w:after="0"/>
            </w:pPr>
            <w:r>
              <w:rPr>
                <w:rFonts w:cs="Calibri"/>
                <w:sz w:val="24"/>
                <w:szCs w:val="24"/>
              </w:rPr>
              <w:t>Εκροή</w:t>
            </w:r>
            <w:r w:rsidR="00A6276E">
              <w:rPr>
                <w:rFonts w:cs="Calibri"/>
                <w:sz w:val="24"/>
                <w:szCs w:val="24"/>
              </w:rPr>
              <w:t>: 3</w:t>
            </w:r>
          </w:p>
        </w:tc>
      </w:tr>
      <w:tr w:rsidR="004C0B47" w14:paraId="618DC9EC"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D61A7"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7F3FF" w14:textId="77777777" w:rsidR="004C0B47" w:rsidRDefault="00A6276E">
            <w:pPr>
              <w:spacing w:after="0"/>
            </w:pPr>
            <w:proofErr w:type="spellStart"/>
            <w:r>
              <w:rPr>
                <w:rFonts w:cs="Calibri"/>
                <w:color w:val="2E2E2E"/>
                <w:sz w:val="24"/>
                <w:szCs w:val="24"/>
              </w:rPr>
              <w:t>Canada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87489" w14:textId="77777777" w:rsidR="004C0B47" w:rsidRDefault="00A6276E">
            <w:pPr>
              <w:spacing w:after="0"/>
            </w:pPr>
            <w:r>
              <w:rPr>
                <w:rFonts w:cs="Calibri"/>
                <w:sz w:val="24"/>
                <w:szCs w:val="24"/>
                <w:lang w:val="en-US"/>
              </w:rPr>
              <w:t>WWTP</w:t>
            </w:r>
            <w:r>
              <w:rPr>
                <w:rFonts w:cs="Calibri"/>
                <w:sz w:val="24"/>
                <w:szCs w:val="24"/>
              </w:rPr>
              <w:t xml:space="preserve"> “B”</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BA6E1" w14:textId="61400604" w:rsidR="004C0B47" w:rsidRDefault="0043495B">
            <w:pPr>
              <w:spacing w:after="0"/>
            </w:pPr>
            <w:r>
              <w:rPr>
                <w:rFonts w:cs="Calibri"/>
                <w:sz w:val="24"/>
                <w:szCs w:val="24"/>
              </w:rPr>
              <w:t>Εισροή</w:t>
            </w:r>
            <w:r w:rsidR="00A6276E">
              <w:rPr>
                <w:rFonts w:cs="Calibri"/>
                <w:sz w:val="24"/>
                <w:szCs w:val="24"/>
              </w:rPr>
              <w:t>: 12</w:t>
            </w:r>
          </w:p>
        </w:tc>
      </w:tr>
      <w:tr w:rsidR="004C0B47" w14:paraId="2D0B190F"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8847D1"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7D1AC"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3AEE5"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0940E2" w14:textId="12730160" w:rsidR="004C0B47" w:rsidRDefault="0043495B">
            <w:pPr>
              <w:spacing w:after="0"/>
            </w:pPr>
            <w:r>
              <w:rPr>
                <w:rFonts w:cs="Calibri"/>
                <w:sz w:val="24"/>
                <w:szCs w:val="24"/>
              </w:rPr>
              <w:t>Εκροή</w:t>
            </w:r>
            <w:r w:rsidR="00A6276E">
              <w:rPr>
                <w:rFonts w:cs="Calibri"/>
                <w:sz w:val="24"/>
                <w:szCs w:val="24"/>
              </w:rPr>
              <w:t>: 8.1</w:t>
            </w:r>
          </w:p>
        </w:tc>
      </w:tr>
      <w:tr w:rsidR="004C0B47" w14:paraId="5C96D722"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D3123"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E2D9A3"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C43ED3" w14:textId="77777777" w:rsidR="004C0B47" w:rsidRDefault="00A6276E">
            <w:pPr>
              <w:spacing w:after="0"/>
            </w:pPr>
            <w:r>
              <w:rPr>
                <w:rFonts w:cs="Calibri"/>
                <w:sz w:val="24"/>
                <w:szCs w:val="24"/>
                <w:lang w:val="en-US"/>
              </w:rPr>
              <w:t>WWTP</w:t>
            </w:r>
            <w:r>
              <w:rPr>
                <w:rFonts w:cs="Calibri"/>
                <w:sz w:val="24"/>
                <w:szCs w:val="24"/>
              </w:rPr>
              <w:t xml:space="preserve"> “L”</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AADAC0" w14:textId="0B4EC2ED" w:rsidR="004C0B47" w:rsidRDefault="0043495B">
            <w:pPr>
              <w:spacing w:after="0"/>
            </w:pPr>
            <w:r>
              <w:rPr>
                <w:rFonts w:cs="Calibri"/>
                <w:sz w:val="24"/>
                <w:szCs w:val="24"/>
              </w:rPr>
              <w:t>Εισροή</w:t>
            </w:r>
            <w:r w:rsidR="00A6276E">
              <w:rPr>
                <w:rFonts w:cs="Calibri"/>
                <w:sz w:val="24"/>
                <w:szCs w:val="24"/>
              </w:rPr>
              <w:t>: 26</w:t>
            </w:r>
          </w:p>
        </w:tc>
      </w:tr>
      <w:tr w:rsidR="004C0B47" w14:paraId="101838E1"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815F6"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F3358"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17A8E"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76D47" w14:textId="43F68D07" w:rsidR="004C0B47" w:rsidRDefault="0043495B">
            <w:pPr>
              <w:spacing w:after="0"/>
            </w:pPr>
            <w:r>
              <w:rPr>
                <w:rFonts w:cs="Calibri"/>
                <w:sz w:val="24"/>
                <w:szCs w:val="24"/>
              </w:rPr>
              <w:t>Εκροή</w:t>
            </w:r>
            <w:r w:rsidR="00A6276E">
              <w:rPr>
                <w:rFonts w:cs="Calibri"/>
                <w:sz w:val="24"/>
                <w:szCs w:val="24"/>
              </w:rPr>
              <w:t>: 14</w:t>
            </w:r>
          </w:p>
        </w:tc>
      </w:tr>
      <w:tr w:rsidR="004C0B47" w14:paraId="36F1513A"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ABB6D"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4F41B"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5696E" w14:textId="77777777" w:rsidR="004C0B47" w:rsidRDefault="00A6276E">
            <w:pPr>
              <w:spacing w:after="0"/>
            </w:pPr>
            <w:r>
              <w:rPr>
                <w:rFonts w:cs="Calibri"/>
                <w:sz w:val="24"/>
                <w:szCs w:val="24"/>
                <w:lang w:val="en-US"/>
              </w:rPr>
              <w:t>WWTP</w:t>
            </w:r>
            <w:r>
              <w:rPr>
                <w:rFonts w:cs="Calibri"/>
                <w:sz w:val="24"/>
                <w:szCs w:val="24"/>
              </w:rPr>
              <w:t xml:space="preserve"> “A”</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A6E97" w14:textId="67852A36" w:rsidR="004C0B47" w:rsidRDefault="0043495B">
            <w:pPr>
              <w:spacing w:after="0"/>
            </w:pPr>
            <w:r>
              <w:rPr>
                <w:rFonts w:cs="Calibri"/>
                <w:sz w:val="24"/>
                <w:szCs w:val="24"/>
              </w:rPr>
              <w:t>Εισροή</w:t>
            </w:r>
            <w:r w:rsidR="00A6276E">
              <w:rPr>
                <w:rFonts w:cs="Calibri"/>
                <w:sz w:val="24"/>
                <w:szCs w:val="24"/>
              </w:rPr>
              <w:t>: 23</w:t>
            </w:r>
          </w:p>
        </w:tc>
      </w:tr>
      <w:tr w:rsidR="004C0B47" w14:paraId="0CDA3D18"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5E4A7"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E1B88D"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1E9EA"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7970A" w14:textId="0FF3581B" w:rsidR="004C0B47" w:rsidRDefault="0043495B">
            <w:pPr>
              <w:spacing w:after="0"/>
            </w:pPr>
            <w:r>
              <w:rPr>
                <w:rFonts w:cs="Calibri"/>
                <w:sz w:val="24"/>
                <w:szCs w:val="24"/>
              </w:rPr>
              <w:t xml:space="preserve">Εκροή </w:t>
            </w:r>
            <w:r w:rsidR="00A6276E">
              <w:rPr>
                <w:rFonts w:cs="Calibri"/>
                <w:sz w:val="24"/>
                <w:szCs w:val="24"/>
              </w:rPr>
              <w:t>16</w:t>
            </w:r>
          </w:p>
        </w:tc>
      </w:tr>
      <w:tr w:rsidR="004C0B47" w14:paraId="6B15736A"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6668C2" w14:textId="77777777" w:rsidR="004C0B47" w:rsidRDefault="00A6276E">
            <w:pPr>
              <w:spacing w:after="0"/>
            </w:pPr>
            <w:r>
              <w:rPr>
                <w:rFonts w:cs="Calibri"/>
                <w:color w:val="2E2E2E"/>
                <w:sz w:val="24"/>
                <w:szCs w:val="24"/>
              </w:rPr>
              <w:t> </w:t>
            </w:r>
            <w:proofErr w:type="spellStart"/>
            <w:r>
              <w:rPr>
                <w:rFonts w:cs="Calibri"/>
                <w:color w:val="2E2E2E"/>
                <w:sz w:val="24"/>
                <w:szCs w:val="24"/>
              </w:rPr>
              <w:t>Citalopram</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DA64F" w14:textId="77777777" w:rsidR="004C0B47" w:rsidRDefault="00A6276E">
            <w:pPr>
              <w:spacing w:after="0"/>
            </w:pPr>
            <w:proofErr w:type="spellStart"/>
            <w:r>
              <w:rPr>
                <w:rFonts w:cs="Calibri"/>
                <w:color w:val="2E2E2E"/>
                <w:sz w:val="24"/>
                <w:szCs w:val="24"/>
              </w:rPr>
              <w:t>Czech</w:t>
            </w:r>
            <w:proofErr w:type="spellEnd"/>
            <w:r>
              <w:rPr>
                <w:rFonts w:cs="Calibri"/>
                <w:color w:val="2E2E2E"/>
                <w:sz w:val="24"/>
                <w:szCs w:val="24"/>
              </w:rPr>
              <w:t xml:space="preserve"> </w:t>
            </w:r>
            <w:proofErr w:type="spellStart"/>
            <w:r>
              <w:rPr>
                <w:rFonts w:cs="Calibri"/>
                <w:color w:val="2E2E2E"/>
                <w:sz w:val="24"/>
                <w:szCs w:val="24"/>
              </w:rPr>
              <w:t>Republic</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1D147" w14:textId="77777777" w:rsidR="004C0B47" w:rsidRDefault="00A6276E">
            <w:pPr>
              <w:spacing w:after="0"/>
            </w:pPr>
            <w:proofErr w:type="spellStart"/>
            <w:r>
              <w:rPr>
                <w:rFonts w:cs="Calibri"/>
                <w:sz w:val="24"/>
                <w:szCs w:val="24"/>
              </w:rPr>
              <w:t>Blanice</w:t>
            </w:r>
            <w:proofErr w:type="spellEnd"/>
            <w:r>
              <w:rPr>
                <w:rFonts w:cs="Calibri"/>
                <w:sz w:val="24"/>
                <w:szCs w:val="24"/>
              </w:rPr>
              <w:t xml:space="preserve"> </w:t>
            </w:r>
            <w:proofErr w:type="spellStart"/>
            <w:r>
              <w:rPr>
                <w:rFonts w:cs="Calibri"/>
                <w:sz w:val="24"/>
                <w:szCs w:val="24"/>
              </w:rPr>
              <w:t>River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693EC" w14:textId="77777777" w:rsidR="004C0B47" w:rsidRDefault="00A6276E">
            <w:pPr>
              <w:spacing w:after="0"/>
            </w:pPr>
            <w:r>
              <w:rPr>
                <w:rFonts w:cs="Calibri"/>
                <w:sz w:val="24"/>
                <w:szCs w:val="24"/>
              </w:rPr>
              <w:t>24</w:t>
            </w:r>
          </w:p>
        </w:tc>
      </w:tr>
      <w:tr w:rsidR="004C0B47" w14:paraId="1C458D35"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98991"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F546B" w14:textId="77777777" w:rsidR="004C0B47" w:rsidRDefault="00A6276E">
            <w:pPr>
              <w:spacing w:after="0"/>
            </w:pPr>
            <w:proofErr w:type="spellStart"/>
            <w:r>
              <w:rPr>
                <w:rFonts w:cs="Calibri"/>
                <w:color w:val="2E2E2E"/>
                <w:sz w:val="24"/>
                <w:szCs w:val="24"/>
              </w:rPr>
              <w:t>Canada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6776A" w14:textId="77777777" w:rsidR="004C0B47" w:rsidRDefault="00A6276E">
            <w:pPr>
              <w:spacing w:after="0"/>
            </w:pPr>
            <w:r>
              <w:rPr>
                <w:rFonts w:cs="Calibri"/>
                <w:sz w:val="24"/>
                <w:szCs w:val="24"/>
                <w:lang w:val="en-US"/>
              </w:rPr>
              <w:t>WWTP</w:t>
            </w:r>
            <w:r>
              <w:rPr>
                <w:rFonts w:cs="Calibri"/>
                <w:sz w:val="24"/>
                <w:szCs w:val="24"/>
              </w:rPr>
              <w:t xml:space="preserve"> “B”</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0291A" w14:textId="7D8284FB" w:rsidR="004C0B47" w:rsidRDefault="0043495B">
            <w:pPr>
              <w:spacing w:after="0"/>
            </w:pPr>
            <w:r>
              <w:rPr>
                <w:rFonts w:cs="Calibri"/>
                <w:sz w:val="24"/>
                <w:szCs w:val="24"/>
              </w:rPr>
              <w:t>Εισροή</w:t>
            </w:r>
            <w:r w:rsidR="00A6276E">
              <w:rPr>
                <w:rFonts w:cs="Calibri"/>
                <w:sz w:val="24"/>
                <w:szCs w:val="24"/>
              </w:rPr>
              <w:t>: 326</w:t>
            </w:r>
          </w:p>
        </w:tc>
      </w:tr>
      <w:tr w:rsidR="004C0B47" w14:paraId="46102967"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6FE06"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C08DE"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CFA93"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5AFA5" w14:textId="261D0750" w:rsidR="004C0B47" w:rsidRDefault="0043495B">
            <w:pPr>
              <w:spacing w:after="0"/>
            </w:pPr>
            <w:r>
              <w:rPr>
                <w:rFonts w:cs="Calibri"/>
                <w:sz w:val="24"/>
                <w:szCs w:val="24"/>
              </w:rPr>
              <w:t>Εκροή</w:t>
            </w:r>
            <w:r w:rsidR="00A6276E">
              <w:rPr>
                <w:rFonts w:cs="Calibri"/>
                <w:sz w:val="24"/>
                <w:szCs w:val="24"/>
              </w:rPr>
              <w:t>: 223</w:t>
            </w:r>
          </w:p>
        </w:tc>
      </w:tr>
      <w:tr w:rsidR="004C0B47" w14:paraId="20B5E1E3"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133CC"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D2214"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11349B" w14:textId="77777777" w:rsidR="004C0B47" w:rsidRDefault="00A6276E">
            <w:pPr>
              <w:spacing w:after="0"/>
            </w:pPr>
            <w:r>
              <w:rPr>
                <w:rFonts w:cs="Calibri"/>
                <w:sz w:val="24"/>
                <w:szCs w:val="24"/>
                <w:lang w:val="en-US"/>
              </w:rPr>
              <w:t>WWTP</w:t>
            </w:r>
            <w:r>
              <w:rPr>
                <w:rFonts w:cs="Calibri"/>
                <w:sz w:val="24"/>
                <w:szCs w:val="24"/>
              </w:rPr>
              <w:t xml:space="preserve"> “L”</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BE1E5" w14:textId="6041F129" w:rsidR="004C0B47" w:rsidRDefault="0043495B">
            <w:pPr>
              <w:spacing w:after="0"/>
            </w:pPr>
            <w:r>
              <w:rPr>
                <w:rFonts w:cs="Calibri"/>
                <w:sz w:val="24"/>
                <w:szCs w:val="24"/>
              </w:rPr>
              <w:t>Εισροή</w:t>
            </w:r>
            <w:r w:rsidR="00A6276E">
              <w:rPr>
                <w:rFonts w:cs="Calibri"/>
                <w:sz w:val="24"/>
                <w:szCs w:val="24"/>
              </w:rPr>
              <w:t>: 302</w:t>
            </w:r>
          </w:p>
        </w:tc>
      </w:tr>
      <w:tr w:rsidR="004C0B47" w14:paraId="371E9FF9"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7972E"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FB81F"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75335"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FD8D8" w14:textId="7D103D74" w:rsidR="004C0B47" w:rsidRDefault="0043495B">
            <w:pPr>
              <w:spacing w:after="0"/>
            </w:pPr>
            <w:r>
              <w:rPr>
                <w:rFonts w:cs="Calibri"/>
                <w:sz w:val="24"/>
                <w:szCs w:val="24"/>
              </w:rPr>
              <w:t>Εκροή</w:t>
            </w:r>
            <w:r w:rsidR="00A6276E">
              <w:rPr>
                <w:rFonts w:cs="Calibri"/>
                <w:sz w:val="24"/>
                <w:szCs w:val="24"/>
              </w:rPr>
              <w:t>: 219</w:t>
            </w:r>
          </w:p>
        </w:tc>
      </w:tr>
      <w:tr w:rsidR="004C0B47" w14:paraId="2BE1F848"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BF491"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221BC"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518F1" w14:textId="77777777" w:rsidR="004C0B47" w:rsidRDefault="00A6276E">
            <w:pPr>
              <w:spacing w:after="0"/>
            </w:pPr>
            <w:r>
              <w:rPr>
                <w:rFonts w:cs="Calibri"/>
                <w:sz w:val="24"/>
                <w:szCs w:val="24"/>
                <w:lang w:val="en-US"/>
              </w:rPr>
              <w:t>WWTP</w:t>
            </w:r>
            <w:r>
              <w:rPr>
                <w:rFonts w:cs="Calibri"/>
                <w:sz w:val="24"/>
                <w:szCs w:val="24"/>
              </w:rPr>
              <w:t xml:space="preserve"> “A”</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AA1E6" w14:textId="5913E7D1" w:rsidR="004C0B47" w:rsidRDefault="0043495B">
            <w:pPr>
              <w:spacing w:after="0"/>
            </w:pPr>
            <w:r>
              <w:rPr>
                <w:rFonts w:cs="Calibri"/>
                <w:sz w:val="24"/>
                <w:szCs w:val="24"/>
              </w:rPr>
              <w:t>Εισροή</w:t>
            </w:r>
            <w:r w:rsidR="00A6276E">
              <w:rPr>
                <w:rFonts w:cs="Calibri"/>
                <w:sz w:val="24"/>
                <w:szCs w:val="24"/>
              </w:rPr>
              <w:t>: 216</w:t>
            </w:r>
          </w:p>
        </w:tc>
      </w:tr>
      <w:tr w:rsidR="004C0B47" w14:paraId="632DFBF2"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EA239"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A223CC"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420B4"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759D4" w14:textId="1C223FEB" w:rsidR="004C0B47" w:rsidRDefault="0043495B">
            <w:pPr>
              <w:spacing w:after="0"/>
            </w:pPr>
            <w:r>
              <w:rPr>
                <w:rFonts w:cs="Calibri"/>
                <w:sz w:val="24"/>
                <w:szCs w:val="24"/>
              </w:rPr>
              <w:t>Εκροή</w:t>
            </w:r>
            <w:r w:rsidR="00A6276E">
              <w:rPr>
                <w:rFonts w:cs="Calibri"/>
                <w:sz w:val="24"/>
                <w:szCs w:val="24"/>
              </w:rPr>
              <w:t>: 208</w:t>
            </w:r>
          </w:p>
        </w:tc>
      </w:tr>
      <w:tr w:rsidR="004C0B47" w14:paraId="41402E8A"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275C43"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B5F03"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8ECDA" w14:textId="77777777" w:rsidR="004C0B47" w:rsidRDefault="00A6276E">
            <w:pPr>
              <w:spacing w:after="0"/>
            </w:pPr>
            <w:r>
              <w:rPr>
                <w:rFonts w:cs="Calibri"/>
                <w:sz w:val="24"/>
                <w:szCs w:val="24"/>
                <w:lang w:val="en-US"/>
              </w:rPr>
              <w:t>WWTP</w:t>
            </w:r>
            <w:r>
              <w:rPr>
                <w:rFonts w:cs="Calibri"/>
                <w:sz w:val="24"/>
                <w:szCs w:val="24"/>
              </w:rPr>
              <w:t xml:space="preserve"> “W”</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33D36" w14:textId="02D4999D" w:rsidR="004C0B47" w:rsidRDefault="0043495B">
            <w:pPr>
              <w:spacing w:after="0"/>
            </w:pPr>
            <w:r>
              <w:rPr>
                <w:rFonts w:cs="Calibri"/>
                <w:sz w:val="24"/>
                <w:szCs w:val="24"/>
              </w:rPr>
              <w:t>Εισροή</w:t>
            </w:r>
            <w:r w:rsidR="00A6276E">
              <w:rPr>
                <w:rFonts w:cs="Calibri"/>
                <w:sz w:val="24"/>
                <w:szCs w:val="24"/>
              </w:rPr>
              <w:t>: 144</w:t>
            </w:r>
          </w:p>
        </w:tc>
      </w:tr>
      <w:tr w:rsidR="004C0B47" w14:paraId="54B66A52"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462984"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38E6F"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6C1E39"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0721C" w14:textId="7390580D" w:rsidR="004C0B47" w:rsidRDefault="0043495B">
            <w:pPr>
              <w:spacing w:after="0"/>
            </w:pPr>
            <w:r>
              <w:rPr>
                <w:rFonts w:cs="Calibri"/>
                <w:sz w:val="24"/>
                <w:szCs w:val="24"/>
              </w:rPr>
              <w:t>Εκροή</w:t>
            </w:r>
            <w:r w:rsidR="00A6276E">
              <w:rPr>
                <w:rFonts w:cs="Calibri"/>
                <w:sz w:val="24"/>
                <w:szCs w:val="24"/>
              </w:rPr>
              <w:t>: 208</w:t>
            </w:r>
          </w:p>
        </w:tc>
      </w:tr>
      <w:tr w:rsidR="004C0B47" w14:paraId="11F3EE37"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9B6EF"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8BE548"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E80219" w14:textId="77777777" w:rsidR="004C0B47" w:rsidRDefault="00A6276E">
            <w:pPr>
              <w:spacing w:after="0"/>
            </w:pPr>
            <w:r>
              <w:rPr>
                <w:rFonts w:cs="Calibri"/>
                <w:sz w:val="24"/>
                <w:szCs w:val="24"/>
                <w:lang w:val="en-US"/>
              </w:rPr>
              <w:t>WWTP</w:t>
            </w:r>
            <w:r>
              <w:rPr>
                <w:rFonts w:cs="Calibri"/>
                <w:sz w:val="24"/>
                <w:szCs w:val="24"/>
              </w:rPr>
              <w:t xml:space="preserve"> “N”</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57E88" w14:textId="2C3CAC79" w:rsidR="004C0B47" w:rsidRDefault="0043495B">
            <w:pPr>
              <w:spacing w:after="0"/>
            </w:pPr>
            <w:r>
              <w:rPr>
                <w:rFonts w:cs="Calibri"/>
                <w:sz w:val="24"/>
                <w:szCs w:val="24"/>
              </w:rPr>
              <w:t>Εισροή</w:t>
            </w:r>
            <w:r w:rsidR="00A6276E">
              <w:rPr>
                <w:rFonts w:cs="Calibri"/>
                <w:sz w:val="24"/>
                <w:szCs w:val="24"/>
              </w:rPr>
              <w:t>: 136</w:t>
            </w:r>
          </w:p>
        </w:tc>
      </w:tr>
      <w:tr w:rsidR="004C0B47" w14:paraId="2F86FE18"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68068"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8FA1C"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FE655"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D3FC69" w14:textId="5584473B" w:rsidR="004C0B47" w:rsidRDefault="0043495B">
            <w:pPr>
              <w:spacing w:after="0"/>
            </w:pPr>
            <w:r>
              <w:rPr>
                <w:rFonts w:cs="Calibri"/>
                <w:sz w:val="24"/>
                <w:szCs w:val="24"/>
              </w:rPr>
              <w:t>Εκροή</w:t>
            </w:r>
            <w:r w:rsidR="00A6276E">
              <w:rPr>
                <w:rFonts w:cs="Calibri"/>
                <w:sz w:val="24"/>
                <w:szCs w:val="24"/>
              </w:rPr>
              <w:t>: 131</w:t>
            </w:r>
          </w:p>
        </w:tc>
      </w:tr>
      <w:tr w:rsidR="004C0B47" w:rsidRPr="00FC20DF" w14:paraId="385C4B1E"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CEB02A" w14:textId="77777777" w:rsidR="004C0B47" w:rsidRPr="00D300D0" w:rsidRDefault="00A6276E">
            <w:pPr>
              <w:spacing w:after="0"/>
              <w:rPr>
                <w:lang w:val="en-US"/>
              </w:rPr>
            </w:pPr>
            <w:r>
              <w:rPr>
                <w:rFonts w:cs="Calibri"/>
                <w:b/>
                <w:bCs/>
                <w:color w:val="2E2E2E"/>
                <w:sz w:val="24"/>
                <w:szCs w:val="24"/>
                <w:lang w:val="en-US"/>
              </w:rPr>
              <w:t>Serotonin-norepinephrine reuptake inhibitor (SNRI)</w:t>
            </w: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9261B" w14:textId="77777777" w:rsidR="004C0B47" w:rsidRDefault="004C0B47">
            <w:pPr>
              <w:spacing w:after="0"/>
              <w:rPr>
                <w:rFonts w:cs="Calibri"/>
                <w:sz w:val="24"/>
                <w:szCs w:val="24"/>
                <w:lang w:val="en-US"/>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47B465" w14:textId="77777777" w:rsidR="004C0B47" w:rsidRDefault="004C0B47">
            <w:pPr>
              <w:spacing w:after="0"/>
              <w:rPr>
                <w:rFonts w:cs="Calibri"/>
                <w:sz w:val="24"/>
                <w:szCs w:val="24"/>
                <w:lang w:val="en-US"/>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E077AF" w14:textId="77777777" w:rsidR="004C0B47" w:rsidRDefault="004C0B47">
            <w:pPr>
              <w:spacing w:after="0"/>
              <w:rPr>
                <w:rFonts w:cs="Calibri"/>
                <w:sz w:val="24"/>
                <w:szCs w:val="24"/>
                <w:lang w:val="en-US"/>
              </w:rPr>
            </w:pPr>
          </w:p>
        </w:tc>
      </w:tr>
      <w:tr w:rsidR="004C0B47" w14:paraId="18DEE542"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BA8FDF" w14:textId="77777777" w:rsidR="004C0B47" w:rsidRDefault="00A6276E">
            <w:pPr>
              <w:spacing w:after="0"/>
            </w:pPr>
            <w:r>
              <w:rPr>
                <w:rFonts w:cs="Calibri"/>
                <w:color w:val="2E2E2E"/>
                <w:sz w:val="24"/>
                <w:szCs w:val="24"/>
                <w:lang w:val="en-US"/>
              </w:rPr>
              <w:t> </w:t>
            </w:r>
            <w:proofErr w:type="spellStart"/>
            <w:r>
              <w:rPr>
                <w:rFonts w:cs="Calibri"/>
                <w:color w:val="2E2E2E"/>
                <w:sz w:val="24"/>
                <w:szCs w:val="24"/>
              </w:rPr>
              <w:t>Venlafaxine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E2CE9" w14:textId="77777777" w:rsidR="004C0B47" w:rsidRDefault="00A6276E">
            <w:pPr>
              <w:spacing w:after="0"/>
            </w:pPr>
            <w:proofErr w:type="spellStart"/>
            <w:r>
              <w:rPr>
                <w:rFonts w:cs="Calibri"/>
                <w:color w:val="2E2E2E"/>
                <w:sz w:val="24"/>
                <w:szCs w:val="24"/>
              </w:rPr>
              <w:t>China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7DCAC0" w14:textId="77777777" w:rsidR="004C0B47" w:rsidRDefault="00A6276E">
            <w:pPr>
              <w:spacing w:after="0"/>
            </w:pPr>
            <w:proofErr w:type="spellStart"/>
            <w:r>
              <w:rPr>
                <w:rFonts w:cs="Calibri"/>
                <w:sz w:val="24"/>
                <w:szCs w:val="24"/>
              </w:rPr>
              <w:t>Beiyun</w:t>
            </w:r>
            <w:proofErr w:type="spellEnd"/>
            <w:r>
              <w:rPr>
                <w:rFonts w:cs="Calibri"/>
                <w:sz w:val="24"/>
                <w:szCs w:val="24"/>
              </w:rPr>
              <w:t xml:space="preserve"> </w:t>
            </w:r>
            <w:proofErr w:type="spellStart"/>
            <w:r>
              <w:rPr>
                <w:rFonts w:cs="Calibri"/>
                <w:sz w:val="24"/>
                <w:szCs w:val="24"/>
              </w:rPr>
              <w:t>River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7F501" w14:textId="77777777" w:rsidR="004C0B47" w:rsidRDefault="00A6276E">
            <w:pPr>
              <w:spacing w:after="0"/>
            </w:pPr>
            <w:r>
              <w:rPr>
                <w:rFonts w:cs="Calibri"/>
                <w:sz w:val="24"/>
                <w:szCs w:val="24"/>
              </w:rPr>
              <w:t>22.9</w:t>
            </w:r>
          </w:p>
        </w:tc>
      </w:tr>
      <w:tr w:rsidR="004C0B47" w14:paraId="310AC60B"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DC9CD"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3997C" w14:textId="77777777" w:rsidR="004C0B47" w:rsidRDefault="00A6276E">
            <w:pPr>
              <w:spacing w:after="0"/>
            </w:pPr>
            <w:proofErr w:type="spellStart"/>
            <w:r>
              <w:rPr>
                <w:rFonts w:cs="Calibri"/>
                <w:color w:val="2E2E2E"/>
                <w:sz w:val="24"/>
                <w:szCs w:val="24"/>
              </w:rPr>
              <w:t>Portugal</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405FC" w14:textId="77777777" w:rsidR="004C0B47" w:rsidRDefault="00A6276E">
            <w:pPr>
              <w:spacing w:after="0"/>
            </w:pPr>
            <w:proofErr w:type="spellStart"/>
            <w:r>
              <w:rPr>
                <w:rFonts w:cs="Calibri"/>
                <w:sz w:val="24"/>
                <w:szCs w:val="24"/>
              </w:rPr>
              <w:t>Leça</w:t>
            </w:r>
            <w:proofErr w:type="spellEnd"/>
            <w:r>
              <w:rPr>
                <w:rFonts w:cs="Calibri"/>
                <w:sz w:val="24"/>
                <w:szCs w:val="24"/>
              </w:rPr>
              <w:t xml:space="preserve"> </w:t>
            </w:r>
            <w:proofErr w:type="spellStart"/>
            <w:r>
              <w:rPr>
                <w:rFonts w:cs="Calibri"/>
                <w:sz w:val="24"/>
                <w:szCs w:val="24"/>
              </w:rPr>
              <w:t>River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66985" w14:textId="77777777" w:rsidR="004C0B47" w:rsidRDefault="00A6276E">
            <w:pPr>
              <w:spacing w:after="0"/>
            </w:pPr>
            <w:r>
              <w:rPr>
                <w:rFonts w:cs="Calibri"/>
                <w:sz w:val="24"/>
                <w:szCs w:val="24"/>
              </w:rPr>
              <w:t>641</w:t>
            </w:r>
          </w:p>
        </w:tc>
      </w:tr>
      <w:tr w:rsidR="004C0B47" w14:paraId="034E75F4"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C6CB7"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35E5B" w14:textId="77777777" w:rsidR="004C0B47" w:rsidRDefault="00A6276E">
            <w:pPr>
              <w:spacing w:after="0"/>
            </w:pPr>
            <w:proofErr w:type="spellStart"/>
            <w:r>
              <w:rPr>
                <w:rFonts w:cs="Calibri"/>
                <w:color w:val="2E2E2E"/>
                <w:sz w:val="24"/>
                <w:szCs w:val="24"/>
              </w:rPr>
              <w:t>South</w:t>
            </w:r>
            <w:proofErr w:type="spellEnd"/>
            <w:r>
              <w:rPr>
                <w:rFonts w:cs="Calibri"/>
                <w:color w:val="2E2E2E"/>
                <w:sz w:val="24"/>
                <w:szCs w:val="24"/>
              </w:rPr>
              <w:t xml:space="preserve"> Africa</w:t>
            </w: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79389" w14:textId="77777777" w:rsidR="004C0B47" w:rsidRDefault="00A6276E">
            <w:pPr>
              <w:spacing w:after="0"/>
            </w:pPr>
            <w:proofErr w:type="spellStart"/>
            <w:r>
              <w:rPr>
                <w:rFonts w:cs="Calibri"/>
                <w:sz w:val="24"/>
                <w:szCs w:val="24"/>
              </w:rPr>
              <w:t>Jukskei</w:t>
            </w:r>
            <w:proofErr w:type="spellEnd"/>
            <w:r>
              <w:rPr>
                <w:rFonts w:cs="Calibri"/>
                <w:sz w:val="24"/>
                <w:szCs w:val="24"/>
              </w:rPr>
              <w:t xml:space="preserve"> </w:t>
            </w:r>
            <w:proofErr w:type="spellStart"/>
            <w:r>
              <w:rPr>
                <w:rFonts w:cs="Calibri"/>
                <w:sz w:val="24"/>
                <w:szCs w:val="24"/>
              </w:rPr>
              <w:t>River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3DDBE" w14:textId="77777777" w:rsidR="004C0B47" w:rsidRDefault="00A6276E">
            <w:pPr>
              <w:spacing w:after="0"/>
            </w:pPr>
            <w:r>
              <w:rPr>
                <w:rFonts w:cs="Calibri"/>
                <w:sz w:val="24"/>
                <w:szCs w:val="24"/>
              </w:rPr>
              <w:t>0.2–4</w:t>
            </w:r>
          </w:p>
        </w:tc>
      </w:tr>
      <w:tr w:rsidR="004C0B47" w14:paraId="591F4A60"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FC065"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4C9B9" w14:textId="77777777" w:rsidR="004C0B47" w:rsidRDefault="00A6276E">
            <w:pPr>
              <w:spacing w:after="0"/>
            </w:pPr>
            <w:proofErr w:type="spellStart"/>
            <w:r>
              <w:rPr>
                <w:rFonts w:cs="Calibri"/>
                <w:color w:val="2E2E2E"/>
                <w:sz w:val="24"/>
                <w:szCs w:val="24"/>
              </w:rPr>
              <w:t>Portugal</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B7F52" w14:textId="77777777" w:rsidR="004C0B47" w:rsidRDefault="00A6276E">
            <w:pPr>
              <w:spacing w:after="0"/>
            </w:pPr>
            <w:proofErr w:type="spellStart"/>
            <w:r>
              <w:rPr>
                <w:rFonts w:cs="Calibri"/>
                <w:sz w:val="24"/>
                <w:szCs w:val="24"/>
              </w:rPr>
              <w:t>Lis</w:t>
            </w:r>
            <w:proofErr w:type="spellEnd"/>
            <w:r>
              <w:rPr>
                <w:rFonts w:cs="Calibri"/>
                <w:sz w:val="24"/>
                <w:szCs w:val="24"/>
              </w:rPr>
              <w:t xml:space="preserve"> </w:t>
            </w:r>
            <w:proofErr w:type="spellStart"/>
            <w:r>
              <w:rPr>
                <w:rFonts w:cs="Calibri"/>
                <w:sz w:val="24"/>
                <w:szCs w:val="24"/>
              </w:rPr>
              <w:t>River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040B5" w14:textId="77777777" w:rsidR="004C0B47" w:rsidRDefault="00A6276E">
            <w:pPr>
              <w:spacing w:after="0"/>
            </w:pPr>
            <w:r>
              <w:rPr>
                <w:rFonts w:cs="Calibri"/>
                <w:sz w:val="24"/>
                <w:szCs w:val="24"/>
              </w:rPr>
              <w:t>159</w:t>
            </w:r>
          </w:p>
        </w:tc>
      </w:tr>
      <w:tr w:rsidR="004C0B47" w14:paraId="6AFB4922"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53100"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E58499"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CB2E1" w14:textId="77777777" w:rsidR="004C0B47" w:rsidRDefault="00A6276E">
            <w:pPr>
              <w:spacing w:after="0"/>
            </w:pPr>
            <w:r>
              <w:rPr>
                <w:rFonts w:cs="Calibri"/>
                <w:sz w:val="24"/>
                <w:szCs w:val="24"/>
                <w:lang w:val="en-US"/>
              </w:rPr>
              <w:t>WWTP</w:t>
            </w:r>
            <w:r>
              <w:rPr>
                <w:rFonts w:cs="Calibri"/>
                <w:sz w:val="24"/>
                <w:szCs w:val="24"/>
              </w:rPr>
              <w:t xml:space="preserve"> 1</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73EA7" w14:textId="67D50FB9" w:rsidR="004C0B47" w:rsidRDefault="0043495B">
            <w:pPr>
              <w:spacing w:after="0"/>
            </w:pPr>
            <w:r>
              <w:rPr>
                <w:rFonts w:cs="Calibri"/>
                <w:sz w:val="24"/>
                <w:szCs w:val="24"/>
              </w:rPr>
              <w:t>Εισροή</w:t>
            </w:r>
            <w:r w:rsidR="00A6276E">
              <w:rPr>
                <w:rFonts w:cs="Calibri"/>
                <w:sz w:val="24"/>
                <w:szCs w:val="24"/>
              </w:rPr>
              <w:t>: 39.4</w:t>
            </w:r>
          </w:p>
        </w:tc>
      </w:tr>
      <w:tr w:rsidR="004C0B47" w14:paraId="50F75E7C"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18D99"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1F4E3"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C54D2"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7EEA82" w14:textId="76986ED4" w:rsidR="004C0B47" w:rsidRDefault="0043495B">
            <w:pPr>
              <w:spacing w:after="0"/>
            </w:pPr>
            <w:r>
              <w:rPr>
                <w:rFonts w:cs="Calibri"/>
                <w:sz w:val="24"/>
                <w:szCs w:val="24"/>
              </w:rPr>
              <w:t>Εκροή</w:t>
            </w:r>
            <w:r w:rsidR="00A6276E">
              <w:rPr>
                <w:rFonts w:cs="Calibri"/>
                <w:sz w:val="24"/>
                <w:szCs w:val="24"/>
              </w:rPr>
              <w:t>: 327</w:t>
            </w:r>
          </w:p>
        </w:tc>
      </w:tr>
      <w:tr w:rsidR="004C0B47" w14:paraId="7464CB6C"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F08C0B"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96965"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8D3B01" w14:textId="77777777" w:rsidR="004C0B47" w:rsidRDefault="00A6276E">
            <w:pPr>
              <w:spacing w:after="0"/>
            </w:pPr>
            <w:r>
              <w:rPr>
                <w:rFonts w:cs="Calibri"/>
                <w:sz w:val="24"/>
                <w:szCs w:val="24"/>
                <w:lang w:val="en-US"/>
              </w:rPr>
              <w:t>WWTP</w:t>
            </w:r>
            <w:r>
              <w:rPr>
                <w:rFonts w:cs="Calibri"/>
                <w:sz w:val="24"/>
                <w:szCs w:val="24"/>
              </w:rPr>
              <w:t xml:space="preserve"> 2</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D842E" w14:textId="0252E807" w:rsidR="004C0B47" w:rsidRDefault="0043495B">
            <w:pPr>
              <w:spacing w:after="0"/>
            </w:pPr>
            <w:r>
              <w:rPr>
                <w:rFonts w:cs="Calibri"/>
                <w:sz w:val="24"/>
                <w:szCs w:val="24"/>
              </w:rPr>
              <w:t>Εισροή</w:t>
            </w:r>
            <w:r w:rsidR="00A6276E">
              <w:rPr>
                <w:rFonts w:cs="Calibri"/>
                <w:sz w:val="24"/>
                <w:szCs w:val="24"/>
              </w:rPr>
              <w:t>: 66.7</w:t>
            </w:r>
          </w:p>
        </w:tc>
      </w:tr>
      <w:tr w:rsidR="004C0B47" w14:paraId="25C232E3"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CF1F5"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B2A6F"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D7A36A"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4F119" w14:textId="14626D76" w:rsidR="004C0B47" w:rsidRDefault="0043495B">
            <w:pPr>
              <w:spacing w:after="0"/>
            </w:pPr>
            <w:r>
              <w:rPr>
                <w:rFonts w:cs="Calibri"/>
                <w:sz w:val="24"/>
                <w:szCs w:val="24"/>
              </w:rPr>
              <w:t>Εκροή</w:t>
            </w:r>
            <w:r w:rsidR="00A6276E">
              <w:rPr>
                <w:rFonts w:cs="Calibri"/>
                <w:sz w:val="24"/>
                <w:szCs w:val="24"/>
              </w:rPr>
              <w:t>: 374</w:t>
            </w:r>
          </w:p>
        </w:tc>
      </w:tr>
      <w:tr w:rsidR="004C0B47" w14:paraId="0575974F"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6EA09"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D1E42" w14:textId="77777777" w:rsidR="004C0B47" w:rsidRDefault="00A6276E">
            <w:pPr>
              <w:spacing w:after="0"/>
            </w:pPr>
            <w:r>
              <w:rPr>
                <w:rFonts w:cs="Calibri"/>
                <w:color w:val="2E2E2E"/>
                <w:sz w:val="24"/>
                <w:szCs w:val="24"/>
              </w:rPr>
              <w:t>USA</w:t>
            </w: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AE8C4A" w14:textId="77777777" w:rsidR="004C0B47" w:rsidRDefault="00A6276E">
            <w:pPr>
              <w:spacing w:after="0"/>
            </w:pPr>
            <w:r>
              <w:rPr>
                <w:rFonts w:cs="Calibri"/>
                <w:sz w:val="24"/>
                <w:szCs w:val="24"/>
                <w:lang w:val="en-US"/>
              </w:rPr>
              <w:t>WWTP</w:t>
            </w:r>
            <w:r>
              <w:rPr>
                <w:rFonts w:cs="Calibri"/>
                <w:sz w:val="24"/>
                <w:szCs w:val="24"/>
              </w:rPr>
              <w:t xml:space="preserve"> 1</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8C334" w14:textId="17F2E57B" w:rsidR="004C0B47" w:rsidRDefault="0043495B">
            <w:pPr>
              <w:spacing w:after="0"/>
            </w:pPr>
            <w:r>
              <w:rPr>
                <w:rFonts w:cs="Calibri"/>
                <w:sz w:val="24"/>
                <w:szCs w:val="24"/>
              </w:rPr>
              <w:t>Εκροή</w:t>
            </w:r>
            <w:r w:rsidR="00A6276E">
              <w:rPr>
                <w:rFonts w:cs="Calibri"/>
                <w:sz w:val="24"/>
                <w:szCs w:val="24"/>
              </w:rPr>
              <w:t>: 220</w:t>
            </w:r>
          </w:p>
        </w:tc>
      </w:tr>
      <w:tr w:rsidR="004C0B47" w14:paraId="591702B2"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A5704"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28F976"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708DF" w14:textId="77777777" w:rsidR="004C0B47" w:rsidRDefault="00A6276E">
            <w:pPr>
              <w:spacing w:after="0"/>
            </w:pPr>
            <w:r>
              <w:rPr>
                <w:rFonts w:cs="Calibri"/>
                <w:sz w:val="24"/>
                <w:szCs w:val="24"/>
                <w:lang w:val="en-US"/>
              </w:rPr>
              <w:t>WWTP</w:t>
            </w:r>
            <w:r>
              <w:rPr>
                <w:rFonts w:cs="Calibri"/>
                <w:sz w:val="24"/>
                <w:szCs w:val="24"/>
              </w:rPr>
              <w:t xml:space="preserve"> 2</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C2728" w14:textId="249A0F31" w:rsidR="004C0B47" w:rsidRDefault="0043495B">
            <w:pPr>
              <w:spacing w:after="0"/>
            </w:pPr>
            <w:r>
              <w:rPr>
                <w:rFonts w:cs="Calibri"/>
                <w:sz w:val="24"/>
                <w:szCs w:val="24"/>
              </w:rPr>
              <w:t>Εκροή</w:t>
            </w:r>
            <w:r w:rsidR="00A6276E">
              <w:rPr>
                <w:rFonts w:cs="Calibri"/>
                <w:sz w:val="24"/>
                <w:szCs w:val="24"/>
              </w:rPr>
              <w:t>: 210</w:t>
            </w:r>
          </w:p>
        </w:tc>
      </w:tr>
      <w:tr w:rsidR="004C0B47" w14:paraId="1C1D7DCC"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F4658"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CA9C73" w14:textId="77777777" w:rsidR="004C0B47" w:rsidRDefault="00A6276E">
            <w:pPr>
              <w:spacing w:after="0"/>
            </w:pPr>
            <w:proofErr w:type="spellStart"/>
            <w:r>
              <w:rPr>
                <w:rFonts w:cs="Calibri"/>
                <w:color w:val="2E2E2E"/>
                <w:sz w:val="24"/>
                <w:szCs w:val="24"/>
              </w:rPr>
              <w:t>Canada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0B2A2"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31B5EF" w14:textId="76717085" w:rsidR="004C0B47" w:rsidRDefault="0043495B">
            <w:pPr>
              <w:spacing w:after="0"/>
            </w:pPr>
            <w:r>
              <w:rPr>
                <w:rFonts w:cs="Calibri"/>
                <w:sz w:val="24"/>
                <w:szCs w:val="24"/>
              </w:rPr>
              <w:t>Εκροή</w:t>
            </w:r>
            <w:r w:rsidR="00A6276E">
              <w:rPr>
                <w:rFonts w:cs="Calibri"/>
                <w:sz w:val="24"/>
                <w:szCs w:val="24"/>
              </w:rPr>
              <w:t>: 1000</w:t>
            </w:r>
          </w:p>
        </w:tc>
      </w:tr>
      <w:tr w:rsidR="004C0B47" w14:paraId="47E0B8BF" w14:textId="77777777">
        <w:trPr>
          <w:trHeight w:val="99"/>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FCB22" w14:textId="77777777" w:rsidR="004C0B47" w:rsidRDefault="00A6276E">
            <w:pPr>
              <w:spacing w:after="0"/>
            </w:pPr>
            <w:r>
              <w:rPr>
                <w:rFonts w:cs="Calibri"/>
                <w:color w:val="2E2E2E"/>
                <w:sz w:val="24"/>
                <w:szCs w:val="24"/>
              </w:rPr>
              <w:t> </w:t>
            </w:r>
            <w:proofErr w:type="spellStart"/>
            <w:r>
              <w:rPr>
                <w:rFonts w:cs="Calibri"/>
                <w:color w:val="2E2E2E"/>
                <w:sz w:val="24"/>
                <w:szCs w:val="24"/>
              </w:rPr>
              <w:t>Duloxetine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0B0E5" w14:textId="77777777" w:rsidR="004C0B47" w:rsidRDefault="00A6276E">
            <w:pPr>
              <w:spacing w:after="0"/>
            </w:pPr>
            <w:proofErr w:type="spellStart"/>
            <w:r>
              <w:rPr>
                <w:rFonts w:cs="Calibri"/>
                <w:color w:val="2E2E2E"/>
                <w:sz w:val="24"/>
                <w:szCs w:val="24"/>
              </w:rPr>
              <w:t>Portugal</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EF6FE"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631C8" w14:textId="17F84FFF" w:rsidR="004C0B47" w:rsidRDefault="0043495B">
            <w:pPr>
              <w:spacing w:after="0"/>
            </w:pPr>
            <w:r>
              <w:rPr>
                <w:rFonts w:cs="Calibri"/>
                <w:sz w:val="24"/>
                <w:szCs w:val="24"/>
              </w:rPr>
              <w:t>Εισροή</w:t>
            </w:r>
            <w:r w:rsidR="00A6276E">
              <w:rPr>
                <w:rFonts w:cs="Calibri"/>
                <w:sz w:val="24"/>
                <w:szCs w:val="24"/>
              </w:rPr>
              <w:t>: 95.5</w:t>
            </w:r>
          </w:p>
        </w:tc>
      </w:tr>
      <w:tr w:rsidR="004C0B47" w14:paraId="5360F50C" w14:textId="77777777">
        <w:trPr>
          <w:trHeight w:val="198"/>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C513B"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4EFBE"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E2569"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FE21BB" w14:textId="2D7D8F2E" w:rsidR="004C0B47" w:rsidRDefault="0043495B">
            <w:pPr>
              <w:spacing w:after="0"/>
            </w:pPr>
            <w:r>
              <w:rPr>
                <w:rFonts w:cs="Calibri"/>
                <w:sz w:val="24"/>
                <w:szCs w:val="24"/>
              </w:rPr>
              <w:t>Εκροή</w:t>
            </w:r>
            <w:r w:rsidR="00A6276E">
              <w:rPr>
                <w:rFonts w:cs="Calibri"/>
                <w:sz w:val="24"/>
                <w:szCs w:val="24"/>
              </w:rPr>
              <w:t>: 79.6</w:t>
            </w:r>
          </w:p>
        </w:tc>
      </w:tr>
      <w:tr w:rsidR="004C0B47" w14:paraId="2CCE2550" w14:textId="77777777">
        <w:trPr>
          <w:trHeight w:val="606"/>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5BFC6" w14:textId="77777777" w:rsidR="004C0B47" w:rsidRDefault="00A6276E">
            <w:pPr>
              <w:spacing w:after="0"/>
            </w:pPr>
            <w:proofErr w:type="spellStart"/>
            <w:r>
              <w:rPr>
                <w:rFonts w:cs="Calibri"/>
                <w:b/>
                <w:bCs/>
                <w:color w:val="2E2E2E"/>
                <w:sz w:val="24"/>
                <w:szCs w:val="24"/>
              </w:rPr>
              <w:t>Tricyclic</w:t>
            </w:r>
            <w:proofErr w:type="spellEnd"/>
            <w:r>
              <w:rPr>
                <w:rFonts w:cs="Calibri"/>
                <w:b/>
                <w:bCs/>
                <w:color w:val="2E2E2E"/>
                <w:sz w:val="24"/>
                <w:szCs w:val="24"/>
              </w:rPr>
              <w:t xml:space="preserve"> </w:t>
            </w:r>
            <w:proofErr w:type="spellStart"/>
            <w:r>
              <w:rPr>
                <w:rFonts w:cs="Calibri"/>
                <w:b/>
                <w:bCs/>
                <w:color w:val="2E2E2E"/>
                <w:sz w:val="24"/>
                <w:szCs w:val="24"/>
              </w:rPr>
              <w:t>antidepressant</w:t>
            </w:r>
            <w:proofErr w:type="spellEnd"/>
            <w:r>
              <w:rPr>
                <w:rFonts w:cs="Calibri"/>
                <w:b/>
                <w:bCs/>
                <w:color w:val="2E2E2E"/>
                <w:sz w:val="24"/>
                <w:szCs w:val="24"/>
              </w:rPr>
              <w:t xml:space="preserve"> (TCA)</w:t>
            </w: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AF6C7"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A270D"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D91A2E" w14:textId="77777777" w:rsidR="004C0B47" w:rsidRDefault="004C0B47">
            <w:pPr>
              <w:spacing w:after="0"/>
              <w:rPr>
                <w:rFonts w:cs="Calibri"/>
                <w:sz w:val="24"/>
                <w:szCs w:val="24"/>
              </w:rPr>
            </w:pPr>
          </w:p>
        </w:tc>
      </w:tr>
      <w:tr w:rsidR="004C0B47" w14:paraId="1317A99E"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A364A" w14:textId="77777777" w:rsidR="004C0B47" w:rsidRDefault="00A6276E">
            <w:pPr>
              <w:spacing w:after="0"/>
            </w:pPr>
            <w:r>
              <w:rPr>
                <w:rFonts w:cs="Calibri"/>
                <w:color w:val="2E2E2E"/>
                <w:sz w:val="24"/>
                <w:szCs w:val="24"/>
              </w:rPr>
              <w:t> </w:t>
            </w:r>
            <w:proofErr w:type="spellStart"/>
            <w:r>
              <w:rPr>
                <w:rFonts w:cs="Calibri"/>
                <w:color w:val="2E2E2E"/>
                <w:sz w:val="24"/>
                <w:szCs w:val="24"/>
              </w:rPr>
              <w:t>Clomipramine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1B8FC" w14:textId="77777777" w:rsidR="004C0B47" w:rsidRDefault="00A6276E">
            <w:pPr>
              <w:spacing w:after="0"/>
            </w:pPr>
            <w:proofErr w:type="spellStart"/>
            <w:r>
              <w:rPr>
                <w:rFonts w:cs="Calibri"/>
                <w:color w:val="2E2E2E"/>
                <w:sz w:val="24"/>
                <w:szCs w:val="24"/>
              </w:rPr>
              <w:t>China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25803" w14:textId="77777777" w:rsidR="004C0B47" w:rsidRDefault="00A6276E">
            <w:pPr>
              <w:spacing w:after="0"/>
            </w:pPr>
            <w:proofErr w:type="spellStart"/>
            <w:r>
              <w:rPr>
                <w:rFonts w:cs="Calibri"/>
                <w:sz w:val="24"/>
                <w:szCs w:val="24"/>
              </w:rPr>
              <w:t>Huangpu</w:t>
            </w:r>
            <w:proofErr w:type="spellEnd"/>
            <w:r>
              <w:rPr>
                <w:rFonts w:cs="Calibri"/>
                <w:sz w:val="24"/>
                <w:szCs w:val="24"/>
              </w:rPr>
              <w:t xml:space="preserve"> </w:t>
            </w:r>
            <w:proofErr w:type="spellStart"/>
            <w:r>
              <w:rPr>
                <w:rFonts w:cs="Calibri"/>
                <w:sz w:val="24"/>
                <w:szCs w:val="24"/>
              </w:rPr>
              <w:t>River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175B55" w14:textId="77777777" w:rsidR="004C0B47" w:rsidRDefault="00A6276E">
            <w:pPr>
              <w:spacing w:after="0"/>
            </w:pPr>
            <w:r>
              <w:rPr>
                <w:rFonts w:cs="Calibri"/>
                <w:sz w:val="24"/>
                <w:szCs w:val="24"/>
              </w:rPr>
              <w:t>3.2</w:t>
            </w:r>
          </w:p>
        </w:tc>
      </w:tr>
      <w:tr w:rsidR="004C0B47" w14:paraId="77C9177B"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2CECB" w14:textId="77777777" w:rsidR="004C0B47" w:rsidRDefault="00A6276E">
            <w:pPr>
              <w:spacing w:after="0"/>
            </w:pPr>
            <w:r>
              <w:rPr>
                <w:rFonts w:cs="Calibri"/>
                <w:color w:val="2E2E2E"/>
                <w:sz w:val="24"/>
                <w:szCs w:val="24"/>
              </w:rPr>
              <w:t> </w:t>
            </w:r>
            <w:proofErr w:type="spellStart"/>
            <w:r>
              <w:rPr>
                <w:rFonts w:cs="Calibri"/>
                <w:color w:val="2E2E2E"/>
                <w:sz w:val="24"/>
                <w:szCs w:val="24"/>
              </w:rPr>
              <w:t>Imipramine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404A8" w14:textId="77777777" w:rsidR="004C0B47" w:rsidRDefault="00A6276E">
            <w:pPr>
              <w:spacing w:after="0"/>
            </w:pPr>
            <w:proofErr w:type="spellStart"/>
            <w:r>
              <w:rPr>
                <w:rFonts w:cs="Calibri"/>
                <w:color w:val="2E2E2E"/>
                <w:sz w:val="24"/>
                <w:szCs w:val="24"/>
              </w:rPr>
              <w:t>Spain</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4382BE"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B611A" w14:textId="0CFCDFCC" w:rsidR="004C0B47" w:rsidRDefault="0043495B">
            <w:pPr>
              <w:spacing w:after="0"/>
            </w:pPr>
            <w:r>
              <w:rPr>
                <w:rFonts w:cs="Calibri"/>
                <w:sz w:val="24"/>
                <w:szCs w:val="24"/>
              </w:rPr>
              <w:t>Εκροή</w:t>
            </w:r>
            <w:r w:rsidR="00A6276E">
              <w:rPr>
                <w:rFonts w:cs="Calibri"/>
                <w:sz w:val="24"/>
                <w:szCs w:val="24"/>
              </w:rPr>
              <w:t>: 3</w:t>
            </w:r>
          </w:p>
        </w:tc>
      </w:tr>
      <w:tr w:rsidR="004C0B47" w14:paraId="78E4B9B7"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6BF3E"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3AD93" w14:textId="77777777" w:rsidR="004C0B47" w:rsidRDefault="00A6276E">
            <w:pPr>
              <w:spacing w:after="0"/>
            </w:pPr>
            <w:proofErr w:type="spellStart"/>
            <w:r>
              <w:rPr>
                <w:rFonts w:cs="Calibri"/>
                <w:color w:val="2E2E2E"/>
                <w:sz w:val="24"/>
                <w:szCs w:val="24"/>
              </w:rPr>
              <w:t>China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6CA94"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65201" w14:textId="5ADC85C1" w:rsidR="004C0B47" w:rsidRDefault="0043495B">
            <w:pPr>
              <w:spacing w:after="0"/>
            </w:pPr>
            <w:r>
              <w:rPr>
                <w:rFonts w:cs="Calibri"/>
                <w:sz w:val="24"/>
                <w:szCs w:val="24"/>
              </w:rPr>
              <w:t>Εκροή</w:t>
            </w:r>
            <w:r w:rsidR="00A6276E">
              <w:rPr>
                <w:rFonts w:cs="Calibri"/>
                <w:sz w:val="24"/>
                <w:szCs w:val="24"/>
              </w:rPr>
              <w:t>: 10.9</w:t>
            </w:r>
          </w:p>
        </w:tc>
      </w:tr>
      <w:tr w:rsidR="004C0B47" w14:paraId="2DFEE207" w14:textId="77777777">
        <w:trPr>
          <w:trHeight w:val="606"/>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59B03" w14:textId="77777777" w:rsidR="004C0B47" w:rsidRDefault="00A6276E">
            <w:pPr>
              <w:spacing w:after="0"/>
            </w:pPr>
            <w:r>
              <w:rPr>
                <w:rFonts w:cs="Calibri"/>
                <w:color w:val="2E2E2E"/>
                <w:sz w:val="24"/>
                <w:szCs w:val="24"/>
              </w:rPr>
              <w:t> </w:t>
            </w:r>
            <w:proofErr w:type="spellStart"/>
            <w:r>
              <w:rPr>
                <w:rFonts w:cs="Calibri"/>
                <w:color w:val="2E2E2E"/>
                <w:sz w:val="24"/>
                <w:szCs w:val="24"/>
              </w:rPr>
              <w:t>Amitriptyline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8B3E8" w14:textId="77777777" w:rsidR="004C0B47" w:rsidRDefault="00A6276E">
            <w:pPr>
              <w:spacing w:after="0"/>
            </w:pPr>
            <w:r>
              <w:rPr>
                <w:rFonts w:cs="Calibri"/>
                <w:color w:val="2E2E2E"/>
                <w:sz w:val="24"/>
                <w:szCs w:val="24"/>
              </w:rPr>
              <w:t>UK</w:t>
            </w: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AA1D3" w14:textId="77777777" w:rsidR="004C0B47" w:rsidRDefault="00A6276E">
            <w:pPr>
              <w:spacing w:after="0"/>
            </w:pPr>
            <w:proofErr w:type="spellStart"/>
            <w:r>
              <w:rPr>
                <w:rFonts w:cs="Calibri"/>
                <w:sz w:val="24"/>
                <w:szCs w:val="24"/>
              </w:rPr>
              <w:t>River</w:t>
            </w:r>
            <w:proofErr w:type="spellEnd"/>
            <w:r>
              <w:rPr>
                <w:rFonts w:cs="Calibri"/>
                <w:sz w:val="24"/>
                <w:szCs w:val="24"/>
              </w:rPr>
              <w:t xml:space="preserve"> </w:t>
            </w:r>
            <w:proofErr w:type="spellStart"/>
            <w:r>
              <w:rPr>
                <w:rFonts w:cs="Calibri"/>
                <w:sz w:val="24"/>
                <w:szCs w:val="24"/>
              </w:rPr>
              <w:t>Taff</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EEDA0" w14:textId="77777777" w:rsidR="004C0B47" w:rsidRDefault="00A6276E">
            <w:pPr>
              <w:spacing w:after="0"/>
            </w:pPr>
            <w:r>
              <w:rPr>
                <w:rFonts w:cs="Calibri"/>
                <w:sz w:val="24"/>
                <w:szCs w:val="24"/>
              </w:rPr>
              <w:t>0.5–21</w:t>
            </w:r>
          </w:p>
        </w:tc>
      </w:tr>
      <w:tr w:rsidR="004C0B47" w14:paraId="24F29156" w14:textId="77777777">
        <w:trPr>
          <w:trHeight w:val="606"/>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1E449"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F91C5" w14:textId="77777777" w:rsidR="004C0B47" w:rsidRDefault="00A6276E">
            <w:pPr>
              <w:spacing w:after="0"/>
            </w:pPr>
            <w:proofErr w:type="spellStart"/>
            <w:r>
              <w:rPr>
                <w:rFonts w:cs="Calibri"/>
                <w:color w:val="2E2E2E"/>
                <w:sz w:val="24"/>
                <w:szCs w:val="24"/>
              </w:rPr>
              <w:t>France</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5816D2" w14:textId="77777777" w:rsidR="004C0B47" w:rsidRDefault="00A6276E">
            <w:pPr>
              <w:spacing w:after="0"/>
            </w:pPr>
            <w:proofErr w:type="spellStart"/>
            <w:r>
              <w:rPr>
                <w:rFonts w:cs="Calibri"/>
                <w:sz w:val="24"/>
                <w:szCs w:val="24"/>
              </w:rPr>
              <w:t>Spring</w:t>
            </w:r>
            <w:proofErr w:type="spellEnd"/>
            <w:r>
              <w:rPr>
                <w:rFonts w:cs="Calibri"/>
                <w:sz w:val="24"/>
                <w:szCs w:val="24"/>
              </w:rPr>
              <w:t xml:space="preserve"> </w:t>
            </w:r>
            <w:proofErr w:type="spellStart"/>
            <w:r>
              <w:rPr>
                <w:rFonts w:cs="Calibri"/>
                <w:sz w:val="24"/>
                <w:szCs w:val="24"/>
              </w:rPr>
              <w:t>water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0517A" w14:textId="77777777" w:rsidR="004C0B47" w:rsidRDefault="00A6276E">
            <w:pPr>
              <w:spacing w:after="0"/>
            </w:pPr>
            <w:r>
              <w:rPr>
                <w:rFonts w:cs="Calibri"/>
                <w:sz w:val="24"/>
                <w:szCs w:val="24"/>
              </w:rPr>
              <w:t>1.4</w:t>
            </w:r>
          </w:p>
        </w:tc>
      </w:tr>
      <w:tr w:rsidR="004C0B47" w14:paraId="1D802E40"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E45D2"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937E6" w14:textId="77777777" w:rsidR="004C0B47" w:rsidRDefault="00A6276E">
            <w:pPr>
              <w:spacing w:after="0"/>
            </w:pPr>
            <w:proofErr w:type="spellStart"/>
            <w:r>
              <w:rPr>
                <w:rFonts w:cs="Calibri"/>
                <w:color w:val="2E2E2E"/>
                <w:sz w:val="24"/>
                <w:szCs w:val="24"/>
              </w:rPr>
              <w:t>Canada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322548"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CD13DE" w14:textId="0DE2EAC9" w:rsidR="004C0B47" w:rsidRDefault="0043495B">
            <w:pPr>
              <w:spacing w:after="0"/>
            </w:pPr>
            <w:r>
              <w:rPr>
                <w:rFonts w:cs="Calibri"/>
                <w:sz w:val="24"/>
                <w:szCs w:val="24"/>
              </w:rPr>
              <w:t>Εκροή</w:t>
            </w:r>
            <w:r w:rsidR="00A6276E">
              <w:rPr>
                <w:rFonts w:cs="Calibri"/>
                <w:sz w:val="24"/>
                <w:szCs w:val="24"/>
              </w:rPr>
              <w:t>: 21</w:t>
            </w:r>
          </w:p>
        </w:tc>
      </w:tr>
      <w:tr w:rsidR="004C0B47" w14:paraId="08CDDA34"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B17CD"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D0968" w14:textId="77777777" w:rsidR="004C0B47" w:rsidRDefault="004C0B47">
            <w:pPr>
              <w:spacing w:after="0"/>
              <w:rPr>
                <w:rFonts w:cs="Calibri"/>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ED73D" w14:textId="77777777" w:rsidR="004C0B47" w:rsidRDefault="00A6276E">
            <w:pPr>
              <w:spacing w:after="0"/>
            </w:pPr>
            <w:proofErr w:type="spellStart"/>
            <w:r>
              <w:rPr>
                <w:rFonts w:cs="Calibri"/>
                <w:sz w:val="24"/>
                <w:szCs w:val="24"/>
              </w:rPr>
              <w:t>Lawrence</w:t>
            </w:r>
            <w:proofErr w:type="spellEnd"/>
            <w:r>
              <w:rPr>
                <w:rFonts w:cs="Calibri"/>
                <w:sz w:val="24"/>
                <w:szCs w:val="24"/>
              </w:rPr>
              <w:t xml:space="preserve"> </w:t>
            </w:r>
            <w:proofErr w:type="spellStart"/>
            <w:r>
              <w:rPr>
                <w:rFonts w:cs="Calibri"/>
                <w:sz w:val="24"/>
                <w:szCs w:val="24"/>
              </w:rPr>
              <w:t>River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440DAF" w14:textId="77777777" w:rsidR="004C0B47" w:rsidRDefault="00A6276E">
            <w:pPr>
              <w:spacing w:after="0"/>
            </w:pPr>
            <w:r>
              <w:rPr>
                <w:rFonts w:cs="Calibri"/>
                <w:sz w:val="24"/>
                <w:szCs w:val="24"/>
              </w:rPr>
              <w:t>3.7</w:t>
            </w:r>
          </w:p>
        </w:tc>
      </w:tr>
      <w:tr w:rsidR="004C0B47" w14:paraId="102CF94B" w14:textId="77777777">
        <w:trPr>
          <w:trHeight w:val="606"/>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8B875"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949DB" w14:textId="77777777" w:rsidR="004C0B47" w:rsidRDefault="00A6276E">
            <w:pPr>
              <w:spacing w:after="0"/>
            </w:pPr>
            <w:proofErr w:type="spellStart"/>
            <w:r>
              <w:rPr>
                <w:rFonts w:cs="Calibri"/>
                <w:color w:val="2E2E2E"/>
                <w:sz w:val="24"/>
                <w:szCs w:val="24"/>
              </w:rPr>
              <w:t>Spain</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318E0"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DF356" w14:textId="1B87B127" w:rsidR="004C0B47" w:rsidRDefault="0043495B">
            <w:pPr>
              <w:spacing w:after="0"/>
            </w:pPr>
            <w:r>
              <w:rPr>
                <w:rFonts w:cs="Calibri"/>
                <w:sz w:val="24"/>
                <w:szCs w:val="24"/>
              </w:rPr>
              <w:t>Εκροή</w:t>
            </w:r>
            <w:r w:rsidR="00A6276E">
              <w:rPr>
                <w:rFonts w:cs="Calibri"/>
                <w:sz w:val="24"/>
                <w:szCs w:val="24"/>
              </w:rPr>
              <w:t>: 900</w:t>
            </w:r>
          </w:p>
        </w:tc>
      </w:tr>
      <w:tr w:rsidR="004C0B47" w14:paraId="47C885EB"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47DED"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3FB21C" w14:textId="77777777" w:rsidR="004C0B47" w:rsidRDefault="00A6276E">
            <w:pPr>
              <w:spacing w:after="0"/>
              <w:rPr>
                <w:rFonts w:cs="Calibri"/>
                <w:color w:val="2E2E2E"/>
                <w:sz w:val="24"/>
                <w:szCs w:val="24"/>
              </w:rPr>
            </w:pPr>
            <w:proofErr w:type="spellStart"/>
            <w:r>
              <w:rPr>
                <w:rFonts w:cs="Calibri"/>
                <w:color w:val="2E2E2E"/>
                <w:sz w:val="24"/>
                <w:szCs w:val="24"/>
              </w:rPr>
              <w:t>Saudi</w:t>
            </w:r>
            <w:proofErr w:type="spellEnd"/>
            <w:r>
              <w:rPr>
                <w:rFonts w:cs="Calibri"/>
                <w:color w:val="2E2E2E"/>
                <w:sz w:val="24"/>
                <w:szCs w:val="24"/>
              </w:rPr>
              <w:t xml:space="preserve"> </w:t>
            </w:r>
            <w:proofErr w:type="spellStart"/>
            <w:r>
              <w:rPr>
                <w:rFonts w:cs="Calibri"/>
                <w:color w:val="2E2E2E"/>
                <w:sz w:val="24"/>
                <w:szCs w:val="24"/>
              </w:rPr>
              <w:t>Arabia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09AD0" w14:textId="77777777" w:rsidR="004C0B47" w:rsidRDefault="00A6276E">
            <w:pPr>
              <w:spacing w:after="0"/>
            </w:pPr>
            <w:r>
              <w:rPr>
                <w:rFonts w:cs="Calibri"/>
                <w:sz w:val="24"/>
                <w:szCs w:val="24"/>
                <w:lang w:val="en-US"/>
              </w:rPr>
              <w:t>WWTP</w:t>
            </w:r>
            <w:r>
              <w:rPr>
                <w:rFonts w:cs="Calibri"/>
                <w:sz w:val="24"/>
                <w:szCs w:val="24"/>
              </w:rPr>
              <w:t xml:space="preserve"> 1</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5FF1B5" w14:textId="0E62516E" w:rsidR="004C0B47" w:rsidRDefault="0043495B">
            <w:pPr>
              <w:spacing w:after="0"/>
              <w:rPr>
                <w:rFonts w:cs="Calibri"/>
                <w:sz w:val="24"/>
                <w:szCs w:val="24"/>
              </w:rPr>
            </w:pPr>
            <w:r>
              <w:rPr>
                <w:rFonts w:cs="Calibri"/>
                <w:sz w:val="24"/>
                <w:szCs w:val="24"/>
              </w:rPr>
              <w:t>Εκροή</w:t>
            </w:r>
            <w:r w:rsidR="00A6276E">
              <w:rPr>
                <w:rFonts w:cs="Calibri"/>
                <w:sz w:val="24"/>
                <w:szCs w:val="24"/>
              </w:rPr>
              <w:t>: 34</w:t>
            </w:r>
          </w:p>
        </w:tc>
      </w:tr>
      <w:tr w:rsidR="004C0B47" w14:paraId="1C8FD591" w14:textId="77777777">
        <w:trPr>
          <w:trHeight w:val="198"/>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6680D"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92B934" w14:textId="77777777" w:rsidR="004C0B47" w:rsidRDefault="004C0B47">
            <w:pPr>
              <w:spacing w:after="0"/>
              <w:rPr>
                <w:rFonts w:cs="Calibri"/>
                <w:color w:val="2E2E2E"/>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7CABE" w14:textId="77777777" w:rsidR="004C0B47" w:rsidRDefault="00A6276E">
            <w:pPr>
              <w:spacing w:after="0"/>
            </w:pPr>
            <w:r>
              <w:rPr>
                <w:rFonts w:cs="Calibri"/>
                <w:sz w:val="24"/>
                <w:szCs w:val="24"/>
                <w:lang w:val="en-US"/>
              </w:rPr>
              <w:t>WWTP</w:t>
            </w:r>
            <w:r>
              <w:rPr>
                <w:rFonts w:cs="Calibri"/>
                <w:sz w:val="24"/>
                <w:szCs w:val="24"/>
              </w:rPr>
              <w:t xml:space="preserve"> 2</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9C679" w14:textId="619328FA" w:rsidR="004C0B47" w:rsidRDefault="0043495B">
            <w:pPr>
              <w:spacing w:after="0"/>
              <w:rPr>
                <w:rFonts w:cs="Calibri"/>
                <w:sz w:val="24"/>
                <w:szCs w:val="24"/>
              </w:rPr>
            </w:pPr>
            <w:r>
              <w:rPr>
                <w:rFonts w:cs="Calibri"/>
                <w:sz w:val="24"/>
                <w:szCs w:val="24"/>
              </w:rPr>
              <w:t>Εκροή</w:t>
            </w:r>
            <w:r w:rsidR="00A6276E">
              <w:rPr>
                <w:rFonts w:cs="Calibri"/>
                <w:sz w:val="24"/>
                <w:szCs w:val="24"/>
              </w:rPr>
              <w:t>: 12</w:t>
            </w:r>
          </w:p>
        </w:tc>
      </w:tr>
      <w:tr w:rsidR="004C0B47" w14:paraId="5716A620" w14:textId="77777777">
        <w:trPr>
          <w:trHeight w:val="198"/>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0EBB3"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F0B92" w14:textId="77777777" w:rsidR="004C0B47" w:rsidRDefault="004C0B47">
            <w:pPr>
              <w:spacing w:after="0"/>
              <w:rPr>
                <w:rFonts w:cs="Calibri"/>
                <w:color w:val="2E2E2E"/>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B95D7" w14:textId="77777777" w:rsidR="004C0B47" w:rsidRDefault="00A6276E">
            <w:pPr>
              <w:spacing w:after="0"/>
            </w:pPr>
            <w:r>
              <w:rPr>
                <w:rFonts w:cs="Calibri"/>
                <w:sz w:val="24"/>
                <w:szCs w:val="24"/>
                <w:lang w:val="en-US"/>
              </w:rPr>
              <w:t>WWTP</w:t>
            </w:r>
            <w:r>
              <w:rPr>
                <w:rFonts w:cs="Calibri"/>
                <w:sz w:val="24"/>
                <w:szCs w:val="24"/>
              </w:rPr>
              <w:t xml:space="preserve"> 3</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01C9E" w14:textId="2CEA2272" w:rsidR="004C0B47" w:rsidRDefault="0043495B">
            <w:pPr>
              <w:spacing w:after="0"/>
              <w:rPr>
                <w:rFonts w:cs="Calibri"/>
                <w:sz w:val="24"/>
                <w:szCs w:val="24"/>
              </w:rPr>
            </w:pPr>
            <w:r>
              <w:rPr>
                <w:rFonts w:cs="Calibri"/>
                <w:sz w:val="24"/>
                <w:szCs w:val="24"/>
              </w:rPr>
              <w:t>Εκροή</w:t>
            </w:r>
            <w:r w:rsidR="00A6276E">
              <w:rPr>
                <w:rFonts w:cs="Calibri"/>
                <w:sz w:val="24"/>
                <w:szCs w:val="24"/>
              </w:rPr>
              <w:t>: 365</w:t>
            </w:r>
          </w:p>
        </w:tc>
      </w:tr>
      <w:tr w:rsidR="004C0B47" w14:paraId="7B8F0ADA" w14:textId="77777777">
        <w:trPr>
          <w:trHeight w:val="198"/>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FF377"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BEDE8" w14:textId="77777777" w:rsidR="004C0B47" w:rsidRDefault="004C0B47">
            <w:pPr>
              <w:spacing w:after="0"/>
              <w:rPr>
                <w:rFonts w:cs="Calibri"/>
                <w:color w:val="2E2E2E"/>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C2904F" w14:textId="77777777" w:rsidR="004C0B47" w:rsidRDefault="00A6276E">
            <w:pPr>
              <w:spacing w:after="0"/>
            </w:pPr>
            <w:r>
              <w:rPr>
                <w:rFonts w:cs="Calibri"/>
                <w:sz w:val="24"/>
                <w:szCs w:val="24"/>
                <w:lang w:val="en-US"/>
              </w:rPr>
              <w:t>WWTP</w:t>
            </w:r>
            <w:r>
              <w:rPr>
                <w:rFonts w:cs="Calibri"/>
                <w:sz w:val="24"/>
                <w:szCs w:val="24"/>
              </w:rPr>
              <w:t xml:space="preserve"> 4</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26F4EE" w14:textId="43F886B3" w:rsidR="004C0B47" w:rsidRDefault="0043495B">
            <w:pPr>
              <w:spacing w:after="0"/>
              <w:rPr>
                <w:rFonts w:cs="Calibri"/>
                <w:sz w:val="24"/>
                <w:szCs w:val="24"/>
              </w:rPr>
            </w:pPr>
            <w:r>
              <w:rPr>
                <w:rFonts w:cs="Calibri"/>
                <w:sz w:val="24"/>
                <w:szCs w:val="24"/>
              </w:rPr>
              <w:t>Εκροή</w:t>
            </w:r>
            <w:r w:rsidR="00A6276E">
              <w:rPr>
                <w:rFonts w:cs="Calibri"/>
                <w:sz w:val="24"/>
                <w:szCs w:val="24"/>
              </w:rPr>
              <w:t>: 33</w:t>
            </w:r>
          </w:p>
        </w:tc>
      </w:tr>
      <w:tr w:rsidR="004C0B47" w14:paraId="32226A43"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03678" w14:textId="77777777" w:rsidR="004C0B47" w:rsidRDefault="00A6276E">
            <w:pPr>
              <w:spacing w:after="0"/>
            </w:pPr>
            <w:r>
              <w:rPr>
                <w:rFonts w:cs="Calibri"/>
                <w:color w:val="2E2E2E"/>
                <w:sz w:val="24"/>
                <w:szCs w:val="24"/>
              </w:rPr>
              <w:t> </w:t>
            </w:r>
            <w:proofErr w:type="spellStart"/>
            <w:r>
              <w:rPr>
                <w:rFonts w:cs="Calibri"/>
                <w:color w:val="2E2E2E"/>
                <w:sz w:val="24"/>
                <w:szCs w:val="24"/>
              </w:rPr>
              <w:t>Doxepin</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67B60" w14:textId="77777777" w:rsidR="004C0B47" w:rsidRDefault="00A6276E">
            <w:pPr>
              <w:spacing w:after="0"/>
              <w:rPr>
                <w:rFonts w:cs="Calibri"/>
                <w:color w:val="2E2E2E"/>
                <w:sz w:val="24"/>
                <w:szCs w:val="24"/>
              </w:rPr>
            </w:pPr>
            <w:proofErr w:type="spellStart"/>
            <w:r>
              <w:rPr>
                <w:rFonts w:cs="Calibri"/>
                <w:color w:val="2E2E2E"/>
                <w:sz w:val="24"/>
                <w:szCs w:val="24"/>
              </w:rPr>
              <w:t>Australia</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C7ED49" w14:textId="77777777" w:rsidR="004C0B47" w:rsidRDefault="00A6276E">
            <w:pPr>
              <w:spacing w:after="0"/>
              <w:rPr>
                <w:rFonts w:cs="Calibri"/>
                <w:sz w:val="24"/>
                <w:szCs w:val="24"/>
              </w:rPr>
            </w:pPr>
            <w:proofErr w:type="spellStart"/>
            <w:r>
              <w:rPr>
                <w:rFonts w:cs="Calibri"/>
                <w:sz w:val="24"/>
                <w:szCs w:val="24"/>
              </w:rPr>
              <w:t>Danube</w:t>
            </w:r>
            <w:proofErr w:type="spellEnd"/>
            <w:r>
              <w:rPr>
                <w:rFonts w:cs="Calibri"/>
                <w:sz w:val="24"/>
                <w:szCs w:val="24"/>
              </w:rPr>
              <w:t xml:space="preserve"> </w:t>
            </w:r>
            <w:proofErr w:type="spellStart"/>
            <w:r>
              <w:rPr>
                <w:rFonts w:cs="Calibri"/>
                <w:sz w:val="24"/>
                <w:szCs w:val="24"/>
              </w:rPr>
              <w:t>River</w:t>
            </w:r>
            <w:proofErr w:type="spellEnd"/>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E6FA70" w14:textId="2376A006" w:rsidR="004C0B47" w:rsidRDefault="0043495B">
            <w:pPr>
              <w:spacing w:after="0"/>
              <w:rPr>
                <w:rFonts w:cs="Calibri"/>
                <w:sz w:val="24"/>
                <w:szCs w:val="24"/>
              </w:rPr>
            </w:pPr>
            <w:r>
              <w:rPr>
                <w:rFonts w:cs="Calibri"/>
                <w:sz w:val="24"/>
                <w:szCs w:val="24"/>
              </w:rPr>
              <w:t>Εκροή</w:t>
            </w:r>
            <w:r w:rsidR="00A6276E">
              <w:rPr>
                <w:rFonts w:cs="Calibri"/>
                <w:sz w:val="24"/>
                <w:szCs w:val="24"/>
              </w:rPr>
              <w:t>: 33</w:t>
            </w:r>
          </w:p>
        </w:tc>
      </w:tr>
      <w:tr w:rsidR="004C0B47" w:rsidRPr="0043495B" w14:paraId="50DD2BCD" w14:textId="77777777">
        <w:trPr>
          <w:trHeight w:val="606"/>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3626E"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40ADA" w14:textId="77777777" w:rsidR="004C0B47" w:rsidRDefault="00A6276E">
            <w:pPr>
              <w:spacing w:after="0"/>
              <w:rPr>
                <w:rFonts w:cs="Calibri"/>
                <w:color w:val="2E2E2E"/>
                <w:sz w:val="24"/>
                <w:szCs w:val="24"/>
              </w:rPr>
            </w:pPr>
            <w:proofErr w:type="spellStart"/>
            <w:r>
              <w:rPr>
                <w:rFonts w:cs="Calibri"/>
                <w:color w:val="2E2E2E"/>
                <w:sz w:val="24"/>
                <w:szCs w:val="24"/>
              </w:rPr>
              <w:t>Greece</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510E75"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4805C" w14:textId="0AD700E2" w:rsidR="004C0B47" w:rsidRPr="0043495B" w:rsidRDefault="0043495B">
            <w:pPr>
              <w:spacing w:after="0"/>
              <w:rPr>
                <w:rFonts w:cs="Calibri"/>
                <w:sz w:val="24"/>
                <w:szCs w:val="24"/>
              </w:rPr>
            </w:pPr>
            <w:r>
              <w:rPr>
                <w:rFonts w:cs="Calibri"/>
                <w:sz w:val="24"/>
                <w:szCs w:val="24"/>
              </w:rPr>
              <w:t>Εισροή</w:t>
            </w:r>
            <w:r w:rsidRPr="0043495B">
              <w:rPr>
                <w:rFonts w:cs="Calibri"/>
                <w:sz w:val="24"/>
                <w:szCs w:val="24"/>
              </w:rPr>
              <w:t xml:space="preserve"> </w:t>
            </w:r>
            <w:r>
              <w:rPr>
                <w:rFonts w:cs="Calibri"/>
                <w:sz w:val="24"/>
                <w:szCs w:val="24"/>
              </w:rPr>
              <w:t>και</w:t>
            </w:r>
            <w:r w:rsidR="00A6276E" w:rsidRPr="0043495B">
              <w:rPr>
                <w:rFonts w:cs="Calibri"/>
                <w:sz w:val="24"/>
                <w:szCs w:val="24"/>
              </w:rPr>
              <w:t xml:space="preserve"> </w:t>
            </w:r>
            <w:r>
              <w:rPr>
                <w:rFonts w:cs="Calibri"/>
                <w:sz w:val="24"/>
                <w:szCs w:val="24"/>
              </w:rPr>
              <w:t>Εκροή</w:t>
            </w:r>
            <w:r w:rsidR="00A6276E" w:rsidRPr="0043495B">
              <w:rPr>
                <w:rFonts w:cs="Calibri"/>
                <w:sz w:val="24"/>
                <w:szCs w:val="24"/>
              </w:rPr>
              <w:t xml:space="preserve">: </w:t>
            </w:r>
            <w:r w:rsidR="00A6276E">
              <w:rPr>
                <w:rFonts w:cs="Calibri"/>
                <w:sz w:val="24"/>
                <w:szCs w:val="24"/>
                <w:lang w:val="en-US"/>
              </w:rPr>
              <w:t>up</w:t>
            </w:r>
            <w:r w:rsidR="00A6276E" w:rsidRPr="0043495B">
              <w:rPr>
                <w:rFonts w:cs="Calibri"/>
                <w:sz w:val="24"/>
                <w:szCs w:val="24"/>
              </w:rPr>
              <w:t xml:space="preserve"> </w:t>
            </w:r>
            <w:r w:rsidR="00A6276E">
              <w:rPr>
                <w:rFonts w:cs="Calibri"/>
                <w:sz w:val="24"/>
                <w:szCs w:val="24"/>
                <w:lang w:val="en-US"/>
              </w:rPr>
              <w:t>to</w:t>
            </w:r>
            <w:r w:rsidR="00A6276E" w:rsidRPr="0043495B">
              <w:rPr>
                <w:rFonts w:cs="Calibri"/>
                <w:sz w:val="24"/>
                <w:szCs w:val="24"/>
              </w:rPr>
              <w:t xml:space="preserve"> 500</w:t>
            </w:r>
          </w:p>
        </w:tc>
      </w:tr>
      <w:tr w:rsidR="004C0B47" w14:paraId="580E995D"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64445" w14:textId="77777777" w:rsidR="004C0B47" w:rsidRPr="0043495B"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5DB04" w14:textId="77777777" w:rsidR="004C0B47" w:rsidRDefault="00A6276E">
            <w:pPr>
              <w:spacing w:after="0"/>
              <w:rPr>
                <w:rFonts w:cs="Calibri"/>
                <w:color w:val="2E2E2E"/>
                <w:sz w:val="24"/>
                <w:szCs w:val="24"/>
              </w:rPr>
            </w:pPr>
            <w:proofErr w:type="spellStart"/>
            <w:r>
              <w:rPr>
                <w:rFonts w:cs="Calibri"/>
                <w:color w:val="2E2E2E"/>
                <w:sz w:val="24"/>
                <w:szCs w:val="24"/>
              </w:rPr>
              <w:t>Germany</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3FFB06"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DF576" w14:textId="629A70B3" w:rsidR="004C0B47" w:rsidRDefault="0043495B">
            <w:pPr>
              <w:spacing w:after="0"/>
              <w:rPr>
                <w:rFonts w:cs="Calibri"/>
                <w:sz w:val="24"/>
                <w:szCs w:val="24"/>
              </w:rPr>
            </w:pPr>
            <w:r>
              <w:rPr>
                <w:rFonts w:cs="Calibri"/>
                <w:sz w:val="24"/>
                <w:szCs w:val="24"/>
              </w:rPr>
              <w:t>Εισροή</w:t>
            </w:r>
            <w:r w:rsidR="00A6276E">
              <w:rPr>
                <w:rFonts w:cs="Calibri"/>
                <w:sz w:val="24"/>
                <w:szCs w:val="24"/>
              </w:rPr>
              <w:t>: 71.6</w:t>
            </w:r>
          </w:p>
        </w:tc>
      </w:tr>
      <w:tr w:rsidR="004C0B47" w14:paraId="3974FD05" w14:textId="77777777">
        <w:trPr>
          <w:trHeight w:val="198"/>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E7B66"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0C024" w14:textId="77777777" w:rsidR="004C0B47" w:rsidRDefault="004C0B47">
            <w:pPr>
              <w:spacing w:after="0"/>
              <w:rPr>
                <w:rFonts w:cs="Calibri"/>
                <w:color w:val="2E2E2E"/>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87CE84"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0A6296" w14:textId="5D5D0F11" w:rsidR="004C0B47" w:rsidRDefault="0043495B">
            <w:pPr>
              <w:spacing w:after="0"/>
              <w:rPr>
                <w:rFonts w:cs="Calibri"/>
                <w:sz w:val="24"/>
                <w:szCs w:val="24"/>
              </w:rPr>
            </w:pPr>
            <w:r>
              <w:rPr>
                <w:rFonts w:cs="Calibri"/>
                <w:sz w:val="24"/>
                <w:szCs w:val="24"/>
              </w:rPr>
              <w:t>Εκροή</w:t>
            </w:r>
            <w:r w:rsidR="00A6276E">
              <w:rPr>
                <w:rFonts w:cs="Calibri"/>
                <w:sz w:val="24"/>
                <w:szCs w:val="24"/>
              </w:rPr>
              <w:t>: 78.1</w:t>
            </w:r>
          </w:p>
        </w:tc>
      </w:tr>
      <w:tr w:rsidR="004C0B47" w14:paraId="6EB43F5B"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1B6B34" w14:textId="77777777" w:rsidR="004C0B47" w:rsidRDefault="00A6276E">
            <w:pPr>
              <w:spacing w:after="0"/>
            </w:pPr>
            <w:r>
              <w:rPr>
                <w:rFonts w:cs="Calibri"/>
                <w:color w:val="2E2E2E"/>
                <w:sz w:val="24"/>
                <w:szCs w:val="24"/>
              </w:rPr>
              <w:t> </w:t>
            </w:r>
            <w:proofErr w:type="spellStart"/>
            <w:r>
              <w:rPr>
                <w:rFonts w:cs="Calibri"/>
                <w:color w:val="2E2E2E"/>
                <w:sz w:val="24"/>
                <w:szCs w:val="24"/>
              </w:rPr>
              <w:t>Nortriptyline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C812F" w14:textId="77777777" w:rsidR="004C0B47" w:rsidRDefault="00A6276E">
            <w:pPr>
              <w:spacing w:after="0"/>
              <w:rPr>
                <w:rFonts w:cs="Calibri"/>
                <w:color w:val="2E2E2E"/>
                <w:sz w:val="24"/>
                <w:szCs w:val="24"/>
              </w:rPr>
            </w:pPr>
            <w:r>
              <w:rPr>
                <w:rFonts w:cs="Calibri"/>
                <w:color w:val="2E2E2E"/>
                <w:sz w:val="24"/>
                <w:szCs w:val="24"/>
              </w:rPr>
              <w:t>UK</w:t>
            </w: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4B301"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F3F96B" w14:textId="297B15EA" w:rsidR="004C0B47" w:rsidRDefault="0043495B">
            <w:pPr>
              <w:spacing w:after="0"/>
              <w:rPr>
                <w:rFonts w:cs="Calibri"/>
                <w:sz w:val="24"/>
                <w:szCs w:val="24"/>
              </w:rPr>
            </w:pPr>
            <w:r>
              <w:rPr>
                <w:rFonts w:cs="Calibri"/>
                <w:sz w:val="24"/>
                <w:szCs w:val="24"/>
              </w:rPr>
              <w:t>Εισροή</w:t>
            </w:r>
            <w:r w:rsidR="00A6276E">
              <w:rPr>
                <w:rFonts w:cs="Calibri"/>
                <w:sz w:val="24"/>
                <w:szCs w:val="24"/>
              </w:rPr>
              <w:t>: 106–2090</w:t>
            </w:r>
          </w:p>
        </w:tc>
      </w:tr>
      <w:tr w:rsidR="004C0B47" w14:paraId="37E8301B"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F7CD3"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945A61" w14:textId="77777777" w:rsidR="004C0B47" w:rsidRDefault="004C0B47">
            <w:pPr>
              <w:spacing w:after="0"/>
              <w:rPr>
                <w:rFonts w:cs="Calibri"/>
                <w:color w:val="2E2E2E"/>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C3021"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F233F" w14:textId="27374974" w:rsidR="004C0B47" w:rsidRDefault="0043495B">
            <w:pPr>
              <w:spacing w:after="0"/>
              <w:rPr>
                <w:rFonts w:cs="Calibri"/>
                <w:sz w:val="24"/>
                <w:szCs w:val="24"/>
              </w:rPr>
            </w:pPr>
            <w:r>
              <w:rPr>
                <w:rFonts w:cs="Calibri"/>
                <w:sz w:val="24"/>
                <w:szCs w:val="24"/>
              </w:rPr>
              <w:t>Εκροή</w:t>
            </w:r>
            <w:r w:rsidR="00A6276E">
              <w:rPr>
                <w:rFonts w:cs="Calibri"/>
                <w:sz w:val="24"/>
                <w:szCs w:val="24"/>
              </w:rPr>
              <w:t>: 66–207</w:t>
            </w:r>
          </w:p>
        </w:tc>
      </w:tr>
      <w:tr w:rsidR="004C0B47" w14:paraId="035B9C07" w14:textId="77777777">
        <w:trPr>
          <w:trHeight w:val="39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A5E56"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203FA" w14:textId="77777777" w:rsidR="004C0B47" w:rsidRDefault="004C0B47">
            <w:pPr>
              <w:spacing w:after="0"/>
              <w:rPr>
                <w:rFonts w:cs="Calibri"/>
                <w:color w:val="2E2E2E"/>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6F5587"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30EF5D" w14:textId="4C5ACAC8" w:rsidR="004C0B47" w:rsidRDefault="0043495B">
            <w:pPr>
              <w:spacing w:after="0"/>
              <w:rPr>
                <w:rFonts w:cs="Calibri"/>
                <w:sz w:val="24"/>
                <w:szCs w:val="24"/>
              </w:rPr>
            </w:pPr>
            <w:r>
              <w:rPr>
                <w:rFonts w:cs="Calibri"/>
                <w:sz w:val="24"/>
                <w:szCs w:val="24"/>
              </w:rPr>
              <w:t>Εκροή</w:t>
            </w:r>
            <w:r w:rsidR="00A6276E">
              <w:rPr>
                <w:rFonts w:cs="Calibri"/>
                <w:sz w:val="24"/>
                <w:szCs w:val="24"/>
              </w:rPr>
              <w:t>: 47.8</w:t>
            </w:r>
          </w:p>
        </w:tc>
      </w:tr>
      <w:tr w:rsidR="004C0B47" w14:paraId="0005C7C6" w14:textId="77777777">
        <w:trPr>
          <w:trHeight w:val="40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D78D4"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915760" w14:textId="77777777" w:rsidR="004C0B47" w:rsidRDefault="00A6276E">
            <w:pPr>
              <w:spacing w:after="0"/>
              <w:rPr>
                <w:rFonts w:cs="Calibri"/>
                <w:color w:val="2E2E2E"/>
                <w:sz w:val="24"/>
                <w:szCs w:val="24"/>
              </w:rPr>
            </w:pPr>
            <w:r>
              <w:rPr>
                <w:rFonts w:cs="Calibri"/>
                <w:color w:val="2E2E2E"/>
                <w:sz w:val="24"/>
                <w:szCs w:val="24"/>
              </w:rPr>
              <w:t>UK</w:t>
            </w: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1C92D"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FB23D" w14:textId="2E684FB4" w:rsidR="004C0B47" w:rsidRDefault="0043495B">
            <w:pPr>
              <w:spacing w:after="0"/>
              <w:rPr>
                <w:rFonts w:cs="Calibri"/>
                <w:sz w:val="24"/>
                <w:szCs w:val="24"/>
              </w:rPr>
            </w:pPr>
            <w:r>
              <w:rPr>
                <w:rFonts w:cs="Calibri"/>
                <w:sz w:val="24"/>
                <w:szCs w:val="24"/>
              </w:rPr>
              <w:t>Εισροή</w:t>
            </w:r>
            <w:r w:rsidR="00A6276E">
              <w:rPr>
                <w:rFonts w:cs="Calibri"/>
                <w:sz w:val="24"/>
                <w:szCs w:val="24"/>
              </w:rPr>
              <w:t>: 8.3</w:t>
            </w:r>
          </w:p>
        </w:tc>
      </w:tr>
      <w:tr w:rsidR="004C0B47" w14:paraId="5439D31B" w14:textId="77777777">
        <w:trPr>
          <w:trHeight w:val="397"/>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CDA2D6" w14:textId="77777777" w:rsidR="004C0B47" w:rsidRDefault="00A6276E">
            <w:pPr>
              <w:spacing w:after="0"/>
            </w:pPr>
            <w:proofErr w:type="spellStart"/>
            <w:r>
              <w:rPr>
                <w:rFonts w:cs="Calibri"/>
                <w:b/>
                <w:bCs/>
                <w:color w:val="2E2E2E"/>
                <w:sz w:val="24"/>
                <w:szCs w:val="24"/>
              </w:rPr>
              <w:t>Monoamine</w:t>
            </w:r>
            <w:proofErr w:type="spellEnd"/>
            <w:r>
              <w:rPr>
                <w:rFonts w:cs="Calibri"/>
                <w:b/>
                <w:bCs/>
                <w:color w:val="2E2E2E"/>
                <w:sz w:val="24"/>
                <w:szCs w:val="24"/>
              </w:rPr>
              <w:t xml:space="preserve"> </w:t>
            </w:r>
            <w:proofErr w:type="spellStart"/>
            <w:r>
              <w:rPr>
                <w:rFonts w:cs="Calibri"/>
                <w:b/>
                <w:bCs/>
                <w:color w:val="2E2E2E"/>
                <w:sz w:val="24"/>
                <w:szCs w:val="24"/>
              </w:rPr>
              <w:t>oxidase</w:t>
            </w:r>
            <w:proofErr w:type="spellEnd"/>
            <w:r>
              <w:rPr>
                <w:rFonts w:cs="Calibri"/>
                <w:b/>
                <w:bCs/>
                <w:color w:val="2E2E2E"/>
                <w:sz w:val="24"/>
                <w:szCs w:val="24"/>
              </w:rPr>
              <w:t xml:space="preserve"> </w:t>
            </w:r>
            <w:proofErr w:type="spellStart"/>
            <w:r>
              <w:rPr>
                <w:rFonts w:cs="Calibri"/>
                <w:b/>
                <w:bCs/>
                <w:color w:val="2E2E2E"/>
                <w:sz w:val="24"/>
                <w:szCs w:val="24"/>
              </w:rPr>
              <w:t>inhibitor</w:t>
            </w:r>
            <w:proofErr w:type="spellEnd"/>
            <w:r>
              <w:rPr>
                <w:rFonts w:cs="Calibri"/>
                <w:b/>
                <w:bCs/>
                <w:color w:val="2E2E2E"/>
                <w:sz w:val="24"/>
                <w:szCs w:val="24"/>
              </w:rPr>
              <w:t xml:space="preserve"> (MAOI)</w:t>
            </w: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CD685" w14:textId="77777777" w:rsidR="004C0B47" w:rsidRDefault="004C0B47">
            <w:pPr>
              <w:spacing w:after="0"/>
              <w:rPr>
                <w:rFonts w:cs="Calibri"/>
                <w:color w:val="2E2E2E"/>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E6770"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02F339" w14:textId="77777777" w:rsidR="004C0B47" w:rsidRDefault="004C0B47">
            <w:pPr>
              <w:spacing w:after="0"/>
              <w:rPr>
                <w:rFonts w:cs="Calibri"/>
                <w:sz w:val="24"/>
                <w:szCs w:val="24"/>
              </w:rPr>
            </w:pPr>
          </w:p>
        </w:tc>
      </w:tr>
      <w:tr w:rsidR="004C0B47" w14:paraId="28CC9437" w14:textId="77777777">
        <w:trPr>
          <w:trHeight w:val="606"/>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4A73F" w14:textId="77777777" w:rsidR="004C0B47" w:rsidRDefault="00A6276E">
            <w:pPr>
              <w:spacing w:after="0"/>
            </w:pPr>
            <w:r>
              <w:rPr>
                <w:rFonts w:cs="Calibri"/>
                <w:color w:val="2E2E2E"/>
                <w:sz w:val="24"/>
                <w:szCs w:val="24"/>
              </w:rPr>
              <w:t> </w:t>
            </w:r>
            <w:proofErr w:type="spellStart"/>
            <w:r>
              <w:rPr>
                <w:rFonts w:cs="Calibri"/>
                <w:color w:val="2E2E2E"/>
                <w:sz w:val="24"/>
                <w:szCs w:val="24"/>
              </w:rPr>
              <w:t>Phenelzine</w:t>
            </w:r>
            <w:proofErr w:type="spellEnd"/>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710011" w14:textId="77777777" w:rsidR="004C0B47" w:rsidRDefault="00A6276E">
            <w:pPr>
              <w:spacing w:after="0"/>
              <w:rPr>
                <w:rFonts w:cs="Calibri"/>
                <w:color w:val="2E2E2E"/>
                <w:sz w:val="24"/>
                <w:szCs w:val="24"/>
              </w:rPr>
            </w:pPr>
            <w:proofErr w:type="spellStart"/>
            <w:r>
              <w:rPr>
                <w:rFonts w:cs="Calibri"/>
                <w:color w:val="2E2E2E"/>
                <w:sz w:val="24"/>
                <w:szCs w:val="24"/>
              </w:rPr>
              <w:t>Greece</w:t>
            </w:r>
            <w:proofErr w:type="spellEnd"/>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1C6065" w14:textId="77777777" w:rsidR="004C0B47" w:rsidRDefault="00A6276E">
            <w:pPr>
              <w:spacing w:after="0"/>
            </w:pPr>
            <w:r>
              <w:rPr>
                <w:rFonts w:cs="Calibri"/>
                <w:sz w:val="24"/>
                <w:szCs w:val="24"/>
                <w:lang w:val="en-US"/>
              </w:rPr>
              <w:t>WWTP</w:t>
            </w: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AE2D4" w14:textId="413B8398" w:rsidR="004C0B47" w:rsidRDefault="0043495B">
            <w:pPr>
              <w:spacing w:after="0"/>
              <w:rPr>
                <w:rFonts w:cs="Calibri"/>
                <w:sz w:val="24"/>
                <w:szCs w:val="24"/>
              </w:rPr>
            </w:pPr>
            <w:r>
              <w:rPr>
                <w:rFonts w:cs="Calibri"/>
                <w:sz w:val="24"/>
                <w:szCs w:val="24"/>
              </w:rPr>
              <w:t>Εισροή</w:t>
            </w:r>
            <w:r w:rsidR="00A6276E">
              <w:rPr>
                <w:rFonts w:cs="Calibri"/>
                <w:sz w:val="24"/>
                <w:szCs w:val="24"/>
              </w:rPr>
              <w:t>: 36</w:t>
            </w:r>
          </w:p>
        </w:tc>
      </w:tr>
      <w:tr w:rsidR="004C0B47" w14:paraId="6F281E80" w14:textId="77777777">
        <w:trPr>
          <w:trHeight w:val="198"/>
        </w:trPr>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EDA78" w14:textId="77777777" w:rsidR="004C0B47" w:rsidRDefault="004C0B47">
            <w:pPr>
              <w:spacing w:after="0"/>
              <w:rPr>
                <w:rFonts w:cs="Calibri"/>
                <w:sz w:val="24"/>
                <w:szCs w:val="24"/>
              </w:rPr>
            </w:pPr>
          </w:p>
        </w:tc>
        <w:tc>
          <w:tcPr>
            <w:tcW w:w="18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01B4B" w14:textId="77777777" w:rsidR="004C0B47" w:rsidRDefault="004C0B47">
            <w:pPr>
              <w:spacing w:after="0"/>
              <w:rPr>
                <w:rFonts w:cs="Calibri"/>
                <w:color w:val="2E2E2E"/>
                <w:sz w:val="24"/>
                <w:szCs w:val="24"/>
              </w:rPr>
            </w:pP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3BCB9" w14:textId="77777777" w:rsidR="004C0B47" w:rsidRDefault="004C0B47">
            <w:pPr>
              <w:spacing w:after="0"/>
              <w:rPr>
                <w:rFonts w:cs="Calibri"/>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7BF30E" w14:textId="01B0AC37" w:rsidR="004C0B47" w:rsidRDefault="0043495B">
            <w:pPr>
              <w:spacing w:after="0"/>
              <w:rPr>
                <w:rFonts w:cs="Calibri"/>
                <w:sz w:val="24"/>
                <w:szCs w:val="24"/>
              </w:rPr>
            </w:pPr>
            <w:r>
              <w:rPr>
                <w:rFonts w:cs="Calibri"/>
                <w:sz w:val="24"/>
                <w:szCs w:val="24"/>
              </w:rPr>
              <w:t>Εκροή</w:t>
            </w:r>
            <w:r w:rsidR="00A6276E">
              <w:rPr>
                <w:rFonts w:cs="Calibri"/>
                <w:sz w:val="24"/>
                <w:szCs w:val="24"/>
              </w:rPr>
              <w:t>: 11</w:t>
            </w:r>
          </w:p>
        </w:tc>
      </w:tr>
    </w:tbl>
    <w:p w14:paraId="7126FA1A" w14:textId="77777777" w:rsidR="004C0B47" w:rsidRDefault="004C0B47">
      <w:pPr>
        <w:rPr>
          <w:rFonts w:cs="Calibri"/>
          <w:sz w:val="24"/>
          <w:szCs w:val="24"/>
        </w:rPr>
      </w:pPr>
    </w:p>
    <w:p w14:paraId="7F559CF8" w14:textId="77777777" w:rsidR="004C0B47" w:rsidRDefault="00A6276E">
      <w:pPr>
        <w:pStyle w:val="2"/>
        <w:rPr>
          <w:b/>
          <w:bCs/>
          <w:u w:val="single"/>
        </w:rPr>
      </w:pPr>
      <w:bookmarkStart w:id="40" w:name="_Toc76620845"/>
      <w:bookmarkStart w:id="41" w:name="_Toc76621036"/>
      <w:bookmarkStart w:id="42" w:name="_Toc76651706"/>
      <w:bookmarkStart w:id="43" w:name="_Toc78806966"/>
      <w:r>
        <w:rPr>
          <w:b/>
          <w:bCs/>
          <w:u w:val="single"/>
        </w:rPr>
        <w:t>1.4 Επιδράσεις Αντικαταθλιπτικών στο Περιβάλλον</w:t>
      </w:r>
      <w:bookmarkEnd w:id="40"/>
      <w:bookmarkEnd w:id="41"/>
      <w:bookmarkEnd w:id="42"/>
      <w:bookmarkEnd w:id="43"/>
    </w:p>
    <w:p w14:paraId="1273DB18" w14:textId="77777777" w:rsidR="004C0B47" w:rsidRDefault="00A6276E">
      <w:pPr>
        <w:jc w:val="both"/>
      </w:pPr>
      <w:r>
        <w:rPr>
          <w:rFonts w:cs="Calibri"/>
          <w:sz w:val="24"/>
          <w:szCs w:val="24"/>
        </w:rPr>
        <w:t xml:space="preserve">Τα φαρμακευτικά προϊόντα που καταλήγουν στα υδατικά οικοσυστήματα ενδέχεται να έχουν αρνητικές επιδράσεις στους υδρόβιους οργανισμούς, ακόμα και αν οι ουσίες αυτές βρίσκονται σε χαμηλές συγκεντρώσεις. Τα συγκεκριμένα προϊόντα προέρχονται κυρίως από εγκαταστάσεις επεξεργασίας λυμάτων και έχουν τοξικές επιπτώσεις σε πολλά στάδια της τροφικής αλυσίδας ενός υδάτινου οικοσυστήματος. Δηλαδή, μπορούν να επηρεάσουν τα διάφορα είδη </w:t>
      </w:r>
      <w:proofErr w:type="spellStart"/>
      <w:r>
        <w:rPr>
          <w:rFonts w:cs="Calibri"/>
          <w:sz w:val="24"/>
          <w:szCs w:val="24"/>
        </w:rPr>
        <w:t>πλανκτόν</w:t>
      </w:r>
      <w:proofErr w:type="spellEnd"/>
      <w:r>
        <w:rPr>
          <w:rFonts w:cs="Calibri"/>
          <w:sz w:val="24"/>
          <w:szCs w:val="24"/>
        </w:rPr>
        <w:t xml:space="preserve"> καθώς και τους ανώτερους οργανισμούς όπως τα ψάρια (</w:t>
      </w:r>
      <w:hyperlink r:id="rId47" w:history="1">
        <w:proofErr w:type="spellStart"/>
        <w:r>
          <w:rPr>
            <w:rStyle w:val="-"/>
            <w:rFonts w:cs="Calibri"/>
            <w:sz w:val="24"/>
            <w:szCs w:val="24"/>
            <w:lang w:val="en-US"/>
          </w:rPr>
          <w:t>Kosjek</w:t>
        </w:r>
        <w:proofErr w:type="spellEnd"/>
        <w:r>
          <w:rPr>
            <w:rStyle w:val="-"/>
            <w:rFonts w:cs="Calibri"/>
            <w:sz w:val="24"/>
            <w:szCs w:val="24"/>
          </w:rPr>
          <w:t>, 2010</w:t>
        </w:r>
      </w:hyperlink>
      <w:r>
        <w:rPr>
          <w:rFonts w:cs="Calibri"/>
          <w:sz w:val="24"/>
          <w:szCs w:val="24"/>
        </w:rPr>
        <w:t xml:space="preserve">). Στη παρούσα εργασία μελετώνται οι αντικαταθλιπτικές ουσίες που καταλήγουν στα υδάτινα οικοσυστήματα, καθώς τα τελευταία χρόνια έχει αυξηθεί η κατανάλωση αυτών των ουσιών, με αποτέλεσμα να συσσωρεύονται στα οικοσυστήματα. </w:t>
      </w:r>
    </w:p>
    <w:p w14:paraId="01A8EB15" w14:textId="77777777" w:rsidR="004C0B47" w:rsidRDefault="00A6276E">
      <w:pPr>
        <w:jc w:val="both"/>
      </w:pPr>
      <w:r>
        <w:rPr>
          <w:rFonts w:cs="Calibri"/>
          <w:sz w:val="24"/>
          <w:szCs w:val="24"/>
        </w:rPr>
        <w:t xml:space="preserve">Οι περισσότεροι τύποι αντικαταθλιπτικών φαρμάκων λειτουργούν με στόχο την απόκλιση ή αναστολή </w:t>
      </w:r>
      <w:proofErr w:type="spellStart"/>
      <w:r>
        <w:rPr>
          <w:rFonts w:cs="Calibri"/>
          <w:sz w:val="24"/>
          <w:szCs w:val="24"/>
        </w:rPr>
        <w:t>επαναπρόσληψης</w:t>
      </w:r>
      <w:proofErr w:type="spellEnd"/>
      <w:r>
        <w:rPr>
          <w:rFonts w:cs="Calibri"/>
          <w:sz w:val="24"/>
          <w:szCs w:val="24"/>
        </w:rPr>
        <w:t xml:space="preserve"> της </w:t>
      </w:r>
      <w:proofErr w:type="spellStart"/>
      <w:r>
        <w:rPr>
          <w:rFonts w:cs="Calibri"/>
          <w:sz w:val="24"/>
          <w:szCs w:val="24"/>
        </w:rPr>
        <w:t>σεροτονίνης</w:t>
      </w:r>
      <w:proofErr w:type="spellEnd"/>
      <w:r>
        <w:rPr>
          <w:rFonts w:cs="Calibri"/>
          <w:sz w:val="24"/>
          <w:szCs w:val="24"/>
        </w:rPr>
        <w:t xml:space="preserve">. Σε οργανισμούς όπως τα ψάρια η </w:t>
      </w:r>
      <w:proofErr w:type="spellStart"/>
      <w:r>
        <w:rPr>
          <w:rFonts w:cs="Calibri"/>
          <w:sz w:val="24"/>
          <w:szCs w:val="24"/>
        </w:rPr>
        <w:t>σεροτονίνη</w:t>
      </w:r>
      <w:proofErr w:type="spellEnd"/>
      <w:r>
        <w:rPr>
          <w:rFonts w:cs="Calibri"/>
          <w:sz w:val="24"/>
          <w:szCs w:val="24"/>
        </w:rPr>
        <w:t xml:space="preserve"> αποτελεί ρυθμιστικό παράγοντα διαφόρων φυσιολογικών διεργασιών και σε άλλους όπως τα ασπόνδυλα η </w:t>
      </w:r>
      <w:proofErr w:type="spellStart"/>
      <w:r>
        <w:rPr>
          <w:rFonts w:cs="Calibri"/>
          <w:sz w:val="24"/>
          <w:szCs w:val="24"/>
        </w:rPr>
        <w:t>σεροτονίνη</w:t>
      </w:r>
      <w:proofErr w:type="spellEnd"/>
      <w:r>
        <w:rPr>
          <w:rFonts w:cs="Calibri"/>
          <w:sz w:val="24"/>
          <w:szCs w:val="24"/>
        </w:rPr>
        <w:t xml:space="preserve"> επηρεάζει πολλές βιολογικές διεργασίες όπως την αναπαραγωγή. Επομένως, είναι λογικό οι οργανισμοί των υδάτινων οικοσυστημάτων να επηρεάζονται από τις αντικαταθλιπτικές ουσίες, όταν έρχονται σε επαφή με αυτές </w:t>
      </w:r>
      <w:hyperlink r:id="rId48" w:history="1">
        <w:r>
          <w:rPr>
            <w:rStyle w:val="-"/>
            <w:rFonts w:cs="Calibri"/>
            <w:sz w:val="24"/>
            <w:szCs w:val="24"/>
          </w:rPr>
          <w:t>(</w:t>
        </w:r>
        <w:r>
          <w:rPr>
            <w:rStyle w:val="-"/>
            <w:rFonts w:cs="Calibri"/>
            <w:sz w:val="24"/>
            <w:szCs w:val="24"/>
            <w:lang w:val="en-US"/>
          </w:rPr>
          <w:t>Calisto</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2009</w:t>
        </w:r>
      </w:hyperlink>
      <w:r>
        <w:rPr>
          <w:rFonts w:cs="Calibri"/>
          <w:sz w:val="24"/>
          <w:szCs w:val="24"/>
        </w:rPr>
        <w:t xml:space="preserve">, </w:t>
      </w:r>
      <w:hyperlink r:id="rId49" w:history="1">
        <w:proofErr w:type="spellStart"/>
        <w:r>
          <w:rPr>
            <w:rStyle w:val="-"/>
            <w:rFonts w:cs="Calibri"/>
            <w:sz w:val="24"/>
            <w:szCs w:val="24"/>
            <w:lang w:val="en-US"/>
          </w:rPr>
          <w:t>Kosjek</w:t>
        </w:r>
        <w:proofErr w:type="spellEnd"/>
        <w:r>
          <w:rPr>
            <w:rStyle w:val="-"/>
            <w:rFonts w:cs="Calibri"/>
            <w:sz w:val="24"/>
            <w:szCs w:val="24"/>
          </w:rPr>
          <w:t>, 2010</w:t>
        </w:r>
      </w:hyperlink>
      <w:r>
        <w:rPr>
          <w:rFonts w:cs="Calibri"/>
          <w:sz w:val="24"/>
          <w:szCs w:val="24"/>
        </w:rPr>
        <w:t xml:space="preserve">). Ένα άλλο κοινό των αντικαταθλιπτικών ενώσεων είναι η ύπαρξη μίας </w:t>
      </w:r>
      <w:proofErr w:type="spellStart"/>
      <w:r>
        <w:rPr>
          <w:rFonts w:cs="Calibri"/>
          <w:sz w:val="24"/>
          <w:szCs w:val="24"/>
        </w:rPr>
        <w:t>αμινοομάδας</w:t>
      </w:r>
      <w:proofErr w:type="spellEnd"/>
      <w:r>
        <w:rPr>
          <w:rFonts w:cs="Calibri"/>
          <w:sz w:val="24"/>
          <w:szCs w:val="24"/>
        </w:rPr>
        <w:t xml:space="preserve">, η οποία επηρεάζει τις αλληλεπιδράσεις με τις κυτταρικές μεμβράνες. Αυτό συμβαίνει κυρίως στα άλγη. Επίσης η συγκεκριμένη ομάδα </w:t>
      </w:r>
      <w:proofErr w:type="spellStart"/>
      <w:r>
        <w:rPr>
          <w:rFonts w:cs="Calibri"/>
          <w:sz w:val="24"/>
          <w:szCs w:val="24"/>
        </w:rPr>
        <w:t>αμίνης</w:t>
      </w:r>
      <w:proofErr w:type="spellEnd"/>
      <w:r>
        <w:rPr>
          <w:rFonts w:cs="Calibri"/>
          <w:sz w:val="24"/>
          <w:szCs w:val="24"/>
        </w:rPr>
        <w:t xml:space="preserve"> επηρεάζει ιδιότητες όπως την </w:t>
      </w:r>
      <w:proofErr w:type="spellStart"/>
      <w:r>
        <w:rPr>
          <w:rFonts w:cs="Calibri"/>
          <w:sz w:val="24"/>
          <w:szCs w:val="24"/>
        </w:rPr>
        <w:t>αλκαλικότητα</w:t>
      </w:r>
      <w:proofErr w:type="spellEnd"/>
      <w:r>
        <w:rPr>
          <w:rFonts w:cs="Calibri"/>
          <w:sz w:val="24"/>
          <w:szCs w:val="24"/>
        </w:rPr>
        <w:t xml:space="preserve"> (</w:t>
      </w:r>
      <w:proofErr w:type="spellStart"/>
      <w:r w:rsidR="009C2665">
        <w:fldChar w:fldCharType="begin"/>
      </w:r>
      <w:r w:rsidR="009C2665">
        <w:instrText xml:space="preserve"> HYPERLINK "https://doi.org/10.1016/j.aquatox.2018.01.015" </w:instrText>
      </w:r>
      <w:r w:rsidR="009C2665">
        <w:fldChar w:fldCharType="separate"/>
      </w:r>
      <w:r>
        <w:rPr>
          <w:rStyle w:val="-"/>
          <w:rFonts w:cs="Calibri"/>
          <w:sz w:val="24"/>
          <w:szCs w:val="24"/>
        </w:rPr>
        <w:t>Minguez</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2018</w:t>
      </w:r>
      <w:r w:rsidR="009C2665">
        <w:rPr>
          <w:rStyle w:val="-"/>
          <w:rFonts w:cs="Calibri"/>
          <w:sz w:val="24"/>
          <w:szCs w:val="24"/>
        </w:rPr>
        <w:fldChar w:fldCharType="end"/>
      </w:r>
      <w:r>
        <w:rPr>
          <w:rFonts w:cs="Calibri"/>
          <w:sz w:val="24"/>
          <w:szCs w:val="24"/>
        </w:rPr>
        <w:t xml:space="preserve">, </w:t>
      </w:r>
      <w:proofErr w:type="spellStart"/>
      <w:r>
        <w:rPr>
          <w:rFonts w:cs="Calibri"/>
          <w:sz w:val="24"/>
          <w:szCs w:val="24"/>
          <w:lang w:val="en-US"/>
        </w:rPr>
        <w:t>Zaharaki</w:t>
      </w:r>
      <w:proofErr w:type="spellEnd"/>
      <w:r>
        <w:rPr>
          <w:rFonts w:cs="Calibri"/>
          <w:sz w:val="24"/>
          <w:szCs w:val="24"/>
        </w:rPr>
        <w:t xml:space="preserve">, 2018). Οι κύριες κατηγορίες οργανισμών που επηρεάζονται από τις αντικαταθλιπτικές ουσίες είναι τα άλγη, τα ασπόνδυλα, τα σπονδυλωτά, καθώς επίσης και το έδαφος και τα φυτά. </w:t>
      </w:r>
    </w:p>
    <w:p w14:paraId="484F436B" w14:textId="77777777" w:rsidR="004C0B47" w:rsidRDefault="004C0B47">
      <w:pPr>
        <w:rPr>
          <w:rFonts w:cs="Calibri"/>
          <w:sz w:val="24"/>
          <w:szCs w:val="24"/>
        </w:rPr>
      </w:pPr>
    </w:p>
    <w:p w14:paraId="23DA41F5" w14:textId="77777777" w:rsidR="004C0B47" w:rsidRDefault="00A6276E">
      <w:pPr>
        <w:rPr>
          <w:rFonts w:cs="Calibri"/>
          <w:b/>
          <w:bCs/>
          <w:sz w:val="24"/>
          <w:szCs w:val="24"/>
          <w:u w:val="single"/>
        </w:rPr>
      </w:pPr>
      <w:r>
        <w:rPr>
          <w:rFonts w:cs="Calibri"/>
          <w:b/>
          <w:bCs/>
          <w:sz w:val="24"/>
          <w:szCs w:val="24"/>
          <w:u w:val="single"/>
        </w:rPr>
        <w:t>Άλγη</w:t>
      </w:r>
    </w:p>
    <w:p w14:paraId="07210A08" w14:textId="77777777" w:rsidR="004C0B47" w:rsidRDefault="00A6276E">
      <w:pPr>
        <w:jc w:val="both"/>
      </w:pPr>
      <w:r>
        <w:rPr>
          <w:rFonts w:cs="Calibri"/>
          <w:sz w:val="24"/>
          <w:szCs w:val="24"/>
        </w:rPr>
        <w:t xml:space="preserve">Τα αντικαταθλιπτικά φάρμακα συσσωρεύονται στα άλγη ενός οικοσυστήματος, και προκαλούν προβλήματα. Οι πιο τοξικές και επικίνδυνες αντικαταθλιπτικές ουσίες, όσον αφορά τα άλγη, είναι τα </w:t>
      </w:r>
      <w:r>
        <w:rPr>
          <w:rFonts w:cs="Calibri"/>
          <w:sz w:val="24"/>
          <w:szCs w:val="24"/>
          <w:lang w:val="en-US"/>
        </w:rPr>
        <w:t>SSRIs</w:t>
      </w:r>
      <w:r>
        <w:rPr>
          <w:rFonts w:cs="Calibri"/>
          <w:sz w:val="24"/>
          <w:szCs w:val="24"/>
        </w:rPr>
        <w:t xml:space="preserve">. Τα άλγη αποτελούν τη βάση των υδατικών οικοσυστημάτων, επομένως όταν επηρεάζονται από την μακροχρόνια επαφή τους με τα αντικαταθλιπτικά προϊόντα, είναι λογικό να επηρεάσουν στη συνέχεια και άλλα </w:t>
      </w:r>
      <w:r>
        <w:rPr>
          <w:rFonts w:cs="Calibri"/>
          <w:sz w:val="24"/>
          <w:szCs w:val="24"/>
        </w:rPr>
        <w:lastRenderedPageBreak/>
        <w:t xml:space="preserve">στάδια της τροφικής αλυσίδας. Πολλές εργασίες απέδειξαν πως τα </w:t>
      </w:r>
      <w:r>
        <w:rPr>
          <w:rFonts w:cs="Calibri"/>
          <w:sz w:val="24"/>
          <w:szCs w:val="24"/>
          <w:lang w:val="en-US"/>
        </w:rPr>
        <w:t>SSRIs</w:t>
      </w:r>
      <w:r>
        <w:rPr>
          <w:rFonts w:cs="Calibri"/>
          <w:sz w:val="24"/>
          <w:szCs w:val="24"/>
        </w:rPr>
        <w:t xml:space="preserve"> αναστέλλουν την ανάπτυξη των αλγών (</w:t>
      </w:r>
      <w:hyperlink r:id="rId50" w:history="1">
        <w:proofErr w:type="spellStart"/>
        <w:r>
          <w:rPr>
            <w:rStyle w:val="-"/>
            <w:rFonts w:cs="Calibri"/>
            <w:sz w:val="24"/>
            <w:szCs w:val="24"/>
            <w:lang w:val="en-US"/>
          </w:rPr>
          <w:t>Minguez</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2018</w:t>
        </w:r>
      </w:hyperlink>
      <w:r>
        <w:rPr>
          <w:rFonts w:cs="Calibri"/>
          <w:sz w:val="24"/>
          <w:szCs w:val="24"/>
        </w:rPr>
        <w:t xml:space="preserve">). Η αναστολή της ανάπτυξης οδηγεί σε αύξηση της τοξικότητας από τις επιδράσεις των ενώσεων. Τέλος, ακόμα και αν οι συγκεντρώσεις των ουσιών είναι μικρές, οι επιδράσεις τους στα άλγη μπορεί να είναι πολύ σημαντικές καθώς οι ουσίες αυτές έχουν τη τάση να «συνεργάζονται» και να συσσωρεύονται στους οργανισμούς. </w:t>
      </w:r>
    </w:p>
    <w:p w14:paraId="198A86F6" w14:textId="77777777" w:rsidR="004C0B47" w:rsidRDefault="00A6276E">
      <w:pPr>
        <w:jc w:val="both"/>
        <w:rPr>
          <w:rFonts w:cs="Calibri"/>
          <w:b/>
          <w:bCs/>
          <w:sz w:val="24"/>
          <w:szCs w:val="24"/>
          <w:u w:val="single"/>
        </w:rPr>
      </w:pPr>
      <w:r>
        <w:rPr>
          <w:rFonts w:cs="Calibri"/>
          <w:b/>
          <w:bCs/>
          <w:sz w:val="24"/>
          <w:szCs w:val="24"/>
          <w:u w:val="single"/>
        </w:rPr>
        <w:t>Ασπόνδυλα</w:t>
      </w:r>
    </w:p>
    <w:p w14:paraId="72684BBA" w14:textId="77777777" w:rsidR="004C0B47" w:rsidRDefault="00A6276E">
      <w:pPr>
        <w:jc w:val="both"/>
      </w:pPr>
      <w:r>
        <w:rPr>
          <w:rFonts w:cs="Calibri"/>
          <w:sz w:val="24"/>
          <w:szCs w:val="24"/>
        </w:rPr>
        <w:t xml:space="preserve">Τα ασπόνδυλα έχουν και αυτά τη τάση να </w:t>
      </w:r>
      <w:proofErr w:type="spellStart"/>
      <w:r>
        <w:rPr>
          <w:rFonts w:cs="Calibri"/>
          <w:sz w:val="24"/>
          <w:szCs w:val="24"/>
        </w:rPr>
        <w:t>βιοσσυσωρεύουν</w:t>
      </w:r>
      <w:proofErr w:type="spellEnd"/>
      <w:r>
        <w:rPr>
          <w:rFonts w:cs="Calibri"/>
          <w:sz w:val="24"/>
          <w:szCs w:val="24"/>
        </w:rPr>
        <w:t xml:space="preserve"> ρυπαντικές ουσίες. Έχει αποδειχθεί πως όταν οι συγκεντρώσεις αυτών των ρυπαντικών ουσιών είναι ψηλές η ταχύτητα απόκρισης του ανοσοποιητικού μειώνεται. Επομένως, μέσω των ασπόνδυλων μπορούμε να παρακολουθούμε τα επίπεδα ρύπανσης ενός οικοσυστήματος. Τα ασπόνδυλα που επηρεάζονται περισσότερο από τις αντικαταθλιπτικές ουσίες είναι τα μαλάκια και τα </w:t>
      </w:r>
      <w:r w:rsidRPr="001E7993">
        <w:rPr>
          <w:sz w:val="24"/>
          <w:szCs w:val="24"/>
        </w:rPr>
        <w:t>καρκινοειδή</w:t>
      </w:r>
      <w:r>
        <w:rPr>
          <w:rFonts w:cs="Calibri"/>
          <w:sz w:val="24"/>
          <w:szCs w:val="24"/>
        </w:rPr>
        <w:t xml:space="preserve">. Στη περίπτωση των μαλακίων τα αντικαταθλιπτικά προϊόντα επηρεάζουν την αναπαραγωγή τους, ενώ στη περίπτωση των </w:t>
      </w:r>
      <w:r w:rsidRPr="001E7993">
        <w:rPr>
          <w:sz w:val="24"/>
          <w:szCs w:val="24"/>
        </w:rPr>
        <w:t>καρκινοειδών</w:t>
      </w:r>
      <w:r w:rsidRPr="001E7993">
        <w:rPr>
          <w:rFonts w:cs="Calibri"/>
          <w:color w:val="FF0000"/>
          <w:sz w:val="28"/>
          <w:szCs w:val="28"/>
        </w:rPr>
        <w:t xml:space="preserve"> </w:t>
      </w:r>
      <w:r>
        <w:rPr>
          <w:rFonts w:cs="Calibri"/>
          <w:sz w:val="24"/>
          <w:szCs w:val="24"/>
        </w:rPr>
        <w:t xml:space="preserve">επηρεάζουν τη συμπεριφορά και αναπαραγωγή των καραβίδων, και </w:t>
      </w:r>
      <w:proofErr w:type="spellStart"/>
      <w:r>
        <w:rPr>
          <w:rFonts w:cs="Calibri"/>
          <w:sz w:val="24"/>
          <w:szCs w:val="24"/>
        </w:rPr>
        <w:t>αμφίποδων</w:t>
      </w:r>
      <w:proofErr w:type="spellEnd"/>
      <w:r>
        <w:rPr>
          <w:rFonts w:cs="Calibri"/>
          <w:sz w:val="24"/>
          <w:szCs w:val="24"/>
        </w:rPr>
        <w:t xml:space="preserve"> (</w:t>
      </w:r>
      <w:hyperlink r:id="rId51" w:history="1">
        <w:proofErr w:type="spellStart"/>
        <w:r>
          <w:rPr>
            <w:rStyle w:val="-"/>
            <w:rFonts w:cs="Calibri"/>
            <w:sz w:val="24"/>
            <w:szCs w:val="24"/>
            <w:lang w:val="en-US"/>
          </w:rPr>
          <w:t>Sehon</w:t>
        </w:r>
        <w:bookmarkStart w:id="44" w:name="_Hlt76699390"/>
        <w:bookmarkStart w:id="45" w:name="_Hlt76699391"/>
        <w:r>
          <w:rPr>
            <w:rStyle w:val="-"/>
            <w:rFonts w:cs="Calibri"/>
            <w:sz w:val="24"/>
            <w:szCs w:val="24"/>
            <w:lang w:val="en-US"/>
          </w:rPr>
          <w:t>o</w:t>
        </w:r>
        <w:bookmarkEnd w:id="44"/>
        <w:bookmarkEnd w:id="45"/>
        <w:r>
          <w:rPr>
            <w:rStyle w:val="-"/>
            <w:rFonts w:cs="Calibri"/>
            <w:sz w:val="24"/>
            <w:szCs w:val="24"/>
            <w:lang w:val="en-US"/>
          </w:rPr>
          <w:t>va</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2018</w:t>
        </w:r>
      </w:hyperlink>
      <w:r>
        <w:rPr>
          <w:rFonts w:cs="Calibri"/>
          <w:sz w:val="24"/>
          <w:szCs w:val="24"/>
        </w:rPr>
        <w:t xml:space="preserve">, </w:t>
      </w:r>
      <w:hyperlink r:id="rId52" w:history="1">
        <w:r>
          <w:rPr>
            <w:rStyle w:val="-"/>
            <w:rFonts w:cs="Calibri"/>
            <w:sz w:val="24"/>
            <w:szCs w:val="24"/>
            <w:lang w:val="en-US"/>
          </w:rPr>
          <w:t>Fong</w:t>
        </w:r>
        <w:r>
          <w:rPr>
            <w:rStyle w:val="-"/>
            <w:rFonts w:cs="Calibri"/>
            <w:sz w:val="24"/>
            <w:szCs w:val="24"/>
          </w:rPr>
          <w:t xml:space="preserve"> </w:t>
        </w:r>
        <w:r>
          <w:rPr>
            <w:rStyle w:val="-"/>
            <w:rFonts w:cs="Calibri"/>
            <w:sz w:val="24"/>
            <w:szCs w:val="24"/>
            <w:lang w:val="en-US"/>
          </w:rPr>
          <w:t>and</w:t>
        </w:r>
        <w:r>
          <w:rPr>
            <w:rStyle w:val="-"/>
            <w:rFonts w:cs="Calibri"/>
            <w:sz w:val="24"/>
            <w:szCs w:val="24"/>
          </w:rPr>
          <w:t xml:space="preserve"> </w:t>
        </w:r>
        <w:r>
          <w:rPr>
            <w:rStyle w:val="-"/>
            <w:rFonts w:cs="Calibri"/>
            <w:sz w:val="24"/>
            <w:szCs w:val="24"/>
            <w:lang w:val="en-US"/>
          </w:rPr>
          <w:t>Ford</w:t>
        </w:r>
        <w:r>
          <w:rPr>
            <w:rStyle w:val="-"/>
            <w:rFonts w:cs="Calibri"/>
            <w:sz w:val="24"/>
            <w:szCs w:val="24"/>
          </w:rPr>
          <w:t>, 2014</w:t>
        </w:r>
      </w:hyperlink>
      <w:r>
        <w:rPr>
          <w:rFonts w:cs="Calibri"/>
          <w:sz w:val="24"/>
          <w:szCs w:val="24"/>
        </w:rPr>
        <w:t>).</w:t>
      </w:r>
    </w:p>
    <w:p w14:paraId="262E1FE6" w14:textId="77777777" w:rsidR="004C0B47" w:rsidRDefault="00A6276E">
      <w:pPr>
        <w:jc w:val="both"/>
        <w:rPr>
          <w:rFonts w:cs="Calibri"/>
          <w:b/>
          <w:bCs/>
          <w:sz w:val="24"/>
          <w:szCs w:val="24"/>
          <w:u w:val="single"/>
        </w:rPr>
      </w:pPr>
      <w:r>
        <w:rPr>
          <w:rFonts w:cs="Calibri"/>
          <w:b/>
          <w:bCs/>
          <w:sz w:val="24"/>
          <w:szCs w:val="24"/>
          <w:u w:val="single"/>
        </w:rPr>
        <w:t>Σπονδυλωτά</w:t>
      </w:r>
    </w:p>
    <w:p w14:paraId="528A81D0" w14:textId="77777777" w:rsidR="004C0B47" w:rsidRDefault="00A6276E">
      <w:pPr>
        <w:jc w:val="both"/>
      </w:pPr>
      <w:r>
        <w:rPr>
          <w:rFonts w:cs="Calibri"/>
          <w:sz w:val="24"/>
          <w:szCs w:val="24"/>
        </w:rPr>
        <w:t xml:space="preserve">Τα ψάρια επηρεάζονται έντονα από τις αντικαταθλιπτικές ουσίες στα ύδατα. Πιο συγκεκριμένα η έκθεση τους σε </w:t>
      </w:r>
      <w:r>
        <w:rPr>
          <w:rFonts w:cs="Calibri"/>
          <w:sz w:val="24"/>
          <w:szCs w:val="24"/>
          <w:lang w:val="en-US"/>
        </w:rPr>
        <w:t>SSRIs</w:t>
      </w:r>
      <w:r>
        <w:rPr>
          <w:rFonts w:cs="Calibri"/>
          <w:sz w:val="24"/>
          <w:szCs w:val="24"/>
        </w:rPr>
        <w:t xml:space="preserve"> έχει ως αποτέλεσμα την αύξηση της συγκέντρωσης της </w:t>
      </w:r>
      <w:proofErr w:type="spellStart"/>
      <w:r>
        <w:rPr>
          <w:rFonts w:cs="Calibri"/>
          <w:sz w:val="24"/>
          <w:szCs w:val="24"/>
        </w:rPr>
        <w:t>σεροτονίνης</w:t>
      </w:r>
      <w:proofErr w:type="spellEnd"/>
      <w:r>
        <w:rPr>
          <w:rFonts w:cs="Calibri"/>
          <w:sz w:val="24"/>
          <w:szCs w:val="24"/>
        </w:rPr>
        <w:t xml:space="preserve"> στους οργανισμούς. Τα αυξημένα επίπεδα της </w:t>
      </w:r>
      <w:proofErr w:type="spellStart"/>
      <w:r>
        <w:rPr>
          <w:rFonts w:cs="Calibri"/>
          <w:sz w:val="24"/>
          <w:szCs w:val="24"/>
        </w:rPr>
        <w:t>σεροτονίνης</w:t>
      </w:r>
      <w:proofErr w:type="spellEnd"/>
      <w:r>
        <w:rPr>
          <w:rFonts w:cs="Calibri"/>
          <w:sz w:val="24"/>
          <w:szCs w:val="24"/>
        </w:rPr>
        <w:t xml:space="preserve"> μπορούν να οδηγήσουν σε </w:t>
      </w:r>
      <w:proofErr w:type="spellStart"/>
      <w:r>
        <w:rPr>
          <w:rFonts w:cs="Calibri"/>
          <w:sz w:val="24"/>
          <w:szCs w:val="24"/>
        </w:rPr>
        <w:t>υποξία</w:t>
      </w:r>
      <w:proofErr w:type="spellEnd"/>
      <w:r>
        <w:rPr>
          <w:rFonts w:cs="Calibri"/>
          <w:sz w:val="24"/>
          <w:szCs w:val="24"/>
        </w:rPr>
        <w:t xml:space="preserve"> και στη συνέχεια σε θάνατο. Το κάθε ψάρι βέβαια θα αντιδράσει διαφορετικά στο κάθε αντικαταθλιπτικό. Οι αντιδράσεις αυτές περιλαμβάνουν την αλλαγή της συμπεριφοράς θήρευσης και αλληλεπίδρασης με ψάρια του ίδιου είδους. Σημαντικό ρόλο παίζει ο χρόνος έκθεσης και η συγκέντρωση της ουσίας στο νερό (</w:t>
      </w:r>
      <w:hyperlink r:id="rId53" w:history="1">
        <w:proofErr w:type="spellStart"/>
        <w:r>
          <w:rPr>
            <w:rStyle w:val="-"/>
            <w:rFonts w:cs="Calibri"/>
            <w:sz w:val="24"/>
            <w:szCs w:val="24"/>
            <w:lang w:val="en-US"/>
          </w:rPr>
          <w:t>Sehonova</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2018</w:t>
        </w:r>
      </w:hyperlink>
      <w:r>
        <w:rPr>
          <w:rFonts w:cs="Calibri"/>
          <w:sz w:val="24"/>
          <w:szCs w:val="24"/>
        </w:rPr>
        <w:t xml:space="preserve">, </w:t>
      </w:r>
      <w:proofErr w:type="spellStart"/>
      <w:r>
        <w:rPr>
          <w:rFonts w:cs="Calibri"/>
          <w:sz w:val="24"/>
          <w:szCs w:val="24"/>
          <w:lang w:val="en-US"/>
        </w:rPr>
        <w:t>Zaharaki</w:t>
      </w:r>
      <w:proofErr w:type="spellEnd"/>
      <w:r>
        <w:rPr>
          <w:rFonts w:cs="Calibri"/>
          <w:sz w:val="24"/>
          <w:szCs w:val="24"/>
        </w:rPr>
        <w:t xml:space="preserve">, 2018, </w:t>
      </w:r>
      <w:hyperlink r:id="rId54" w:history="1">
        <w:proofErr w:type="spellStart"/>
        <w:r>
          <w:rPr>
            <w:rStyle w:val="-"/>
          </w:rPr>
          <w:t>Weinberger</w:t>
        </w:r>
        <w:proofErr w:type="spellEnd"/>
        <w:r>
          <w:rPr>
            <w:rStyle w:val="-"/>
          </w:rPr>
          <w:t xml:space="preserve"> II &amp; </w:t>
        </w:r>
        <w:proofErr w:type="spellStart"/>
        <w:r>
          <w:rPr>
            <w:rStyle w:val="-"/>
          </w:rPr>
          <w:t>Klaper</w:t>
        </w:r>
        <w:proofErr w:type="spellEnd"/>
        <w:r>
          <w:rPr>
            <w:rStyle w:val="-"/>
          </w:rPr>
          <w:t>, 2014</w:t>
        </w:r>
      </w:hyperlink>
      <w:r>
        <w:rPr>
          <w:rFonts w:cs="Calibri"/>
          <w:sz w:val="24"/>
          <w:szCs w:val="24"/>
        </w:rPr>
        <w:t>).</w:t>
      </w:r>
    </w:p>
    <w:p w14:paraId="26A2D870" w14:textId="77777777" w:rsidR="004C0B47" w:rsidRDefault="00A6276E">
      <w:pPr>
        <w:jc w:val="both"/>
        <w:rPr>
          <w:rFonts w:cs="Calibri"/>
          <w:b/>
          <w:bCs/>
          <w:sz w:val="24"/>
          <w:szCs w:val="24"/>
          <w:u w:val="single"/>
        </w:rPr>
      </w:pPr>
      <w:r>
        <w:rPr>
          <w:rFonts w:cs="Calibri"/>
          <w:b/>
          <w:bCs/>
          <w:sz w:val="24"/>
          <w:szCs w:val="24"/>
          <w:u w:val="single"/>
        </w:rPr>
        <w:t>Φυτά και Έδαφος</w:t>
      </w:r>
    </w:p>
    <w:p w14:paraId="50560C4A" w14:textId="4C53B3A5" w:rsidR="00A93895" w:rsidRDefault="00A6276E">
      <w:pPr>
        <w:jc w:val="both"/>
        <w:rPr>
          <w:rFonts w:cs="Calibri"/>
          <w:sz w:val="24"/>
          <w:szCs w:val="24"/>
        </w:rPr>
      </w:pPr>
      <w:r>
        <w:rPr>
          <w:rFonts w:cs="Calibri"/>
          <w:sz w:val="24"/>
          <w:szCs w:val="24"/>
        </w:rPr>
        <w:t xml:space="preserve">Μέσω των εγκαταστάσεων επεξεργασίας λυμάτων τα φαρμακευτικά και πιο συγκεκριμένα τα αντικαταθλιπτικά προϊόντα καταλήγουν στο έδαφος και στον υδροφόρο ορίζοντα. Οι ουσίες αυτές μπορούν να επηρεάσουν το </w:t>
      </w:r>
      <w:r>
        <w:rPr>
          <w:rFonts w:cs="Calibri"/>
          <w:sz w:val="24"/>
          <w:szCs w:val="24"/>
          <w:lang w:val="en-US"/>
        </w:rPr>
        <w:t>pH</w:t>
      </w:r>
      <w:r>
        <w:rPr>
          <w:rFonts w:cs="Calibri"/>
          <w:sz w:val="24"/>
          <w:szCs w:val="24"/>
        </w:rPr>
        <w:t xml:space="preserve"> του εδάφους και των υδάτων, και στη συνέχεια να καταναλωθούν από φυτά και μικροοργανισμούς του εδάφους. Επίσης, με την άρδευση οι ουσίες καταλήγουν στο έδαφος και τις καλλιέργειες. Η συσσώρευση στα φυτά οδηγεί στην είσοδο των ουσιών αυτών στις τροφικές αλυσίδες χερσαίων και υδάτινων οικοσυστημάτων. Προφανώς η μόλυνση των εδαφών και η συσσώρευση των αντικαταθλιπτικών ουσιών στα φυτά εξαρτάται από τη δόση της κάθε ουσίας όπως και από το χρόνο έκθεσης στο περιβάλλον. Αν γίνει καλύτερος καθαρισμός των υδάτων στις </w:t>
      </w:r>
      <w:r>
        <w:rPr>
          <w:rFonts w:cs="Calibri"/>
          <w:sz w:val="24"/>
          <w:szCs w:val="24"/>
          <w:lang w:val="en-US"/>
        </w:rPr>
        <w:t>WWTP</w:t>
      </w:r>
      <w:r>
        <w:rPr>
          <w:rFonts w:cs="Calibri"/>
          <w:sz w:val="24"/>
          <w:szCs w:val="24"/>
        </w:rPr>
        <w:t xml:space="preserve"> θα μειωθούν οι συγκεντρώσεις των αντικαταθλιπτικών ουσιών στο περιβάλλον. Ένας αρκετά αποτελεσματικός τρόπος απομάκρυνσης τους είναι η προσρόφηση, η οποία θα αναλυθεί στο επόμενο κεφάλαιο. </w:t>
      </w:r>
      <w:bookmarkStart w:id="46" w:name="_Toc76620846"/>
      <w:bookmarkStart w:id="47" w:name="_Toc76621037"/>
      <w:bookmarkStart w:id="48" w:name="_Toc76651707"/>
    </w:p>
    <w:p w14:paraId="421F8C3F" w14:textId="77777777" w:rsidR="00A93895" w:rsidRDefault="00A93895">
      <w:pPr>
        <w:suppressAutoHyphens w:val="0"/>
        <w:rPr>
          <w:rFonts w:cs="Calibri"/>
          <w:sz w:val="24"/>
          <w:szCs w:val="24"/>
        </w:rPr>
      </w:pPr>
      <w:r>
        <w:rPr>
          <w:rFonts w:cs="Calibri"/>
          <w:sz w:val="24"/>
          <w:szCs w:val="24"/>
        </w:rPr>
        <w:br w:type="page"/>
      </w:r>
    </w:p>
    <w:p w14:paraId="1022574A" w14:textId="77777777" w:rsidR="004C0B47" w:rsidRDefault="00A6276E">
      <w:pPr>
        <w:jc w:val="both"/>
        <w:rPr>
          <w:b/>
          <w:bCs/>
          <w:sz w:val="32"/>
          <w:szCs w:val="32"/>
        </w:rPr>
      </w:pPr>
      <w:r>
        <w:rPr>
          <w:b/>
          <w:bCs/>
          <w:sz w:val="32"/>
          <w:szCs w:val="32"/>
        </w:rPr>
        <w:lastRenderedPageBreak/>
        <w:t>Κεφάλαιο 2. Προσρόφηση</w:t>
      </w:r>
      <w:bookmarkEnd w:id="46"/>
      <w:bookmarkEnd w:id="47"/>
      <w:bookmarkEnd w:id="48"/>
    </w:p>
    <w:p w14:paraId="107B74A6" w14:textId="77777777" w:rsidR="004C0B47" w:rsidRDefault="00A6276E">
      <w:pPr>
        <w:jc w:val="both"/>
        <w:rPr>
          <w:rFonts w:cs="Calibri"/>
          <w:sz w:val="24"/>
          <w:szCs w:val="24"/>
        </w:rPr>
      </w:pPr>
      <w:r>
        <w:rPr>
          <w:rFonts w:cs="Calibri"/>
          <w:sz w:val="24"/>
          <w:szCs w:val="24"/>
        </w:rPr>
        <w:t xml:space="preserve">Προσρόφηση είναι η διεργασία της συσσώρευσης και μεταφοράς μίας ουσίας (ενός ρύπου) από ένα ρευστό στη </w:t>
      </w:r>
      <w:proofErr w:type="spellStart"/>
      <w:r>
        <w:rPr>
          <w:rFonts w:cs="Calibri"/>
          <w:sz w:val="24"/>
          <w:szCs w:val="24"/>
        </w:rPr>
        <w:t>διεπιφάνεια</w:t>
      </w:r>
      <w:proofErr w:type="spellEnd"/>
      <w:r>
        <w:rPr>
          <w:rFonts w:cs="Calibri"/>
          <w:sz w:val="24"/>
          <w:szCs w:val="24"/>
        </w:rPr>
        <w:t xml:space="preserve"> ενός υλικού. Στόχος της διεργασίας αυτής είναι η απομάκρυνσης της ουσίας. Λόγω της συνεχούς αύξησης των ρύπων στα ύδατα, η χρήση της προσρόφησης έχει αυξηθεί ραγδαία μέσα στα τελευταία χρόνια. Η διεργασία της προσρόφησης βασίζεται σε δύο στελέχη, το </w:t>
      </w:r>
      <w:proofErr w:type="spellStart"/>
      <w:r>
        <w:rPr>
          <w:rFonts w:cs="Calibri"/>
          <w:sz w:val="24"/>
          <w:szCs w:val="24"/>
        </w:rPr>
        <w:t>προσρόφημα</w:t>
      </w:r>
      <w:proofErr w:type="spellEnd"/>
      <w:r>
        <w:rPr>
          <w:rFonts w:cs="Calibri"/>
          <w:sz w:val="24"/>
          <w:szCs w:val="24"/>
        </w:rPr>
        <w:t xml:space="preserve"> και το </w:t>
      </w:r>
      <w:proofErr w:type="spellStart"/>
      <w:r>
        <w:rPr>
          <w:rFonts w:cs="Calibri"/>
          <w:sz w:val="24"/>
          <w:szCs w:val="24"/>
        </w:rPr>
        <w:t>προσροφητικό</w:t>
      </w:r>
      <w:proofErr w:type="spellEnd"/>
      <w:r>
        <w:rPr>
          <w:rFonts w:cs="Calibri"/>
          <w:sz w:val="24"/>
          <w:szCs w:val="24"/>
        </w:rPr>
        <w:t xml:space="preserve"> μέσο. Η </w:t>
      </w:r>
      <w:proofErr w:type="spellStart"/>
      <w:r>
        <w:rPr>
          <w:rFonts w:cs="Calibri"/>
          <w:sz w:val="24"/>
          <w:szCs w:val="24"/>
        </w:rPr>
        <w:t>προσροφούμενη</w:t>
      </w:r>
      <w:proofErr w:type="spellEnd"/>
      <w:r>
        <w:rPr>
          <w:rFonts w:cs="Calibri"/>
          <w:sz w:val="24"/>
          <w:szCs w:val="24"/>
        </w:rPr>
        <w:t xml:space="preserve"> ουσία συσσωρεύεται στην </w:t>
      </w:r>
      <w:proofErr w:type="spellStart"/>
      <w:r>
        <w:rPr>
          <w:rFonts w:cs="Calibri"/>
          <w:sz w:val="24"/>
          <w:szCs w:val="24"/>
        </w:rPr>
        <w:t>διεπιφάνεια</w:t>
      </w:r>
      <w:proofErr w:type="spellEnd"/>
      <w:r>
        <w:rPr>
          <w:rFonts w:cs="Calibri"/>
          <w:sz w:val="24"/>
          <w:szCs w:val="24"/>
        </w:rPr>
        <w:t xml:space="preserve"> του </w:t>
      </w:r>
      <w:proofErr w:type="spellStart"/>
      <w:r>
        <w:rPr>
          <w:rFonts w:cs="Calibri"/>
          <w:sz w:val="24"/>
          <w:szCs w:val="24"/>
        </w:rPr>
        <w:t>προσροφητικού</w:t>
      </w:r>
      <w:proofErr w:type="spellEnd"/>
      <w:r>
        <w:rPr>
          <w:rFonts w:cs="Calibri"/>
          <w:sz w:val="24"/>
          <w:szCs w:val="24"/>
        </w:rPr>
        <w:t xml:space="preserve"> μέσου, το οποίο μπορεί να είναι σε στερεή, υγρή ή αέρια φάση. </w:t>
      </w:r>
    </w:p>
    <w:p w14:paraId="6B36B1B5" w14:textId="77777777" w:rsidR="004C0B47" w:rsidRDefault="00A6276E">
      <w:pPr>
        <w:jc w:val="both"/>
      </w:pPr>
      <w:r>
        <w:rPr>
          <w:rFonts w:cs="Calibri"/>
          <w:sz w:val="24"/>
          <w:szCs w:val="24"/>
        </w:rPr>
        <w:t xml:space="preserve">Είναι σημαντικό να τονισθεί ότι η προσρόφηση διαφέρει από την απορρόφηση. Πιο συγκεκριμένα, στην απορρόφηση τα μόρια της ουσίας εισέρχονται (συσσωρεύονται) ομοιόμορφα ανάμεσα στο μόρια του υλικού, διαφορετικής φάσης, που απορροφά. Με αυτό το τρόπο δημιουργείται ένα διάλυμα των δύο ουσιών.  </w:t>
      </w:r>
    </w:p>
    <w:p w14:paraId="2C4C6FCE" w14:textId="77777777" w:rsidR="004C0B47" w:rsidRDefault="00A6276E">
      <w:pPr>
        <w:jc w:val="both"/>
      </w:pPr>
      <w:r>
        <w:rPr>
          <w:rFonts w:cs="Calibri"/>
          <w:sz w:val="24"/>
          <w:szCs w:val="24"/>
        </w:rPr>
        <w:t xml:space="preserve">Τα κύρια </w:t>
      </w:r>
      <w:proofErr w:type="spellStart"/>
      <w:r>
        <w:rPr>
          <w:rFonts w:cs="Calibri"/>
          <w:sz w:val="24"/>
          <w:szCs w:val="24"/>
        </w:rPr>
        <w:t>προσροφητικά</w:t>
      </w:r>
      <w:proofErr w:type="spellEnd"/>
      <w:r>
        <w:rPr>
          <w:rFonts w:cs="Calibri"/>
          <w:sz w:val="24"/>
          <w:szCs w:val="24"/>
        </w:rPr>
        <w:t xml:space="preserve"> υλικά είναι ο κονιοποιημένος ενεργός άνθρακας (</w:t>
      </w:r>
      <w:r>
        <w:rPr>
          <w:rFonts w:cs="Calibri"/>
          <w:sz w:val="24"/>
          <w:szCs w:val="24"/>
          <w:lang w:val="en-US"/>
        </w:rPr>
        <w:t>PAC</w:t>
      </w:r>
      <w:r>
        <w:rPr>
          <w:rFonts w:cs="Calibri"/>
          <w:sz w:val="24"/>
          <w:szCs w:val="24"/>
        </w:rPr>
        <w:t>) και ο κοκκώδεις ενεργός άνθρακας (</w:t>
      </w:r>
      <w:r>
        <w:rPr>
          <w:rFonts w:cs="Calibri"/>
          <w:sz w:val="24"/>
          <w:szCs w:val="24"/>
          <w:lang w:val="en-US"/>
        </w:rPr>
        <w:t>GAC</w:t>
      </w:r>
      <w:r>
        <w:rPr>
          <w:rFonts w:cs="Calibri"/>
          <w:sz w:val="24"/>
          <w:szCs w:val="24"/>
        </w:rPr>
        <w:t xml:space="preserve">). Ο </w:t>
      </w:r>
      <w:r>
        <w:rPr>
          <w:rFonts w:cs="Calibri"/>
          <w:sz w:val="24"/>
          <w:szCs w:val="24"/>
          <w:lang w:val="en-US"/>
        </w:rPr>
        <w:t>PAC</w:t>
      </w:r>
      <w:r>
        <w:rPr>
          <w:rFonts w:cs="Calibri"/>
          <w:sz w:val="24"/>
          <w:szCs w:val="24"/>
        </w:rPr>
        <w:t xml:space="preserve"> προστίθεται απευθείας στο νερό και μπορεί να χρησιμοποιηθεί σε πολλά στάδια της επεξεργασίας των υδάτων σε μία εγκατάσταση βιολογικού καθαρισμού. Στη συνέχεια ο άνθρακας απομακρύνεται από τα ύδατα με τη χρήση φίλτρων. Αντιθέτως ο </w:t>
      </w:r>
      <w:r>
        <w:rPr>
          <w:rFonts w:cs="Calibri"/>
          <w:sz w:val="24"/>
          <w:szCs w:val="24"/>
          <w:lang w:val="en-US"/>
        </w:rPr>
        <w:t>GAC</w:t>
      </w:r>
      <w:r>
        <w:rPr>
          <w:rFonts w:cs="Calibri"/>
          <w:sz w:val="24"/>
          <w:szCs w:val="24"/>
        </w:rPr>
        <w:t xml:space="preserve"> προστίθεται στα ύδατα μετά τη διήθηση και πριν την απολύμανση, και λειτουργεί με βάση τη μέθοδο σταθερής κλίνης με συνεχή ροή. Η διεργασία της </w:t>
      </w:r>
      <w:proofErr w:type="spellStart"/>
      <w:r>
        <w:rPr>
          <w:rFonts w:cs="Calibri"/>
          <w:sz w:val="24"/>
          <w:szCs w:val="24"/>
        </w:rPr>
        <w:t>προρόφησης</w:t>
      </w:r>
      <w:proofErr w:type="spellEnd"/>
      <w:r>
        <w:rPr>
          <w:rFonts w:cs="Calibri"/>
          <w:sz w:val="24"/>
          <w:szCs w:val="24"/>
        </w:rPr>
        <w:t xml:space="preserve"> έχει τρεις μορφές, τη χημική προσρόφηση, τη φυσική προσρόφηση και την εναλλαγή ιόντων.</w:t>
      </w:r>
    </w:p>
    <w:p w14:paraId="0B69FFD7" w14:textId="77777777" w:rsidR="004C0B47" w:rsidRDefault="00A6276E">
      <w:pPr>
        <w:jc w:val="both"/>
        <w:rPr>
          <w:rFonts w:cs="Calibri"/>
          <w:b/>
          <w:bCs/>
          <w:sz w:val="24"/>
          <w:szCs w:val="24"/>
          <w:u w:val="single"/>
        </w:rPr>
      </w:pPr>
      <w:r>
        <w:rPr>
          <w:rFonts w:cs="Calibri"/>
          <w:b/>
          <w:bCs/>
          <w:sz w:val="24"/>
          <w:szCs w:val="24"/>
          <w:u w:val="single"/>
        </w:rPr>
        <w:t>Φυσική Προσρόφηση</w:t>
      </w:r>
    </w:p>
    <w:p w14:paraId="7C8891F3" w14:textId="2CD7D745" w:rsidR="004C0B47" w:rsidRDefault="00A6276E">
      <w:pPr>
        <w:jc w:val="both"/>
      </w:pPr>
      <w:r>
        <w:rPr>
          <w:rFonts w:cs="Calibri"/>
          <w:sz w:val="24"/>
          <w:szCs w:val="24"/>
        </w:rPr>
        <w:t xml:space="preserve"> Η φυσική προσρόφηση είναι μία γρήγορη διεργασία και προκαλείται από διάφορους μηχανισμούς σύνδεσης, όπως είναι οι δεσμοί </w:t>
      </w:r>
      <w:r>
        <w:rPr>
          <w:rFonts w:cs="Calibri"/>
          <w:sz w:val="24"/>
          <w:szCs w:val="24"/>
          <w:lang w:val="en-US"/>
        </w:rPr>
        <w:t>Van</w:t>
      </w:r>
      <w:r>
        <w:rPr>
          <w:rFonts w:cs="Calibri"/>
          <w:sz w:val="24"/>
          <w:szCs w:val="24"/>
        </w:rPr>
        <w:t xml:space="preserve"> </w:t>
      </w:r>
      <w:r>
        <w:rPr>
          <w:rFonts w:cs="Calibri"/>
          <w:sz w:val="24"/>
          <w:szCs w:val="24"/>
          <w:lang w:val="en-US"/>
        </w:rPr>
        <w:t>der</w:t>
      </w:r>
      <w:r>
        <w:rPr>
          <w:rFonts w:cs="Calibri"/>
          <w:sz w:val="24"/>
          <w:szCs w:val="24"/>
        </w:rPr>
        <w:t xml:space="preserve"> </w:t>
      </w:r>
      <w:r>
        <w:rPr>
          <w:rFonts w:cs="Calibri"/>
          <w:sz w:val="24"/>
          <w:szCs w:val="24"/>
          <w:lang w:val="en-US"/>
        </w:rPr>
        <w:t>Waals</w:t>
      </w:r>
      <w:r>
        <w:rPr>
          <w:rFonts w:cs="Calibri"/>
          <w:sz w:val="24"/>
          <w:szCs w:val="24"/>
        </w:rPr>
        <w:t>. Επίσης η φυσική προσρόφηση είναι μία διεργασία πλήρως αναστρέψιμη. Δηλαδή, οι προσροφημένοι ρύποι επιστρέφουν στην υγρή τους φάση όταν η συγκέντρωση τους στα ύδατα μειωθεί. Τέλος, είναι σημαντικό να σημειωθεί πως η φυσική προσρόφηση αποτελεί την πιο κοινή μέθοδο απομάκρυνσης ουσιών σε εγκαταστάσεις βιολογικού καθαρισμού (</w:t>
      </w:r>
      <w:proofErr w:type="spellStart"/>
      <w:r>
        <w:rPr>
          <w:sz w:val="24"/>
          <w:szCs w:val="24"/>
        </w:rPr>
        <w:t>Crittenden</w:t>
      </w:r>
      <w:proofErr w:type="spellEnd"/>
      <w:r>
        <w:rPr>
          <w:sz w:val="24"/>
          <w:szCs w:val="24"/>
        </w:rPr>
        <w:t xml:space="preserve"> </w:t>
      </w:r>
      <w:proofErr w:type="spellStart"/>
      <w:r>
        <w:rPr>
          <w:sz w:val="24"/>
          <w:szCs w:val="24"/>
        </w:rPr>
        <w:t>et</w:t>
      </w:r>
      <w:proofErr w:type="spellEnd"/>
      <w:r>
        <w:rPr>
          <w:sz w:val="24"/>
          <w:szCs w:val="24"/>
        </w:rPr>
        <w:t xml:space="preserve"> </w:t>
      </w:r>
      <w:proofErr w:type="spellStart"/>
      <w:r>
        <w:rPr>
          <w:sz w:val="24"/>
          <w:szCs w:val="24"/>
        </w:rPr>
        <w:t>al</w:t>
      </w:r>
      <w:proofErr w:type="spellEnd"/>
      <w:r>
        <w:rPr>
          <w:sz w:val="24"/>
          <w:szCs w:val="24"/>
        </w:rPr>
        <w:t>., 2012)</w:t>
      </w:r>
      <w:r>
        <w:rPr>
          <w:rFonts w:cs="Calibri"/>
          <w:sz w:val="24"/>
          <w:szCs w:val="24"/>
        </w:rPr>
        <w:t xml:space="preserve">.  </w:t>
      </w:r>
    </w:p>
    <w:p w14:paraId="1E5415FC" w14:textId="77777777" w:rsidR="004C0B47" w:rsidRDefault="00A6276E">
      <w:pPr>
        <w:jc w:val="both"/>
        <w:rPr>
          <w:rFonts w:cs="Calibri"/>
          <w:b/>
          <w:bCs/>
          <w:sz w:val="24"/>
          <w:szCs w:val="24"/>
          <w:u w:val="single"/>
        </w:rPr>
      </w:pPr>
      <w:r>
        <w:rPr>
          <w:rFonts w:cs="Calibri"/>
          <w:b/>
          <w:bCs/>
          <w:sz w:val="24"/>
          <w:szCs w:val="24"/>
          <w:u w:val="single"/>
        </w:rPr>
        <w:t>Χημική Προσρόφηση</w:t>
      </w:r>
    </w:p>
    <w:p w14:paraId="1ADC1E05" w14:textId="77777777" w:rsidR="004C0B47" w:rsidRDefault="00A6276E">
      <w:pPr>
        <w:jc w:val="both"/>
      </w:pPr>
      <w:r>
        <w:rPr>
          <w:rFonts w:cs="Calibri"/>
          <w:sz w:val="24"/>
          <w:szCs w:val="24"/>
        </w:rPr>
        <w:t xml:space="preserve">Η χημική προσρόφηση είναι περισσότερο εξειδικευμένη από τη φυσική προσρόφηση, διότι η χημική αντίδραση που λαμβάνει χώρα έχει ως αποτέλεσμα τη μετακίνηση των ηλεκτρονίων από τη </w:t>
      </w:r>
      <w:proofErr w:type="spellStart"/>
      <w:r>
        <w:rPr>
          <w:rFonts w:cs="Calibri"/>
          <w:sz w:val="24"/>
          <w:szCs w:val="24"/>
        </w:rPr>
        <w:t>προσροφητική</w:t>
      </w:r>
      <w:proofErr w:type="spellEnd"/>
      <w:r>
        <w:rPr>
          <w:rFonts w:cs="Calibri"/>
          <w:sz w:val="24"/>
          <w:szCs w:val="24"/>
        </w:rPr>
        <w:t xml:space="preserve"> ουσία στην </w:t>
      </w:r>
      <w:proofErr w:type="spellStart"/>
      <w:r>
        <w:rPr>
          <w:rFonts w:cs="Calibri"/>
          <w:sz w:val="24"/>
          <w:szCs w:val="24"/>
        </w:rPr>
        <w:t>προσροφούμενη</w:t>
      </w:r>
      <w:proofErr w:type="spellEnd"/>
      <w:r>
        <w:rPr>
          <w:rFonts w:cs="Calibri"/>
          <w:sz w:val="24"/>
          <w:szCs w:val="24"/>
        </w:rPr>
        <w:t xml:space="preserve">. Με αυτό το τρόπο, δημιουργείται ένας χημικός δεσμός με την επιφάνεια της ουσίας. Λόγω της ύπαρξης του δεσμού, η χημική προσρόφηση είναι μη αναστρέψιμη. Επίσης, η χημική προσρόφηση είναι </w:t>
      </w:r>
      <w:proofErr w:type="spellStart"/>
      <w:r>
        <w:rPr>
          <w:rFonts w:cs="Calibri"/>
          <w:sz w:val="24"/>
          <w:szCs w:val="24"/>
        </w:rPr>
        <w:t>μονοστρωματική</w:t>
      </w:r>
      <w:proofErr w:type="spellEnd"/>
      <w:r>
        <w:rPr>
          <w:rFonts w:cs="Calibri"/>
          <w:sz w:val="24"/>
          <w:szCs w:val="24"/>
        </w:rPr>
        <w:t xml:space="preserve">. Δηλαδή η διεργασία σταματά όταν η επιφάνεια του </w:t>
      </w:r>
      <w:proofErr w:type="spellStart"/>
      <w:r>
        <w:rPr>
          <w:rFonts w:cs="Calibri"/>
          <w:sz w:val="24"/>
          <w:szCs w:val="24"/>
        </w:rPr>
        <w:t>προσροφητικού</w:t>
      </w:r>
      <w:proofErr w:type="spellEnd"/>
      <w:r>
        <w:rPr>
          <w:rFonts w:cs="Calibri"/>
          <w:sz w:val="24"/>
          <w:szCs w:val="24"/>
        </w:rPr>
        <w:t xml:space="preserve"> μέσου γεμίσει με μόρια της </w:t>
      </w:r>
      <w:proofErr w:type="spellStart"/>
      <w:r>
        <w:rPr>
          <w:rFonts w:cs="Calibri"/>
          <w:sz w:val="24"/>
          <w:szCs w:val="24"/>
        </w:rPr>
        <w:t>προσροφούμενης</w:t>
      </w:r>
      <w:proofErr w:type="spellEnd"/>
      <w:r>
        <w:rPr>
          <w:rFonts w:cs="Calibri"/>
          <w:sz w:val="24"/>
          <w:szCs w:val="24"/>
        </w:rPr>
        <w:t xml:space="preserve"> ουσίας. Τόσο η φυσική προσρόφηση, όσο και η χημική είναι εξώθερμες διεργασίες (</w:t>
      </w:r>
      <w:proofErr w:type="spellStart"/>
      <w:r>
        <w:rPr>
          <w:sz w:val="24"/>
          <w:szCs w:val="24"/>
        </w:rPr>
        <w:t>Crittenden</w:t>
      </w:r>
      <w:proofErr w:type="spellEnd"/>
      <w:r>
        <w:rPr>
          <w:sz w:val="24"/>
          <w:szCs w:val="24"/>
        </w:rPr>
        <w:t xml:space="preserve"> </w:t>
      </w:r>
      <w:proofErr w:type="spellStart"/>
      <w:r>
        <w:rPr>
          <w:sz w:val="24"/>
          <w:szCs w:val="24"/>
        </w:rPr>
        <w:t>et</w:t>
      </w:r>
      <w:proofErr w:type="spellEnd"/>
      <w:r>
        <w:rPr>
          <w:sz w:val="24"/>
          <w:szCs w:val="24"/>
        </w:rPr>
        <w:t xml:space="preserve"> </w:t>
      </w:r>
      <w:proofErr w:type="spellStart"/>
      <w:r>
        <w:rPr>
          <w:sz w:val="24"/>
          <w:szCs w:val="24"/>
        </w:rPr>
        <w:t>al</w:t>
      </w:r>
      <w:proofErr w:type="spellEnd"/>
      <w:r>
        <w:rPr>
          <w:sz w:val="24"/>
          <w:szCs w:val="24"/>
        </w:rPr>
        <w:t>., 2012)</w:t>
      </w:r>
      <w:r>
        <w:rPr>
          <w:rFonts w:cs="Calibri"/>
          <w:sz w:val="24"/>
          <w:szCs w:val="24"/>
        </w:rPr>
        <w:t>.</w:t>
      </w:r>
    </w:p>
    <w:p w14:paraId="09786582" w14:textId="77777777" w:rsidR="004C0B47" w:rsidRDefault="00A6276E">
      <w:pPr>
        <w:jc w:val="both"/>
        <w:rPr>
          <w:rFonts w:cs="Calibri"/>
          <w:b/>
          <w:bCs/>
          <w:sz w:val="24"/>
          <w:szCs w:val="24"/>
          <w:u w:val="single"/>
        </w:rPr>
      </w:pPr>
      <w:r>
        <w:rPr>
          <w:rFonts w:cs="Calibri"/>
          <w:b/>
          <w:bCs/>
          <w:sz w:val="24"/>
          <w:szCs w:val="24"/>
          <w:u w:val="single"/>
        </w:rPr>
        <w:t>Εναλλαγή Ιόντων</w:t>
      </w:r>
    </w:p>
    <w:p w14:paraId="6ADAEED6" w14:textId="77777777" w:rsidR="004C0B47" w:rsidRDefault="00A6276E">
      <w:pPr>
        <w:jc w:val="both"/>
      </w:pPr>
      <w:r>
        <w:rPr>
          <w:rFonts w:cs="Calibri"/>
          <w:sz w:val="24"/>
          <w:szCs w:val="24"/>
        </w:rPr>
        <w:t xml:space="preserve">Τέλος, η εναλλαγή ιόντων βασίζεται στην δημιουργία ηλεκτροστατικών ελκτικών αλληλεπιδράσεων. Οι ηλεκτροστατικές δυνάμεις ασκούνται μεταξύ των ρύπων και της επιφάνειας του εκάστοτε </w:t>
      </w:r>
      <w:proofErr w:type="spellStart"/>
      <w:r>
        <w:rPr>
          <w:rFonts w:cs="Calibri"/>
          <w:sz w:val="24"/>
          <w:szCs w:val="24"/>
        </w:rPr>
        <w:t>προσροφητικού</w:t>
      </w:r>
      <w:proofErr w:type="spellEnd"/>
      <w:r>
        <w:rPr>
          <w:rFonts w:cs="Calibri"/>
          <w:sz w:val="24"/>
          <w:szCs w:val="24"/>
        </w:rPr>
        <w:t xml:space="preserve"> μέσου. Στη διεργασία αυτή, ένα ιόν </w:t>
      </w:r>
      <w:r>
        <w:rPr>
          <w:rFonts w:cs="Calibri"/>
          <w:sz w:val="24"/>
          <w:szCs w:val="24"/>
        </w:rPr>
        <w:lastRenderedPageBreak/>
        <w:t xml:space="preserve">παίρνει τη θέση ενός ή περισσοτέρων ιόντων στην </w:t>
      </w:r>
      <w:proofErr w:type="spellStart"/>
      <w:r>
        <w:rPr>
          <w:rFonts w:cs="Calibri"/>
          <w:sz w:val="24"/>
          <w:szCs w:val="24"/>
        </w:rPr>
        <w:t>διεπιφάνεια</w:t>
      </w:r>
      <w:proofErr w:type="spellEnd"/>
      <w:r>
        <w:rPr>
          <w:rFonts w:cs="Calibri"/>
          <w:sz w:val="24"/>
          <w:szCs w:val="24"/>
        </w:rPr>
        <w:t xml:space="preserve"> του </w:t>
      </w:r>
      <w:proofErr w:type="spellStart"/>
      <w:r>
        <w:rPr>
          <w:rFonts w:cs="Calibri"/>
          <w:sz w:val="24"/>
          <w:szCs w:val="24"/>
        </w:rPr>
        <w:t>προσροφητικού</w:t>
      </w:r>
      <w:proofErr w:type="spellEnd"/>
      <w:r>
        <w:rPr>
          <w:rFonts w:cs="Calibri"/>
          <w:sz w:val="24"/>
          <w:szCs w:val="24"/>
        </w:rPr>
        <w:t xml:space="preserve"> μέσου (</w:t>
      </w:r>
      <w:proofErr w:type="spellStart"/>
      <w:r>
        <w:rPr>
          <w:sz w:val="24"/>
          <w:szCs w:val="24"/>
        </w:rPr>
        <w:t>Crittenden</w:t>
      </w:r>
      <w:proofErr w:type="spellEnd"/>
      <w:r>
        <w:rPr>
          <w:sz w:val="24"/>
          <w:szCs w:val="24"/>
        </w:rPr>
        <w:t xml:space="preserve"> </w:t>
      </w:r>
      <w:proofErr w:type="spellStart"/>
      <w:r>
        <w:rPr>
          <w:sz w:val="24"/>
          <w:szCs w:val="24"/>
        </w:rPr>
        <w:t>et</w:t>
      </w:r>
      <w:proofErr w:type="spellEnd"/>
      <w:r>
        <w:rPr>
          <w:sz w:val="24"/>
          <w:szCs w:val="24"/>
        </w:rPr>
        <w:t xml:space="preserve"> </w:t>
      </w:r>
      <w:proofErr w:type="spellStart"/>
      <w:r>
        <w:rPr>
          <w:sz w:val="24"/>
          <w:szCs w:val="24"/>
        </w:rPr>
        <w:t>al</w:t>
      </w:r>
      <w:proofErr w:type="spellEnd"/>
      <w:r>
        <w:rPr>
          <w:sz w:val="24"/>
          <w:szCs w:val="24"/>
        </w:rPr>
        <w:t>., 2012).</w:t>
      </w:r>
    </w:p>
    <w:p w14:paraId="6C0973F0" w14:textId="77777777" w:rsidR="004C0B47" w:rsidRDefault="004C0B47">
      <w:pPr>
        <w:rPr>
          <w:rFonts w:cs="Calibri"/>
          <w:sz w:val="24"/>
          <w:szCs w:val="24"/>
        </w:rPr>
      </w:pPr>
    </w:p>
    <w:p w14:paraId="41B1A31E" w14:textId="77777777" w:rsidR="004C0B47" w:rsidRDefault="004C0B47">
      <w:pPr>
        <w:rPr>
          <w:rFonts w:cs="Calibri"/>
          <w:sz w:val="24"/>
          <w:szCs w:val="24"/>
        </w:rPr>
      </w:pPr>
    </w:p>
    <w:p w14:paraId="56CB8326" w14:textId="77777777" w:rsidR="004C0B47" w:rsidRDefault="00A6276E">
      <w:pPr>
        <w:pStyle w:val="2"/>
        <w:rPr>
          <w:b/>
          <w:bCs/>
          <w:u w:val="single"/>
        </w:rPr>
      </w:pPr>
      <w:bookmarkStart w:id="49" w:name="_Toc76620847"/>
      <w:bookmarkStart w:id="50" w:name="_Toc76621038"/>
      <w:bookmarkStart w:id="51" w:name="_Toc76651708"/>
      <w:bookmarkStart w:id="52" w:name="_Toc78806967"/>
      <w:r>
        <w:rPr>
          <w:b/>
          <w:bCs/>
          <w:u w:val="single"/>
        </w:rPr>
        <w:t>2.1 Ισορροπία Προσρόφησης</w:t>
      </w:r>
      <w:bookmarkEnd w:id="49"/>
      <w:bookmarkEnd w:id="50"/>
      <w:bookmarkEnd w:id="51"/>
      <w:bookmarkEnd w:id="52"/>
    </w:p>
    <w:p w14:paraId="58732D0F" w14:textId="77777777" w:rsidR="004C0B47" w:rsidRDefault="00A6276E">
      <w:pPr>
        <w:jc w:val="both"/>
        <w:rPr>
          <w:rFonts w:cs="Calibri"/>
          <w:sz w:val="24"/>
          <w:szCs w:val="24"/>
        </w:rPr>
      </w:pPr>
      <w:r>
        <w:rPr>
          <w:rFonts w:cs="Calibri"/>
          <w:sz w:val="24"/>
          <w:szCs w:val="24"/>
        </w:rPr>
        <w:t xml:space="preserve">Στη προσρόφηση ουσιών σε μία </w:t>
      </w:r>
      <w:proofErr w:type="spellStart"/>
      <w:r>
        <w:rPr>
          <w:rFonts w:cs="Calibri"/>
          <w:sz w:val="24"/>
          <w:szCs w:val="24"/>
        </w:rPr>
        <w:t>διεπιφάνεια</w:t>
      </w:r>
      <w:proofErr w:type="spellEnd"/>
      <w:r>
        <w:rPr>
          <w:rFonts w:cs="Calibri"/>
          <w:sz w:val="24"/>
          <w:szCs w:val="24"/>
        </w:rPr>
        <w:t xml:space="preserve"> ενός </w:t>
      </w:r>
      <w:proofErr w:type="spellStart"/>
      <w:r>
        <w:rPr>
          <w:rFonts w:cs="Calibri"/>
          <w:sz w:val="24"/>
          <w:szCs w:val="24"/>
        </w:rPr>
        <w:t>προσροφητικού</w:t>
      </w:r>
      <w:proofErr w:type="spellEnd"/>
      <w:r>
        <w:rPr>
          <w:rFonts w:cs="Calibri"/>
          <w:sz w:val="24"/>
          <w:szCs w:val="24"/>
        </w:rPr>
        <w:t xml:space="preserve"> μέσου, υπάρχει ένα όριο όσον αφορά τη συγκέντρωση της ουσίας πάνω σε αυτή τη </w:t>
      </w:r>
      <w:proofErr w:type="spellStart"/>
      <w:r>
        <w:rPr>
          <w:rFonts w:cs="Calibri"/>
          <w:sz w:val="24"/>
          <w:szCs w:val="24"/>
        </w:rPr>
        <w:t>διεπιφάνεια</w:t>
      </w:r>
      <w:proofErr w:type="spellEnd"/>
      <w:r>
        <w:rPr>
          <w:rFonts w:cs="Calibri"/>
          <w:sz w:val="24"/>
          <w:szCs w:val="24"/>
        </w:rPr>
        <w:t xml:space="preserve">. Για να επιτευχθεί περαιτέρω προσρόφηση πρέπει πρώτα να γίνει αποδέσμευση μορίων που έχουν ήδη </w:t>
      </w:r>
      <w:proofErr w:type="spellStart"/>
      <w:r>
        <w:rPr>
          <w:rFonts w:cs="Calibri"/>
          <w:sz w:val="24"/>
          <w:szCs w:val="24"/>
        </w:rPr>
        <w:t>προσροφηθεί</w:t>
      </w:r>
      <w:proofErr w:type="spellEnd"/>
      <w:r>
        <w:rPr>
          <w:rFonts w:cs="Calibri"/>
          <w:sz w:val="24"/>
          <w:szCs w:val="24"/>
        </w:rPr>
        <w:t xml:space="preserve">. Με αυτό το τρόπο επιτυγχάνεται μία ισορροπία στην επιφάνεια του </w:t>
      </w:r>
      <w:proofErr w:type="spellStart"/>
      <w:r>
        <w:rPr>
          <w:rFonts w:cs="Calibri"/>
          <w:sz w:val="24"/>
          <w:szCs w:val="24"/>
        </w:rPr>
        <w:t>προσροφητικού</w:t>
      </w:r>
      <w:proofErr w:type="spellEnd"/>
      <w:r>
        <w:rPr>
          <w:rFonts w:cs="Calibri"/>
          <w:sz w:val="24"/>
          <w:szCs w:val="24"/>
        </w:rPr>
        <w:t xml:space="preserve"> μέσου. Αυτή είναι η ισορροπία της προσρόφησης. Η ισορροπία αυτή επέρχεται μετά από ένα μεγάλο χρονικό διάστημα επαφής της ουσίας και του </w:t>
      </w:r>
      <w:proofErr w:type="spellStart"/>
      <w:r>
        <w:rPr>
          <w:rFonts w:cs="Calibri"/>
          <w:sz w:val="24"/>
          <w:szCs w:val="24"/>
        </w:rPr>
        <w:t>προσροφητή</w:t>
      </w:r>
      <w:proofErr w:type="spellEnd"/>
      <w:r>
        <w:rPr>
          <w:rFonts w:cs="Calibri"/>
          <w:sz w:val="24"/>
          <w:szCs w:val="24"/>
        </w:rPr>
        <w:t xml:space="preserve">. </w:t>
      </w:r>
    </w:p>
    <w:p w14:paraId="559473A3" w14:textId="77777777" w:rsidR="004C0B47" w:rsidRDefault="00A6276E">
      <w:pPr>
        <w:jc w:val="both"/>
        <w:rPr>
          <w:rFonts w:cs="Calibri"/>
          <w:sz w:val="24"/>
          <w:szCs w:val="24"/>
        </w:rPr>
      </w:pPr>
      <w:r>
        <w:rPr>
          <w:rFonts w:cs="Calibri"/>
          <w:sz w:val="24"/>
          <w:szCs w:val="24"/>
        </w:rPr>
        <w:t xml:space="preserve">Η ποσότητα της ουσίας που </w:t>
      </w:r>
      <w:proofErr w:type="spellStart"/>
      <w:r>
        <w:rPr>
          <w:rFonts w:cs="Calibri"/>
          <w:sz w:val="24"/>
          <w:szCs w:val="24"/>
        </w:rPr>
        <w:t>προσροφάται</w:t>
      </w:r>
      <w:proofErr w:type="spellEnd"/>
      <w:r>
        <w:rPr>
          <w:rFonts w:cs="Calibri"/>
          <w:sz w:val="24"/>
          <w:szCs w:val="24"/>
        </w:rPr>
        <w:t xml:space="preserve"> σε </w:t>
      </w:r>
      <w:proofErr w:type="spellStart"/>
      <w:r>
        <w:rPr>
          <w:rFonts w:cs="Calibri"/>
          <w:sz w:val="24"/>
          <w:szCs w:val="24"/>
        </w:rPr>
        <w:t>mol</w:t>
      </w:r>
      <w:proofErr w:type="spellEnd"/>
      <w:r>
        <w:rPr>
          <w:rFonts w:cs="Calibri"/>
          <w:sz w:val="24"/>
          <w:szCs w:val="24"/>
        </w:rPr>
        <w:t xml:space="preserve"> ανά g </w:t>
      </w:r>
      <w:proofErr w:type="spellStart"/>
      <w:r>
        <w:rPr>
          <w:rFonts w:cs="Calibri"/>
          <w:sz w:val="24"/>
          <w:szCs w:val="24"/>
        </w:rPr>
        <w:t>προσροφητή</w:t>
      </w:r>
      <w:proofErr w:type="spellEnd"/>
      <w:r>
        <w:rPr>
          <w:rFonts w:cs="Calibri"/>
          <w:sz w:val="24"/>
          <w:szCs w:val="24"/>
        </w:rPr>
        <w:t xml:space="preserve"> υπολογίζεται από την εξίσωση : </w:t>
      </w:r>
    </w:p>
    <w:p w14:paraId="3B25103A" w14:textId="77777777" w:rsidR="004C0B47" w:rsidRDefault="00A6276E">
      <w:pPr>
        <w:jc w:val="center"/>
      </w:pPr>
      <w:proofErr w:type="spellStart"/>
      <w:r>
        <w:rPr>
          <w:rFonts w:cs="Calibri"/>
          <w:sz w:val="24"/>
          <w:szCs w:val="24"/>
          <w:lang w:val="en-US"/>
        </w:rPr>
        <w:t>q</w:t>
      </w:r>
      <w:r>
        <w:rPr>
          <w:rFonts w:cs="Calibri"/>
          <w:sz w:val="24"/>
          <w:szCs w:val="24"/>
          <w:vertAlign w:val="subscript"/>
          <w:lang w:val="en-US"/>
        </w:rPr>
        <w:t>e</w:t>
      </w:r>
      <w:proofErr w:type="spellEnd"/>
      <w:r>
        <w:rPr>
          <w:rFonts w:cs="Calibri"/>
          <w:sz w:val="24"/>
          <w:szCs w:val="24"/>
        </w:rPr>
        <w:t>= (</w:t>
      </w:r>
      <w:r>
        <w:rPr>
          <w:rFonts w:cs="Calibri"/>
          <w:sz w:val="24"/>
          <w:szCs w:val="24"/>
          <w:lang w:val="en-US"/>
        </w:rPr>
        <w:t>C</w:t>
      </w:r>
      <w:r>
        <w:rPr>
          <w:rFonts w:cs="Calibri"/>
          <w:sz w:val="24"/>
          <w:szCs w:val="24"/>
          <w:vertAlign w:val="subscript"/>
        </w:rPr>
        <w:t>0</w:t>
      </w:r>
      <w:r>
        <w:rPr>
          <w:rFonts w:cs="Calibri"/>
          <w:sz w:val="24"/>
          <w:szCs w:val="24"/>
        </w:rPr>
        <w:t xml:space="preserve"> – </w:t>
      </w:r>
      <w:r>
        <w:rPr>
          <w:rFonts w:cs="Calibri"/>
          <w:sz w:val="24"/>
          <w:szCs w:val="24"/>
          <w:lang w:val="en-US"/>
        </w:rPr>
        <w:t>C</w:t>
      </w:r>
      <w:r>
        <w:rPr>
          <w:rFonts w:cs="Calibri"/>
          <w:sz w:val="24"/>
          <w:szCs w:val="24"/>
          <w:vertAlign w:val="subscript"/>
          <w:lang w:val="en-US"/>
        </w:rPr>
        <w:t>e</w:t>
      </w:r>
      <w:r>
        <w:rPr>
          <w:rFonts w:cs="Calibri"/>
          <w:sz w:val="24"/>
          <w:szCs w:val="24"/>
        </w:rPr>
        <w:t xml:space="preserve">) * </w:t>
      </w:r>
      <w:r>
        <w:rPr>
          <w:rFonts w:cs="Calibri"/>
          <w:sz w:val="24"/>
          <w:szCs w:val="24"/>
          <w:lang w:val="en-US"/>
        </w:rPr>
        <w:t>V</w:t>
      </w:r>
      <w:r>
        <w:rPr>
          <w:rFonts w:cs="Calibri"/>
          <w:sz w:val="24"/>
          <w:szCs w:val="24"/>
        </w:rPr>
        <w:t xml:space="preserve">/ </w:t>
      </w:r>
      <w:r>
        <w:rPr>
          <w:rFonts w:cs="Calibri"/>
          <w:sz w:val="24"/>
          <w:szCs w:val="24"/>
          <w:lang w:val="en-US"/>
        </w:rPr>
        <w:t>m</w:t>
      </w:r>
      <w:r>
        <w:rPr>
          <w:rFonts w:cs="Calibri"/>
          <w:sz w:val="24"/>
          <w:szCs w:val="24"/>
        </w:rPr>
        <w:t xml:space="preserve"> (2.1)</w:t>
      </w:r>
    </w:p>
    <w:p w14:paraId="17EC5D03" w14:textId="77777777" w:rsidR="004C0B47" w:rsidRDefault="004C0B47">
      <w:pPr>
        <w:rPr>
          <w:rFonts w:cs="Calibri"/>
          <w:sz w:val="24"/>
          <w:szCs w:val="24"/>
        </w:rPr>
      </w:pPr>
    </w:p>
    <w:p w14:paraId="61B8EAB2" w14:textId="77777777" w:rsidR="004C0B47" w:rsidRDefault="00A6276E">
      <w:pPr>
        <w:rPr>
          <w:rFonts w:cs="Calibri"/>
          <w:sz w:val="24"/>
          <w:szCs w:val="24"/>
        </w:rPr>
      </w:pPr>
      <w:r>
        <w:rPr>
          <w:rFonts w:cs="Calibri"/>
          <w:sz w:val="24"/>
          <w:szCs w:val="24"/>
        </w:rPr>
        <w:t xml:space="preserve">Όπου: </w:t>
      </w:r>
    </w:p>
    <w:p w14:paraId="0E1087C2" w14:textId="77777777" w:rsidR="004C0B47" w:rsidRDefault="00A6276E">
      <w:pPr>
        <w:ind w:firstLine="720"/>
        <w:jc w:val="both"/>
      </w:pPr>
      <w:r>
        <w:rPr>
          <w:rFonts w:cs="Calibri"/>
          <w:sz w:val="24"/>
          <w:szCs w:val="24"/>
          <w:lang w:val="en-US"/>
        </w:rPr>
        <w:t>C</w:t>
      </w:r>
      <w:r>
        <w:rPr>
          <w:rFonts w:cs="Calibri"/>
          <w:sz w:val="24"/>
          <w:szCs w:val="24"/>
          <w:vertAlign w:val="subscript"/>
        </w:rPr>
        <w:t>0</w:t>
      </w:r>
      <w:r>
        <w:rPr>
          <w:rFonts w:cs="Calibri"/>
          <w:sz w:val="24"/>
          <w:szCs w:val="24"/>
        </w:rPr>
        <w:t xml:space="preserve"> η αρχική συγκέντρωση του </w:t>
      </w:r>
      <w:proofErr w:type="spellStart"/>
      <w:r>
        <w:rPr>
          <w:rFonts w:cs="Calibri"/>
          <w:sz w:val="24"/>
          <w:szCs w:val="24"/>
        </w:rPr>
        <w:t>προσροφήματος</w:t>
      </w:r>
      <w:proofErr w:type="spellEnd"/>
      <w:r>
        <w:rPr>
          <w:rFonts w:cs="Calibri"/>
          <w:sz w:val="24"/>
          <w:szCs w:val="24"/>
        </w:rPr>
        <w:t xml:space="preserve"> στο διάλυμα (</w:t>
      </w:r>
      <w:proofErr w:type="spellStart"/>
      <w:r>
        <w:rPr>
          <w:rFonts w:cs="Calibri"/>
          <w:sz w:val="24"/>
          <w:szCs w:val="24"/>
        </w:rPr>
        <w:t>mol</w:t>
      </w:r>
      <w:proofErr w:type="spellEnd"/>
      <w:r>
        <w:rPr>
          <w:rFonts w:cs="Calibri"/>
          <w:sz w:val="24"/>
          <w:szCs w:val="24"/>
        </w:rPr>
        <w:t xml:space="preserve">/L) </w:t>
      </w:r>
    </w:p>
    <w:p w14:paraId="2B34CFD4" w14:textId="77777777" w:rsidR="004C0B47" w:rsidRDefault="00A6276E">
      <w:pPr>
        <w:ind w:firstLine="720"/>
        <w:jc w:val="both"/>
      </w:pPr>
      <w:r>
        <w:rPr>
          <w:rFonts w:cs="Calibri"/>
          <w:sz w:val="24"/>
          <w:szCs w:val="24"/>
          <w:lang w:val="en-US"/>
        </w:rPr>
        <w:t>C</w:t>
      </w:r>
      <w:r>
        <w:rPr>
          <w:rFonts w:cs="Calibri"/>
          <w:sz w:val="24"/>
          <w:szCs w:val="24"/>
          <w:vertAlign w:val="subscript"/>
          <w:lang w:val="en-US"/>
        </w:rPr>
        <w:t>e</w:t>
      </w:r>
      <w:r>
        <w:rPr>
          <w:rFonts w:cs="Calibri"/>
          <w:sz w:val="24"/>
          <w:szCs w:val="24"/>
        </w:rPr>
        <w:t xml:space="preserve">: η συγκέντρωση του </w:t>
      </w:r>
      <w:proofErr w:type="spellStart"/>
      <w:r>
        <w:rPr>
          <w:rFonts w:cs="Calibri"/>
          <w:sz w:val="24"/>
          <w:szCs w:val="24"/>
        </w:rPr>
        <w:t>προσροφήματος</w:t>
      </w:r>
      <w:proofErr w:type="spellEnd"/>
      <w:r>
        <w:rPr>
          <w:rFonts w:cs="Calibri"/>
          <w:sz w:val="24"/>
          <w:szCs w:val="24"/>
        </w:rPr>
        <w:t xml:space="preserve"> στο διάλυμα όταν αυτό έχει έρθει σε ισορροπία (</w:t>
      </w:r>
      <w:proofErr w:type="spellStart"/>
      <w:r>
        <w:rPr>
          <w:rFonts w:cs="Calibri"/>
          <w:sz w:val="24"/>
          <w:szCs w:val="24"/>
        </w:rPr>
        <w:t>mol</w:t>
      </w:r>
      <w:proofErr w:type="spellEnd"/>
      <w:r>
        <w:rPr>
          <w:rFonts w:cs="Calibri"/>
          <w:sz w:val="24"/>
          <w:szCs w:val="24"/>
        </w:rPr>
        <w:t>/L)</w:t>
      </w:r>
    </w:p>
    <w:p w14:paraId="2415D441" w14:textId="77777777" w:rsidR="004C0B47" w:rsidRDefault="004C0B47">
      <w:pPr>
        <w:ind w:firstLine="720"/>
        <w:rPr>
          <w:rFonts w:cs="Calibri"/>
          <w:sz w:val="24"/>
          <w:szCs w:val="24"/>
        </w:rPr>
      </w:pPr>
    </w:p>
    <w:p w14:paraId="747C8C17" w14:textId="77777777" w:rsidR="004C0B47" w:rsidRDefault="00A6276E">
      <w:pPr>
        <w:ind w:firstLine="720"/>
      </w:pPr>
      <w:r>
        <w:rPr>
          <w:rFonts w:cs="Calibri"/>
          <w:sz w:val="24"/>
          <w:szCs w:val="24"/>
          <w:lang w:val="en-US"/>
        </w:rPr>
        <w:t>V</w:t>
      </w:r>
      <w:r>
        <w:rPr>
          <w:rFonts w:cs="Calibri"/>
          <w:sz w:val="24"/>
          <w:szCs w:val="24"/>
        </w:rPr>
        <w:t>: ο όγκος του διαλύματος (L)</w:t>
      </w:r>
    </w:p>
    <w:p w14:paraId="69173D52" w14:textId="77777777" w:rsidR="004C0B47" w:rsidRDefault="00A6276E">
      <w:pPr>
        <w:ind w:firstLine="720"/>
      </w:pPr>
      <w:r>
        <w:rPr>
          <w:rFonts w:cs="Calibri"/>
          <w:sz w:val="24"/>
          <w:szCs w:val="24"/>
          <w:lang w:val="en-US"/>
        </w:rPr>
        <w:t>m</w:t>
      </w:r>
      <w:r>
        <w:rPr>
          <w:rFonts w:cs="Calibri"/>
          <w:sz w:val="24"/>
          <w:szCs w:val="24"/>
        </w:rPr>
        <w:t xml:space="preserve">: η μάζα του </w:t>
      </w:r>
      <w:proofErr w:type="spellStart"/>
      <w:r>
        <w:rPr>
          <w:rFonts w:cs="Calibri"/>
          <w:sz w:val="24"/>
          <w:szCs w:val="24"/>
        </w:rPr>
        <w:t>προσροφητή</w:t>
      </w:r>
      <w:proofErr w:type="spellEnd"/>
      <w:r>
        <w:rPr>
          <w:rFonts w:cs="Calibri"/>
          <w:sz w:val="24"/>
          <w:szCs w:val="24"/>
        </w:rPr>
        <w:t xml:space="preserve"> (g)</w:t>
      </w:r>
    </w:p>
    <w:p w14:paraId="3B987371" w14:textId="03FFBDE9" w:rsidR="004C0B47" w:rsidRDefault="00A6276E">
      <w:pPr>
        <w:jc w:val="both"/>
      </w:pPr>
      <w:r>
        <w:rPr>
          <w:rFonts w:cs="Calibri"/>
          <w:sz w:val="24"/>
          <w:szCs w:val="24"/>
        </w:rPr>
        <w:t xml:space="preserve">Η παραπάνω σχέση ισορροπίας εκφράζεται με ισόθερμο. Οι ισόθερμες προσρόφησης </w:t>
      </w:r>
      <w:r w:rsidR="00D41E19">
        <w:rPr>
          <w:rFonts w:cs="Calibri"/>
          <w:sz w:val="24"/>
          <w:szCs w:val="24"/>
        </w:rPr>
        <w:t>εί</w:t>
      </w:r>
      <w:r>
        <w:rPr>
          <w:rFonts w:cs="Calibri"/>
          <w:sz w:val="24"/>
          <w:szCs w:val="24"/>
        </w:rPr>
        <w:t xml:space="preserve">ναι καμπύλες που περιγράφουν τη διεργασία. Δείχνουν τη ποσότητα του </w:t>
      </w:r>
      <w:proofErr w:type="spellStart"/>
      <w:r>
        <w:rPr>
          <w:rFonts w:cs="Calibri"/>
          <w:sz w:val="24"/>
          <w:szCs w:val="24"/>
        </w:rPr>
        <w:t>προσροφητή</w:t>
      </w:r>
      <w:proofErr w:type="spellEnd"/>
      <w:r>
        <w:rPr>
          <w:rFonts w:cs="Calibri"/>
          <w:sz w:val="24"/>
          <w:szCs w:val="24"/>
        </w:rPr>
        <w:t xml:space="preserve"> ανά μονάδα μάζας της ουσίας που </w:t>
      </w:r>
      <w:proofErr w:type="spellStart"/>
      <w:r>
        <w:rPr>
          <w:rFonts w:cs="Calibri"/>
          <w:sz w:val="24"/>
          <w:szCs w:val="24"/>
        </w:rPr>
        <w:t>προσροφάται</w:t>
      </w:r>
      <w:proofErr w:type="spellEnd"/>
      <w:r>
        <w:rPr>
          <w:rFonts w:cs="Calibri"/>
          <w:sz w:val="24"/>
          <w:szCs w:val="24"/>
        </w:rPr>
        <w:t xml:space="preserve">, για μία συγκεκριμένη θερμοκρασία. Υπάρχουν τρία μοντέλα ισόθερμων. Η ισόθερμη </w:t>
      </w:r>
      <w:r>
        <w:rPr>
          <w:rFonts w:cs="Calibri"/>
          <w:sz w:val="24"/>
          <w:szCs w:val="24"/>
          <w:lang w:val="en-US"/>
        </w:rPr>
        <w:t>Langmuir</w:t>
      </w:r>
      <w:r>
        <w:rPr>
          <w:rFonts w:cs="Calibri"/>
          <w:sz w:val="24"/>
          <w:szCs w:val="24"/>
        </w:rPr>
        <w:t xml:space="preserve">, </w:t>
      </w:r>
      <w:r>
        <w:rPr>
          <w:rFonts w:cs="Calibri"/>
          <w:sz w:val="24"/>
          <w:szCs w:val="24"/>
          <w:lang w:val="en-US"/>
        </w:rPr>
        <w:t>Freundlich</w:t>
      </w:r>
      <w:r>
        <w:rPr>
          <w:rFonts w:cs="Calibri"/>
          <w:sz w:val="24"/>
          <w:szCs w:val="24"/>
        </w:rPr>
        <w:t xml:space="preserve"> και </w:t>
      </w:r>
      <w:r>
        <w:rPr>
          <w:rFonts w:cs="Calibri"/>
          <w:sz w:val="24"/>
          <w:szCs w:val="24"/>
          <w:lang w:val="en-US"/>
        </w:rPr>
        <w:t>BET</w:t>
      </w:r>
      <w:r>
        <w:rPr>
          <w:rFonts w:cs="Calibri"/>
          <w:sz w:val="24"/>
          <w:szCs w:val="24"/>
        </w:rPr>
        <w:t>.</w:t>
      </w:r>
    </w:p>
    <w:p w14:paraId="62918B2B" w14:textId="77777777" w:rsidR="004C0B47" w:rsidRDefault="004C0B47">
      <w:pPr>
        <w:rPr>
          <w:rFonts w:cs="Calibri"/>
          <w:sz w:val="24"/>
          <w:szCs w:val="24"/>
        </w:rPr>
      </w:pPr>
    </w:p>
    <w:p w14:paraId="0494D7A7" w14:textId="77777777" w:rsidR="004C0B47" w:rsidRDefault="004C0B47">
      <w:pPr>
        <w:rPr>
          <w:rFonts w:cs="Calibri"/>
          <w:sz w:val="24"/>
          <w:szCs w:val="24"/>
        </w:rPr>
      </w:pPr>
    </w:p>
    <w:p w14:paraId="5D21CBC7" w14:textId="77777777" w:rsidR="004C0B47" w:rsidRDefault="004C0B47">
      <w:pPr>
        <w:rPr>
          <w:rFonts w:cs="Calibri"/>
          <w:sz w:val="24"/>
          <w:szCs w:val="24"/>
        </w:rPr>
      </w:pPr>
    </w:p>
    <w:p w14:paraId="74936E47" w14:textId="77777777" w:rsidR="004C0B47" w:rsidRDefault="004C0B47">
      <w:pPr>
        <w:rPr>
          <w:rFonts w:cs="Calibri"/>
          <w:sz w:val="24"/>
          <w:szCs w:val="24"/>
        </w:rPr>
      </w:pPr>
    </w:p>
    <w:p w14:paraId="56FA8397" w14:textId="77777777" w:rsidR="004C0B47" w:rsidRDefault="004C0B47">
      <w:pPr>
        <w:rPr>
          <w:rFonts w:cs="Calibri"/>
          <w:sz w:val="24"/>
          <w:szCs w:val="24"/>
        </w:rPr>
      </w:pPr>
    </w:p>
    <w:p w14:paraId="639723FA" w14:textId="77777777" w:rsidR="004C0B47" w:rsidRDefault="004C0B47">
      <w:pPr>
        <w:rPr>
          <w:rFonts w:cs="Calibri"/>
          <w:sz w:val="24"/>
          <w:szCs w:val="24"/>
        </w:rPr>
      </w:pPr>
    </w:p>
    <w:p w14:paraId="384C0BC8" w14:textId="77777777" w:rsidR="004C0B47" w:rsidRDefault="004C0B47">
      <w:pPr>
        <w:rPr>
          <w:rFonts w:cs="Calibri"/>
          <w:sz w:val="24"/>
          <w:szCs w:val="24"/>
        </w:rPr>
      </w:pPr>
    </w:p>
    <w:p w14:paraId="586CC8F4" w14:textId="77777777" w:rsidR="004C0B47" w:rsidRDefault="004C0B47">
      <w:pPr>
        <w:rPr>
          <w:rFonts w:cs="Calibri"/>
          <w:sz w:val="24"/>
          <w:szCs w:val="24"/>
        </w:rPr>
      </w:pPr>
    </w:p>
    <w:p w14:paraId="6066158D" w14:textId="77777777" w:rsidR="004C0B47" w:rsidRDefault="004C0B47">
      <w:pPr>
        <w:rPr>
          <w:rFonts w:cs="Calibri"/>
          <w:sz w:val="24"/>
          <w:szCs w:val="24"/>
        </w:rPr>
      </w:pPr>
    </w:p>
    <w:p w14:paraId="4755A50E" w14:textId="77777777" w:rsidR="004C0B47" w:rsidRDefault="00A6276E">
      <w:pPr>
        <w:pStyle w:val="2"/>
      </w:pPr>
      <w:bookmarkStart w:id="53" w:name="_Toc76620848"/>
      <w:bookmarkStart w:id="54" w:name="_Toc76621039"/>
      <w:bookmarkStart w:id="55" w:name="_Toc76651709"/>
      <w:bookmarkStart w:id="56" w:name="_Toc78806968"/>
      <w:r>
        <w:rPr>
          <w:b/>
          <w:bCs/>
          <w:u w:val="single"/>
        </w:rPr>
        <w:t xml:space="preserve">2.2 Μοντέλο </w:t>
      </w:r>
      <w:r>
        <w:rPr>
          <w:b/>
          <w:bCs/>
          <w:u w:val="single"/>
          <w:lang w:val="en-US"/>
        </w:rPr>
        <w:t>Langmuir</w:t>
      </w:r>
      <w:bookmarkEnd w:id="53"/>
      <w:bookmarkEnd w:id="54"/>
      <w:bookmarkEnd w:id="55"/>
      <w:bookmarkEnd w:id="56"/>
    </w:p>
    <w:p w14:paraId="3BA9D3F7" w14:textId="77777777" w:rsidR="004C0B47" w:rsidRDefault="00A6276E">
      <w:pPr>
        <w:jc w:val="both"/>
      </w:pPr>
      <w:r>
        <w:rPr>
          <w:rFonts w:cs="Calibri"/>
          <w:sz w:val="24"/>
          <w:szCs w:val="24"/>
        </w:rPr>
        <w:t xml:space="preserve">Το μοντέλο </w:t>
      </w:r>
      <w:r>
        <w:rPr>
          <w:rFonts w:cs="Calibri"/>
          <w:sz w:val="24"/>
          <w:szCs w:val="24"/>
          <w:lang w:val="en-US"/>
        </w:rPr>
        <w:t>Langmuir</w:t>
      </w:r>
      <w:r>
        <w:rPr>
          <w:rFonts w:cs="Calibri"/>
          <w:sz w:val="24"/>
          <w:szCs w:val="24"/>
        </w:rPr>
        <w:t xml:space="preserve"> χρησιμοποιείται κυρίως σε περιπτώσεις χημικής προσρόφησης με μία μόνο ουσία.</w:t>
      </w:r>
    </w:p>
    <w:p w14:paraId="7D358850" w14:textId="77777777" w:rsidR="004C0B47" w:rsidRDefault="004C0B47">
      <w:pPr>
        <w:rPr>
          <w:rFonts w:cs="Calibri"/>
          <w:sz w:val="24"/>
          <w:szCs w:val="24"/>
        </w:rPr>
      </w:pPr>
    </w:p>
    <w:p w14:paraId="09BB6040" w14:textId="77777777" w:rsidR="004C0B47" w:rsidRDefault="00A6276E">
      <w:pPr>
        <w:jc w:val="center"/>
      </w:pPr>
      <w:proofErr w:type="spellStart"/>
      <w:r>
        <w:rPr>
          <w:rFonts w:cs="Calibri"/>
          <w:sz w:val="24"/>
          <w:szCs w:val="24"/>
          <w:lang w:val="en-US"/>
        </w:rPr>
        <w:t>q</w:t>
      </w:r>
      <w:r>
        <w:rPr>
          <w:rFonts w:cs="Calibri"/>
          <w:sz w:val="24"/>
          <w:szCs w:val="24"/>
          <w:vertAlign w:val="subscript"/>
          <w:lang w:val="en-US"/>
        </w:rPr>
        <w:t>e</w:t>
      </w:r>
      <w:proofErr w:type="spellEnd"/>
      <w:r>
        <w:rPr>
          <w:rFonts w:cs="Calibri"/>
          <w:sz w:val="24"/>
          <w:szCs w:val="24"/>
        </w:rPr>
        <w:t xml:space="preserve"> = </w:t>
      </w:r>
      <w:proofErr w:type="spellStart"/>
      <w:r>
        <w:rPr>
          <w:rFonts w:cs="Calibri"/>
          <w:sz w:val="24"/>
          <w:szCs w:val="24"/>
          <w:lang w:val="en-US"/>
        </w:rPr>
        <w:t>QbC</w:t>
      </w:r>
      <w:r>
        <w:rPr>
          <w:rFonts w:cs="Calibri"/>
          <w:sz w:val="24"/>
          <w:szCs w:val="24"/>
          <w:vertAlign w:val="subscript"/>
          <w:lang w:val="en-US"/>
        </w:rPr>
        <w:t>e</w:t>
      </w:r>
      <w:proofErr w:type="spellEnd"/>
      <w:r>
        <w:rPr>
          <w:rFonts w:cs="Calibri"/>
          <w:sz w:val="24"/>
          <w:szCs w:val="24"/>
        </w:rPr>
        <w:t xml:space="preserve">/ (1+ </w:t>
      </w:r>
      <w:proofErr w:type="spellStart"/>
      <w:r>
        <w:rPr>
          <w:rFonts w:cs="Calibri"/>
          <w:sz w:val="24"/>
          <w:szCs w:val="24"/>
          <w:lang w:val="en-US"/>
        </w:rPr>
        <w:t>bC</w:t>
      </w:r>
      <w:r>
        <w:rPr>
          <w:rFonts w:cs="Calibri"/>
          <w:sz w:val="24"/>
          <w:szCs w:val="24"/>
          <w:vertAlign w:val="subscript"/>
          <w:lang w:val="en-US"/>
        </w:rPr>
        <w:t>e</w:t>
      </w:r>
      <w:proofErr w:type="spellEnd"/>
      <w:r>
        <w:rPr>
          <w:rFonts w:cs="Calibri"/>
          <w:sz w:val="24"/>
          <w:szCs w:val="24"/>
        </w:rPr>
        <w:t>) (2.2)</w:t>
      </w:r>
    </w:p>
    <w:p w14:paraId="74681C09" w14:textId="77777777" w:rsidR="004C0B47" w:rsidRDefault="004C0B47">
      <w:pPr>
        <w:jc w:val="center"/>
        <w:rPr>
          <w:rFonts w:cs="Calibri"/>
          <w:sz w:val="24"/>
          <w:szCs w:val="24"/>
        </w:rPr>
      </w:pPr>
    </w:p>
    <w:p w14:paraId="59088C97" w14:textId="77777777" w:rsidR="004C0B47" w:rsidRDefault="00A6276E">
      <w:pPr>
        <w:rPr>
          <w:rFonts w:cs="Calibri"/>
          <w:sz w:val="24"/>
          <w:szCs w:val="24"/>
        </w:rPr>
      </w:pPr>
      <w:r>
        <w:rPr>
          <w:rFonts w:cs="Calibri"/>
          <w:sz w:val="24"/>
          <w:szCs w:val="24"/>
        </w:rPr>
        <w:t>Όπου</w:t>
      </w:r>
    </w:p>
    <w:p w14:paraId="3806587E" w14:textId="77777777" w:rsidR="004C0B47" w:rsidRDefault="00A6276E">
      <w:pPr>
        <w:jc w:val="both"/>
        <w:rPr>
          <w:rFonts w:cs="Calibri"/>
          <w:sz w:val="24"/>
          <w:szCs w:val="24"/>
        </w:rPr>
      </w:pPr>
      <w:r>
        <w:rPr>
          <w:rFonts w:cs="Calibri"/>
          <w:sz w:val="24"/>
          <w:szCs w:val="24"/>
        </w:rPr>
        <w:t xml:space="preserve"> </w:t>
      </w:r>
      <w:proofErr w:type="spellStart"/>
      <w:r>
        <w:rPr>
          <w:rFonts w:cs="Calibri"/>
          <w:sz w:val="24"/>
          <w:szCs w:val="24"/>
        </w:rPr>
        <w:t>qmax</w:t>
      </w:r>
      <w:proofErr w:type="spellEnd"/>
      <w:r>
        <w:rPr>
          <w:rFonts w:cs="Calibri"/>
          <w:sz w:val="24"/>
          <w:szCs w:val="24"/>
        </w:rPr>
        <w:t xml:space="preserve">: σταθερά που είναι η μέγιστη τιμή του qₑ, όταν αυξάνεται το Cₑ . Αντιστοιχεί στην επικάλυψη της επιφάνειας του </w:t>
      </w:r>
      <w:proofErr w:type="spellStart"/>
      <w:r>
        <w:rPr>
          <w:rFonts w:cs="Calibri"/>
          <w:sz w:val="24"/>
          <w:szCs w:val="24"/>
        </w:rPr>
        <w:t>προσροφητικού</w:t>
      </w:r>
      <w:proofErr w:type="spellEnd"/>
      <w:r>
        <w:rPr>
          <w:rFonts w:cs="Calibri"/>
          <w:sz w:val="24"/>
          <w:szCs w:val="24"/>
        </w:rPr>
        <w:t xml:space="preserve"> μέσου με ένα </w:t>
      </w:r>
      <w:proofErr w:type="spellStart"/>
      <w:r>
        <w:rPr>
          <w:rFonts w:cs="Calibri"/>
          <w:sz w:val="24"/>
          <w:szCs w:val="24"/>
        </w:rPr>
        <w:t>μονομοριακό</w:t>
      </w:r>
      <w:proofErr w:type="spellEnd"/>
      <w:r>
        <w:rPr>
          <w:rFonts w:cs="Calibri"/>
          <w:sz w:val="24"/>
          <w:szCs w:val="24"/>
        </w:rPr>
        <w:t xml:space="preserve"> στρώμα της </w:t>
      </w:r>
      <w:proofErr w:type="spellStart"/>
      <w:r>
        <w:rPr>
          <w:rFonts w:cs="Calibri"/>
          <w:sz w:val="24"/>
          <w:szCs w:val="24"/>
        </w:rPr>
        <w:t>προσροφούμενης</w:t>
      </w:r>
      <w:proofErr w:type="spellEnd"/>
      <w:r>
        <w:rPr>
          <w:rFonts w:cs="Calibri"/>
          <w:sz w:val="24"/>
          <w:szCs w:val="24"/>
        </w:rPr>
        <w:t xml:space="preserve"> ουσίας, </w:t>
      </w:r>
      <w:proofErr w:type="spellStart"/>
      <w:r>
        <w:rPr>
          <w:rFonts w:cs="Calibri"/>
          <w:sz w:val="24"/>
          <w:szCs w:val="24"/>
        </w:rPr>
        <w:t>mole</w:t>
      </w:r>
      <w:proofErr w:type="spellEnd"/>
      <w:r>
        <w:rPr>
          <w:rFonts w:cs="Calibri"/>
          <w:sz w:val="24"/>
          <w:szCs w:val="24"/>
        </w:rPr>
        <w:t>/</w:t>
      </w:r>
      <w:proofErr w:type="spellStart"/>
      <w:r>
        <w:rPr>
          <w:rFonts w:cs="Calibri"/>
          <w:sz w:val="24"/>
          <w:szCs w:val="24"/>
        </w:rPr>
        <w:t>kg</w:t>
      </w:r>
      <w:proofErr w:type="spellEnd"/>
      <w:r>
        <w:rPr>
          <w:rFonts w:cs="Calibri"/>
          <w:sz w:val="24"/>
          <w:szCs w:val="24"/>
        </w:rPr>
        <w:t xml:space="preserve">. </w:t>
      </w:r>
    </w:p>
    <w:p w14:paraId="667DB93B" w14:textId="77777777" w:rsidR="004C0B47" w:rsidRDefault="00A6276E">
      <w:pPr>
        <w:jc w:val="both"/>
        <w:rPr>
          <w:rFonts w:cs="Calibri"/>
          <w:sz w:val="24"/>
          <w:szCs w:val="24"/>
        </w:rPr>
      </w:pPr>
      <w:r>
        <w:rPr>
          <w:rFonts w:cs="Calibri"/>
          <w:sz w:val="24"/>
          <w:szCs w:val="24"/>
        </w:rPr>
        <w:t>b: σταθερά που συσχετίζεται με την ενέργεια προσρόφησης και αυξάνεται με την αύξηση της ισχύος των δεσμών προσρόφησης</w:t>
      </w:r>
    </w:p>
    <w:p w14:paraId="0037F603" w14:textId="77777777" w:rsidR="004C0B47" w:rsidRDefault="00A6276E">
      <w:pPr>
        <w:jc w:val="both"/>
        <w:rPr>
          <w:rFonts w:cs="Calibri"/>
          <w:sz w:val="24"/>
          <w:szCs w:val="24"/>
        </w:rPr>
      </w:pPr>
      <w:r>
        <w:rPr>
          <w:rFonts w:cs="Calibri"/>
          <w:sz w:val="24"/>
          <w:szCs w:val="24"/>
        </w:rPr>
        <w:t>Το μοντέλο βασίζεται στις εξής παραδοχές:</w:t>
      </w:r>
    </w:p>
    <w:p w14:paraId="7DE581F1" w14:textId="77777777" w:rsidR="004C0B47" w:rsidRDefault="00A6276E">
      <w:pPr>
        <w:jc w:val="both"/>
        <w:rPr>
          <w:rFonts w:cs="Calibri"/>
          <w:sz w:val="24"/>
          <w:szCs w:val="24"/>
        </w:rPr>
      </w:pPr>
      <w:r>
        <w:rPr>
          <w:rFonts w:cs="Calibri"/>
          <w:sz w:val="24"/>
          <w:szCs w:val="24"/>
        </w:rPr>
        <w:t xml:space="preserve">Α) Ύπαρξη σταθερού αριθμού θέσεων προσρόφησης στη </w:t>
      </w:r>
      <w:proofErr w:type="spellStart"/>
      <w:r>
        <w:rPr>
          <w:rFonts w:cs="Calibri"/>
          <w:sz w:val="24"/>
          <w:szCs w:val="24"/>
        </w:rPr>
        <w:t>διεπιφάνεια</w:t>
      </w:r>
      <w:proofErr w:type="spellEnd"/>
      <w:r>
        <w:rPr>
          <w:rFonts w:cs="Calibri"/>
          <w:sz w:val="24"/>
          <w:szCs w:val="24"/>
        </w:rPr>
        <w:t xml:space="preserve"> του </w:t>
      </w:r>
      <w:proofErr w:type="spellStart"/>
      <w:r>
        <w:rPr>
          <w:rFonts w:cs="Calibri"/>
          <w:sz w:val="24"/>
          <w:szCs w:val="24"/>
        </w:rPr>
        <w:t>προσροφητικού</w:t>
      </w:r>
      <w:proofErr w:type="spellEnd"/>
      <w:r>
        <w:rPr>
          <w:rFonts w:cs="Calibri"/>
          <w:sz w:val="24"/>
          <w:szCs w:val="24"/>
        </w:rPr>
        <w:t xml:space="preserve"> μέσου</w:t>
      </w:r>
    </w:p>
    <w:p w14:paraId="68B6E4E0" w14:textId="77777777" w:rsidR="004C0B47" w:rsidRDefault="00A6276E">
      <w:pPr>
        <w:jc w:val="both"/>
        <w:rPr>
          <w:rFonts w:cs="Calibri"/>
          <w:sz w:val="24"/>
          <w:szCs w:val="24"/>
        </w:rPr>
      </w:pPr>
      <w:r>
        <w:rPr>
          <w:rFonts w:cs="Calibri"/>
          <w:sz w:val="24"/>
          <w:szCs w:val="24"/>
        </w:rPr>
        <w:t xml:space="preserve">Β) Όταν επέλθει η ισορροπία, θα σχηματίζεται μόνο μία στρώση </w:t>
      </w:r>
      <w:proofErr w:type="spellStart"/>
      <w:r>
        <w:rPr>
          <w:rFonts w:cs="Calibri"/>
          <w:sz w:val="24"/>
          <w:szCs w:val="24"/>
        </w:rPr>
        <w:t>προσροφήματος</w:t>
      </w:r>
      <w:proofErr w:type="spellEnd"/>
      <w:r>
        <w:rPr>
          <w:rFonts w:cs="Calibri"/>
          <w:sz w:val="24"/>
          <w:szCs w:val="24"/>
        </w:rPr>
        <w:t xml:space="preserve"> στην επιφάνεια του </w:t>
      </w:r>
      <w:proofErr w:type="spellStart"/>
      <w:r>
        <w:rPr>
          <w:rFonts w:cs="Calibri"/>
          <w:sz w:val="24"/>
          <w:szCs w:val="24"/>
        </w:rPr>
        <w:t>προσροφητικού</w:t>
      </w:r>
      <w:proofErr w:type="spellEnd"/>
      <w:r>
        <w:rPr>
          <w:rFonts w:cs="Calibri"/>
          <w:sz w:val="24"/>
          <w:szCs w:val="24"/>
        </w:rPr>
        <w:t xml:space="preserve"> μέσου. </w:t>
      </w:r>
    </w:p>
    <w:p w14:paraId="4B774402" w14:textId="77777777" w:rsidR="004C0B47" w:rsidRDefault="00A6276E">
      <w:pPr>
        <w:jc w:val="both"/>
        <w:rPr>
          <w:rFonts w:cs="Calibri"/>
          <w:sz w:val="24"/>
          <w:szCs w:val="24"/>
        </w:rPr>
      </w:pPr>
      <w:r>
        <w:rPr>
          <w:rFonts w:cs="Calibri"/>
          <w:sz w:val="24"/>
          <w:szCs w:val="24"/>
        </w:rPr>
        <w:t xml:space="preserve">Γ) Η </w:t>
      </w:r>
      <w:proofErr w:type="spellStart"/>
      <w:r>
        <w:rPr>
          <w:rFonts w:cs="Calibri"/>
          <w:sz w:val="24"/>
          <w:szCs w:val="24"/>
        </w:rPr>
        <w:t>διεπιφάνεια</w:t>
      </w:r>
      <w:proofErr w:type="spellEnd"/>
      <w:r>
        <w:rPr>
          <w:rFonts w:cs="Calibri"/>
          <w:sz w:val="24"/>
          <w:szCs w:val="24"/>
        </w:rPr>
        <w:t xml:space="preserve"> του </w:t>
      </w:r>
      <w:proofErr w:type="spellStart"/>
      <w:r>
        <w:rPr>
          <w:rFonts w:cs="Calibri"/>
          <w:sz w:val="24"/>
          <w:szCs w:val="24"/>
        </w:rPr>
        <w:t>προσροφητικού</w:t>
      </w:r>
      <w:proofErr w:type="spellEnd"/>
      <w:r>
        <w:rPr>
          <w:rFonts w:cs="Calibri"/>
          <w:sz w:val="24"/>
          <w:szCs w:val="24"/>
        </w:rPr>
        <w:t xml:space="preserve"> μέσου πρέπει να είναι ομοιογενής και οι θέσεις προσρόφησης πρέπει να είναι ενεργειακά ισοδύναμες. Δηλαδή, όλα τα σημεία προσρόφησης πρέπει να έχουν την ίδια θερμότητα προσρόφησης ΔΗ</w:t>
      </w:r>
    </w:p>
    <w:p w14:paraId="3978EA60" w14:textId="77777777" w:rsidR="004C0B47" w:rsidRDefault="00A6276E">
      <w:pPr>
        <w:jc w:val="both"/>
        <w:rPr>
          <w:rFonts w:cs="Calibri"/>
          <w:sz w:val="24"/>
          <w:szCs w:val="24"/>
        </w:rPr>
      </w:pPr>
      <w:r>
        <w:rPr>
          <w:rFonts w:cs="Calibri"/>
          <w:sz w:val="24"/>
          <w:szCs w:val="24"/>
        </w:rPr>
        <w:t xml:space="preserve">Δ) Δεν πρέπει να υπάρχουν αλληλεπιδράσεις μεταξύ των προσροφημένων μορίων. </w:t>
      </w:r>
    </w:p>
    <w:p w14:paraId="6EC4430F" w14:textId="77777777" w:rsidR="004C0B47" w:rsidRDefault="004C0B47">
      <w:pPr>
        <w:rPr>
          <w:rFonts w:cs="Calibri"/>
          <w:sz w:val="24"/>
          <w:szCs w:val="24"/>
        </w:rPr>
      </w:pPr>
    </w:p>
    <w:p w14:paraId="7A4D7CA6" w14:textId="77777777" w:rsidR="004C0B47" w:rsidRDefault="00A6276E">
      <w:pPr>
        <w:pStyle w:val="2"/>
      </w:pPr>
      <w:bookmarkStart w:id="57" w:name="_Toc76620849"/>
      <w:bookmarkStart w:id="58" w:name="_Toc76621040"/>
      <w:bookmarkStart w:id="59" w:name="_Toc76651710"/>
      <w:bookmarkStart w:id="60" w:name="_Toc78806969"/>
      <w:r>
        <w:rPr>
          <w:b/>
          <w:bCs/>
          <w:u w:val="single"/>
        </w:rPr>
        <w:t xml:space="preserve">2.3 Μοντέλο </w:t>
      </w:r>
      <w:r>
        <w:rPr>
          <w:b/>
          <w:bCs/>
          <w:u w:val="single"/>
          <w:lang w:val="en-US"/>
        </w:rPr>
        <w:t>Freundlich</w:t>
      </w:r>
      <w:bookmarkEnd w:id="57"/>
      <w:bookmarkEnd w:id="58"/>
      <w:bookmarkEnd w:id="59"/>
      <w:bookmarkEnd w:id="60"/>
    </w:p>
    <w:p w14:paraId="09B3E338" w14:textId="77777777" w:rsidR="004C0B47" w:rsidRDefault="00A6276E">
      <w:pPr>
        <w:jc w:val="both"/>
      </w:pPr>
      <w:r>
        <w:rPr>
          <w:rFonts w:cs="Calibri"/>
          <w:sz w:val="24"/>
          <w:szCs w:val="24"/>
        </w:rPr>
        <w:t xml:space="preserve">Η εξίσωση </w:t>
      </w:r>
      <w:r>
        <w:rPr>
          <w:rFonts w:cs="Calibri"/>
          <w:sz w:val="24"/>
          <w:szCs w:val="24"/>
          <w:lang w:val="en-US"/>
        </w:rPr>
        <w:t>Langmuir</w:t>
      </w:r>
      <w:r>
        <w:rPr>
          <w:rFonts w:cs="Calibri"/>
          <w:sz w:val="24"/>
          <w:szCs w:val="24"/>
        </w:rPr>
        <w:t xml:space="preserve"> δεν μπορεί να εφαρμοστεί σε </w:t>
      </w:r>
      <w:proofErr w:type="spellStart"/>
      <w:r>
        <w:rPr>
          <w:rFonts w:cs="Calibri"/>
          <w:sz w:val="24"/>
          <w:szCs w:val="24"/>
        </w:rPr>
        <w:t>προσροφητικά</w:t>
      </w:r>
      <w:proofErr w:type="spellEnd"/>
      <w:r>
        <w:rPr>
          <w:rFonts w:cs="Calibri"/>
          <w:sz w:val="24"/>
          <w:szCs w:val="24"/>
        </w:rPr>
        <w:t xml:space="preserve"> μέσα με ετερογενή </w:t>
      </w:r>
      <w:proofErr w:type="spellStart"/>
      <w:r>
        <w:rPr>
          <w:rFonts w:cs="Calibri"/>
          <w:sz w:val="24"/>
          <w:szCs w:val="24"/>
        </w:rPr>
        <w:t>διεπιφάνεια</w:t>
      </w:r>
      <w:proofErr w:type="spellEnd"/>
      <w:r>
        <w:rPr>
          <w:rFonts w:cs="Calibri"/>
          <w:sz w:val="24"/>
          <w:szCs w:val="24"/>
        </w:rPr>
        <w:t xml:space="preserve">. Για αυτό το λόγο δημιουργήθηκε το εμπειρικό μοντέλο του </w:t>
      </w:r>
      <w:r>
        <w:rPr>
          <w:rFonts w:cs="Calibri"/>
          <w:sz w:val="24"/>
          <w:szCs w:val="24"/>
          <w:lang w:val="en-US"/>
        </w:rPr>
        <w:t>Freundlich</w:t>
      </w:r>
      <w:r>
        <w:rPr>
          <w:rFonts w:cs="Calibri"/>
          <w:sz w:val="24"/>
          <w:szCs w:val="24"/>
        </w:rPr>
        <w:t>. Το μοντέλο αυτό έχει γίνει το πιο κοινό μοντέλο ισόθερμων σε εφαρμογές περιβαλλοντικής μηχανικής.</w:t>
      </w:r>
    </w:p>
    <w:p w14:paraId="55209902" w14:textId="77777777" w:rsidR="004C0B47" w:rsidRDefault="004C0B47">
      <w:pPr>
        <w:rPr>
          <w:rFonts w:cs="Calibri"/>
          <w:sz w:val="24"/>
          <w:szCs w:val="24"/>
        </w:rPr>
      </w:pPr>
    </w:p>
    <w:p w14:paraId="5E9ACE5F" w14:textId="77777777" w:rsidR="004C0B47" w:rsidRDefault="00A6276E">
      <w:pPr>
        <w:jc w:val="center"/>
      </w:pPr>
      <w:proofErr w:type="spellStart"/>
      <w:r>
        <w:rPr>
          <w:rFonts w:cs="Calibri"/>
          <w:sz w:val="24"/>
          <w:szCs w:val="24"/>
          <w:lang w:val="en-US"/>
        </w:rPr>
        <w:t>q</w:t>
      </w:r>
      <w:r>
        <w:rPr>
          <w:rFonts w:cs="Calibri"/>
          <w:sz w:val="24"/>
          <w:szCs w:val="24"/>
          <w:vertAlign w:val="subscript"/>
          <w:lang w:val="en-US"/>
        </w:rPr>
        <w:t>e</w:t>
      </w:r>
      <w:proofErr w:type="spellEnd"/>
      <w:r>
        <w:rPr>
          <w:rFonts w:cs="Calibri"/>
          <w:sz w:val="24"/>
          <w:szCs w:val="24"/>
        </w:rPr>
        <w:t xml:space="preserve"> = </w:t>
      </w:r>
      <w:proofErr w:type="spellStart"/>
      <w:r>
        <w:rPr>
          <w:rFonts w:cs="Calibri"/>
          <w:sz w:val="24"/>
          <w:szCs w:val="24"/>
          <w:lang w:val="en-US"/>
        </w:rPr>
        <w:t>KC</w:t>
      </w:r>
      <w:r>
        <w:rPr>
          <w:rFonts w:cs="Calibri"/>
          <w:sz w:val="24"/>
          <w:szCs w:val="24"/>
          <w:vertAlign w:val="subscript"/>
          <w:lang w:val="en-US"/>
        </w:rPr>
        <w:t>e</w:t>
      </w:r>
      <w:proofErr w:type="spellEnd"/>
      <w:r>
        <w:rPr>
          <w:rFonts w:cs="Calibri"/>
          <w:sz w:val="24"/>
          <w:szCs w:val="24"/>
          <w:vertAlign w:val="superscript"/>
        </w:rPr>
        <w:t>1/</w:t>
      </w:r>
      <w:r>
        <w:rPr>
          <w:rFonts w:cs="Calibri"/>
          <w:sz w:val="24"/>
          <w:szCs w:val="24"/>
          <w:vertAlign w:val="superscript"/>
          <w:lang w:val="en-US"/>
        </w:rPr>
        <w:t>n</w:t>
      </w:r>
      <w:r>
        <w:rPr>
          <w:rFonts w:cs="Calibri"/>
          <w:sz w:val="24"/>
          <w:szCs w:val="24"/>
          <w:vertAlign w:val="superscript"/>
        </w:rPr>
        <w:t xml:space="preserve"> </w:t>
      </w:r>
      <w:r>
        <w:rPr>
          <w:rFonts w:cs="Calibri"/>
          <w:sz w:val="24"/>
          <w:szCs w:val="24"/>
        </w:rPr>
        <w:t>(2.3)</w:t>
      </w:r>
    </w:p>
    <w:p w14:paraId="73EBFAE2" w14:textId="77777777" w:rsidR="004C0B47" w:rsidRDefault="004C0B47">
      <w:pPr>
        <w:jc w:val="center"/>
        <w:rPr>
          <w:rFonts w:cs="Calibri"/>
          <w:sz w:val="24"/>
          <w:szCs w:val="24"/>
        </w:rPr>
      </w:pPr>
    </w:p>
    <w:p w14:paraId="3F04B147" w14:textId="77777777" w:rsidR="004C0B47" w:rsidRDefault="00A6276E">
      <w:pPr>
        <w:rPr>
          <w:rFonts w:cs="Calibri"/>
          <w:sz w:val="24"/>
          <w:szCs w:val="24"/>
        </w:rPr>
      </w:pPr>
      <w:r>
        <w:rPr>
          <w:rFonts w:cs="Calibri"/>
          <w:sz w:val="24"/>
          <w:szCs w:val="24"/>
        </w:rPr>
        <w:t>Όπου:</w:t>
      </w:r>
    </w:p>
    <w:p w14:paraId="3211D054" w14:textId="77777777" w:rsidR="004C0B47" w:rsidRDefault="00A6276E">
      <w:pPr>
        <w:jc w:val="both"/>
      </w:pPr>
      <w:r>
        <w:rPr>
          <w:rFonts w:cs="Calibri"/>
          <w:sz w:val="24"/>
          <w:szCs w:val="24"/>
        </w:rPr>
        <w:t xml:space="preserve"> </w:t>
      </w:r>
      <w:proofErr w:type="spellStart"/>
      <w:r>
        <w:rPr>
          <w:rFonts w:cs="Calibri"/>
          <w:sz w:val="24"/>
          <w:szCs w:val="24"/>
        </w:rPr>
        <w:t>q</w:t>
      </w:r>
      <w:r>
        <w:rPr>
          <w:rFonts w:cs="Calibri"/>
          <w:sz w:val="24"/>
          <w:szCs w:val="24"/>
          <w:vertAlign w:val="subscript"/>
        </w:rPr>
        <w:t>e</w:t>
      </w:r>
      <w:proofErr w:type="spellEnd"/>
      <w:r>
        <w:rPr>
          <w:rFonts w:cs="Calibri"/>
          <w:sz w:val="24"/>
          <w:szCs w:val="24"/>
        </w:rPr>
        <w:t xml:space="preserve">: η συγκέντρωση της ουσίας στο </w:t>
      </w:r>
      <w:proofErr w:type="spellStart"/>
      <w:r>
        <w:rPr>
          <w:rFonts w:cs="Calibri"/>
          <w:sz w:val="24"/>
          <w:szCs w:val="24"/>
        </w:rPr>
        <w:t>προσροφητικό</w:t>
      </w:r>
      <w:proofErr w:type="spellEnd"/>
      <w:r>
        <w:rPr>
          <w:rFonts w:cs="Calibri"/>
          <w:sz w:val="24"/>
          <w:szCs w:val="24"/>
        </w:rPr>
        <w:t xml:space="preserve"> μέσο μετά την επίτευξη της ισορροπίας, (</w:t>
      </w:r>
      <w:proofErr w:type="spellStart"/>
      <w:r>
        <w:rPr>
          <w:rFonts w:cs="Calibri"/>
          <w:sz w:val="24"/>
          <w:szCs w:val="24"/>
        </w:rPr>
        <w:t>μmol</w:t>
      </w:r>
      <w:proofErr w:type="spellEnd"/>
      <w:r>
        <w:rPr>
          <w:rFonts w:cs="Calibri"/>
          <w:sz w:val="24"/>
          <w:szCs w:val="24"/>
        </w:rPr>
        <w:t xml:space="preserve"> προσροφημένης ουσίας ανά g </w:t>
      </w:r>
      <w:proofErr w:type="spellStart"/>
      <w:r>
        <w:rPr>
          <w:rFonts w:cs="Calibri"/>
          <w:sz w:val="24"/>
          <w:szCs w:val="24"/>
        </w:rPr>
        <w:t>προσροφητικού</w:t>
      </w:r>
      <w:proofErr w:type="spellEnd"/>
      <w:r>
        <w:rPr>
          <w:rFonts w:cs="Calibri"/>
          <w:sz w:val="24"/>
          <w:szCs w:val="24"/>
        </w:rPr>
        <w:t xml:space="preserve"> μέσου) </w:t>
      </w:r>
    </w:p>
    <w:p w14:paraId="7071F0B1" w14:textId="77777777" w:rsidR="004C0B47" w:rsidRDefault="00A6276E">
      <w:pPr>
        <w:jc w:val="both"/>
      </w:pPr>
      <w:proofErr w:type="spellStart"/>
      <w:r>
        <w:rPr>
          <w:rFonts w:cs="Calibri"/>
          <w:sz w:val="24"/>
          <w:szCs w:val="24"/>
        </w:rPr>
        <w:t>Κf</w:t>
      </w:r>
      <w:proofErr w:type="spellEnd"/>
      <w:r>
        <w:rPr>
          <w:rFonts w:cs="Calibri"/>
          <w:sz w:val="24"/>
          <w:szCs w:val="24"/>
        </w:rPr>
        <w:t xml:space="preserve"> : ο παράγοντας χωρητικότητας </w:t>
      </w:r>
      <w:proofErr w:type="spellStart"/>
      <w:r>
        <w:rPr>
          <w:rFonts w:cs="Calibri"/>
          <w:sz w:val="24"/>
          <w:szCs w:val="24"/>
        </w:rPr>
        <w:t>Freundlich</w:t>
      </w:r>
      <w:proofErr w:type="spellEnd"/>
      <w:r>
        <w:rPr>
          <w:rFonts w:cs="Calibri"/>
          <w:sz w:val="24"/>
          <w:szCs w:val="24"/>
        </w:rPr>
        <w:t xml:space="preserve"> (</w:t>
      </w:r>
      <w:proofErr w:type="spellStart"/>
      <w:r>
        <w:rPr>
          <w:rFonts w:cs="Calibri"/>
          <w:sz w:val="24"/>
          <w:szCs w:val="24"/>
        </w:rPr>
        <w:t>μmol</w:t>
      </w:r>
      <w:proofErr w:type="spellEnd"/>
      <w:r>
        <w:rPr>
          <w:rFonts w:cs="Calibri"/>
          <w:sz w:val="24"/>
          <w:szCs w:val="24"/>
        </w:rPr>
        <w:t xml:space="preserve"> προσροφημένης ουσίας ανά g </w:t>
      </w:r>
      <w:proofErr w:type="spellStart"/>
      <w:r>
        <w:rPr>
          <w:rFonts w:cs="Calibri"/>
          <w:sz w:val="24"/>
          <w:szCs w:val="24"/>
        </w:rPr>
        <w:t>προσροφητικού</w:t>
      </w:r>
      <w:proofErr w:type="spellEnd"/>
      <w:r>
        <w:rPr>
          <w:rFonts w:cs="Calibri"/>
          <w:sz w:val="24"/>
          <w:szCs w:val="24"/>
        </w:rPr>
        <w:t xml:space="preserve"> μέσου)(L νερού/</w:t>
      </w:r>
      <w:proofErr w:type="spellStart"/>
      <w:r>
        <w:rPr>
          <w:rFonts w:cs="Calibri"/>
          <w:sz w:val="24"/>
          <w:szCs w:val="24"/>
        </w:rPr>
        <w:t>μmol</w:t>
      </w:r>
      <w:proofErr w:type="spellEnd"/>
      <w:r>
        <w:rPr>
          <w:rFonts w:cs="Calibri"/>
          <w:sz w:val="24"/>
          <w:szCs w:val="24"/>
        </w:rPr>
        <w:t xml:space="preserve"> προσροφημένης ουσίας</w:t>
      </w:r>
      <w:r>
        <w:rPr>
          <w:rFonts w:cs="Calibri"/>
          <w:sz w:val="24"/>
          <w:szCs w:val="24"/>
          <w:vertAlign w:val="superscript"/>
        </w:rPr>
        <w:t>)l/n</w:t>
      </w:r>
      <w:r>
        <w:rPr>
          <w:rFonts w:cs="Calibri"/>
          <w:sz w:val="24"/>
          <w:szCs w:val="24"/>
        </w:rPr>
        <w:t xml:space="preserve"> </w:t>
      </w:r>
    </w:p>
    <w:p w14:paraId="5E2BAFC2" w14:textId="77777777" w:rsidR="004C0B47" w:rsidRDefault="00A6276E">
      <w:pPr>
        <w:jc w:val="both"/>
      </w:pPr>
      <w:proofErr w:type="spellStart"/>
      <w:r>
        <w:rPr>
          <w:rFonts w:cs="Calibri"/>
          <w:sz w:val="24"/>
          <w:szCs w:val="24"/>
        </w:rPr>
        <w:lastRenderedPageBreak/>
        <w:t>Ce</w:t>
      </w:r>
      <w:proofErr w:type="spellEnd"/>
      <w:r>
        <w:rPr>
          <w:rFonts w:cs="Calibri"/>
          <w:sz w:val="24"/>
          <w:szCs w:val="24"/>
        </w:rPr>
        <w:t>: η συγκέντρωση ισορροπίας της προσροφημένης ουσίας στην υγρή φάση μετά την προσρόφηση, (</w:t>
      </w:r>
      <w:proofErr w:type="spellStart"/>
      <w:r>
        <w:rPr>
          <w:rFonts w:cs="Calibri"/>
          <w:sz w:val="24"/>
          <w:szCs w:val="24"/>
        </w:rPr>
        <w:t>μmol∙L</w:t>
      </w:r>
      <w:proofErr w:type="spellEnd"/>
      <w:r>
        <w:rPr>
          <w:rFonts w:cs="Calibri"/>
          <w:sz w:val="24"/>
          <w:szCs w:val="24"/>
        </w:rPr>
        <w:t xml:space="preserve"> </w:t>
      </w:r>
      <w:r>
        <w:rPr>
          <w:rFonts w:cs="Calibri"/>
          <w:sz w:val="24"/>
          <w:szCs w:val="24"/>
          <w:vertAlign w:val="superscript"/>
        </w:rPr>
        <w:t>-1</w:t>
      </w:r>
      <w:r>
        <w:rPr>
          <w:rFonts w:cs="Calibri"/>
          <w:sz w:val="24"/>
          <w:szCs w:val="24"/>
        </w:rPr>
        <w:t xml:space="preserve"> ) </w:t>
      </w:r>
    </w:p>
    <w:p w14:paraId="4D029040" w14:textId="77777777" w:rsidR="004C0B47" w:rsidRDefault="00A6276E">
      <w:pPr>
        <w:jc w:val="both"/>
        <w:rPr>
          <w:rFonts w:cs="Calibri"/>
          <w:sz w:val="24"/>
          <w:szCs w:val="24"/>
        </w:rPr>
      </w:pPr>
      <w:r>
        <w:rPr>
          <w:rFonts w:cs="Calibri"/>
          <w:sz w:val="24"/>
          <w:szCs w:val="24"/>
        </w:rPr>
        <w:t xml:space="preserve">1/n: η παράμετρος έντασης του </w:t>
      </w:r>
      <w:proofErr w:type="spellStart"/>
      <w:r>
        <w:rPr>
          <w:rFonts w:cs="Calibri"/>
          <w:sz w:val="24"/>
          <w:szCs w:val="24"/>
        </w:rPr>
        <w:t>Freundlich</w:t>
      </w:r>
      <w:proofErr w:type="spellEnd"/>
      <w:r>
        <w:rPr>
          <w:rFonts w:cs="Calibri"/>
          <w:sz w:val="24"/>
          <w:szCs w:val="24"/>
        </w:rPr>
        <w:t xml:space="preserve"> προσρόφηση</w:t>
      </w:r>
    </w:p>
    <w:p w14:paraId="7664BADE" w14:textId="77777777" w:rsidR="004C0B47" w:rsidRDefault="00A6276E">
      <w:pPr>
        <w:jc w:val="both"/>
      </w:pPr>
      <w:r>
        <w:rPr>
          <w:rFonts w:cs="Calibri"/>
          <w:sz w:val="24"/>
          <w:szCs w:val="24"/>
        </w:rPr>
        <w:t xml:space="preserve">Όταν το </w:t>
      </w:r>
      <w:r>
        <w:rPr>
          <w:rFonts w:cs="Calibri"/>
          <w:sz w:val="24"/>
          <w:szCs w:val="24"/>
          <w:lang w:val="en-US"/>
        </w:rPr>
        <w:t>n</w:t>
      </w:r>
      <w:r>
        <w:rPr>
          <w:rFonts w:cs="Calibri"/>
          <w:sz w:val="24"/>
          <w:szCs w:val="24"/>
        </w:rPr>
        <w:t xml:space="preserve"> ισούται με 1 η εξίσωση του μοντέλου </w:t>
      </w:r>
      <w:r>
        <w:rPr>
          <w:rFonts w:cs="Calibri"/>
          <w:sz w:val="24"/>
          <w:szCs w:val="24"/>
          <w:lang w:val="en-US"/>
        </w:rPr>
        <w:t>Freundlich</w:t>
      </w:r>
      <w:r>
        <w:rPr>
          <w:rFonts w:cs="Calibri"/>
          <w:sz w:val="24"/>
          <w:szCs w:val="24"/>
        </w:rPr>
        <w:t xml:space="preserve"> γίνεται γραμμική. Αυτό σημαίνει πως όλες οι θέσεις προσρόφησης δείχνουν την ίδια προτίμηση για τη </w:t>
      </w:r>
      <w:proofErr w:type="spellStart"/>
      <w:r>
        <w:rPr>
          <w:rFonts w:cs="Calibri"/>
          <w:sz w:val="24"/>
          <w:szCs w:val="24"/>
        </w:rPr>
        <w:t>προσροφητική</w:t>
      </w:r>
      <w:proofErr w:type="spellEnd"/>
      <w:r>
        <w:rPr>
          <w:rFonts w:cs="Calibri"/>
          <w:sz w:val="24"/>
          <w:szCs w:val="24"/>
        </w:rPr>
        <w:t xml:space="preserve"> ουσία. Στη περίπτωση που το </w:t>
      </w:r>
      <w:r>
        <w:rPr>
          <w:rFonts w:cs="Calibri"/>
          <w:sz w:val="24"/>
          <w:szCs w:val="24"/>
          <w:lang w:val="en-US"/>
        </w:rPr>
        <w:t>n</w:t>
      </w:r>
      <w:r>
        <w:rPr>
          <w:rFonts w:cs="Calibri"/>
          <w:sz w:val="24"/>
          <w:szCs w:val="24"/>
        </w:rPr>
        <w:t xml:space="preserve"> είναι μεγαλύτερο του 1 οι θέσεις προσρόφησης δείχνουν μειωμένη προτίμηση για το </w:t>
      </w:r>
      <w:proofErr w:type="spellStart"/>
      <w:r>
        <w:rPr>
          <w:rFonts w:cs="Calibri"/>
          <w:sz w:val="24"/>
          <w:szCs w:val="24"/>
        </w:rPr>
        <w:t>προσρόφημα</w:t>
      </w:r>
      <w:proofErr w:type="spellEnd"/>
      <w:r>
        <w:rPr>
          <w:rFonts w:cs="Calibri"/>
          <w:sz w:val="24"/>
          <w:szCs w:val="24"/>
        </w:rPr>
        <w:t>, καθώς αυξάνεται ο βαθμός προσρόφησης (</w:t>
      </w:r>
      <w:r>
        <w:rPr>
          <w:sz w:val="24"/>
          <w:szCs w:val="24"/>
        </w:rPr>
        <w:t>(</w:t>
      </w:r>
      <w:proofErr w:type="spellStart"/>
      <w:r>
        <w:rPr>
          <w:sz w:val="24"/>
          <w:szCs w:val="24"/>
        </w:rPr>
        <w:t>Crittenden</w:t>
      </w:r>
      <w:proofErr w:type="spellEnd"/>
      <w:r>
        <w:rPr>
          <w:sz w:val="24"/>
          <w:szCs w:val="24"/>
        </w:rPr>
        <w:t xml:space="preserve"> </w:t>
      </w:r>
      <w:proofErr w:type="spellStart"/>
      <w:r>
        <w:rPr>
          <w:sz w:val="24"/>
          <w:szCs w:val="24"/>
        </w:rPr>
        <w:t>et</w:t>
      </w:r>
      <w:proofErr w:type="spellEnd"/>
      <w:r>
        <w:rPr>
          <w:sz w:val="24"/>
          <w:szCs w:val="24"/>
        </w:rPr>
        <w:t xml:space="preserve"> </w:t>
      </w:r>
      <w:proofErr w:type="spellStart"/>
      <w:r>
        <w:rPr>
          <w:sz w:val="24"/>
          <w:szCs w:val="24"/>
        </w:rPr>
        <w:t>al</w:t>
      </w:r>
      <w:proofErr w:type="spellEnd"/>
      <w:r>
        <w:rPr>
          <w:sz w:val="24"/>
          <w:szCs w:val="24"/>
        </w:rPr>
        <w:t>., 2012)</w:t>
      </w:r>
      <w:r>
        <w:t xml:space="preserve">). </w:t>
      </w:r>
    </w:p>
    <w:p w14:paraId="1161CBC4" w14:textId="77777777" w:rsidR="004C0B47" w:rsidRDefault="004C0B47">
      <w:pPr>
        <w:rPr>
          <w:rFonts w:cs="Calibri"/>
          <w:sz w:val="24"/>
          <w:szCs w:val="24"/>
        </w:rPr>
      </w:pPr>
    </w:p>
    <w:p w14:paraId="6FD2CE14" w14:textId="77777777" w:rsidR="004C0B47" w:rsidRDefault="00A6276E">
      <w:pPr>
        <w:pStyle w:val="2"/>
      </w:pPr>
      <w:bookmarkStart w:id="61" w:name="_Toc76620850"/>
      <w:bookmarkStart w:id="62" w:name="_Toc76621041"/>
      <w:bookmarkStart w:id="63" w:name="_Toc76651711"/>
      <w:bookmarkStart w:id="64" w:name="_Toc78806970"/>
      <w:r>
        <w:rPr>
          <w:b/>
          <w:bCs/>
          <w:u w:val="single"/>
        </w:rPr>
        <w:t xml:space="preserve">2.4 Ισόθερμος </w:t>
      </w:r>
      <w:r>
        <w:rPr>
          <w:b/>
          <w:bCs/>
          <w:u w:val="single"/>
          <w:lang w:val="en-US"/>
        </w:rPr>
        <w:t>BET</w:t>
      </w:r>
      <w:bookmarkEnd w:id="61"/>
      <w:bookmarkEnd w:id="62"/>
      <w:bookmarkEnd w:id="63"/>
      <w:bookmarkEnd w:id="64"/>
    </w:p>
    <w:p w14:paraId="0538D818" w14:textId="77777777" w:rsidR="004C0B47" w:rsidRDefault="00A6276E">
      <w:pPr>
        <w:jc w:val="both"/>
      </w:pPr>
      <w:r>
        <w:rPr>
          <w:rFonts w:cs="Calibri"/>
          <w:sz w:val="24"/>
          <w:szCs w:val="24"/>
        </w:rPr>
        <w:t xml:space="preserve">Η ισόθερμος </w:t>
      </w:r>
      <w:r>
        <w:rPr>
          <w:rFonts w:cs="Calibri"/>
          <w:sz w:val="24"/>
          <w:szCs w:val="24"/>
          <w:lang w:val="en-US"/>
        </w:rPr>
        <w:t>BET</w:t>
      </w:r>
      <w:r>
        <w:rPr>
          <w:rFonts w:cs="Calibri"/>
          <w:sz w:val="24"/>
          <w:szCs w:val="24"/>
        </w:rPr>
        <w:t xml:space="preserve"> δημιουργήθηκε από τους </w:t>
      </w:r>
      <w:proofErr w:type="spellStart"/>
      <w:r>
        <w:rPr>
          <w:rFonts w:cs="Calibri"/>
          <w:sz w:val="24"/>
          <w:szCs w:val="24"/>
          <w:lang w:val="en-US"/>
        </w:rPr>
        <w:t>Brunauer</w:t>
      </w:r>
      <w:proofErr w:type="spellEnd"/>
      <w:r>
        <w:rPr>
          <w:rFonts w:cs="Calibri"/>
          <w:sz w:val="24"/>
          <w:szCs w:val="24"/>
        </w:rPr>
        <w:t xml:space="preserve">, </w:t>
      </w:r>
      <w:r>
        <w:rPr>
          <w:rFonts w:cs="Calibri"/>
          <w:sz w:val="24"/>
          <w:szCs w:val="24"/>
          <w:lang w:val="en-US"/>
        </w:rPr>
        <w:t>Emmett</w:t>
      </w:r>
      <w:r>
        <w:rPr>
          <w:rFonts w:cs="Calibri"/>
          <w:sz w:val="24"/>
          <w:szCs w:val="24"/>
        </w:rPr>
        <w:t xml:space="preserve">, και </w:t>
      </w:r>
      <w:r>
        <w:rPr>
          <w:rFonts w:cs="Calibri"/>
          <w:sz w:val="24"/>
          <w:szCs w:val="24"/>
          <w:lang w:val="en-US"/>
        </w:rPr>
        <w:t>Teller</w:t>
      </w:r>
      <w:r>
        <w:rPr>
          <w:rFonts w:cs="Calibri"/>
          <w:sz w:val="24"/>
          <w:szCs w:val="24"/>
        </w:rPr>
        <w:t xml:space="preserve">. Αποτελεί συνέχεια του μοντέλου </w:t>
      </w:r>
      <w:r>
        <w:rPr>
          <w:rFonts w:cs="Calibri"/>
          <w:sz w:val="24"/>
          <w:szCs w:val="24"/>
          <w:lang w:val="en-US"/>
        </w:rPr>
        <w:t>Freundlich</w:t>
      </w:r>
      <w:r>
        <w:rPr>
          <w:rFonts w:cs="Calibri"/>
          <w:sz w:val="24"/>
          <w:szCs w:val="24"/>
        </w:rPr>
        <w:t xml:space="preserve"> και χρησιμοποιείται σε </w:t>
      </w:r>
      <w:proofErr w:type="spellStart"/>
      <w:r>
        <w:rPr>
          <w:rFonts w:cs="Calibri"/>
          <w:sz w:val="24"/>
          <w:szCs w:val="24"/>
        </w:rPr>
        <w:t>πολυστρωματικές</w:t>
      </w:r>
      <w:proofErr w:type="spellEnd"/>
      <w:r>
        <w:rPr>
          <w:rFonts w:cs="Calibri"/>
          <w:sz w:val="24"/>
          <w:szCs w:val="24"/>
        </w:rPr>
        <w:t xml:space="preserve"> προσροφήσεις. Το μοντέλο αυτό βασίζεται στη παραδοχή ότι υπάρχει συσσώρευση των στρωμάτων πάνω στη </w:t>
      </w:r>
      <w:proofErr w:type="spellStart"/>
      <w:r>
        <w:rPr>
          <w:rFonts w:cs="Calibri"/>
          <w:sz w:val="24"/>
          <w:szCs w:val="24"/>
        </w:rPr>
        <w:t>διεπιφάνεια</w:t>
      </w:r>
      <w:proofErr w:type="spellEnd"/>
      <w:r>
        <w:rPr>
          <w:rFonts w:cs="Calibri"/>
          <w:sz w:val="24"/>
          <w:szCs w:val="24"/>
        </w:rPr>
        <w:t xml:space="preserve"> του </w:t>
      </w:r>
      <w:proofErr w:type="spellStart"/>
      <w:r>
        <w:rPr>
          <w:rFonts w:cs="Calibri"/>
          <w:sz w:val="24"/>
          <w:szCs w:val="24"/>
        </w:rPr>
        <w:t>προσροφητικού</w:t>
      </w:r>
      <w:proofErr w:type="spellEnd"/>
      <w:r>
        <w:rPr>
          <w:rFonts w:cs="Calibri"/>
          <w:sz w:val="24"/>
          <w:szCs w:val="24"/>
        </w:rPr>
        <w:t xml:space="preserve"> μέσου και ότι σε κάθε στρώμα γίνεται εφαρμογή του μοντέλου </w:t>
      </w:r>
      <w:r>
        <w:rPr>
          <w:rFonts w:cs="Calibri"/>
          <w:sz w:val="24"/>
          <w:szCs w:val="24"/>
          <w:lang w:val="en-US"/>
        </w:rPr>
        <w:t>Langmuir</w:t>
      </w:r>
      <w:r>
        <w:rPr>
          <w:rFonts w:cs="Calibri"/>
          <w:sz w:val="24"/>
          <w:szCs w:val="24"/>
        </w:rPr>
        <w:t xml:space="preserve">. Το μοντέλο αυτό εφαρμόζεται κυρίως σε αέρια ρευστά και όχι τόσο σε υγρά </w:t>
      </w:r>
      <w:r>
        <w:t>((</w:t>
      </w:r>
      <w:proofErr w:type="spellStart"/>
      <w:r>
        <w:t>Crittenden</w:t>
      </w:r>
      <w:proofErr w:type="spellEnd"/>
      <w:r>
        <w:t xml:space="preserve"> </w:t>
      </w:r>
      <w:proofErr w:type="spellStart"/>
      <w:r>
        <w:t>et</w:t>
      </w:r>
      <w:proofErr w:type="spellEnd"/>
      <w:r>
        <w:t xml:space="preserve"> </w:t>
      </w:r>
      <w:proofErr w:type="spellStart"/>
      <w:r>
        <w:t>al</w:t>
      </w:r>
      <w:proofErr w:type="spellEnd"/>
      <w:r>
        <w:t>., 2012)).</w:t>
      </w:r>
    </w:p>
    <w:p w14:paraId="70C6C9E3" w14:textId="77777777" w:rsidR="004C0B47" w:rsidRDefault="004C0B47">
      <w:pPr>
        <w:jc w:val="both"/>
        <w:rPr>
          <w:rFonts w:cs="Calibri"/>
          <w:sz w:val="24"/>
          <w:szCs w:val="24"/>
        </w:rPr>
      </w:pPr>
    </w:p>
    <w:p w14:paraId="153BFA03" w14:textId="77777777" w:rsidR="004C0B47" w:rsidRDefault="00080049">
      <w:pPr>
        <w:jc w:val="center"/>
      </w:pPr>
      <m:oMath>
        <m:f>
          <m:fPr>
            <m:ctrlPr>
              <w:rPr>
                <w:rFonts w:ascii="Cambria Math" w:hAnsi="Cambria Math"/>
              </w:rPr>
            </m:ctrlPr>
          </m:fPr>
          <m:num>
            <m:r>
              <w:rPr>
                <w:rFonts w:ascii="Cambria Math" w:hAnsi="Cambria Math"/>
              </w:rPr>
              <m:t>qe</m:t>
            </m:r>
          </m:num>
          <m:den>
            <m:r>
              <w:rPr>
                <w:rFonts w:ascii="Cambria Math" w:hAnsi="Cambria Math"/>
              </w:rPr>
              <m:t>Q</m:t>
            </m:r>
          </m:den>
        </m:f>
        <m:r>
          <w:rPr>
            <w:rFonts w:ascii="Cambria Math" w:hAnsi="Cambria Math"/>
          </w:rPr>
          <m:t>=</m:t>
        </m:r>
        <m:f>
          <m:fPr>
            <m:ctrlPr>
              <w:rPr>
                <w:rFonts w:ascii="Cambria Math" w:hAnsi="Cambria Math"/>
              </w:rPr>
            </m:ctrlPr>
          </m:fPr>
          <m:num>
            <m:r>
              <w:rPr>
                <w:rFonts w:ascii="Cambria Math" w:hAnsi="Cambria Math"/>
              </w:rPr>
              <m:t>B* Ce</m:t>
            </m:r>
          </m:num>
          <m:den>
            <m:d>
              <m:dPr>
                <m:ctrlPr>
                  <w:rPr>
                    <w:rFonts w:ascii="Cambria Math" w:hAnsi="Cambria Math"/>
                  </w:rPr>
                </m:ctrlPr>
              </m:dPr>
              <m:e>
                <m:r>
                  <w:rPr>
                    <w:rFonts w:ascii="Cambria Math" w:hAnsi="Cambria Math"/>
                  </w:rPr>
                  <m:t>Cs-Ce</m:t>
                </m:r>
              </m:e>
            </m:d>
            <m:r>
              <w:rPr>
                <w:rFonts w:ascii="Cambria Math" w:hAnsi="Cambria Math"/>
              </w:rPr>
              <m:t>*</m:t>
            </m:r>
            <m:d>
              <m:dPr>
                <m:begChr m:val="["/>
                <m:endChr m:val="]"/>
                <m:ctrlPr>
                  <w:rPr>
                    <w:rFonts w:ascii="Cambria Math" w:hAnsi="Cambria Math"/>
                  </w:rPr>
                </m:ctrlPr>
              </m:dPr>
              <m:e>
                <m:r>
                  <w:rPr>
                    <w:rFonts w:ascii="Cambria Math" w:hAnsi="Cambria Math"/>
                  </w:rPr>
                  <m:t>1+</m:t>
                </m:r>
                <m:d>
                  <m:dPr>
                    <m:ctrlPr>
                      <w:rPr>
                        <w:rFonts w:ascii="Cambria Math" w:hAnsi="Cambria Math"/>
                      </w:rPr>
                    </m:ctrlPr>
                  </m:dPr>
                  <m:e>
                    <m:r>
                      <w:rPr>
                        <w:rFonts w:ascii="Cambria Math" w:hAnsi="Cambria Math"/>
                      </w:rPr>
                      <m:t>B-1</m:t>
                    </m:r>
                  </m:e>
                </m:d>
                <m: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Ce</m:t>
                        </m:r>
                      </m:num>
                      <m:den>
                        <m:r>
                          <w:rPr>
                            <w:rFonts w:ascii="Cambria Math" w:hAnsi="Cambria Math"/>
                          </w:rPr>
                          <m:t>Cs</m:t>
                        </m:r>
                      </m:den>
                    </m:f>
                  </m:e>
                </m:d>
              </m:e>
            </m:d>
          </m:den>
        </m:f>
      </m:oMath>
      <w:r w:rsidR="00A6276E">
        <w:rPr>
          <w:rFonts w:cs="Calibri"/>
          <w:sz w:val="24"/>
          <w:szCs w:val="24"/>
        </w:rPr>
        <w:t xml:space="preserve"> (2.4)</w:t>
      </w:r>
    </w:p>
    <w:p w14:paraId="38F2F1F9" w14:textId="77777777" w:rsidR="004C0B47" w:rsidRDefault="004C0B47">
      <w:pPr>
        <w:rPr>
          <w:rFonts w:cs="Calibri"/>
          <w:i/>
          <w:sz w:val="24"/>
          <w:szCs w:val="24"/>
        </w:rPr>
      </w:pPr>
    </w:p>
    <w:p w14:paraId="5B39AFBA" w14:textId="77777777" w:rsidR="004C0B47" w:rsidRDefault="00A6276E">
      <w:pPr>
        <w:rPr>
          <w:rFonts w:cs="Calibri"/>
          <w:sz w:val="24"/>
          <w:szCs w:val="24"/>
        </w:rPr>
      </w:pPr>
      <w:r>
        <w:rPr>
          <w:rFonts w:cs="Calibri"/>
          <w:sz w:val="24"/>
          <w:szCs w:val="24"/>
        </w:rPr>
        <w:t>Όπου:</w:t>
      </w:r>
    </w:p>
    <w:p w14:paraId="4F175D58" w14:textId="77777777" w:rsidR="004C0B47" w:rsidRDefault="00A6276E">
      <w:r>
        <w:rPr>
          <w:rFonts w:cs="Calibri"/>
          <w:sz w:val="24"/>
          <w:szCs w:val="24"/>
          <w:lang w:val="en-US"/>
        </w:rPr>
        <w:t>Q</w:t>
      </w:r>
      <w:r>
        <w:rPr>
          <w:rFonts w:cs="Calibri"/>
          <w:sz w:val="24"/>
          <w:szCs w:val="24"/>
        </w:rPr>
        <w:t xml:space="preserve">, </w:t>
      </w:r>
      <w:r>
        <w:rPr>
          <w:rFonts w:cs="Calibri"/>
          <w:sz w:val="24"/>
          <w:szCs w:val="24"/>
          <w:lang w:val="en-US"/>
        </w:rPr>
        <w:t>B</w:t>
      </w:r>
      <w:r>
        <w:rPr>
          <w:rFonts w:cs="Calibri"/>
          <w:sz w:val="24"/>
          <w:szCs w:val="24"/>
        </w:rPr>
        <w:t xml:space="preserve"> σταθερές που υπολογίζονται πειραματικά</w:t>
      </w:r>
    </w:p>
    <w:p w14:paraId="4E64CC97" w14:textId="77777777" w:rsidR="004C0B47" w:rsidRDefault="00A6276E">
      <w:r>
        <w:rPr>
          <w:rFonts w:cs="Calibri"/>
          <w:sz w:val="24"/>
          <w:szCs w:val="24"/>
          <w:lang w:val="en-US"/>
        </w:rPr>
        <w:t>C</w:t>
      </w:r>
      <w:r>
        <w:rPr>
          <w:rFonts w:cs="Calibri"/>
          <w:sz w:val="24"/>
          <w:szCs w:val="24"/>
          <w:vertAlign w:val="subscript"/>
          <w:lang w:val="en-US"/>
        </w:rPr>
        <w:t>s</w:t>
      </w:r>
      <w:r>
        <w:rPr>
          <w:rFonts w:cs="Calibri"/>
          <w:sz w:val="24"/>
          <w:szCs w:val="24"/>
        </w:rPr>
        <w:t xml:space="preserve">: Συγκέντρωση κορεσμού του </w:t>
      </w:r>
      <w:proofErr w:type="spellStart"/>
      <w:r>
        <w:rPr>
          <w:rFonts w:cs="Calibri"/>
          <w:sz w:val="24"/>
          <w:szCs w:val="24"/>
        </w:rPr>
        <w:t>προσροφήματος</w:t>
      </w:r>
      <w:proofErr w:type="spellEnd"/>
    </w:p>
    <w:p w14:paraId="0C098B9C" w14:textId="77777777" w:rsidR="004C0B47" w:rsidRDefault="004C0B47">
      <w:pPr>
        <w:rPr>
          <w:rFonts w:cs="Calibri"/>
          <w:iCs/>
          <w:sz w:val="24"/>
          <w:szCs w:val="24"/>
        </w:rPr>
      </w:pPr>
    </w:p>
    <w:p w14:paraId="653D8F79" w14:textId="77777777" w:rsidR="004C0B47" w:rsidRDefault="00A6276E">
      <w:pPr>
        <w:pStyle w:val="2"/>
        <w:rPr>
          <w:b/>
          <w:bCs/>
          <w:u w:val="single"/>
        </w:rPr>
      </w:pPr>
      <w:bookmarkStart w:id="65" w:name="_Toc76620851"/>
      <w:bookmarkStart w:id="66" w:name="_Toc76621042"/>
      <w:bookmarkStart w:id="67" w:name="_Toc76651712"/>
      <w:bookmarkStart w:id="68" w:name="_Toc78806971"/>
      <w:r>
        <w:rPr>
          <w:b/>
          <w:bCs/>
          <w:u w:val="single"/>
        </w:rPr>
        <w:t>2.5 Κινητική της Προσρόφησης</w:t>
      </w:r>
      <w:bookmarkEnd w:id="65"/>
      <w:bookmarkEnd w:id="66"/>
      <w:bookmarkEnd w:id="67"/>
      <w:bookmarkEnd w:id="68"/>
    </w:p>
    <w:p w14:paraId="05B610D1" w14:textId="77777777" w:rsidR="004C0B47" w:rsidRDefault="00A6276E">
      <w:pPr>
        <w:jc w:val="both"/>
        <w:rPr>
          <w:rFonts w:cs="Calibri"/>
          <w:sz w:val="24"/>
          <w:szCs w:val="24"/>
        </w:rPr>
      </w:pPr>
      <w:r>
        <w:rPr>
          <w:rFonts w:cs="Calibri"/>
          <w:sz w:val="24"/>
          <w:szCs w:val="24"/>
        </w:rPr>
        <w:t xml:space="preserve">Οι ισόθερμες προσρόφησης δείχνουν το μέγιστο βαθμό της ικανότητας προσρόφησης του κάθε </w:t>
      </w:r>
      <w:proofErr w:type="spellStart"/>
      <w:r>
        <w:rPr>
          <w:rFonts w:cs="Calibri"/>
          <w:sz w:val="24"/>
          <w:szCs w:val="24"/>
        </w:rPr>
        <w:t>προσροφητικού</w:t>
      </w:r>
      <w:proofErr w:type="spellEnd"/>
      <w:r>
        <w:rPr>
          <w:rFonts w:cs="Calibri"/>
          <w:sz w:val="24"/>
          <w:szCs w:val="24"/>
        </w:rPr>
        <w:t xml:space="preserve"> μέσου. Στις συσκευές όπου γίνεται η προσρόφηση δεν επιτυγχάνεται η ισορροπία της προσρόφησης. Για να επιτευχθεί πρέπει να περάσουν μεγάλα χρονικά διαστήματα. Για να γίνει σχεδιασμός των συστημάτων προσρόφησης πρέπει πρώτα να γίνει η μελέτη της κινητικής της προσρόφησης. </w:t>
      </w:r>
    </w:p>
    <w:p w14:paraId="34AFDF11" w14:textId="77777777" w:rsidR="004C0B47" w:rsidRDefault="00A6276E">
      <w:pPr>
        <w:jc w:val="both"/>
        <w:rPr>
          <w:rFonts w:cs="Calibri"/>
          <w:sz w:val="24"/>
          <w:szCs w:val="24"/>
        </w:rPr>
      </w:pPr>
      <w:r>
        <w:rPr>
          <w:rFonts w:cs="Calibri"/>
          <w:sz w:val="24"/>
          <w:szCs w:val="24"/>
        </w:rPr>
        <w:t>Η προσρόφηση οργανικών ενώσεων ακολουθεί τα εξής στάδια:</w:t>
      </w:r>
    </w:p>
    <w:p w14:paraId="5A0D7168" w14:textId="77777777" w:rsidR="004C0B47" w:rsidRDefault="00A6276E">
      <w:pPr>
        <w:jc w:val="both"/>
      </w:pPr>
      <w:r>
        <w:rPr>
          <w:rFonts w:cs="Calibri"/>
          <w:sz w:val="24"/>
          <w:szCs w:val="24"/>
        </w:rPr>
        <w:t>1</w:t>
      </w:r>
      <w:r>
        <w:rPr>
          <w:rFonts w:cs="Calibri"/>
          <w:sz w:val="24"/>
          <w:szCs w:val="24"/>
          <w:vertAlign w:val="superscript"/>
        </w:rPr>
        <w:t>ο</w:t>
      </w:r>
      <w:r>
        <w:rPr>
          <w:rFonts w:cs="Calibri"/>
          <w:sz w:val="24"/>
          <w:szCs w:val="24"/>
        </w:rPr>
        <w:t xml:space="preserve"> Στάδιο: Μεταφορά των μορίων που έχουν </w:t>
      </w:r>
      <w:proofErr w:type="spellStart"/>
      <w:r>
        <w:rPr>
          <w:rFonts w:cs="Calibri"/>
          <w:sz w:val="24"/>
          <w:szCs w:val="24"/>
        </w:rPr>
        <w:t>προσροφηθεί</w:t>
      </w:r>
      <w:proofErr w:type="spellEnd"/>
      <w:r>
        <w:rPr>
          <w:rFonts w:cs="Calibri"/>
          <w:sz w:val="24"/>
          <w:szCs w:val="24"/>
        </w:rPr>
        <w:t xml:space="preserve"> από το διάλυμα </w:t>
      </w:r>
    </w:p>
    <w:p w14:paraId="50C481A4" w14:textId="77777777" w:rsidR="004C0B47" w:rsidRDefault="00A6276E">
      <w:pPr>
        <w:jc w:val="both"/>
      </w:pPr>
      <w:r>
        <w:rPr>
          <w:rFonts w:cs="Calibri"/>
          <w:sz w:val="24"/>
          <w:szCs w:val="24"/>
        </w:rPr>
        <w:t>2</w:t>
      </w:r>
      <w:r>
        <w:rPr>
          <w:rFonts w:cs="Calibri"/>
          <w:sz w:val="24"/>
          <w:szCs w:val="24"/>
          <w:vertAlign w:val="superscript"/>
        </w:rPr>
        <w:t>ο</w:t>
      </w:r>
      <w:r>
        <w:rPr>
          <w:rFonts w:cs="Calibri"/>
          <w:sz w:val="24"/>
          <w:szCs w:val="24"/>
        </w:rPr>
        <w:t xml:space="preserve"> Στάδιο: Μεταφορά των ίδιων μορίων διαμέσου του στρώματος που υπάρχει πάνω από την επιφάνεια του </w:t>
      </w:r>
      <w:proofErr w:type="spellStart"/>
      <w:r>
        <w:rPr>
          <w:rFonts w:cs="Calibri"/>
          <w:sz w:val="24"/>
          <w:szCs w:val="24"/>
        </w:rPr>
        <w:t>προσροφητικού</w:t>
      </w:r>
      <w:proofErr w:type="spellEnd"/>
      <w:r>
        <w:rPr>
          <w:rFonts w:cs="Calibri"/>
          <w:sz w:val="24"/>
          <w:szCs w:val="24"/>
        </w:rPr>
        <w:t xml:space="preserve"> μέσου</w:t>
      </w:r>
    </w:p>
    <w:p w14:paraId="1DAE48C5" w14:textId="77777777" w:rsidR="004C0B47" w:rsidRDefault="00A6276E">
      <w:pPr>
        <w:jc w:val="both"/>
      </w:pPr>
      <w:r>
        <w:rPr>
          <w:rFonts w:cs="Calibri"/>
          <w:sz w:val="24"/>
          <w:szCs w:val="24"/>
        </w:rPr>
        <w:t>3</w:t>
      </w:r>
      <w:r>
        <w:rPr>
          <w:rFonts w:cs="Calibri"/>
          <w:sz w:val="24"/>
          <w:szCs w:val="24"/>
          <w:vertAlign w:val="superscript"/>
        </w:rPr>
        <w:t>ο</w:t>
      </w:r>
      <w:r>
        <w:rPr>
          <w:rFonts w:cs="Calibri"/>
          <w:sz w:val="24"/>
          <w:szCs w:val="24"/>
        </w:rPr>
        <w:t xml:space="preserve"> Στάδιο: Διάχυση διαμέσου των πόρων (για πορώδη </w:t>
      </w:r>
      <w:proofErr w:type="spellStart"/>
      <w:r>
        <w:rPr>
          <w:rFonts w:cs="Calibri"/>
          <w:sz w:val="24"/>
          <w:szCs w:val="24"/>
        </w:rPr>
        <w:t>προσροφητικά</w:t>
      </w:r>
      <w:proofErr w:type="spellEnd"/>
      <w:r>
        <w:rPr>
          <w:rFonts w:cs="Calibri"/>
          <w:sz w:val="24"/>
          <w:szCs w:val="24"/>
        </w:rPr>
        <w:t>)</w:t>
      </w:r>
    </w:p>
    <w:p w14:paraId="422A7F63" w14:textId="77777777" w:rsidR="004C0B47" w:rsidRDefault="00A6276E">
      <w:pPr>
        <w:jc w:val="both"/>
      </w:pPr>
      <w:r>
        <w:rPr>
          <w:rFonts w:cs="Calibri"/>
          <w:sz w:val="24"/>
          <w:szCs w:val="24"/>
        </w:rPr>
        <w:t>4</w:t>
      </w:r>
      <w:r>
        <w:rPr>
          <w:rFonts w:cs="Calibri"/>
          <w:sz w:val="24"/>
          <w:szCs w:val="24"/>
          <w:vertAlign w:val="superscript"/>
        </w:rPr>
        <w:t>ο</w:t>
      </w:r>
      <w:r>
        <w:rPr>
          <w:rFonts w:cs="Calibri"/>
          <w:sz w:val="24"/>
          <w:szCs w:val="24"/>
        </w:rPr>
        <w:t xml:space="preserve"> Στάδιο: Προσρόφηση των μορίων στην ενεργή </w:t>
      </w:r>
      <w:proofErr w:type="spellStart"/>
      <w:r>
        <w:rPr>
          <w:rFonts w:cs="Calibri"/>
          <w:sz w:val="24"/>
          <w:szCs w:val="24"/>
        </w:rPr>
        <w:t>διεπιφάνεια</w:t>
      </w:r>
      <w:proofErr w:type="spellEnd"/>
      <w:r>
        <w:rPr>
          <w:rFonts w:cs="Calibri"/>
          <w:sz w:val="24"/>
          <w:szCs w:val="24"/>
        </w:rPr>
        <w:t xml:space="preserve"> του </w:t>
      </w:r>
      <w:proofErr w:type="spellStart"/>
      <w:r>
        <w:rPr>
          <w:rFonts w:cs="Calibri"/>
          <w:sz w:val="24"/>
          <w:szCs w:val="24"/>
        </w:rPr>
        <w:t>προσροφητικού</w:t>
      </w:r>
      <w:proofErr w:type="spellEnd"/>
      <w:r>
        <w:rPr>
          <w:rFonts w:cs="Calibri"/>
          <w:sz w:val="24"/>
          <w:szCs w:val="24"/>
        </w:rPr>
        <w:t xml:space="preserve"> μέσου. Δημιουργούνται δεσμοί προσρόφησης</w:t>
      </w:r>
    </w:p>
    <w:p w14:paraId="7365E04A" w14:textId="77777777" w:rsidR="004C0B47" w:rsidRDefault="00A6276E">
      <w:r>
        <w:rPr>
          <w:rFonts w:cs="Calibri"/>
          <w:sz w:val="24"/>
          <w:szCs w:val="24"/>
          <w:u w:val="single"/>
        </w:rPr>
        <w:lastRenderedPageBreak/>
        <w:t xml:space="preserve">Κινητική </w:t>
      </w:r>
      <w:proofErr w:type="spellStart"/>
      <w:r>
        <w:rPr>
          <w:rFonts w:cs="Calibri"/>
          <w:sz w:val="24"/>
          <w:szCs w:val="24"/>
          <w:u w:val="single"/>
        </w:rPr>
        <w:t>ψευδο</w:t>
      </w:r>
      <w:proofErr w:type="spellEnd"/>
      <w:r>
        <w:rPr>
          <w:rFonts w:cs="Calibri"/>
          <w:sz w:val="24"/>
          <w:szCs w:val="24"/>
          <w:u w:val="single"/>
        </w:rPr>
        <w:t xml:space="preserve">-πρώτης τάξης </w:t>
      </w:r>
      <w:r>
        <w:rPr>
          <w:rFonts w:cs="Calibri"/>
          <w:sz w:val="24"/>
          <w:szCs w:val="24"/>
        </w:rPr>
        <w:t>(</w:t>
      </w:r>
      <w:proofErr w:type="spellStart"/>
      <w:r>
        <w:rPr>
          <w:rFonts w:cs="Calibri"/>
          <w:sz w:val="24"/>
          <w:szCs w:val="24"/>
        </w:rPr>
        <w:t>Ho</w:t>
      </w:r>
      <w:proofErr w:type="spellEnd"/>
      <w:r>
        <w:rPr>
          <w:rFonts w:cs="Calibri"/>
          <w:sz w:val="24"/>
          <w:szCs w:val="24"/>
        </w:rPr>
        <w:t xml:space="preserve"> and </w:t>
      </w:r>
      <w:proofErr w:type="spellStart"/>
      <w:r>
        <w:rPr>
          <w:rFonts w:cs="Calibri"/>
          <w:sz w:val="24"/>
          <w:szCs w:val="24"/>
        </w:rPr>
        <w:t>McKay</w:t>
      </w:r>
      <w:proofErr w:type="spellEnd"/>
      <w:r>
        <w:rPr>
          <w:rFonts w:cs="Calibri"/>
          <w:sz w:val="24"/>
          <w:szCs w:val="24"/>
        </w:rPr>
        <w:t>, 1998b,2000)</w:t>
      </w:r>
    </w:p>
    <w:p w14:paraId="265A633B" w14:textId="77777777" w:rsidR="004C0B47" w:rsidRDefault="00A6276E">
      <w:pPr>
        <w:rPr>
          <w:rFonts w:cs="Calibri"/>
          <w:sz w:val="24"/>
          <w:szCs w:val="24"/>
        </w:rPr>
      </w:pPr>
      <w:r>
        <w:rPr>
          <w:rFonts w:cs="Calibri"/>
          <w:sz w:val="24"/>
          <w:szCs w:val="24"/>
        </w:rPr>
        <w:t xml:space="preserve">Η εξίσωση της κινητικής </w:t>
      </w:r>
      <w:proofErr w:type="spellStart"/>
      <w:r>
        <w:rPr>
          <w:rFonts w:cs="Calibri"/>
          <w:sz w:val="24"/>
          <w:szCs w:val="24"/>
        </w:rPr>
        <w:t>ψευδο</w:t>
      </w:r>
      <w:proofErr w:type="spellEnd"/>
      <w:r>
        <w:rPr>
          <w:rFonts w:cs="Calibri"/>
          <w:sz w:val="24"/>
          <w:szCs w:val="24"/>
        </w:rPr>
        <w:t xml:space="preserve">-πρώτης τάξης περιγράφει τη προσρόφηση του οξαλικού και του </w:t>
      </w:r>
      <w:proofErr w:type="spellStart"/>
      <w:r>
        <w:rPr>
          <w:rFonts w:cs="Calibri"/>
          <w:sz w:val="24"/>
          <w:szCs w:val="24"/>
        </w:rPr>
        <w:t>μηλονικού</w:t>
      </w:r>
      <w:proofErr w:type="spellEnd"/>
      <w:r>
        <w:rPr>
          <w:rFonts w:cs="Calibri"/>
          <w:sz w:val="24"/>
          <w:szCs w:val="24"/>
        </w:rPr>
        <w:t xml:space="preserve"> οξέος σε ενεργό άνθρακα. </w:t>
      </w:r>
      <w:r>
        <w:rPr>
          <w:rFonts w:cs="Calibri"/>
          <w:sz w:val="24"/>
          <w:szCs w:val="24"/>
        </w:rPr>
        <w:tab/>
      </w:r>
    </w:p>
    <w:p w14:paraId="749D9B15" w14:textId="77777777" w:rsidR="004C0B47" w:rsidRDefault="004C0B47">
      <w:pPr>
        <w:rPr>
          <w:rFonts w:cs="Calibri"/>
          <w:sz w:val="24"/>
          <w:szCs w:val="24"/>
        </w:rPr>
      </w:pPr>
    </w:p>
    <w:p w14:paraId="5D536DDD" w14:textId="77777777" w:rsidR="004C0B47" w:rsidRDefault="00080049">
      <w:pPr>
        <w:jc w:val="center"/>
      </w:pPr>
      <m:oMath>
        <m:f>
          <m:fPr>
            <m:ctrlPr>
              <w:rPr>
                <w:rFonts w:ascii="Cambria Math" w:hAnsi="Cambria Math"/>
              </w:rPr>
            </m:ctrlPr>
          </m:fPr>
          <m:num>
            <m:r>
              <m:rPr>
                <m:sty m:val="p"/>
              </m:rPr>
              <w:rPr>
                <w:rFonts w:ascii="Cambria Math" w:hAnsi="Cambria Math"/>
              </w:rPr>
              <m:t>dqt</m:t>
            </m:r>
          </m:num>
          <m:den>
            <m:r>
              <m:rPr>
                <m:sty m:val="p"/>
              </m:rPr>
              <w:rPr>
                <w:rFonts w:ascii="Cambria Math" w:hAnsi="Cambria Math"/>
              </w:rPr>
              <m:t>dt</m:t>
            </m:r>
          </m:den>
        </m:f>
        <m:r>
          <w:rPr>
            <w:rFonts w:ascii="Cambria Math" w:hAnsi="Cambria Math"/>
          </w:rPr>
          <m:t>=</m:t>
        </m:r>
        <m:r>
          <m:rPr>
            <m:sty m:val="p"/>
          </m:rPr>
          <w:rPr>
            <w:rFonts w:ascii="Cambria Math" w:hAnsi="Cambria Math"/>
          </w:rPr>
          <m:t xml:space="preserve"> kp</m:t>
        </m:r>
        <m:r>
          <w:rPr>
            <w:rFonts w:ascii="Cambria Math" w:hAnsi="Cambria Math"/>
          </w:rPr>
          <m:t>1</m:t>
        </m:r>
        <m:r>
          <m:rPr>
            <m:sty m:val="p"/>
          </m:rPr>
          <w:rPr>
            <w:rFonts w:ascii="Cambria Math" w:hAnsi="Cambria Math"/>
          </w:rPr>
          <m:t xml:space="preserve">* </m:t>
        </m:r>
        <m:d>
          <m:dPr>
            <m:ctrlPr>
              <w:rPr>
                <w:rFonts w:ascii="Cambria Math" w:hAnsi="Cambria Math"/>
              </w:rPr>
            </m:ctrlPr>
          </m:dPr>
          <m:e>
            <m:r>
              <m:rPr>
                <m:sty m:val="p"/>
              </m:rPr>
              <w:rPr>
                <w:rFonts w:ascii="Cambria Math" w:hAnsi="Cambria Math"/>
              </w:rPr>
              <m:t xml:space="preserve">qe </m:t>
            </m:r>
            <m:r>
              <w:rPr>
                <w:rFonts w:ascii="Cambria Math" w:hAnsi="Cambria Math"/>
              </w:rPr>
              <m:t>-</m:t>
            </m:r>
            <m:r>
              <m:rPr>
                <m:sty m:val="p"/>
              </m:rPr>
              <w:rPr>
                <w:rFonts w:ascii="Cambria Math" w:hAnsi="Cambria Math"/>
              </w:rPr>
              <m:t xml:space="preserve"> qt</m:t>
            </m:r>
          </m:e>
        </m:d>
      </m:oMath>
      <w:r w:rsidR="00A6276E">
        <w:rPr>
          <w:rFonts w:cs="Calibri"/>
          <w:sz w:val="24"/>
          <w:szCs w:val="24"/>
        </w:rPr>
        <w:t xml:space="preserve"> (2.5)</w:t>
      </w:r>
    </w:p>
    <w:p w14:paraId="64AA8D3A" w14:textId="77777777" w:rsidR="004C0B47" w:rsidRDefault="004C0B47">
      <w:pPr>
        <w:jc w:val="center"/>
        <w:rPr>
          <w:rFonts w:cs="Calibri"/>
          <w:sz w:val="24"/>
          <w:szCs w:val="24"/>
        </w:rPr>
      </w:pPr>
    </w:p>
    <w:p w14:paraId="7DF8D105" w14:textId="77777777" w:rsidR="004C0B47" w:rsidRDefault="00A6276E">
      <w:pPr>
        <w:rPr>
          <w:rFonts w:cs="Calibri"/>
          <w:sz w:val="24"/>
          <w:szCs w:val="24"/>
        </w:rPr>
      </w:pPr>
      <w:r>
        <w:rPr>
          <w:rFonts w:cs="Calibri"/>
          <w:sz w:val="24"/>
          <w:szCs w:val="24"/>
        </w:rPr>
        <w:t>Όπου:</w:t>
      </w:r>
    </w:p>
    <w:p w14:paraId="4D779CAF" w14:textId="77777777" w:rsidR="004C0B47" w:rsidRDefault="00A6276E">
      <w:r>
        <w:rPr>
          <w:rFonts w:cs="Calibri"/>
          <w:sz w:val="24"/>
          <w:szCs w:val="24"/>
        </w:rPr>
        <w:t xml:space="preserve"> </w:t>
      </w:r>
      <w:r>
        <w:rPr>
          <w:rFonts w:ascii="Cambria Math" w:hAnsi="Cambria Math" w:cs="Cambria Math"/>
          <w:sz w:val="24"/>
          <w:szCs w:val="24"/>
        </w:rPr>
        <w:t>𝒒</w:t>
      </w:r>
      <w:r>
        <w:rPr>
          <w:rFonts w:ascii="Cambria Math" w:hAnsi="Cambria Math" w:cs="Cambria Math"/>
          <w:sz w:val="24"/>
          <w:szCs w:val="24"/>
          <w:vertAlign w:val="subscript"/>
        </w:rPr>
        <w:t>𝒆</w:t>
      </w:r>
      <w:r>
        <w:rPr>
          <w:rFonts w:cs="Calibri"/>
          <w:sz w:val="24"/>
          <w:szCs w:val="24"/>
        </w:rPr>
        <w:t xml:space="preserve"> ,</w:t>
      </w:r>
      <w:r>
        <w:rPr>
          <w:rFonts w:ascii="Cambria Math" w:hAnsi="Cambria Math" w:cs="Cambria Math"/>
          <w:sz w:val="24"/>
          <w:szCs w:val="24"/>
        </w:rPr>
        <w:t>𝒒</w:t>
      </w:r>
      <w:r>
        <w:rPr>
          <w:rFonts w:ascii="Cambria Math" w:hAnsi="Cambria Math" w:cs="Cambria Math"/>
          <w:sz w:val="24"/>
          <w:szCs w:val="24"/>
          <w:vertAlign w:val="subscript"/>
        </w:rPr>
        <w:t>𝒕</w:t>
      </w:r>
      <w:r>
        <w:rPr>
          <w:rFonts w:cs="Calibri"/>
          <w:sz w:val="24"/>
          <w:szCs w:val="24"/>
        </w:rPr>
        <w:t xml:space="preserve"> : οι ποσότητες του </w:t>
      </w:r>
      <w:proofErr w:type="spellStart"/>
      <w:r>
        <w:rPr>
          <w:rFonts w:cs="Calibri"/>
          <w:sz w:val="24"/>
          <w:szCs w:val="24"/>
        </w:rPr>
        <w:t>προσροφήματος</w:t>
      </w:r>
      <w:proofErr w:type="spellEnd"/>
      <w:r>
        <w:rPr>
          <w:rFonts w:cs="Calibri"/>
          <w:sz w:val="24"/>
          <w:szCs w:val="24"/>
        </w:rPr>
        <w:t xml:space="preserve"> τη στιγμή της ισορροπίας και τη στιγμή t αντίστοιχα με μονάδες μέτρησης [ </w:t>
      </w:r>
      <w:r>
        <w:rPr>
          <w:rFonts w:ascii="Cambria Math" w:hAnsi="Cambria Math" w:cs="Cambria Math"/>
          <w:sz w:val="24"/>
          <w:szCs w:val="24"/>
        </w:rPr>
        <w:t>𝜇𝑚𝑜𝑙</w:t>
      </w:r>
      <w:r>
        <w:rPr>
          <w:rFonts w:cs="Calibri"/>
          <w:sz w:val="24"/>
          <w:szCs w:val="24"/>
        </w:rPr>
        <w:t xml:space="preserve"> </w:t>
      </w:r>
      <w:r>
        <w:rPr>
          <w:rFonts w:ascii="Cambria Math" w:hAnsi="Cambria Math" w:cs="Cambria Math"/>
          <w:sz w:val="24"/>
          <w:szCs w:val="24"/>
        </w:rPr>
        <w:t>𝑔</w:t>
      </w:r>
      <w:r>
        <w:rPr>
          <w:rFonts w:cs="Calibri"/>
          <w:sz w:val="24"/>
          <w:szCs w:val="24"/>
        </w:rPr>
        <w:t xml:space="preserve"> ]</w:t>
      </w:r>
    </w:p>
    <w:p w14:paraId="00C2C6C3" w14:textId="77777777" w:rsidR="004C0B47" w:rsidRDefault="00A6276E">
      <w:r>
        <w:rPr>
          <w:rFonts w:cs="Calibri"/>
          <w:sz w:val="24"/>
          <w:szCs w:val="24"/>
        </w:rPr>
        <w:t xml:space="preserve"> </w:t>
      </w:r>
      <w:r>
        <w:rPr>
          <w:rFonts w:ascii="Cambria Math" w:hAnsi="Cambria Math" w:cs="Cambria Math"/>
          <w:sz w:val="24"/>
          <w:szCs w:val="24"/>
        </w:rPr>
        <w:t>𝒕</w:t>
      </w:r>
      <w:r>
        <w:rPr>
          <w:rFonts w:cs="Calibri"/>
          <w:sz w:val="24"/>
          <w:szCs w:val="24"/>
        </w:rPr>
        <w:t xml:space="preserve"> : ο χρόνος επαφής εκφρασμένος σε h </w:t>
      </w:r>
    </w:p>
    <w:p w14:paraId="4B4FCA81" w14:textId="77777777" w:rsidR="004C0B47" w:rsidRDefault="00A6276E">
      <w:r>
        <w:rPr>
          <w:rFonts w:ascii="Cambria Math" w:hAnsi="Cambria Math" w:cs="Cambria Math"/>
          <w:sz w:val="24"/>
          <w:szCs w:val="24"/>
        </w:rPr>
        <w:t>𝒌𝒑</w:t>
      </w:r>
      <w:r>
        <w:rPr>
          <w:rFonts w:ascii="Cambria Math" w:hAnsi="Cambria Math" w:cs="Cambria Math"/>
          <w:sz w:val="24"/>
          <w:szCs w:val="24"/>
          <w:vertAlign w:val="subscript"/>
        </w:rPr>
        <w:t>𝟏</w:t>
      </w:r>
      <w:r>
        <w:rPr>
          <w:rFonts w:cs="Calibri"/>
          <w:sz w:val="24"/>
          <w:szCs w:val="24"/>
          <w:vertAlign w:val="subscript"/>
        </w:rPr>
        <w:t xml:space="preserve"> </w:t>
      </w:r>
      <w:r>
        <w:rPr>
          <w:rFonts w:cs="Calibri"/>
          <w:sz w:val="24"/>
          <w:szCs w:val="24"/>
        </w:rPr>
        <w:t xml:space="preserve">: η σταθερά </w:t>
      </w:r>
      <w:proofErr w:type="spellStart"/>
      <w:r>
        <w:rPr>
          <w:rFonts w:cs="Calibri"/>
          <w:sz w:val="24"/>
          <w:szCs w:val="24"/>
        </w:rPr>
        <w:t>ψευδο</w:t>
      </w:r>
      <w:proofErr w:type="spellEnd"/>
      <w:r>
        <w:rPr>
          <w:rFonts w:cs="Calibri"/>
          <w:sz w:val="24"/>
          <w:szCs w:val="24"/>
        </w:rPr>
        <w:t xml:space="preserve">-πρώτης τάξης </w:t>
      </w:r>
      <w:r>
        <w:rPr>
          <w:rFonts w:ascii="Cambria Math" w:hAnsi="Cambria Math" w:cs="Cambria Math"/>
          <w:sz w:val="24"/>
          <w:szCs w:val="24"/>
        </w:rPr>
        <w:t>ℎ</w:t>
      </w:r>
      <w:r>
        <w:rPr>
          <w:rFonts w:cs="Calibri"/>
          <w:sz w:val="24"/>
          <w:szCs w:val="24"/>
        </w:rPr>
        <w:t xml:space="preserve"> </w:t>
      </w:r>
      <w:r>
        <w:rPr>
          <w:rFonts w:cs="Calibri"/>
          <w:sz w:val="24"/>
          <w:szCs w:val="24"/>
          <w:vertAlign w:val="superscript"/>
        </w:rPr>
        <w:t>−1</w:t>
      </w:r>
    </w:p>
    <w:p w14:paraId="4F18A263" w14:textId="77777777" w:rsidR="004C0B47" w:rsidRDefault="00A6276E">
      <w:r>
        <w:rPr>
          <w:rFonts w:cs="Calibri"/>
          <w:sz w:val="24"/>
          <w:szCs w:val="24"/>
        </w:rPr>
        <w:t xml:space="preserve">Εάν θέσουμε το </w:t>
      </w:r>
      <w:r>
        <w:rPr>
          <w:rFonts w:ascii="Cambria Math" w:hAnsi="Cambria Math" w:cs="Cambria Math"/>
          <w:sz w:val="24"/>
          <w:szCs w:val="24"/>
        </w:rPr>
        <w:t>𝒒</w:t>
      </w:r>
      <w:r>
        <w:rPr>
          <w:rFonts w:ascii="Cambria Math" w:hAnsi="Cambria Math" w:cs="Cambria Math"/>
          <w:sz w:val="24"/>
          <w:szCs w:val="24"/>
          <w:vertAlign w:val="subscript"/>
        </w:rPr>
        <w:t>𝒕</w:t>
      </w:r>
      <w:r>
        <w:rPr>
          <w:rFonts w:cs="Calibri"/>
          <w:sz w:val="24"/>
          <w:szCs w:val="24"/>
          <w:vertAlign w:val="subscript"/>
        </w:rPr>
        <w:t xml:space="preserve"> </w:t>
      </w:r>
      <w:r>
        <w:rPr>
          <w:rFonts w:cs="Calibri"/>
          <w:sz w:val="24"/>
          <w:szCs w:val="24"/>
        </w:rPr>
        <w:t xml:space="preserve">ίσο με 0 και τη χρονική στιγμή </w:t>
      </w:r>
      <w:r>
        <w:rPr>
          <w:rFonts w:ascii="Cambria Math" w:hAnsi="Cambria Math" w:cs="Cambria Math"/>
          <w:sz w:val="24"/>
          <w:szCs w:val="24"/>
        </w:rPr>
        <w:t>𝒕</w:t>
      </w:r>
      <w:r>
        <w:rPr>
          <w:rFonts w:cs="Calibri"/>
          <w:sz w:val="24"/>
          <w:szCs w:val="24"/>
        </w:rPr>
        <w:t xml:space="preserve"> ίση με 0 και ολοκληρώσουμε την εξίσωση, τότε η εξίσωση θα πάρει γραμμική μορφή. </w:t>
      </w:r>
    </w:p>
    <w:p w14:paraId="7F1A8801" w14:textId="77777777" w:rsidR="004C0B47" w:rsidRDefault="00A6276E">
      <w:pPr>
        <w:jc w:val="center"/>
      </w:pPr>
      <w:proofErr w:type="spellStart"/>
      <w:r>
        <w:rPr>
          <w:rFonts w:cs="Calibri"/>
          <w:sz w:val="24"/>
          <w:szCs w:val="24"/>
        </w:rPr>
        <w:t>ln</w:t>
      </w:r>
      <w:proofErr w:type="spellEnd"/>
      <w:r>
        <w:rPr>
          <w:rFonts w:cs="Calibri"/>
          <w:sz w:val="24"/>
          <w:szCs w:val="24"/>
        </w:rPr>
        <w:t>(</w:t>
      </w:r>
      <w:r>
        <w:rPr>
          <w:rFonts w:ascii="Cambria Math" w:hAnsi="Cambria Math" w:cs="Cambria Math"/>
          <w:sz w:val="24"/>
          <w:szCs w:val="24"/>
        </w:rPr>
        <w:t>𝑞</w:t>
      </w:r>
      <w:r>
        <w:rPr>
          <w:rFonts w:ascii="Cambria Math" w:hAnsi="Cambria Math" w:cs="Cambria Math"/>
          <w:sz w:val="24"/>
          <w:szCs w:val="24"/>
          <w:vertAlign w:val="subscript"/>
        </w:rPr>
        <w:t>𝑒</w:t>
      </w:r>
      <w:r>
        <w:rPr>
          <w:rFonts w:cs="Calibri"/>
          <w:sz w:val="24"/>
          <w:szCs w:val="24"/>
        </w:rPr>
        <w:t xml:space="preserve"> − </w:t>
      </w:r>
      <w:r>
        <w:rPr>
          <w:rFonts w:ascii="Cambria Math" w:hAnsi="Cambria Math" w:cs="Cambria Math"/>
          <w:sz w:val="24"/>
          <w:szCs w:val="24"/>
        </w:rPr>
        <w:t>𝑞</w:t>
      </w:r>
      <w:r>
        <w:rPr>
          <w:rFonts w:ascii="Cambria Math" w:hAnsi="Cambria Math" w:cs="Cambria Math"/>
          <w:sz w:val="24"/>
          <w:szCs w:val="24"/>
          <w:vertAlign w:val="subscript"/>
        </w:rPr>
        <w:t>𝑡</w:t>
      </w:r>
      <w:r>
        <w:rPr>
          <w:rFonts w:cs="Calibri"/>
          <w:sz w:val="24"/>
          <w:szCs w:val="24"/>
          <w:vertAlign w:val="subscript"/>
        </w:rPr>
        <w:t xml:space="preserve"> </w:t>
      </w:r>
      <w:r>
        <w:rPr>
          <w:rFonts w:cs="Calibri"/>
          <w:sz w:val="24"/>
          <w:szCs w:val="24"/>
        </w:rPr>
        <w:t xml:space="preserve">) = </w:t>
      </w:r>
      <w:proofErr w:type="spellStart"/>
      <w:r>
        <w:rPr>
          <w:rFonts w:cs="Calibri"/>
          <w:sz w:val="24"/>
          <w:szCs w:val="24"/>
        </w:rPr>
        <w:t>ln</w:t>
      </w:r>
      <w:proofErr w:type="spellEnd"/>
      <w:r>
        <w:rPr>
          <w:rFonts w:cs="Calibri"/>
          <w:sz w:val="24"/>
          <w:szCs w:val="24"/>
        </w:rPr>
        <w:t xml:space="preserve"> </w:t>
      </w:r>
      <w:r>
        <w:rPr>
          <w:rFonts w:ascii="Cambria Math" w:hAnsi="Cambria Math" w:cs="Cambria Math"/>
          <w:sz w:val="24"/>
          <w:szCs w:val="24"/>
        </w:rPr>
        <w:t>𝑞</w:t>
      </w:r>
      <w:r>
        <w:rPr>
          <w:rFonts w:ascii="Cambria Math" w:hAnsi="Cambria Math" w:cs="Cambria Math"/>
          <w:sz w:val="24"/>
          <w:szCs w:val="24"/>
          <w:vertAlign w:val="subscript"/>
        </w:rPr>
        <w:t>𝑒</w:t>
      </w:r>
      <w:r>
        <w:rPr>
          <w:rFonts w:cs="Calibri"/>
          <w:sz w:val="24"/>
          <w:szCs w:val="24"/>
        </w:rPr>
        <w:t xml:space="preserve"> − </w:t>
      </w:r>
      <w:r>
        <w:rPr>
          <w:rFonts w:ascii="Cambria Math" w:hAnsi="Cambria Math" w:cs="Cambria Math"/>
          <w:sz w:val="24"/>
          <w:szCs w:val="24"/>
        </w:rPr>
        <w:t>𝑘𝑝</w:t>
      </w:r>
      <w:r>
        <w:rPr>
          <w:rFonts w:cs="Calibri"/>
          <w:sz w:val="24"/>
          <w:szCs w:val="24"/>
          <w:vertAlign w:val="subscript"/>
        </w:rPr>
        <w:t>1</w:t>
      </w:r>
      <w:r>
        <w:rPr>
          <w:rFonts w:cs="Calibri"/>
          <w:sz w:val="24"/>
          <w:szCs w:val="24"/>
        </w:rPr>
        <w:t xml:space="preserve"> </w:t>
      </w:r>
      <w:r>
        <w:rPr>
          <w:rFonts w:ascii="Cambria Math" w:hAnsi="Cambria Math" w:cs="Cambria Math"/>
          <w:sz w:val="24"/>
          <w:szCs w:val="24"/>
        </w:rPr>
        <w:t>∗</w:t>
      </w:r>
      <w:r>
        <w:rPr>
          <w:rFonts w:cs="Calibri"/>
          <w:sz w:val="24"/>
          <w:szCs w:val="24"/>
        </w:rPr>
        <w:t xml:space="preserve"> </w:t>
      </w:r>
      <w:r>
        <w:rPr>
          <w:rFonts w:ascii="Cambria Math" w:hAnsi="Cambria Math" w:cs="Cambria Math"/>
          <w:sz w:val="24"/>
          <w:szCs w:val="24"/>
        </w:rPr>
        <w:t>𝑡</w:t>
      </w:r>
      <w:r>
        <w:rPr>
          <w:rFonts w:cs="Calibri"/>
          <w:sz w:val="24"/>
          <w:szCs w:val="24"/>
        </w:rPr>
        <w:t xml:space="preserve"> (2.6)</w:t>
      </w:r>
    </w:p>
    <w:p w14:paraId="37E0789D" w14:textId="77777777" w:rsidR="004C0B47" w:rsidRDefault="004C0B47">
      <w:pPr>
        <w:jc w:val="center"/>
        <w:rPr>
          <w:rFonts w:cs="Calibri"/>
          <w:sz w:val="24"/>
          <w:szCs w:val="24"/>
        </w:rPr>
      </w:pPr>
    </w:p>
    <w:p w14:paraId="397FE864" w14:textId="77777777" w:rsidR="004C0B47" w:rsidRDefault="00A6276E">
      <w:r>
        <w:rPr>
          <w:rFonts w:cs="Calibri"/>
          <w:sz w:val="24"/>
          <w:szCs w:val="24"/>
          <w:u w:val="single"/>
        </w:rPr>
        <w:t xml:space="preserve">Κινητική </w:t>
      </w:r>
      <w:proofErr w:type="spellStart"/>
      <w:r>
        <w:rPr>
          <w:rFonts w:cs="Calibri"/>
          <w:sz w:val="24"/>
          <w:szCs w:val="24"/>
          <w:u w:val="single"/>
        </w:rPr>
        <w:t>ψευδο</w:t>
      </w:r>
      <w:proofErr w:type="spellEnd"/>
      <w:r>
        <w:rPr>
          <w:rFonts w:cs="Calibri"/>
          <w:sz w:val="24"/>
          <w:szCs w:val="24"/>
          <w:u w:val="single"/>
        </w:rPr>
        <w:t>-δεύτερης τάξης (</w:t>
      </w:r>
      <w:r>
        <w:rPr>
          <w:rFonts w:cs="Calibri"/>
          <w:sz w:val="24"/>
          <w:szCs w:val="24"/>
        </w:rPr>
        <w:t xml:space="preserve"> </w:t>
      </w:r>
      <w:proofErr w:type="spellStart"/>
      <w:r>
        <w:rPr>
          <w:rFonts w:cs="Calibri"/>
          <w:sz w:val="24"/>
          <w:szCs w:val="24"/>
        </w:rPr>
        <w:t>Ho</w:t>
      </w:r>
      <w:proofErr w:type="spellEnd"/>
      <w:r>
        <w:rPr>
          <w:rFonts w:cs="Calibri"/>
          <w:sz w:val="24"/>
          <w:szCs w:val="24"/>
        </w:rPr>
        <w:t xml:space="preserve"> and </w:t>
      </w:r>
      <w:proofErr w:type="spellStart"/>
      <w:r>
        <w:rPr>
          <w:rFonts w:cs="Calibri"/>
          <w:sz w:val="24"/>
          <w:szCs w:val="24"/>
        </w:rPr>
        <w:t>McKay</w:t>
      </w:r>
      <w:proofErr w:type="spellEnd"/>
      <w:r>
        <w:rPr>
          <w:rFonts w:cs="Calibri"/>
          <w:sz w:val="24"/>
          <w:szCs w:val="24"/>
        </w:rPr>
        <w:t>, 1998b,1999)</w:t>
      </w:r>
    </w:p>
    <w:p w14:paraId="7B03177F" w14:textId="77777777" w:rsidR="004C0B47" w:rsidRDefault="00080049">
      <w:pPr>
        <w:jc w:val="center"/>
      </w:pPr>
      <m:oMath>
        <m:f>
          <m:fPr>
            <m:ctrlPr>
              <w:rPr>
                <w:rFonts w:ascii="Cambria Math" w:hAnsi="Cambria Math"/>
              </w:rPr>
            </m:ctrlPr>
          </m:fPr>
          <m:num>
            <m:r>
              <w:rPr>
                <w:rFonts w:ascii="Cambria Math" w:hAnsi="Cambria Math"/>
              </w:rPr>
              <m:t>Dqt</m:t>
            </m:r>
          </m:num>
          <m:den>
            <m:r>
              <w:rPr>
                <w:rFonts w:ascii="Cambria Math" w:hAnsi="Cambria Math"/>
              </w:rPr>
              <m:t>Dt</m:t>
            </m:r>
          </m:den>
        </m:f>
        <m:r>
          <w:rPr>
            <w:rFonts w:ascii="Cambria Math" w:hAnsi="Cambria Math"/>
          </w:rPr>
          <m:t xml:space="preserve">=kp2 </m:t>
        </m:r>
        <m:sSup>
          <m:sSupPr>
            <m:ctrlPr>
              <w:rPr>
                <w:rFonts w:ascii="Cambria Math" w:hAnsi="Cambria Math"/>
              </w:rPr>
            </m:ctrlPr>
          </m:sSupPr>
          <m:e>
            <m:d>
              <m:dPr>
                <m:ctrlPr>
                  <w:rPr>
                    <w:rFonts w:ascii="Cambria Math" w:hAnsi="Cambria Math"/>
                  </w:rPr>
                </m:ctrlPr>
              </m:dPr>
              <m:e>
                <m:r>
                  <w:rPr>
                    <w:rFonts w:ascii="Cambria Math" w:hAnsi="Cambria Math"/>
                  </w:rPr>
                  <m:t>qe-qt</m:t>
                </m:r>
              </m:e>
            </m:d>
          </m:e>
          <m:sup>
            <m:r>
              <w:rPr>
                <w:rFonts w:ascii="Cambria Math" w:hAnsi="Cambria Math"/>
              </w:rPr>
              <m:t>2</m:t>
            </m:r>
          </m:sup>
        </m:sSup>
      </m:oMath>
      <w:r w:rsidR="00A6276E">
        <w:rPr>
          <w:rFonts w:cs="Calibri"/>
          <w:sz w:val="24"/>
          <w:szCs w:val="24"/>
        </w:rPr>
        <w:t xml:space="preserve"> (2.7)</w:t>
      </w:r>
    </w:p>
    <w:p w14:paraId="40A954CE" w14:textId="77777777" w:rsidR="004C0B47" w:rsidRDefault="004C0B47">
      <w:pPr>
        <w:rPr>
          <w:rFonts w:cs="Calibri"/>
          <w:sz w:val="24"/>
          <w:szCs w:val="24"/>
        </w:rPr>
      </w:pPr>
    </w:p>
    <w:p w14:paraId="3B272B71" w14:textId="77777777" w:rsidR="004C0B47" w:rsidRDefault="00A6276E">
      <w:pPr>
        <w:rPr>
          <w:rFonts w:cs="Calibri"/>
          <w:sz w:val="24"/>
          <w:szCs w:val="24"/>
        </w:rPr>
      </w:pPr>
      <w:r>
        <w:rPr>
          <w:rFonts w:cs="Calibri"/>
          <w:sz w:val="24"/>
          <w:szCs w:val="24"/>
        </w:rPr>
        <w:t>Όπου:</w:t>
      </w:r>
    </w:p>
    <w:p w14:paraId="68BA6843" w14:textId="77777777" w:rsidR="004C0B47" w:rsidRDefault="00A6276E">
      <w:r>
        <w:rPr>
          <w:rFonts w:ascii="Cambria Math" w:hAnsi="Cambria Math" w:cs="Cambria Math"/>
          <w:sz w:val="24"/>
          <w:szCs w:val="24"/>
        </w:rPr>
        <w:t>𝒌𝒑</w:t>
      </w:r>
      <w:r>
        <w:rPr>
          <w:rFonts w:ascii="Cambria Math" w:hAnsi="Cambria Math" w:cs="Cambria Math"/>
          <w:sz w:val="24"/>
          <w:szCs w:val="24"/>
          <w:vertAlign w:val="subscript"/>
        </w:rPr>
        <w:t>𝟐</w:t>
      </w:r>
      <w:r>
        <w:rPr>
          <w:rFonts w:cs="Calibri"/>
          <w:sz w:val="24"/>
          <w:szCs w:val="24"/>
        </w:rPr>
        <w:t xml:space="preserve"> : σταθερά ταχύτητας της προσρόφησης ( g/</w:t>
      </w:r>
      <w:proofErr w:type="spellStart"/>
      <w:r>
        <w:rPr>
          <w:rFonts w:cs="Calibri"/>
          <w:sz w:val="24"/>
          <w:szCs w:val="24"/>
        </w:rPr>
        <w:t>μmol</w:t>
      </w:r>
      <w:r>
        <w:rPr>
          <w:rFonts w:ascii="Cambria Math" w:hAnsi="Cambria Math" w:cs="Cambria Math"/>
          <w:sz w:val="24"/>
          <w:szCs w:val="24"/>
        </w:rPr>
        <w:t>∗</w:t>
      </w:r>
      <w:r>
        <w:rPr>
          <w:rFonts w:cs="Calibri"/>
          <w:sz w:val="24"/>
          <w:szCs w:val="24"/>
        </w:rPr>
        <w:t>h</w:t>
      </w:r>
      <w:proofErr w:type="spellEnd"/>
      <w:r>
        <w:rPr>
          <w:rFonts w:cs="Calibri"/>
          <w:sz w:val="24"/>
          <w:szCs w:val="24"/>
        </w:rPr>
        <w:t xml:space="preserve"> ) </w:t>
      </w:r>
    </w:p>
    <w:p w14:paraId="523EC6DA" w14:textId="77777777" w:rsidR="004C0B47" w:rsidRDefault="00A6276E">
      <w:r>
        <w:rPr>
          <w:rFonts w:ascii="Cambria Math" w:hAnsi="Cambria Math" w:cs="Cambria Math"/>
          <w:sz w:val="24"/>
          <w:szCs w:val="24"/>
        </w:rPr>
        <w:t>𝐪</w:t>
      </w:r>
      <w:r>
        <w:rPr>
          <w:rFonts w:ascii="Cambria Math" w:hAnsi="Cambria Math" w:cs="Cambria Math"/>
          <w:sz w:val="24"/>
          <w:szCs w:val="24"/>
          <w:vertAlign w:val="subscript"/>
        </w:rPr>
        <w:t>𝒆</w:t>
      </w:r>
      <w:r>
        <w:rPr>
          <w:rFonts w:cs="Calibri"/>
          <w:sz w:val="24"/>
          <w:szCs w:val="24"/>
        </w:rPr>
        <w:t xml:space="preserve"> : είναι η ποσότητα του ρύπου που έχει </w:t>
      </w:r>
      <w:proofErr w:type="spellStart"/>
      <w:r>
        <w:rPr>
          <w:rFonts w:cs="Calibri"/>
          <w:sz w:val="24"/>
          <w:szCs w:val="24"/>
        </w:rPr>
        <w:t>απορροφηθεί</w:t>
      </w:r>
      <w:proofErr w:type="spellEnd"/>
      <w:r>
        <w:rPr>
          <w:rFonts w:cs="Calibri"/>
          <w:sz w:val="24"/>
          <w:szCs w:val="24"/>
        </w:rPr>
        <w:t xml:space="preserve"> σε ισορροπία (</w:t>
      </w:r>
      <w:r>
        <w:rPr>
          <w:rFonts w:ascii="Cambria Math" w:hAnsi="Cambria Math" w:cs="Cambria Math"/>
          <w:sz w:val="24"/>
          <w:szCs w:val="24"/>
        </w:rPr>
        <w:t>𝜇𝑚𝑜𝑙</w:t>
      </w:r>
      <w:r>
        <w:rPr>
          <w:rFonts w:cs="Calibri"/>
          <w:sz w:val="24"/>
          <w:szCs w:val="24"/>
        </w:rPr>
        <w:t>/</w:t>
      </w:r>
      <w:r>
        <w:rPr>
          <w:rFonts w:ascii="Cambria Math" w:hAnsi="Cambria Math" w:cs="Cambria Math"/>
          <w:sz w:val="24"/>
          <w:szCs w:val="24"/>
        </w:rPr>
        <w:t>𝑔</w:t>
      </w:r>
      <w:r>
        <w:rPr>
          <w:rFonts w:cs="Calibri"/>
          <w:sz w:val="24"/>
          <w:szCs w:val="24"/>
        </w:rPr>
        <w:t xml:space="preserve"> )</w:t>
      </w:r>
    </w:p>
    <w:p w14:paraId="4D5F8458" w14:textId="77777777" w:rsidR="004C0B47" w:rsidRDefault="00A6276E">
      <w:r>
        <w:rPr>
          <w:rFonts w:cs="Calibri"/>
          <w:sz w:val="24"/>
          <w:szCs w:val="24"/>
        </w:rPr>
        <w:t xml:space="preserve">Ολοκληρώνοντας την εξίσωση και θέτοντας </w:t>
      </w:r>
      <w:r>
        <w:rPr>
          <w:rFonts w:cs="Calibri"/>
          <w:sz w:val="24"/>
          <w:szCs w:val="24"/>
          <w:lang w:val="en-US"/>
        </w:rPr>
        <w:t>q</w:t>
      </w:r>
      <w:r>
        <w:rPr>
          <w:rFonts w:cs="Calibri"/>
          <w:sz w:val="24"/>
          <w:szCs w:val="24"/>
          <w:vertAlign w:val="subscript"/>
          <w:lang w:val="en-US"/>
        </w:rPr>
        <w:t>t</w:t>
      </w:r>
      <w:r>
        <w:rPr>
          <w:rFonts w:cs="Calibri"/>
          <w:sz w:val="24"/>
          <w:szCs w:val="24"/>
        </w:rPr>
        <w:t xml:space="preserve"> = 0 και </w:t>
      </w:r>
      <w:r>
        <w:rPr>
          <w:rFonts w:cs="Calibri"/>
          <w:sz w:val="24"/>
          <w:szCs w:val="24"/>
          <w:lang w:val="en-US"/>
        </w:rPr>
        <w:t>t</w:t>
      </w:r>
      <w:r>
        <w:rPr>
          <w:rFonts w:cs="Calibri"/>
          <w:sz w:val="24"/>
          <w:szCs w:val="24"/>
        </w:rPr>
        <w:t>=0, η εξίσωση παίρνει την εξής μορφή:</w:t>
      </w:r>
    </w:p>
    <w:p w14:paraId="6464F411" w14:textId="77777777" w:rsidR="004C0B47" w:rsidRDefault="00080049">
      <w:pPr>
        <w:jc w:val="center"/>
      </w:pPr>
      <m:oMath>
        <m:f>
          <m:fPr>
            <m:ctrlPr>
              <w:rPr>
                <w:rFonts w:ascii="Cambria Math" w:hAnsi="Cambria Math"/>
              </w:rPr>
            </m:ctrlPr>
          </m:fPr>
          <m:num>
            <m:r>
              <w:rPr>
                <w:rFonts w:ascii="Cambria Math" w:hAnsi="Cambria Math"/>
              </w:rPr>
              <m:t>1</m:t>
            </m:r>
          </m:num>
          <m:den>
            <m:r>
              <w:rPr>
                <w:rFonts w:ascii="Cambria Math" w:hAnsi="Cambria Math"/>
              </w:rPr>
              <m:t>qe-qt</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qe</m:t>
            </m:r>
          </m:den>
        </m:f>
        <m:r>
          <w:rPr>
            <w:rFonts w:ascii="Cambria Math" w:hAnsi="Cambria Math"/>
          </w:rPr>
          <m:t>+kp2*t</m:t>
        </m:r>
      </m:oMath>
      <w:r w:rsidR="00A6276E">
        <w:rPr>
          <w:rFonts w:cs="Calibri"/>
          <w:sz w:val="24"/>
          <w:szCs w:val="24"/>
        </w:rPr>
        <w:t xml:space="preserve"> (2.8)</w:t>
      </w:r>
    </w:p>
    <w:p w14:paraId="0FF410B0" w14:textId="77777777" w:rsidR="004C0B47" w:rsidRDefault="004C0B47">
      <w:pPr>
        <w:rPr>
          <w:rFonts w:cs="Calibri"/>
          <w:sz w:val="24"/>
          <w:szCs w:val="24"/>
        </w:rPr>
      </w:pPr>
    </w:p>
    <w:p w14:paraId="2130E19E" w14:textId="77777777" w:rsidR="004C0B47" w:rsidRDefault="004C0B47">
      <w:pPr>
        <w:rPr>
          <w:rFonts w:cs="Calibri"/>
          <w:sz w:val="24"/>
          <w:szCs w:val="24"/>
        </w:rPr>
      </w:pPr>
    </w:p>
    <w:p w14:paraId="6B4C2E48" w14:textId="77777777" w:rsidR="004C0B47" w:rsidRDefault="004C0B47">
      <w:pPr>
        <w:rPr>
          <w:rFonts w:cs="Calibri"/>
          <w:sz w:val="24"/>
          <w:szCs w:val="24"/>
        </w:rPr>
      </w:pPr>
    </w:p>
    <w:p w14:paraId="64986FB9" w14:textId="77777777" w:rsidR="004C0B47" w:rsidRDefault="004C0B47">
      <w:pPr>
        <w:rPr>
          <w:rFonts w:cs="Calibri"/>
          <w:sz w:val="24"/>
          <w:szCs w:val="24"/>
        </w:rPr>
      </w:pPr>
    </w:p>
    <w:p w14:paraId="4702F7E1" w14:textId="77777777" w:rsidR="004C0B47" w:rsidRDefault="004C0B47">
      <w:pPr>
        <w:rPr>
          <w:rFonts w:cs="Calibri"/>
          <w:sz w:val="24"/>
          <w:szCs w:val="24"/>
        </w:rPr>
      </w:pPr>
    </w:p>
    <w:p w14:paraId="57EC4D40" w14:textId="77777777" w:rsidR="004C0B47" w:rsidRDefault="004C0B47">
      <w:pPr>
        <w:rPr>
          <w:rFonts w:cs="Calibri"/>
          <w:sz w:val="24"/>
          <w:szCs w:val="24"/>
        </w:rPr>
      </w:pPr>
    </w:p>
    <w:p w14:paraId="1F5C7A47" w14:textId="77777777" w:rsidR="004C0B47" w:rsidRDefault="00A6276E">
      <w:pPr>
        <w:pStyle w:val="2"/>
        <w:rPr>
          <w:b/>
          <w:bCs/>
          <w:u w:val="single"/>
        </w:rPr>
      </w:pPr>
      <w:bookmarkStart w:id="69" w:name="_Toc76620852"/>
      <w:bookmarkStart w:id="70" w:name="_Toc76621043"/>
      <w:bookmarkStart w:id="71" w:name="_Toc76651713"/>
      <w:bookmarkStart w:id="72" w:name="_Toc78806972"/>
      <w:r>
        <w:rPr>
          <w:b/>
          <w:bCs/>
          <w:u w:val="single"/>
        </w:rPr>
        <w:lastRenderedPageBreak/>
        <w:t>2.6 Παράγοντες που επηρεάζουν τη προσρόφηση</w:t>
      </w:r>
      <w:bookmarkEnd w:id="69"/>
      <w:bookmarkEnd w:id="70"/>
      <w:bookmarkEnd w:id="71"/>
      <w:bookmarkEnd w:id="72"/>
    </w:p>
    <w:p w14:paraId="39CBAA18" w14:textId="77777777" w:rsidR="004C0B47" w:rsidRDefault="00A6276E">
      <w:pPr>
        <w:jc w:val="both"/>
      </w:pPr>
      <w:r>
        <w:rPr>
          <w:rFonts w:cs="Calibri"/>
          <w:sz w:val="24"/>
          <w:szCs w:val="24"/>
        </w:rPr>
        <w:t xml:space="preserve">Υπάρχουν πολλοί παράγοντες που επηρεάζουν τη προσρόφηση. Οι πιο σημαντικοί από αυτούς τους παράγοντες είναι οι εξής: 1) Θερμοκρασία, 2) </w:t>
      </w:r>
      <w:r>
        <w:rPr>
          <w:rFonts w:cs="Calibri"/>
          <w:sz w:val="24"/>
          <w:szCs w:val="24"/>
          <w:lang w:val="en-US"/>
        </w:rPr>
        <w:t>pH</w:t>
      </w:r>
      <w:r>
        <w:rPr>
          <w:rFonts w:cs="Calibri"/>
          <w:sz w:val="24"/>
          <w:szCs w:val="24"/>
        </w:rPr>
        <w:t>, 3) Ιοντική ισχύς, 4) Συγκέντρωση της ουσίας, 5) Χρόνος παραμονής. Παρακάτω θα αναλυθούν οι τρεις πρώτοι παράγοντες.</w:t>
      </w:r>
    </w:p>
    <w:p w14:paraId="55492C51" w14:textId="77777777" w:rsidR="004C0B47" w:rsidRDefault="00A6276E">
      <w:pPr>
        <w:jc w:val="both"/>
        <w:rPr>
          <w:rFonts w:cs="Calibri"/>
          <w:b/>
          <w:bCs/>
          <w:sz w:val="24"/>
          <w:szCs w:val="24"/>
          <w:u w:val="single"/>
        </w:rPr>
      </w:pPr>
      <w:r>
        <w:rPr>
          <w:rFonts w:cs="Calibri"/>
          <w:b/>
          <w:bCs/>
          <w:sz w:val="24"/>
          <w:szCs w:val="24"/>
          <w:u w:val="single"/>
        </w:rPr>
        <w:t>Θερμοκρασία</w:t>
      </w:r>
    </w:p>
    <w:p w14:paraId="7335F1D8" w14:textId="77777777" w:rsidR="004C0B47" w:rsidRDefault="00A6276E">
      <w:pPr>
        <w:jc w:val="both"/>
      </w:pPr>
      <w:r>
        <w:rPr>
          <w:rFonts w:cs="Calibri"/>
          <w:sz w:val="24"/>
          <w:szCs w:val="24"/>
        </w:rPr>
        <w:t xml:space="preserve">Σύμφωνα με την αρχή </w:t>
      </w:r>
      <w:r>
        <w:rPr>
          <w:rFonts w:cs="Calibri"/>
          <w:sz w:val="24"/>
          <w:szCs w:val="24"/>
          <w:lang w:val="en-US"/>
        </w:rPr>
        <w:t>Le</w:t>
      </w:r>
      <w:r>
        <w:rPr>
          <w:rFonts w:cs="Calibri"/>
          <w:sz w:val="24"/>
          <w:szCs w:val="24"/>
        </w:rPr>
        <w:t xml:space="preserve"> </w:t>
      </w:r>
      <w:proofErr w:type="spellStart"/>
      <w:r>
        <w:rPr>
          <w:rFonts w:cs="Calibri"/>
          <w:sz w:val="24"/>
          <w:szCs w:val="24"/>
          <w:lang w:val="en-US"/>
        </w:rPr>
        <w:t>Chatelier</w:t>
      </w:r>
      <w:proofErr w:type="spellEnd"/>
      <w:r>
        <w:rPr>
          <w:rFonts w:cs="Calibri"/>
          <w:sz w:val="24"/>
          <w:szCs w:val="24"/>
        </w:rPr>
        <w:t xml:space="preserve">, η θερμοκρασία παίζει μεγάλο ρόλο στη διεργασία της προσρόφησης. Πιο αναλυτικά, η μείωση της θερμοκρασίας βοηθάει την εξώθερμη αντίδραση, ενώ η αύξηση της βοηθάει την </w:t>
      </w:r>
      <w:proofErr w:type="spellStart"/>
      <w:r>
        <w:rPr>
          <w:rFonts w:cs="Calibri"/>
          <w:sz w:val="24"/>
          <w:szCs w:val="24"/>
        </w:rPr>
        <w:t>ενδόθερμη</w:t>
      </w:r>
      <w:proofErr w:type="spellEnd"/>
      <w:r>
        <w:rPr>
          <w:rFonts w:cs="Calibri"/>
          <w:sz w:val="24"/>
          <w:szCs w:val="24"/>
        </w:rPr>
        <w:t xml:space="preserve">. Η θερμοκρασία επηρεάζει το </w:t>
      </w:r>
      <w:proofErr w:type="spellStart"/>
      <w:r>
        <w:rPr>
          <w:rFonts w:cs="Calibri"/>
          <w:sz w:val="24"/>
          <w:szCs w:val="24"/>
        </w:rPr>
        <w:t>προσροφητικό</w:t>
      </w:r>
      <w:proofErr w:type="spellEnd"/>
      <w:r>
        <w:rPr>
          <w:rFonts w:cs="Calibri"/>
          <w:sz w:val="24"/>
          <w:szCs w:val="24"/>
        </w:rPr>
        <w:t xml:space="preserve"> μέσο και κατ’ επέκταση τη προσρόφηση της ουσίας σε αυτό καθώς και τη ποσότητα της ουσίας που θα </w:t>
      </w:r>
      <w:proofErr w:type="spellStart"/>
      <w:r>
        <w:rPr>
          <w:rFonts w:cs="Calibri"/>
          <w:sz w:val="24"/>
          <w:szCs w:val="24"/>
        </w:rPr>
        <w:t>προσροφηθεί</w:t>
      </w:r>
      <w:proofErr w:type="spellEnd"/>
      <w:r>
        <w:rPr>
          <w:rFonts w:cs="Calibri"/>
          <w:sz w:val="24"/>
          <w:szCs w:val="24"/>
        </w:rPr>
        <w:t>.</w:t>
      </w:r>
    </w:p>
    <w:p w14:paraId="778BE42D" w14:textId="77777777" w:rsidR="004C0B47" w:rsidRDefault="00A6276E">
      <w:r>
        <w:rPr>
          <w:rFonts w:cs="Calibri"/>
          <w:b/>
          <w:bCs/>
          <w:sz w:val="24"/>
          <w:szCs w:val="24"/>
          <w:u w:val="single"/>
          <w:lang w:val="en-US"/>
        </w:rPr>
        <w:t>pH</w:t>
      </w:r>
    </w:p>
    <w:p w14:paraId="4CBD842A" w14:textId="77777777" w:rsidR="004C0B47" w:rsidRDefault="00A6276E">
      <w:pPr>
        <w:jc w:val="both"/>
      </w:pPr>
      <w:r>
        <w:rPr>
          <w:rFonts w:cs="Calibri"/>
          <w:sz w:val="24"/>
          <w:szCs w:val="24"/>
        </w:rPr>
        <w:t xml:space="preserve">Το </w:t>
      </w:r>
      <w:r>
        <w:rPr>
          <w:rFonts w:cs="Calibri"/>
          <w:sz w:val="24"/>
          <w:szCs w:val="24"/>
          <w:lang w:val="en-US"/>
        </w:rPr>
        <w:t>pH</w:t>
      </w:r>
      <w:r>
        <w:rPr>
          <w:rFonts w:cs="Calibri"/>
          <w:sz w:val="24"/>
          <w:szCs w:val="24"/>
        </w:rPr>
        <w:t xml:space="preserve"> επηρεάζει τη φόρτιση του </w:t>
      </w:r>
      <w:proofErr w:type="spellStart"/>
      <w:r>
        <w:rPr>
          <w:rFonts w:cs="Calibri"/>
          <w:sz w:val="24"/>
          <w:szCs w:val="24"/>
        </w:rPr>
        <w:t>προσροφητικού</w:t>
      </w:r>
      <w:proofErr w:type="spellEnd"/>
      <w:r>
        <w:rPr>
          <w:rFonts w:cs="Calibri"/>
          <w:sz w:val="24"/>
          <w:szCs w:val="24"/>
        </w:rPr>
        <w:t xml:space="preserve"> μέσου. Ο ενεργός άνθρακας τείνει να έχει αρνητικό φορτίο σε ουδέτερο </w:t>
      </w:r>
      <w:r>
        <w:rPr>
          <w:rFonts w:cs="Calibri"/>
          <w:sz w:val="24"/>
          <w:szCs w:val="24"/>
          <w:lang w:val="en-US"/>
        </w:rPr>
        <w:t>pH</w:t>
      </w:r>
      <w:r>
        <w:rPr>
          <w:rFonts w:cs="Calibri"/>
          <w:sz w:val="24"/>
          <w:szCs w:val="24"/>
        </w:rPr>
        <w:t xml:space="preserve"> και ουδέτερο φορτίο σε όξινα </w:t>
      </w:r>
      <w:r>
        <w:rPr>
          <w:rFonts w:cs="Calibri"/>
          <w:sz w:val="24"/>
          <w:szCs w:val="24"/>
          <w:lang w:val="en-US"/>
        </w:rPr>
        <w:t>pH</w:t>
      </w:r>
      <w:r>
        <w:rPr>
          <w:rFonts w:cs="Calibri"/>
          <w:sz w:val="24"/>
          <w:szCs w:val="24"/>
        </w:rPr>
        <w:t xml:space="preserve"> (4-5). Η μείωση του </w:t>
      </w:r>
      <w:r>
        <w:rPr>
          <w:rFonts w:cs="Calibri"/>
          <w:sz w:val="24"/>
          <w:szCs w:val="24"/>
          <w:lang w:val="en-US"/>
        </w:rPr>
        <w:t>pH</w:t>
      </w:r>
      <w:r>
        <w:rPr>
          <w:rFonts w:cs="Calibri"/>
          <w:sz w:val="24"/>
          <w:szCs w:val="24"/>
        </w:rPr>
        <w:t xml:space="preserve"> αυξάνει τη </w:t>
      </w:r>
      <w:proofErr w:type="spellStart"/>
      <w:r>
        <w:rPr>
          <w:rFonts w:cs="Calibri"/>
          <w:sz w:val="24"/>
          <w:szCs w:val="24"/>
        </w:rPr>
        <w:t>προσροφητική</w:t>
      </w:r>
      <w:proofErr w:type="spellEnd"/>
      <w:r>
        <w:rPr>
          <w:rFonts w:cs="Calibri"/>
          <w:sz w:val="24"/>
          <w:szCs w:val="24"/>
        </w:rPr>
        <w:t xml:space="preserve"> ικανότητα του ενεργού άνθρακα. Επίσης το </w:t>
      </w:r>
      <w:r>
        <w:rPr>
          <w:rFonts w:cs="Calibri"/>
          <w:sz w:val="24"/>
          <w:szCs w:val="24"/>
          <w:lang w:val="en-US"/>
        </w:rPr>
        <w:t>pH</w:t>
      </w:r>
      <w:r>
        <w:rPr>
          <w:rFonts w:cs="Calibri"/>
          <w:sz w:val="24"/>
          <w:szCs w:val="24"/>
        </w:rPr>
        <w:t xml:space="preserve"> επηρεάζει το βαθμό ιοντισμού της </w:t>
      </w:r>
      <w:proofErr w:type="spellStart"/>
      <w:r>
        <w:rPr>
          <w:rFonts w:cs="Calibri"/>
          <w:sz w:val="24"/>
          <w:szCs w:val="24"/>
        </w:rPr>
        <w:t>προσροφούμενης</w:t>
      </w:r>
      <w:proofErr w:type="spellEnd"/>
      <w:r>
        <w:rPr>
          <w:rFonts w:cs="Calibri"/>
          <w:sz w:val="24"/>
          <w:szCs w:val="24"/>
        </w:rPr>
        <w:t xml:space="preserve"> ουσίας, καθώς και τις ιδιότητες της επιφάνειας του </w:t>
      </w:r>
      <w:proofErr w:type="spellStart"/>
      <w:r>
        <w:rPr>
          <w:rFonts w:cs="Calibri"/>
          <w:sz w:val="24"/>
          <w:szCs w:val="24"/>
        </w:rPr>
        <w:t>προσροφητικού</w:t>
      </w:r>
      <w:proofErr w:type="spellEnd"/>
      <w:r>
        <w:rPr>
          <w:rFonts w:cs="Calibri"/>
          <w:sz w:val="24"/>
          <w:szCs w:val="24"/>
        </w:rPr>
        <w:t xml:space="preserve"> υλικού. Σύμφωνα με </w:t>
      </w:r>
      <w:hyperlink r:id="rId55" w:history="1">
        <w:proofErr w:type="spellStart"/>
        <w:r>
          <w:rPr>
            <w:rStyle w:val="-"/>
            <w:rFonts w:cs="Calibri"/>
            <w:sz w:val="24"/>
            <w:szCs w:val="24"/>
          </w:rPr>
          <w:t>Asma</w:t>
        </w:r>
        <w:proofErr w:type="spellEnd"/>
        <w:r>
          <w:rPr>
            <w:rStyle w:val="-"/>
            <w:rFonts w:cs="Calibri"/>
            <w:sz w:val="24"/>
            <w:szCs w:val="24"/>
          </w:rPr>
          <w:t xml:space="preserve"> </w:t>
        </w:r>
        <w:bookmarkStart w:id="73" w:name="_Hlt75568430"/>
        <w:bookmarkStart w:id="74" w:name="_Hlt75568431"/>
        <w:proofErr w:type="spellStart"/>
        <w:r>
          <w:rPr>
            <w:rStyle w:val="-"/>
            <w:rFonts w:cs="Calibri"/>
            <w:sz w:val="24"/>
            <w:szCs w:val="24"/>
          </w:rPr>
          <w:t>B</w:t>
        </w:r>
        <w:bookmarkEnd w:id="73"/>
        <w:bookmarkEnd w:id="74"/>
        <w:r>
          <w:rPr>
            <w:rStyle w:val="-"/>
            <w:rFonts w:cs="Calibri"/>
            <w:sz w:val="24"/>
            <w:szCs w:val="24"/>
          </w:rPr>
          <w:t>arati</w:t>
        </w:r>
        <w:proofErr w:type="spellEnd"/>
        <w:r>
          <w:rPr>
            <w:rStyle w:val="-"/>
            <w:rFonts w:cs="Calibri"/>
            <w:sz w:val="24"/>
            <w:szCs w:val="24"/>
          </w:rPr>
          <w:t xml:space="preserve"> et.al., 2017</w:t>
        </w:r>
      </w:hyperlink>
      <w:r>
        <w:rPr>
          <w:rFonts w:cs="Calibri"/>
          <w:sz w:val="24"/>
          <w:szCs w:val="24"/>
        </w:rPr>
        <w:t xml:space="preserve"> το </w:t>
      </w:r>
      <w:r>
        <w:rPr>
          <w:rFonts w:cs="Calibri"/>
          <w:sz w:val="24"/>
          <w:szCs w:val="24"/>
          <w:lang w:val="en-US"/>
        </w:rPr>
        <w:t>pH</w:t>
      </w:r>
      <w:r>
        <w:rPr>
          <w:rFonts w:cs="Calibri"/>
          <w:sz w:val="24"/>
          <w:szCs w:val="24"/>
        </w:rPr>
        <w:t xml:space="preserve"> επηρεάζει την επιφανειακή χημεία του </w:t>
      </w:r>
      <w:proofErr w:type="spellStart"/>
      <w:r>
        <w:rPr>
          <w:rFonts w:cs="Calibri"/>
          <w:sz w:val="24"/>
          <w:szCs w:val="24"/>
        </w:rPr>
        <w:t>προσροφητικού</w:t>
      </w:r>
      <w:proofErr w:type="spellEnd"/>
      <w:r>
        <w:rPr>
          <w:rFonts w:cs="Calibri"/>
          <w:sz w:val="24"/>
          <w:szCs w:val="24"/>
        </w:rPr>
        <w:t xml:space="preserve"> μέσου και τη μορφή του αναλυτή. </w:t>
      </w:r>
    </w:p>
    <w:p w14:paraId="1D8415CD" w14:textId="77777777" w:rsidR="004C0B47" w:rsidRDefault="00A6276E">
      <w:pPr>
        <w:rPr>
          <w:rFonts w:cs="Calibri"/>
          <w:b/>
          <w:bCs/>
          <w:sz w:val="24"/>
          <w:szCs w:val="24"/>
          <w:u w:val="single"/>
        </w:rPr>
      </w:pPr>
      <w:r>
        <w:rPr>
          <w:rFonts w:cs="Calibri"/>
          <w:b/>
          <w:bCs/>
          <w:sz w:val="24"/>
          <w:szCs w:val="24"/>
          <w:u w:val="single"/>
        </w:rPr>
        <w:t>Ιοντική Ισχύς</w:t>
      </w:r>
    </w:p>
    <w:p w14:paraId="6F452B71" w14:textId="77777777" w:rsidR="004C0B47" w:rsidRDefault="00A6276E">
      <w:pPr>
        <w:jc w:val="both"/>
        <w:rPr>
          <w:rFonts w:cs="Calibri"/>
          <w:sz w:val="24"/>
          <w:szCs w:val="24"/>
        </w:rPr>
      </w:pPr>
      <w:r>
        <w:rPr>
          <w:rFonts w:cs="Calibri"/>
          <w:sz w:val="24"/>
          <w:szCs w:val="24"/>
        </w:rPr>
        <w:t xml:space="preserve">Στη περίπτωση που υπάρχουν ιόντα σε ένα διάλυμα, δημιουργείται γύρω τους μία ιοντική ατμόσφαιρα. Αυτό έχει ως αποτέλεσμα τη μείωση της ηλεκτροστατικής έλξης μεταξύ των ιόντων, καθώς αυτά τείνουν να έλκονται με ιόντα ή μόρια διαλύτη με αντίθετη φόρτιση. </w:t>
      </w:r>
    </w:p>
    <w:p w14:paraId="4BA08350" w14:textId="77777777" w:rsidR="004C0B47" w:rsidRDefault="00A6276E">
      <w:pPr>
        <w:jc w:val="both"/>
        <w:rPr>
          <w:rFonts w:cs="Calibri"/>
          <w:sz w:val="24"/>
          <w:szCs w:val="24"/>
        </w:rPr>
      </w:pPr>
      <w:r>
        <w:rPr>
          <w:rFonts w:cs="Calibri"/>
          <w:sz w:val="24"/>
          <w:szCs w:val="24"/>
        </w:rPr>
        <w:t xml:space="preserve">Η ιοντική ισχύς (μ) εκφράζει την ιοντική ατμόσφαιρα. Υπολογίζει τη συνεισφορά των ιόντων ανάλογα με το φορτίο τους. Στη περίπτωση που η ιοντική ισχύς είναι πολύ μικρή, η συγκέντρωση των ιόντων θεωρείται ίση με τη θεωρητική τιμή. </w:t>
      </w:r>
    </w:p>
    <w:p w14:paraId="67DA783D" w14:textId="77777777" w:rsidR="004C0B47" w:rsidRDefault="00A6276E">
      <w:pPr>
        <w:jc w:val="center"/>
      </w:pPr>
      <m:oMath>
        <m:r>
          <w:rPr>
            <w:rFonts w:ascii="Cambria Math" w:hAnsi="Cambria Math"/>
          </w:rPr>
          <m:t>μ=</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 xml:space="preserve"> </m:t>
        </m:r>
        <m:nary>
          <m:naryPr>
            <m:chr m:val="∑"/>
            <m:limLoc m:val="subSup"/>
            <m:supHide m:val="1"/>
            <m:ctrlPr>
              <w:rPr>
                <w:rFonts w:ascii="Cambria Math" w:hAnsi="Cambria Math"/>
              </w:rPr>
            </m:ctrlPr>
          </m:naryPr>
          <m:sub>
            <m:r>
              <w:rPr>
                <w:rFonts w:ascii="Cambria Math" w:hAnsi="Cambria Math"/>
              </w:rPr>
              <m:t>ι</m:t>
            </m:r>
          </m:sub>
          <m:sup/>
          <m:e>
            <m:r>
              <w:rPr>
                <w:rFonts w:ascii="Cambria Math" w:hAnsi="Cambria Math"/>
              </w:rPr>
              <m:t>ci*z</m:t>
            </m:r>
            <m:sSup>
              <m:sSupPr>
                <m:ctrlPr>
                  <w:rPr>
                    <w:rFonts w:ascii="Cambria Math" w:hAnsi="Cambria Math"/>
                  </w:rPr>
                </m:ctrlPr>
              </m:sSupPr>
              <m:e>
                <m:r>
                  <w:rPr>
                    <w:rFonts w:ascii="Cambria Math" w:hAnsi="Cambria Math"/>
                  </w:rPr>
                  <m:t>i</m:t>
                </m:r>
              </m:e>
              <m:sup>
                <m:r>
                  <w:rPr>
                    <w:rFonts w:ascii="Cambria Math" w:hAnsi="Cambria Math"/>
                  </w:rPr>
                  <m:t>2</m:t>
                </m:r>
              </m:sup>
            </m:sSup>
          </m:e>
        </m:nary>
      </m:oMath>
      <w:r>
        <w:rPr>
          <w:rFonts w:cs="Calibri"/>
          <w:sz w:val="24"/>
          <w:szCs w:val="24"/>
        </w:rPr>
        <w:t xml:space="preserve"> (2.9)</w:t>
      </w:r>
    </w:p>
    <w:p w14:paraId="4343B6BE" w14:textId="77777777" w:rsidR="004C0B47" w:rsidRDefault="004C0B47">
      <w:pPr>
        <w:rPr>
          <w:rFonts w:cs="Calibri"/>
          <w:sz w:val="24"/>
          <w:szCs w:val="24"/>
        </w:rPr>
      </w:pPr>
    </w:p>
    <w:p w14:paraId="17C67729" w14:textId="77777777" w:rsidR="004C0B47" w:rsidRDefault="00A6276E">
      <w:pPr>
        <w:rPr>
          <w:rFonts w:cs="Calibri"/>
          <w:sz w:val="24"/>
          <w:szCs w:val="24"/>
        </w:rPr>
      </w:pPr>
      <w:r>
        <w:rPr>
          <w:rFonts w:cs="Calibri"/>
          <w:sz w:val="24"/>
          <w:szCs w:val="24"/>
        </w:rPr>
        <w:t>Όπου:</w:t>
      </w:r>
    </w:p>
    <w:p w14:paraId="33D61518" w14:textId="77777777" w:rsidR="004C0B47" w:rsidRDefault="00A6276E">
      <w:r>
        <w:rPr>
          <w:rFonts w:cs="Calibri"/>
          <w:sz w:val="24"/>
          <w:szCs w:val="24"/>
        </w:rPr>
        <w:t xml:space="preserve"> </w:t>
      </w:r>
      <w:proofErr w:type="spellStart"/>
      <w:r>
        <w:rPr>
          <w:rFonts w:cs="Calibri"/>
          <w:sz w:val="24"/>
          <w:szCs w:val="24"/>
        </w:rPr>
        <w:t>c</w:t>
      </w:r>
      <w:r>
        <w:rPr>
          <w:rFonts w:cs="Calibri"/>
          <w:sz w:val="24"/>
          <w:szCs w:val="24"/>
          <w:vertAlign w:val="subscript"/>
        </w:rPr>
        <w:t>i</w:t>
      </w:r>
      <w:proofErr w:type="spellEnd"/>
      <w:r>
        <w:rPr>
          <w:rFonts w:cs="Calibri"/>
          <w:sz w:val="24"/>
          <w:szCs w:val="24"/>
        </w:rPr>
        <w:t>: η συγκέντρωση κάθε ιόντος</w:t>
      </w:r>
    </w:p>
    <w:p w14:paraId="36F41236" w14:textId="77777777" w:rsidR="004C0B47" w:rsidRDefault="00A6276E">
      <w:r>
        <w:rPr>
          <w:rFonts w:cs="Calibri"/>
          <w:sz w:val="24"/>
          <w:szCs w:val="24"/>
        </w:rPr>
        <w:t xml:space="preserve"> z</w:t>
      </w:r>
      <w:r>
        <w:rPr>
          <w:rFonts w:cs="Calibri"/>
          <w:sz w:val="24"/>
          <w:szCs w:val="24"/>
          <w:vertAlign w:val="subscript"/>
        </w:rPr>
        <w:t>ι</w:t>
      </w:r>
      <w:r>
        <w:rPr>
          <w:rFonts w:cs="Calibri"/>
          <w:sz w:val="24"/>
          <w:szCs w:val="24"/>
          <w:vertAlign w:val="superscript"/>
        </w:rPr>
        <w:t>2</w:t>
      </w:r>
      <w:r>
        <w:rPr>
          <w:rFonts w:cs="Calibri"/>
          <w:sz w:val="24"/>
          <w:szCs w:val="24"/>
        </w:rPr>
        <w:t>: το φορτίο του ιόντος</w:t>
      </w:r>
    </w:p>
    <w:p w14:paraId="4C6B68F3" w14:textId="4A84EE65" w:rsidR="004C0B47" w:rsidRDefault="004C0B47">
      <w:pPr>
        <w:rPr>
          <w:rFonts w:cs="Calibri"/>
          <w:sz w:val="24"/>
          <w:szCs w:val="24"/>
        </w:rPr>
      </w:pPr>
    </w:p>
    <w:p w14:paraId="68BA6C4F" w14:textId="52DA07D0" w:rsidR="00A93895" w:rsidRDefault="00A93895">
      <w:pPr>
        <w:rPr>
          <w:rFonts w:cs="Calibri"/>
          <w:sz w:val="24"/>
          <w:szCs w:val="24"/>
        </w:rPr>
      </w:pPr>
    </w:p>
    <w:p w14:paraId="116A8CBC" w14:textId="255C2BAE" w:rsidR="00A93895" w:rsidRDefault="00A93895">
      <w:pPr>
        <w:rPr>
          <w:rFonts w:cs="Calibri"/>
          <w:sz w:val="24"/>
          <w:szCs w:val="24"/>
        </w:rPr>
      </w:pPr>
    </w:p>
    <w:p w14:paraId="5C046AB5" w14:textId="7EBDB59F" w:rsidR="00A93895" w:rsidRDefault="00A93895">
      <w:pPr>
        <w:rPr>
          <w:rFonts w:cs="Calibri"/>
          <w:sz w:val="24"/>
          <w:szCs w:val="24"/>
        </w:rPr>
      </w:pPr>
    </w:p>
    <w:p w14:paraId="4EED812F" w14:textId="77777777" w:rsidR="00A93895" w:rsidRDefault="00A93895">
      <w:pPr>
        <w:rPr>
          <w:rFonts w:cs="Calibri"/>
          <w:sz w:val="24"/>
          <w:szCs w:val="24"/>
        </w:rPr>
      </w:pPr>
    </w:p>
    <w:p w14:paraId="4FA6091E" w14:textId="77777777" w:rsidR="004C0B47" w:rsidRDefault="00A6276E">
      <w:pPr>
        <w:pStyle w:val="2"/>
        <w:rPr>
          <w:b/>
          <w:bCs/>
          <w:u w:val="single"/>
        </w:rPr>
      </w:pPr>
      <w:bookmarkStart w:id="75" w:name="_Toc76620853"/>
      <w:bookmarkStart w:id="76" w:name="_Toc76621044"/>
      <w:bookmarkStart w:id="77" w:name="_Toc76651714"/>
      <w:bookmarkStart w:id="78" w:name="_Toc78806973"/>
      <w:r>
        <w:rPr>
          <w:b/>
          <w:bCs/>
          <w:u w:val="single"/>
        </w:rPr>
        <w:lastRenderedPageBreak/>
        <w:t xml:space="preserve">2.7 </w:t>
      </w:r>
      <w:proofErr w:type="spellStart"/>
      <w:r>
        <w:rPr>
          <w:b/>
          <w:bCs/>
          <w:u w:val="single"/>
        </w:rPr>
        <w:t>Προσροφητικά</w:t>
      </w:r>
      <w:proofErr w:type="spellEnd"/>
      <w:r>
        <w:rPr>
          <w:b/>
          <w:bCs/>
          <w:u w:val="single"/>
        </w:rPr>
        <w:t xml:space="preserve"> υλικά</w:t>
      </w:r>
      <w:bookmarkEnd w:id="75"/>
      <w:bookmarkEnd w:id="76"/>
      <w:bookmarkEnd w:id="77"/>
      <w:bookmarkEnd w:id="78"/>
    </w:p>
    <w:p w14:paraId="2FB8B1BF" w14:textId="77777777" w:rsidR="004C0B47" w:rsidRDefault="004C0B47">
      <w:pPr>
        <w:rPr>
          <w:rFonts w:cs="Calibri"/>
          <w:sz w:val="24"/>
          <w:szCs w:val="24"/>
        </w:rPr>
      </w:pPr>
    </w:p>
    <w:p w14:paraId="5B87AACD" w14:textId="77777777" w:rsidR="004C0B47" w:rsidRDefault="00A6276E">
      <w:pPr>
        <w:jc w:val="both"/>
      </w:pPr>
      <w:r>
        <w:rPr>
          <w:rFonts w:cs="Calibri"/>
          <w:sz w:val="24"/>
          <w:szCs w:val="24"/>
        </w:rPr>
        <w:t xml:space="preserve">Ως </w:t>
      </w:r>
      <w:proofErr w:type="spellStart"/>
      <w:r>
        <w:rPr>
          <w:rFonts w:cs="Calibri"/>
          <w:sz w:val="24"/>
          <w:szCs w:val="24"/>
        </w:rPr>
        <w:t>προσροφητικά</w:t>
      </w:r>
      <w:proofErr w:type="spellEnd"/>
      <w:r>
        <w:rPr>
          <w:rFonts w:cs="Calibri"/>
          <w:sz w:val="24"/>
          <w:szCs w:val="24"/>
        </w:rPr>
        <w:t xml:space="preserve"> υλικά ορίζουμε τα υλικά με μεγάλο πορώδες και με θέσεις (για προσρόφηση) στην επιφάνεια  τους. Τρεις παράγοντες μπορούν να επηρεάσουν τη </w:t>
      </w:r>
      <w:proofErr w:type="spellStart"/>
      <w:r>
        <w:rPr>
          <w:rFonts w:cs="Calibri"/>
          <w:sz w:val="24"/>
          <w:szCs w:val="24"/>
        </w:rPr>
        <w:t>προσροφητική</w:t>
      </w:r>
      <w:proofErr w:type="spellEnd"/>
      <w:r>
        <w:rPr>
          <w:rFonts w:cs="Calibri"/>
          <w:sz w:val="24"/>
          <w:szCs w:val="24"/>
        </w:rPr>
        <w:t xml:space="preserve"> ικανότητα ενός υλικού. Η ειδική επιφάνεια του υλικού, το μέγεθος και κατανομή των πόρων και η πολικότητα των </w:t>
      </w:r>
      <w:proofErr w:type="spellStart"/>
      <w:r>
        <w:rPr>
          <w:rFonts w:cs="Calibri"/>
          <w:sz w:val="24"/>
          <w:szCs w:val="24"/>
        </w:rPr>
        <w:t>προσροφημάτων</w:t>
      </w:r>
      <w:proofErr w:type="spellEnd"/>
      <w:r>
        <w:rPr>
          <w:rFonts w:cs="Calibri"/>
          <w:sz w:val="24"/>
          <w:szCs w:val="24"/>
        </w:rPr>
        <w:t xml:space="preserve">. Με τον όρο ειδική επιφάνεια εννοούμε την επιφάνεια των τοιχωμάτων των πόρων, ανά μονάδα όγκου ή μάζας. Τα </w:t>
      </w:r>
      <w:proofErr w:type="spellStart"/>
      <w:r>
        <w:rPr>
          <w:rFonts w:cs="Calibri"/>
          <w:sz w:val="24"/>
          <w:szCs w:val="24"/>
        </w:rPr>
        <w:t>προσροφητικά</w:t>
      </w:r>
      <w:proofErr w:type="spellEnd"/>
      <w:r>
        <w:rPr>
          <w:rFonts w:cs="Calibri"/>
          <w:sz w:val="24"/>
          <w:szCs w:val="24"/>
        </w:rPr>
        <w:t xml:space="preserve"> υλικά που χρησιμοποιούνται σήμερα, έχουν ειδική επιφάνεια η οποία κυμαίνεται μεταξύ 300-1000 </w:t>
      </w:r>
      <w:r>
        <w:rPr>
          <w:rFonts w:cs="Calibri"/>
          <w:sz w:val="24"/>
          <w:szCs w:val="24"/>
          <w:lang w:val="en-US"/>
        </w:rPr>
        <w:t>m</w:t>
      </w:r>
      <w:r>
        <w:rPr>
          <w:rFonts w:cs="Calibri"/>
          <w:sz w:val="24"/>
          <w:szCs w:val="24"/>
          <w:vertAlign w:val="superscript"/>
        </w:rPr>
        <w:t>2</w:t>
      </w:r>
      <w:r>
        <w:rPr>
          <w:rFonts w:cs="Calibri"/>
          <w:sz w:val="24"/>
          <w:szCs w:val="24"/>
        </w:rPr>
        <w:t>/</w:t>
      </w:r>
      <w:r>
        <w:rPr>
          <w:rFonts w:cs="Calibri"/>
          <w:sz w:val="24"/>
          <w:szCs w:val="24"/>
          <w:lang w:val="en-US"/>
        </w:rPr>
        <w:t>g</w:t>
      </w:r>
      <w:r>
        <w:rPr>
          <w:rFonts w:cs="Calibri"/>
          <w:sz w:val="24"/>
          <w:szCs w:val="24"/>
        </w:rPr>
        <w:t xml:space="preserve">. </w:t>
      </w:r>
    </w:p>
    <w:p w14:paraId="7EB06012" w14:textId="77777777" w:rsidR="004C0B47" w:rsidRDefault="00A6276E">
      <w:pPr>
        <w:jc w:val="both"/>
        <w:rPr>
          <w:rFonts w:cs="Calibri"/>
          <w:sz w:val="24"/>
          <w:szCs w:val="24"/>
        </w:rPr>
      </w:pPr>
      <w:r>
        <w:rPr>
          <w:rFonts w:cs="Calibri"/>
          <w:sz w:val="24"/>
          <w:szCs w:val="24"/>
        </w:rPr>
        <w:t xml:space="preserve">Τα </w:t>
      </w:r>
      <w:proofErr w:type="spellStart"/>
      <w:r>
        <w:rPr>
          <w:rFonts w:cs="Calibri"/>
          <w:sz w:val="24"/>
          <w:szCs w:val="24"/>
        </w:rPr>
        <w:t>προσροφητικά</w:t>
      </w:r>
      <w:proofErr w:type="spellEnd"/>
      <w:r>
        <w:rPr>
          <w:rFonts w:cs="Calibri"/>
          <w:sz w:val="24"/>
          <w:szCs w:val="24"/>
        </w:rPr>
        <w:t xml:space="preserve"> υλικά χωρίζονται σε δύο κατηγορίες: στα φυσικά και στα συνθετικά. Στη πρώτη κατηγορία ανήκουν υλικά όπως οι ζεόλιθοι, το κάρβουνο, η άργιλος και άλλα μέταλλα, ενώ στη δεύτερη κατηγορία ανήκουν υλικά που προέρχονται από οικιακά, βιομηχανικά και αγροτικά απόβλητα. </w:t>
      </w:r>
    </w:p>
    <w:p w14:paraId="4F629E6E" w14:textId="77777777" w:rsidR="004C0B47" w:rsidRDefault="004C0B47">
      <w:pPr>
        <w:jc w:val="both"/>
        <w:rPr>
          <w:rFonts w:cs="Calibri"/>
          <w:sz w:val="24"/>
          <w:szCs w:val="24"/>
        </w:rPr>
      </w:pPr>
    </w:p>
    <w:p w14:paraId="1564C099" w14:textId="77777777" w:rsidR="004C0B47" w:rsidRDefault="00A6276E">
      <w:r>
        <w:rPr>
          <w:rFonts w:cs="Calibri"/>
          <w:b/>
          <w:bCs/>
          <w:sz w:val="24"/>
          <w:szCs w:val="24"/>
          <w:u w:val="single"/>
        </w:rPr>
        <w:t>Ενεργός Άνθρακας (</w:t>
      </w:r>
      <w:r>
        <w:rPr>
          <w:rFonts w:cs="Calibri"/>
          <w:b/>
          <w:bCs/>
          <w:sz w:val="24"/>
          <w:szCs w:val="24"/>
          <w:u w:val="single"/>
          <w:lang w:val="en-US"/>
        </w:rPr>
        <w:t>Activated</w:t>
      </w:r>
      <w:r>
        <w:rPr>
          <w:rFonts w:cs="Calibri"/>
          <w:b/>
          <w:bCs/>
          <w:sz w:val="24"/>
          <w:szCs w:val="24"/>
          <w:u w:val="single"/>
        </w:rPr>
        <w:t xml:space="preserve"> </w:t>
      </w:r>
      <w:r>
        <w:rPr>
          <w:rFonts w:cs="Calibri"/>
          <w:b/>
          <w:bCs/>
          <w:sz w:val="24"/>
          <w:szCs w:val="24"/>
          <w:u w:val="single"/>
          <w:lang w:val="en-US"/>
        </w:rPr>
        <w:t>Carbon</w:t>
      </w:r>
      <w:r>
        <w:rPr>
          <w:rFonts w:cs="Calibri"/>
          <w:b/>
          <w:bCs/>
          <w:sz w:val="24"/>
          <w:szCs w:val="24"/>
          <w:u w:val="single"/>
        </w:rPr>
        <w:t>)</w:t>
      </w:r>
    </w:p>
    <w:p w14:paraId="553D70DE" w14:textId="77777777" w:rsidR="004C0B47" w:rsidRDefault="00A6276E">
      <w:pPr>
        <w:jc w:val="both"/>
      </w:pPr>
      <w:r>
        <w:rPr>
          <w:rFonts w:cs="Calibri"/>
          <w:sz w:val="24"/>
          <w:szCs w:val="24"/>
        </w:rPr>
        <w:t xml:space="preserve">Ο ενεργός άνθρακας είναι το πιο κοινό </w:t>
      </w:r>
      <w:proofErr w:type="spellStart"/>
      <w:r>
        <w:rPr>
          <w:rFonts w:cs="Calibri"/>
          <w:sz w:val="24"/>
          <w:szCs w:val="24"/>
        </w:rPr>
        <w:t>προσροφητικό</w:t>
      </w:r>
      <w:proofErr w:type="spellEnd"/>
      <w:r>
        <w:rPr>
          <w:rFonts w:cs="Calibri"/>
          <w:sz w:val="24"/>
          <w:szCs w:val="24"/>
        </w:rPr>
        <w:t xml:space="preserve"> μέσο για την απομάκρυνση οργανικών ρύπων σε εγκαταστάσεις βιολογικού καθαρισμού. Πέρα από φαρμακευτικές ουσίες ο ενεργός άνθρακας μπορεί να απομακρύνει τοξικά και καρκινογόνα μέταλλα όπως το κάδμιο, το μόλυβδο και ιόντα υδραργύρου (</w:t>
      </w:r>
      <w:proofErr w:type="spellStart"/>
      <w:r>
        <w:rPr>
          <w:rFonts w:cs="Calibri"/>
          <w:sz w:val="24"/>
          <w:szCs w:val="24"/>
        </w:rPr>
        <w:t>Mohammad-Khah</w:t>
      </w:r>
      <w:proofErr w:type="spellEnd"/>
      <w:r>
        <w:rPr>
          <w:rFonts w:cs="Calibri"/>
          <w:sz w:val="24"/>
          <w:szCs w:val="24"/>
        </w:rPr>
        <w:t xml:space="preserve"> </w:t>
      </w:r>
      <w:r>
        <w:rPr>
          <w:rFonts w:cs="Calibri"/>
          <w:sz w:val="24"/>
          <w:szCs w:val="24"/>
          <w:lang w:val="en-US"/>
        </w:rPr>
        <w:t>et</w:t>
      </w:r>
      <w:r>
        <w:rPr>
          <w:rFonts w:cs="Calibri"/>
          <w:sz w:val="24"/>
          <w:szCs w:val="24"/>
        </w:rPr>
        <w:t xml:space="preserve"> </w:t>
      </w:r>
      <w:r>
        <w:rPr>
          <w:rFonts w:cs="Calibri"/>
          <w:sz w:val="24"/>
          <w:szCs w:val="24"/>
          <w:lang w:val="en-US"/>
        </w:rPr>
        <w:t>al</w:t>
      </w:r>
      <w:r>
        <w:rPr>
          <w:rFonts w:cs="Calibri"/>
          <w:sz w:val="24"/>
          <w:szCs w:val="24"/>
        </w:rPr>
        <w:t xml:space="preserve">., 2009). Ο ενεργός άνθρακας μπορεί να παραχθεί από οποιοδήποτε υλικό μεγάλης περιεκτικότητας άνθρακα. Τέτοια υλικά είναι η βιομάζα, ο λιγνίτης και ο άνθρακας. Πιο συγκεκριμένα, η σύνθεση του άνθρακα από τη βιομάζα ξεκινάει με την απανθράκωση της βιομάζας σε ξηρή ατμόσφαιρα (300-500 </w:t>
      </w:r>
      <w:r>
        <w:rPr>
          <w:rFonts w:cs="Calibri"/>
          <w:sz w:val="24"/>
          <w:szCs w:val="24"/>
          <w:vertAlign w:val="superscript"/>
        </w:rPr>
        <w:t>ο</w:t>
      </w:r>
      <w:r>
        <w:rPr>
          <w:rFonts w:cs="Calibri"/>
          <w:sz w:val="24"/>
          <w:szCs w:val="24"/>
          <w:lang w:val="en-US"/>
        </w:rPr>
        <w:t>C</w:t>
      </w:r>
      <w:r>
        <w:rPr>
          <w:rFonts w:cs="Calibri"/>
          <w:sz w:val="24"/>
          <w:szCs w:val="24"/>
        </w:rPr>
        <w:t xml:space="preserve">). Μέσω της απανθράκωσης επιτυγχάνεται η εξάλειψη πτητικών υλών. Η εξάλειψη αυτή οδηγεί στη δημιουργία του </w:t>
      </w:r>
      <w:proofErr w:type="spellStart"/>
      <w:r>
        <w:rPr>
          <w:rFonts w:cs="Calibri"/>
          <w:sz w:val="24"/>
          <w:szCs w:val="24"/>
        </w:rPr>
        <w:t>βιο-εξανθρακώματος</w:t>
      </w:r>
      <w:proofErr w:type="spellEnd"/>
      <w:r>
        <w:rPr>
          <w:rFonts w:cs="Calibri"/>
          <w:sz w:val="24"/>
          <w:szCs w:val="24"/>
        </w:rPr>
        <w:t xml:space="preserve"> (</w:t>
      </w:r>
      <w:r>
        <w:rPr>
          <w:rFonts w:cs="Calibri"/>
          <w:sz w:val="24"/>
          <w:szCs w:val="24"/>
          <w:lang w:val="en-US"/>
        </w:rPr>
        <w:t>biochar</w:t>
      </w:r>
      <w:r>
        <w:rPr>
          <w:rFonts w:cs="Calibri"/>
          <w:sz w:val="24"/>
          <w:szCs w:val="24"/>
        </w:rPr>
        <w:t xml:space="preserve">). Πρέπει να σημειωθεί πως υπάρχει και το </w:t>
      </w:r>
      <w:proofErr w:type="spellStart"/>
      <w:r>
        <w:rPr>
          <w:rFonts w:cs="Calibri"/>
          <w:sz w:val="24"/>
          <w:szCs w:val="24"/>
        </w:rPr>
        <w:t>υδρο-εξανθράκωμα</w:t>
      </w:r>
      <w:proofErr w:type="spellEnd"/>
      <w:r>
        <w:rPr>
          <w:rFonts w:cs="Calibri"/>
          <w:sz w:val="24"/>
          <w:szCs w:val="24"/>
        </w:rPr>
        <w:t xml:space="preserve"> (</w:t>
      </w:r>
      <w:proofErr w:type="spellStart"/>
      <w:r>
        <w:rPr>
          <w:rFonts w:cs="Calibri"/>
          <w:sz w:val="24"/>
          <w:szCs w:val="24"/>
          <w:lang w:val="en-US"/>
        </w:rPr>
        <w:t>hydrochar</w:t>
      </w:r>
      <w:proofErr w:type="spellEnd"/>
      <w:r>
        <w:rPr>
          <w:rFonts w:cs="Calibri"/>
          <w:sz w:val="24"/>
          <w:szCs w:val="24"/>
        </w:rPr>
        <w:t>) το οποίο προέρχεται από την υδροθερμική απανθράκωση (</w:t>
      </w:r>
      <w:hyperlink r:id="rId56" w:history="1">
        <w:r>
          <w:rPr>
            <w:rStyle w:val="-"/>
            <w:rFonts w:cs="Calibri"/>
            <w:sz w:val="24"/>
            <w:szCs w:val="24"/>
            <w:lang w:val="en-US"/>
          </w:rPr>
          <w:t>Wong</w:t>
        </w:r>
        <w:r>
          <w:rPr>
            <w:rStyle w:val="-"/>
            <w:rFonts w:cs="Calibri"/>
            <w:sz w:val="24"/>
            <w:szCs w:val="24"/>
          </w:rPr>
          <w:t xml:space="preserve"> </w:t>
        </w:r>
        <w:bookmarkStart w:id="79" w:name="_Hlt75569109"/>
        <w:bookmarkStart w:id="80" w:name="_Hlt75569110"/>
        <w:r>
          <w:rPr>
            <w:rStyle w:val="-"/>
            <w:rFonts w:cs="Calibri"/>
            <w:sz w:val="24"/>
            <w:szCs w:val="24"/>
            <w:lang w:val="en-US"/>
          </w:rPr>
          <w:t>e</w:t>
        </w:r>
        <w:bookmarkEnd w:id="79"/>
        <w:bookmarkEnd w:id="80"/>
        <w:r>
          <w:rPr>
            <w:rStyle w:val="-"/>
            <w:rFonts w:cs="Calibri"/>
            <w:sz w:val="24"/>
            <w:szCs w:val="24"/>
            <w:lang w:val="en-US"/>
          </w:rPr>
          <w:t>t</w:t>
        </w:r>
        <w:r>
          <w:rPr>
            <w:rStyle w:val="-"/>
            <w:rFonts w:cs="Calibri"/>
            <w:sz w:val="24"/>
            <w:szCs w:val="24"/>
          </w:rPr>
          <w:t xml:space="preserve"> </w:t>
        </w:r>
        <w:r>
          <w:rPr>
            <w:rStyle w:val="-"/>
            <w:rFonts w:cs="Calibri"/>
            <w:sz w:val="24"/>
            <w:szCs w:val="24"/>
            <w:lang w:val="en-US"/>
          </w:rPr>
          <w:t>a</w:t>
        </w:r>
        <w:bookmarkStart w:id="81" w:name="_Hlt72264083"/>
        <w:bookmarkStart w:id="82" w:name="_Hlt72264084"/>
        <w:r>
          <w:rPr>
            <w:rStyle w:val="-"/>
            <w:rFonts w:cs="Calibri"/>
            <w:sz w:val="24"/>
            <w:szCs w:val="24"/>
            <w:lang w:val="en-US"/>
          </w:rPr>
          <w:t>l</w:t>
        </w:r>
        <w:bookmarkEnd w:id="81"/>
        <w:bookmarkEnd w:id="82"/>
        <w:r>
          <w:rPr>
            <w:rStyle w:val="-"/>
            <w:rFonts w:cs="Calibri"/>
            <w:sz w:val="24"/>
            <w:szCs w:val="24"/>
          </w:rPr>
          <w:t>., 2</w:t>
        </w:r>
        <w:bookmarkStart w:id="83" w:name="_Hlt72264108"/>
        <w:bookmarkStart w:id="84" w:name="_Hlt72264109"/>
        <w:bookmarkEnd w:id="83"/>
        <w:bookmarkEnd w:id="84"/>
        <w:r>
          <w:rPr>
            <w:rStyle w:val="-"/>
            <w:rFonts w:cs="Calibri"/>
            <w:sz w:val="24"/>
            <w:szCs w:val="24"/>
          </w:rPr>
          <w:t>018</w:t>
        </w:r>
      </w:hyperlink>
      <w:r>
        <w:rPr>
          <w:rFonts w:cs="Calibri"/>
          <w:sz w:val="24"/>
          <w:szCs w:val="24"/>
        </w:rPr>
        <w:t>).</w:t>
      </w:r>
    </w:p>
    <w:p w14:paraId="311FD2D6" w14:textId="77777777" w:rsidR="004C0B47" w:rsidRDefault="00A6276E">
      <w:pPr>
        <w:jc w:val="both"/>
      </w:pPr>
      <w:r>
        <w:rPr>
          <w:rFonts w:cs="Calibri"/>
          <w:sz w:val="24"/>
          <w:szCs w:val="24"/>
        </w:rPr>
        <w:t xml:space="preserve">Στη συνέχεια ο άνθρακας περνάει στο στάδιο της ενεργοποίησης. Υπάρχουν δύο μέθοδοι ενεργοποίησης: η φυσική και η χημική ενεργοποίηση. Η φυσική ενεργοποίηση συνήθως επιτυγχάνεται με τη χρήση αδρανών αερίων ή με ατμό. Τα αέρια αυτά περνάνε μέσα από το δείγμα σε μεγάλες θερμοκρασίες, οι οποίες κυμαίνονται μεταξύ 700-900 </w:t>
      </w:r>
      <w:proofErr w:type="spellStart"/>
      <w:r>
        <w:rPr>
          <w:rFonts w:cs="Calibri"/>
          <w:sz w:val="24"/>
          <w:szCs w:val="24"/>
          <w:vertAlign w:val="superscript"/>
          <w:lang w:val="en-US"/>
        </w:rPr>
        <w:t>o</w:t>
      </w:r>
      <w:r>
        <w:rPr>
          <w:rFonts w:cs="Calibri"/>
          <w:sz w:val="24"/>
          <w:szCs w:val="24"/>
          <w:lang w:val="en-US"/>
        </w:rPr>
        <w:t>C</w:t>
      </w:r>
      <w:proofErr w:type="spellEnd"/>
      <w:r>
        <w:rPr>
          <w:rFonts w:cs="Calibri"/>
          <w:sz w:val="24"/>
          <w:szCs w:val="24"/>
        </w:rPr>
        <w:t xml:space="preserve">. Στη περίπτωση της χημικής ενεργοποίησης, γίνεται χρήση χημικών </w:t>
      </w:r>
      <w:proofErr w:type="spellStart"/>
      <w:r>
        <w:rPr>
          <w:rFonts w:cs="Calibri"/>
          <w:sz w:val="24"/>
          <w:szCs w:val="24"/>
        </w:rPr>
        <w:t>ενεργοποιητών</w:t>
      </w:r>
      <w:proofErr w:type="spellEnd"/>
      <w:r>
        <w:rPr>
          <w:rFonts w:cs="Calibri"/>
          <w:sz w:val="24"/>
          <w:szCs w:val="24"/>
        </w:rPr>
        <w:t xml:space="preserve">. Στη συνέχεια γίνεται θέρμανση του μείγματος στους 300-500 </w:t>
      </w:r>
      <w:proofErr w:type="spellStart"/>
      <w:r>
        <w:rPr>
          <w:rFonts w:cs="Calibri"/>
          <w:sz w:val="24"/>
          <w:szCs w:val="24"/>
          <w:vertAlign w:val="superscript"/>
          <w:lang w:val="en-US"/>
        </w:rPr>
        <w:t>o</w:t>
      </w:r>
      <w:r>
        <w:rPr>
          <w:rFonts w:cs="Calibri"/>
          <w:sz w:val="24"/>
          <w:szCs w:val="24"/>
          <w:lang w:val="en-US"/>
        </w:rPr>
        <w:t>C</w:t>
      </w:r>
      <w:proofErr w:type="spellEnd"/>
      <w:r>
        <w:rPr>
          <w:rFonts w:cs="Calibri"/>
          <w:sz w:val="24"/>
          <w:szCs w:val="24"/>
        </w:rPr>
        <w:t xml:space="preserve"> και πλύση του υλικού με σκοπό την ουδετεροποίηση του </w:t>
      </w:r>
      <w:r>
        <w:rPr>
          <w:rFonts w:cs="Calibri"/>
          <w:sz w:val="24"/>
          <w:szCs w:val="24"/>
          <w:lang w:val="en-US"/>
        </w:rPr>
        <w:t>pH</w:t>
      </w:r>
      <w:r>
        <w:rPr>
          <w:rFonts w:cs="Calibri"/>
          <w:sz w:val="24"/>
          <w:szCs w:val="24"/>
        </w:rPr>
        <w:t xml:space="preserve"> του. Το χημικό που ενεργοποιεί τον άνθρακα μπορεί να είναι είτε οξύ είτε βάση. Ένα από τα πιο κοινά χημικά είναι το </w:t>
      </w:r>
      <w:r>
        <w:rPr>
          <w:rFonts w:cs="Calibri"/>
          <w:sz w:val="24"/>
          <w:szCs w:val="24"/>
          <w:lang w:val="en-US"/>
        </w:rPr>
        <w:t>KOH</w:t>
      </w:r>
      <w:r>
        <w:rPr>
          <w:rFonts w:cs="Calibri"/>
          <w:sz w:val="24"/>
          <w:szCs w:val="24"/>
        </w:rPr>
        <w:t xml:space="preserve">. Το χημικό αυτό αντιδρά με τον άνθρακα και δημιουργεί μεγάλους </w:t>
      </w:r>
      <w:proofErr w:type="spellStart"/>
      <w:r>
        <w:rPr>
          <w:rFonts w:cs="Calibri"/>
          <w:sz w:val="24"/>
          <w:szCs w:val="24"/>
        </w:rPr>
        <w:t>μικροπόρους</w:t>
      </w:r>
      <w:proofErr w:type="spellEnd"/>
      <w:r>
        <w:rPr>
          <w:rFonts w:cs="Calibri"/>
          <w:sz w:val="24"/>
          <w:szCs w:val="24"/>
        </w:rPr>
        <w:t xml:space="preserve"> στα </w:t>
      </w:r>
      <w:proofErr w:type="spellStart"/>
      <w:r>
        <w:rPr>
          <w:rFonts w:cs="Calibri"/>
          <w:sz w:val="24"/>
          <w:szCs w:val="24"/>
        </w:rPr>
        <w:t>προσροφητικά</w:t>
      </w:r>
      <w:proofErr w:type="spellEnd"/>
      <w:r>
        <w:rPr>
          <w:rFonts w:cs="Calibri"/>
          <w:sz w:val="24"/>
          <w:szCs w:val="24"/>
        </w:rPr>
        <w:t xml:space="preserve"> υλικά. Επίσης μπορεί να χρησιμοποιηθεί και το όξινο χημικό </w:t>
      </w:r>
      <w:r>
        <w:rPr>
          <w:rFonts w:cs="Calibri"/>
          <w:sz w:val="24"/>
          <w:szCs w:val="24"/>
          <w:lang w:val="en-US"/>
        </w:rPr>
        <w:t>H</w:t>
      </w:r>
      <w:r>
        <w:rPr>
          <w:rFonts w:cs="Calibri"/>
          <w:sz w:val="24"/>
          <w:szCs w:val="24"/>
          <w:vertAlign w:val="subscript"/>
        </w:rPr>
        <w:t>3</w:t>
      </w:r>
      <w:r>
        <w:rPr>
          <w:rFonts w:cs="Calibri"/>
          <w:sz w:val="24"/>
          <w:szCs w:val="24"/>
          <w:lang w:val="en-US"/>
        </w:rPr>
        <w:t>PO</w:t>
      </w:r>
      <w:r>
        <w:rPr>
          <w:rFonts w:cs="Calibri"/>
          <w:sz w:val="24"/>
          <w:szCs w:val="24"/>
          <w:vertAlign w:val="subscript"/>
        </w:rPr>
        <w:t>4</w:t>
      </w:r>
      <w:r>
        <w:rPr>
          <w:rFonts w:cs="Calibri"/>
          <w:sz w:val="24"/>
          <w:szCs w:val="24"/>
        </w:rPr>
        <w:t xml:space="preserve">. Το χημικό αυτό προκαλεί υδρόλυση της </w:t>
      </w:r>
      <w:proofErr w:type="spellStart"/>
      <w:r>
        <w:rPr>
          <w:rFonts w:cs="Calibri"/>
          <w:sz w:val="24"/>
          <w:szCs w:val="24"/>
        </w:rPr>
        <w:t>γλυκοζιτικής</w:t>
      </w:r>
      <w:proofErr w:type="spellEnd"/>
      <w:r>
        <w:rPr>
          <w:rFonts w:cs="Calibri"/>
          <w:sz w:val="24"/>
          <w:szCs w:val="24"/>
        </w:rPr>
        <w:t xml:space="preserve"> σύνδεσης στους πολυσακχαρίτες της κυτταρίνης και επιτρέπει τη τον έλεγχο της αντίδρασης του οξέος με την απανθρακωμένη βιομάζα. Η χημική ενεργοποίηση είναι πιο ακριβή από τη φυσική αλλά χρειάζεται χαμηλότερη θερμοκρασία ενεργοποίησης, επομένως μειώνει την κατανάλωση ενέργειας (</w:t>
      </w:r>
      <w:hyperlink r:id="rId57" w:history="1">
        <w:r>
          <w:rPr>
            <w:rStyle w:val="-"/>
            <w:rFonts w:cs="Calibri"/>
            <w:sz w:val="24"/>
            <w:szCs w:val="24"/>
            <w:lang w:val="en-US"/>
          </w:rPr>
          <w:t>Wong</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2018</w:t>
        </w:r>
      </w:hyperlink>
      <w:r>
        <w:rPr>
          <w:rFonts w:cs="Calibri"/>
          <w:sz w:val="24"/>
          <w:szCs w:val="24"/>
        </w:rPr>
        <w:t xml:space="preserve">). Οι δύο πιο κοινές μορφές του ενεργού άνθρακα είναι ο </w:t>
      </w:r>
      <w:r>
        <w:rPr>
          <w:rFonts w:cs="Calibri"/>
          <w:sz w:val="24"/>
          <w:szCs w:val="24"/>
          <w:lang w:val="en-US"/>
        </w:rPr>
        <w:t>PAC</w:t>
      </w:r>
      <w:r>
        <w:rPr>
          <w:rFonts w:cs="Calibri"/>
          <w:sz w:val="24"/>
          <w:szCs w:val="24"/>
        </w:rPr>
        <w:t xml:space="preserve"> και ο </w:t>
      </w:r>
      <w:r>
        <w:rPr>
          <w:rFonts w:cs="Calibri"/>
          <w:sz w:val="24"/>
          <w:szCs w:val="24"/>
          <w:lang w:val="en-US"/>
        </w:rPr>
        <w:t>GAC</w:t>
      </w:r>
      <w:r>
        <w:rPr>
          <w:rFonts w:cs="Calibri"/>
          <w:sz w:val="24"/>
          <w:szCs w:val="24"/>
        </w:rPr>
        <w:t>.</w:t>
      </w:r>
    </w:p>
    <w:p w14:paraId="2CE81B95" w14:textId="77777777" w:rsidR="004C0B47" w:rsidRDefault="00A6276E">
      <w:pPr>
        <w:jc w:val="both"/>
      </w:pPr>
      <w:r>
        <w:rPr>
          <w:rFonts w:cs="Calibri"/>
          <w:b/>
          <w:bCs/>
          <w:sz w:val="24"/>
          <w:szCs w:val="24"/>
          <w:u w:val="single"/>
          <w:lang w:val="en-US"/>
        </w:rPr>
        <w:lastRenderedPageBreak/>
        <w:t>Powdered</w:t>
      </w:r>
      <w:r>
        <w:rPr>
          <w:rFonts w:cs="Calibri"/>
          <w:b/>
          <w:bCs/>
          <w:sz w:val="24"/>
          <w:szCs w:val="24"/>
          <w:u w:val="single"/>
        </w:rPr>
        <w:t xml:space="preserve"> </w:t>
      </w:r>
      <w:r>
        <w:rPr>
          <w:rFonts w:cs="Calibri"/>
          <w:b/>
          <w:bCs/>
          <w:sz w:val="24"/>
          <w:szCs w:val="24"/>
          <w:u w:val="single"/>
          <w:lang w:val="en-US"/>
        </w:rPr>
        <w:t>Activated</w:t>
      </w:r>
      <w:r>
        <w:rPr>
          <w:rFonts w:cs="Calibri"/>
          <w:b/>
          <w:bCs/>
          <w:sz w:val="24"/>
          <w:szCs w:val="24"/>
          <w:u w:val="single"/>
        </w:rPr>
        <w:t xml:space="preserve"> </w:t>
      </w:r>
      <w:r>
        <w:rPr>
          <w:rFonts w:cs="Calibri"/>
          <w:b/>
          <w:bCs/>
          <w:sz w:val="24"/>
          <w:szCs w:val="24"/>
          <w:u w:val="single"/>
          <w:lang w:val="en-US"/>
        </w:rPr>
        <w:t>Carbon</w:t>
      </w:r>
      <w:r>
        <w:rPr>
          <w:rFonts w:cs="Calibri"/>
          <w:b/>
          <w:bCs/>
          <w:sz w:val="24"/>
          <w:szCs w:val="24"/>
          <w:u w:val="single"/>
        </w:rPr>
        <w:t xml:space="preserve"> (</w:t>
      </w:r>
      <w:r>
        <w:rPr>
          <w:rFonts w:cs="Calibri"/>
          <w:b/>
          <w:bCs/>
          <w:sz w:val="24"/>
          <w:szCs w:val="24"/>
          <w:u w:val="single"/>
          <w:lang w:val="en-US"/>
        </w:rPr>
        <w:t>PAC</w:t>
      </w:r>
      <w:r>
        <w:rPr>
          <w:rFonts w:cs="Calibri"/>
          <w:b/>
          <w:bCs/>
          <w:sz w:val="24"/>
          <w:szCs w:val="24"/>
          <w:u w:val="single"/>
        </w:rPr>
        <w:t>)</w:t>
      </w:r>
    </w:p>
    <w:p w14:paraId="5F76F3AD" w14:textId="77777777" w:rsidR="004C0B47" w:rsidRDefault="00A6276E">
      <w:pPr>
        <w:jc w:val="both"/>
      </w:pPr>
      <w:r>
        <w:rPr>
          <w:rFonts w:cs="Calibri"/>
          <w:sz w:val="24"/>
          <w:szCs w:val="24"/>
        </w:rPr>
        <w:t xml:space="preserve">Ο </w:t>
      </w:r>
      <w:r>
        <w:rPr>
          <w:rFonts w:cs="Calibri"/>
          <w:sz w:val="24"/>
          <w:szCs w:val="24"/>
          <w:lang w:val="en-US"/>
        </w:rPr>
        <w:t>PAC</w:t>
      </w:r>
      <w:r>
        <w:rPr>
          <w:rFonts w:cs="Calibri"/>
          <w:sz w:val="24"/>
          <w:szCs w:val="24"/>
        </w:rPr>
        <w:t xml:space="preserve"> είναι ενεργός άνθρακας σε μορφή σκόνης και είναι αποτελεσματικό </w:t>
      </w:r>
      <w:proofErr w:type="spellStart"/>
      <w:r>
        <w:rPr>
          <w:rFonts w:cs="Calibri"/>
          <w:sz w:val="24"/>
          <w:szCs w:val="24"/>
        </w:rPr>
        <w:t>προσροφητικό</w:t>
      </w:r>
      <w:proofErr w:type="spellEnd"/>
      <w:r>
        <w:rPr>
          <w:rFonts w:cs="Calibri"/>
          <w:sz w:val="24"/>
          <w:szCs w:val="24"/>
        </w:rPr>
        <w:t xml:space="preserve"> υλικό στην επεξεργασία μη βιοδιασπώμενων ρύπων.  Τα μόρια αυτού του ενεργού άνθρακα έχουν μέγεθος μεταξύ 20 και 50μ</w:t>
      </w:r>
      <w:r>
        <w:rPr>
          <w:rFonts w:cs="Calibri"/>
          <w:sz w:val="24"/>
          <w:szCs w:val="24"/>
          <w:lang w:val="en-US"/>
        </w:rPr>
        <w:t>m</w:t>
      </w:r>
      <w:r>
        <w:rPr>
          <w:rFonts w:cs="Calibri"/>
          <w:sz w:val="24"/>
          <w:szCs w:val="24"/>
        </w:rPr>
        <w:t xml:space="preserve">. Ο </w:t>
      </w:r>
      <w:r>
        <w:rPr>
          <w:rFonts w:cs="Calibri"/>
          <w:sz w:val="24"/>
          <w:szCs w:val="24"/>
          <w:lang w:val="en-US"/>
        </w:rPr>
        <w:t>PAC</w:t>
      </w:r>
      <w:r>
        <w:rPr>
          <w:rFonts w:cs="Calibri"/>
          <w:sz w:val="24"/>
          <w:szCs w:val="24"/>
        </w:rPr>
        <w:t xml:space="preserve"> χρησιμοποιείται κυρίως για την επεξεργασία ενώσεων γεύσης και οσμής. Ένα πλεονέκτημα αυτού του τύπου ενεργού άνθρακα είναι ότι μπορεί να χρησιμοποιηθεί περιοδικά σε συμβατικές εγκαταστάσεις βιολογικού καθαρισμού. Επίσης ένα άλλο θετικό είναι ότι κατά τη χρήση του πρέπει να υπάρχει συνεχόμενη παροχή καθαρού αέρα. </w:t>
      </w:r>
    </w:p>
    <w:p w14:paraId="716F17CD" w14:textId="77777777" w:rsidR="004C0B47" w:rsidRDefault="00A6276E">
      <w:pPr>
        <w:jc w:val="both"/>
      </w:pPr>
      <w:r>
        <w:rPr>
          <w:rFonts w:cs="Calibri"/>
          <w:sz w:val="24"/>
          <w:szCs w:val="24"/>
        </w:rPr>
        <w:t xml:space="preserve"> Οι παράμετροι που επηρεάζουν την απόδοση του </w:t>
      </w:r>
      <w:r>
        <w:rPr>
          <w:rFonts w:cs="Calibri"/>
          <w:sz w:val="24"/>
          <w:szCs w:val="24"/>
          <w:lang w:val="en-US"/>
        </w:rPr>
        <w:t>PAC</w:t>
      </w:r>
      <w:r>
        <w:rPr>
          <w:rFonts w:cs="Calibri"/>
          <w:sz w:val="24"/>
          <w:szCs w:val="24"/>
        </w:rPr>
        <w:t xml:space="preserve"> είναι οι εξής: ο τύπος του </w:t>
      </w:r>
      <w:r>
        <w:rPr>
          <w:rFonts w:cs="Calibri"/>
          <w:sz w:val="24"/>
          <w:szCs w:val="24"/>
          <w:lang w:val="en-US"/>
        </w:rPr>
        <w:t>PAC</w:t>
      </w:r>
      <w:r>
        <w:rPr>
          <w:rFonts w:cs="Calibri"/>
          <w:sz w:val="24"/>
          <w:szCs w:val="24"/>
        </w:rPr>
        <w:t xml:space="preserve">, η δόση του </w:t>
      </w:r>
      <w:r>
        <w:rPr>
          <w:rFonts w:cs="Calibri"/>
          <w:sz w:val="24"/>
          <w:szCs w:val="24"/>
          <w:lang w:val="en-US"/>
        </w:rPr>
        <w:t>PAC</w:t>
      </w:r>
      <w:r>
        <w:rPr>
          <w:rFonts w:cs="Calibri"/>
          <w:sz w:val="24"/>
          <w:szCs w:val="24"/>
        </w:rPr>
        <w:t xml:space="preserve">, στάδιο ροής στο οποίο προστέθηκε ο </w:t>
      </w:r>
      <w:r>
        <w:rPr>
          <w:rFonts w:cs="Calibri"/>
          <w:sz w:val="24"/>
          <w:szCs w:val="24"/>
          <w:lang w:val="en-US"/>
        </w:rPr>
        <w:t>PAC</w:t>
      </w:r>
      <w:r>
        <w:rPr>
          <w:rFonts w:cs="Calibri"/>
          <w:sz w:val="24"/>
          <w:szCs w:val="24"/>
        </w:rPr>
        <w:t xml:space="preserve">, η παρουσία ανταγωνιστικών ενώσεων και ο χρόνος επαφής. Το καταλληλότερο στάδιο ροής για τη προσθήκη του </w:t>
      </w:r>
      <w:r>
        <w:rPr>
          <w:rFonts w:cs="Calibri"/>
          <w:sz w:val="24"/>
          <w:szCs w:val="24"/>
          <w:lang w:val="en-US"/>
        </w:rPr>
        <w:t>PAC</w:t>
      </w:r>
      <w:r>
        <w:rPr>
          <w:rFonts w:cs="Calibri"/>
          <w:sz w:val="24"/>
          <w:szCs w:val="24"/>
        </w:rPr>
        <w:t xml:space="preserve">  είναι λίγο πριν τη κροκίδωση ή τη διήθηση. Επίσης έχει αποδειχθεί πως η μεγαλύτερη δόση </w:t>
      </w:r>
      <w:r>
        <w:rPr>
          <w:rFonts w:cs="Calibri"/>
          <w:sz w:val="24"/>
          <w:szCs w:val="24"/>
          <w:lang w:val="en-US"/>
        </w:rPr>
        <w:t>PAC</w:t>
      </w:r>
      <w:r>
        <w:rPr>
          <w:rFonts w:cs="Calibri"/>
          <w:sz w:val="24"/>
          <w:szCs w:val="24"/>
        </w:rPr>
        <w:t xml:space="preserve"> και ο μεγαλύτερος χρόνος επαφής οδηγούν σε μεγαλύτερη απομάκρυνση οργανικών ρύπων. Ακόμη, ο ενεργός άνθρακας που προέρχεται από ανακυκλωμένα υλικά είναι πιο αποδοτικός από τον </w:t>
      </w:r>
      <w:r>
        <w:rPr>
          <w:rFonts w:cs="Calibri"/>
          <w:sz w:val="24"/>
          <w:szCs w:val="24"/>
          <w:lang w:val="en-US"/>
        </w:rPr>
        <w:t>PAC</w:t>
      </w:r>
      <w:r>
        <w:rPr>
          <w:rFonts w:cs="Calibri"/>
          <w:sz w:val="24"/>
          <w:szCs w:val="24"/>
        </w:rPr>
        <w:t xml:space="preserve"> που προέρχεται από άλλου είδους υλικά. Ένα σημαντικό μειονέκτημα του </w:t>
      </w:r>
      <w:r>
        <w:rPr>
          <w:rFonts w:cs="Calibri"/>
          <w:sz w:val="24"/>
          <w:szCs w:val="24"/>
          <w:lang w:val="en-US"/>
        </w:rPr>
        <w:t>PAC</w:t>
      </w:r>
      <w:r>
        <w:rPr>
          <w:rFonts w:cs="Calibri"/>
          <w:sz w:val="24"/>
          <w:szCs w:val="24"/>
        </w:rPr>
        <w:t xml:space="preserve"> είναι ότι η </w:t>
      </w:r>
      <w:proofErr w:type="spellStart"/>
      <w:r>
        <w:rPr>
          <w:rFonts w:cs="Calibri"/>
          <w:sz w:val="24"/>
          <w:szCs w:val="24"/>
        </w:rPr>
        <w:t>επανενεργοποίηση</w:t>
      </w:r>
      <w:proofErr w:type="spellEnd"/>
      <w:r>
        <w:rPr>
          <w:rFonts w:cs="Calibri"/>
          <w:sz w:val="24"/>
          <w:szCs w:val="24"/>
        </w:rPr>
        <w:t xml:space="preserve"> του είναι πολύ δύσκολη. Αυτό το μειονέκτημα καθιστά την ανάκτηση του άνθρακα από την ιλύ μη πρακτική. Γενικά, η χρήση του </w:t>
      </w:r>
      <w:r>
        <w:rPr>
          <w:rFonts w:cs="Calibri"/>
          <w:sz w:val="24"/>
          <w:szCs w:val="24"/>
          <w:lang w:val="en-US"/>
        </w:rPr>
        <w:t>PAC</w:t>
      </w:r>
      <w:r>
        <w:rPr>
          <w:rFonts w:cs="Calibri"/>
          <w:sz w:val="24"/>
          <w:szCs w:val="24"/>
        </w:rPr>
        <w:t xml:space="preserve"> σε εγκαταστάσεις βιολογικού καθαρισμού έχει φέρει καλά αποτελέσματα και για αυτό το λόγο αποτελεί μια μέθοδο με ευρεία χρήση (</w:t>
      </w:r>
      <w:proofErr w:type="spellStart"/>
      <w:r>
        <w:rPr>
          <w:sz w:val="24"/>
          <w:szCs w:val="24"/>
        </w:rPr>
        <w:t>Crittenden</w:t>
      </w:r>
      <w:proofErr w:type="spellEnd"/>
      <w:r>
        <w:rPr>
          <w:sz w:val="24"/>
          <w:szCs w:val="24"/>
        </w:rPr>
        <w:t xml:space="preserve"> </w:t>
      </w:r>
      <w:proofErr w:type="spellStart"/>
      <w:r>
        <w:rPr>
          <w:sz w:val="24"/>
          <w:szCs w:val="24"/>
        </w:rPr>
        <w:t>et</w:t>
      </w:r>
      <w:proofErr w:type="spellEnd"/>
      <w:r>
        <w:rPr>
          <w:sz w:val="24"/>
          <w:szCs w:val="24"/>
        </w:rPr>
        <w:t xml:space="preserve"> </w:t>
      </w:r>
      <w:proofErr w:type="spellStart"/>
      <w:r>
        <w:rPr>
          <w:sz w:val="24"/>
          <w:szCs w:val="24"/>
        </w:rPr>
        <w:t>al</w:t>
      </w:r>
      <w:proofErr w:type="spellEnd"/>
      <w:r>
        <w:rPr>
          <w:sz w:val="24"/>
          <w:szCs w:val="24"/>
        </w:rPr>
        <w:t>., 2012)</w:t>
      </w:r>
      <w:r>
        <w:rPr>
          <w:rFonts w:cs="Calibri"/>
          <w:sz w:val="24"/>
          <w:szCs w:val="24"/>
        </w:rPr>
        <w:t xml:space="preserve">. </w:t>
      </w:r>
    </w:p>
    <w:p w14:paraId="4DF0F926" w14:textId="77777777" w:rsidR="004C0B47" w:rsidRDefault="004C0B47">
      <w:pPr>
        <w:jc w:val="both"/>
      </w:pPr>
    </w:p>
    <w:p w14:paraId="30931361" w14:textId="77777777" w:rsidR="004C0B47" w:rsidRDefault="004C0B47">
      <w:pPr>
        <w:rPr>
          <w:rFonts w:cs="Calibri"/>
          <w:sz w:val="24"/>
          <w:szCs w:val="24"/>
        </w:rPr>
      </w:pPr>
    </w:p>
    <w:p w14:paraId="155B2B49" w14:textId="77777777" w:rsidR="004C0B47" w:rsidRDefault="00A6276E">
      <w:r>
        <w:rPr>
          <w:rFonts w:cs="Calibri"/>
          <w:b/>
          <w:bCs/>
          <w:sz w:val="24"/>
          <w:szCs w:val="24"/>
          <w:u w:val="single"/>
          <w:lang w:val="en-US"/>
        </w:rPr>
        <w:t>Granular</w:t>
      </w:r>
      <w:r>
        <w:rPr>
          <w:rFonts w:cs="Calibri"/>
          <w:b/>
          <w:bCs/>
          <w:sz w:val="24"/>
          <w:szCs w:val="24"/>
          <w:u w:val="single"/>
        </w:rPr>
        <w:t xml:space="preserve"> </w:t>
      </w:r>
      <w:r>
        <w:rPr>
          <w:rFonts w:cs="Calibri"/>
          <w:b/>
          <w:bCs/>
          <w:sz w:val="24"/>
          <w:szCs w:val="24"/>
          <w:u w:val="single"/>
          <w:lang w:val="en-US"/>
        </w:rPr>
        <w:t>Activated</w:t>
      </w:r>
      <w:r>
        <w:rPr>
          <w:rFonts w:cs="Calibri"/>
          <w:b/>
          <w:bCs/>
          <w:sz w:val="24"/>
          <w:szCs w:val="24"/>
          <w:u w:val="single"/>
        </w:rPr>
        <w:t xml:space="preserve"> </w:t>
      </w:r>
      <w:r>
        <w:rPr>
          <w:rFonts w:cs="Calibri"/>
          <w:b/>
          <w:bCs/>
          <w:sz w:val="24"/>
          <w:szCs w:val="24"/>
          <w:u w:val="single"/>
          <w:lang w:val="en-US"/>
        </w:rPr>
        <w:t>Carbon</w:t>
      </w:r>
      <w:r>
        <w:rPr>
          <w:rFonts w:cs="Calibri"/>
          <w:b/>
          <w:bCs/>
          <w:sz w:val="24"/>
          <w:szCs w:val="24"/>
          <w:u w:val="single"/>
        </w:rPr>
        <w:t xml:space="preserve"> (</w:t>
      </w:r>
      <w:r>
        <w:rPr>
          <w:rFonts w:cs="Calibri"/>
          <w:b/>
          <w:bCs/>
          <w:sz w:val="24"/>
          <w:szCs w:val="24"/>
          <w:u w:val="single"/>
          <w:lang w:val="en-US"/>
        </w:rPr>
        <w:t>GAC</w:t>
      </w:r>
      <w:r>
        <w:rPr>
          <w:rFonts w:cs="Calibri"/>
          <w:b/>
          <w:bCs/>
          <w:sz w:val="24"/>
          <w:szCs w:val="24"/>
          <w:u w:val="single"/>
        </w:rPr>
        <w:t>)</w:t>
      </w:r>
    </w:p>
    <w:p w14:paraId="65984817" w14:textId="77777777" w:rsidR="004C0B47" w:rsidRDefault="00A6276E">
      <w:pPr>
        <w:jc w:val="both"/>
      </w:pPr>
      <w:r>
        <w:rPr>
          <w:rFonts w:cs="Calibri"/>
          <w:sz w:val="24"/>
          <w:szCs w:val="24"/>
        </w:rPr>
        <w:t xml:space="preserve">Ο </w:t>
      </w:r>
      <w:r>
        <w:rPr>
          <w:rFonts w:cs="Calibri"/>
          <w:sz w:val="24"/>
          <w:szCs w:val="24"/>
          <w:lang w:val="en-US"/>
        </w:rPr>
        <w:t>GAC</w:t>
      </w:r>
      <w:r>
        <w:rPr>
          <w:rFonts w:cs="Calibri"/>
          <w:sz w:val="24"/>
          <w:szCs w:val="24"/>
        </w:rPr>
        <w:t xml:space="preserve"> είναι άνθρακας υπό μορφή κόκκων, με μέγεθος που κυμαίνεται από 0,5 έως 3 </w:t>
      </w:r>
      <w:r>
        <w:rPr>
          <w:rFonts w:cs="Calibri"/>
          <w:sz w:val="24"/>
          <w:szCs w:val="24"/>
          <w:lang w:val="en-US"/>
        </w:rPr>
        <w:t>mm</w:t>
      </w:r>
      <w:r>
        <w:rPr>
          <w:rFonts w:cs="Calibri"/>
          <w:sz w:val="24"/>
          <w:szCs w:val="24"/>
        </w:rPr>
        <w:t xml:space="preserve">. Μπορεί να απομακρύνει τοξικές οργανικές ενώσεις που βρίσκονται σε επιφανειακά ύδατα. Επίσης όπως και ο </w:t>
      </w:r>
      <w:r>
        <w:rPr>
          <w:rFonts w:cs="Calibri"/>
          <w:sz w:val="24"/>
          <w:szCs w:val="24"/>
          <w:lang w:val="en-US"/>
        </w:rPr>
        <w:t>PAC</w:t>
      </w:r>
      <w:r>
        <w:rPr>
          <w:rFonts w:cs="Calibri"/>
          <w:sz w:val="24"/>
          <w:szCs w:val="24"/>
        </w:rPr>
        <w:t xml:space="preserve">, έτσι και ο </w:t>
      </w:r>
      <w:r>
        <w:rPr>
          <w:rFonts w:cs="Calibri"/>
          <w:sz w:val="24"/>
          <w:szCs w:val="24"/>
          <w:lang w:val="en-US"/>
        </w:rPr>
        <w:t>GAC</w:t>
      </w:r>
      <w:r>
        <w:rPr>
          <w:rFonts w:cs="Calibri"/>
          <w:sz w:val="24"/>
          <w:szCs w:val="24"/>
        </w:rPr>
        <w:t xml:space="preserve"> απομακρύνει ενώσεις οσμής και γεύσης. Σε αντίθεση με τον </w:t>
      </w:r>
      <w:r>
        <w:rPr>
          <w:rFonts w:cs="Calibri"/>
          <w:sz w:val="24"/>
          <w:szCs w:val="24"/>
          <w:lang w:val="en-US"/>
        </w:rPr>
        <w:t>PAC</w:t>
      </w:r>
      <w:r>
        <w:rPr>
          <w:rFonts w:cs="Calibri"/>
          <w:sz w:val="24"/>
          <w:szCs w:val="24"/>
        </w:rPr>
        <w:t xml:space="preserve">, ο </w:t>
      </w:r>
      <w:r>
        <w:rPr>
          <w:rFonts w:cs="Calibri"/>
          <w:sz w:val="24"/>
          <w:szCs w:val="24"/>
          <w:lang w:val="en-US"/>
        </w:rPr>
        <w:t>GAC</w:t>
      </w:r>
      <w:r>
        <w:rPr>
          <w:rFonts w:cs="Calibri"/>
          <w:sz w:val="24"/>
          <w:szCs w:val="24"/>
        </w:rPr>
        <w:t xml:space="preserve"> μπορεί να </w:t>
      </w:r>
      <w:proofErr w:type="spellStart"/>
      <w:r>
        <w:rPr>
          <w:rFonts w:cs="Calibri"/>
          <w:sz w:val="24"/>
          <w:szCs w:val="24"/>
        </w:rPr>
        <w:t>επανενεργοποιηθεί</w:t>
      </w:r>
      <w:proofErr w:type="spellEnd"/>
      <w:r>
        <w:rPr>
          <w:rFonts w:cs="Calibri"/>
          <w:sz w:val="24"/>
          <w:szCs w:val="24"/>
        </w:rPr>
        <w:t xml:space="preserve"> μετά τη χρήση του. Επίσης χρησιμοποιεί μικρότερη ποσότητα άνθρακα ανά όγκο νερού από τον </w:t>
      </w:r>
      <w:r>
        <w:rPr>
          <w:rFonts w:cs="Calibri"/>
          <w:sz w:val="24"/>
          <w:szCs w:val="24"/>
          <w:lang w:val="en-US"/>
        </w:rPr>
        <w:t>PAC</w:t>
      </w:r>
      <w:r>
        <w:rPr>
          <w:rFonts w:cs="Calibri"/>
          <w:sz w:val="24"/>
          <w:szCs w:val="24"/>
        </w:rPr>
        <w:t xml:space="preserve">. </w:t>
      </w:r>
    </w:p>
    <w:p w14:paraId="1E127984" w14:textId="77777777" w:rsidR="004C0B47" w:rsidRDefault="00A6276E">
      <w:pPr>
        <w:jc w:val="both"/>
      </w:pPr>
      <w:r>
        <w:rPr>
          <w:rFonts w:cs="Calibri"/>
          <w:sz w:val="24"/>
          <w:szCs w:val="24"/>
        </w:rPr>
        <w:t xml:space="preserve">Όπως αναφέρθηκε παραπάνω, ο χρόνος επαφής του </w:t>
      </w:r>
      <w:r>
        <w:rPr>
          <w:rFonts w:cs="Calibri"/>
          <w:sz w:val="24"/>
          <w:szCs w:val="24"/>
          <w:lang w:val="en-US"/>
        </w:rPr>
        <w:t>PAC</w:t>
      </w:r>
      <w:r>
        <w:rPr>
          <w:rFonts w:cs="Calibri"/>
          <w:sz w:val="24"/>
          <w:szCs w:val="24"/>
        </w:rPr>
        <w:t xml:space="preserve"> επηρεάζει τη </w:t>
      </w:r>
      <w:proofErr w:type="spellStart"/>
      <w:r>
        <w:rPr>
          <w:rFonts w:cs="Calibri"/>
          <w:sz w:val="24"/>
          <w:szCs w:val="24"/>
        </w:rPr>
        <w:t>προσροφητική</w:t>
      </w:r>
      <w:proofErr w:type="spellEnd"/>
      <w:r>
        <w:rPr>
          <w:rFonts w:cs="Calibri"/>
          <w:sz w:val="24"/>
          <w:szCs w:val="24"/>
        </w:rPr>
        <w:t xml:space="preserve"> του ικανότητα. Το ίδιο ισχύει και για τον </w:t>
      </w:r>
      <w:r>
        <w:rPr>
          <w:rFonts w:cs="Calibri"/>
          <w:sz w:val="24"/>
          <w:szCs w:val="24"/>
          <w:lang w:val="en-US"/>
        </w:rPr>
        <w:t>GAC</w:t>
      </w:r>
      <w:r>
        <w:rPr>
          <w:rFonts w:cs="Calibri"/>
          <w:sz w:val="24"/>
          <w:szCs w:val="24"/>
        </w:rPr>
        <w:t xml:space="preserve">. Όσο μικρότερος είναι ο χρόνος επαφής του </w:t>
      </w:r>
      <w:r>
        <w:rPr>
          <w:rFonts w:cs="Calibri"/>
          <w:sz w:val="24"/>
          <w:szCs w:val="24"/>
          <w:lang w:val="en-US"/>
        </w:rPr>
        <w:t>GAC</w:t>
      </w:r>
      <w:r>
        <w:rPr>
          <w:rFonts w:cs="Calibri"/>
          <w:sz w:val="24"/>
          <w:szCs w:val="24"/>
        </w:rPr>
        <w:t xml:space="preserve"> με την ουσία τόσο μικρότερα είναι τα ποσοστά απομάκρυνσης. Όμως, η αποδοτικότητα του </w:t>
      </w:r>
      <w:r>
        <w:rPr>
          <w:rFonts w:cs="Calibri"/>
          <w:sz w:val="24"/>
          <w:szCs w:val="24"/>
          <w:lang w:val="en-US"/>
        </w:rPr>
        <w:t>GAC</w:t>
      </w:r>
      <w:r>
        <w:rPr>
          <w:rFonts w:cs="Calibri"/>
          <w:sz w:val="24"/>
          <w:szCs w:val="24"/>
        </w:rPr>
        <w:t xml:space="preserve"> μπορεί να μειωθεί εάν περάσει μεγάλο χρονικό διάστημα, καθώς υπάρχει το ενδεχόμενο κορεσμού του διαλύματος. Πρέπει να σημειωθεί πως ο </w:t>
      </w:r>
      <w:r>
        <w:rPr>
          <w:rFonts w:cs="Calibri"/>
          <w:sz w:val="24"/>
          <w:szCs w:val="24"/>
          <w:lang w:val="en-US"/>
        </w:rPr>
        <w:t>GAC</w:t>
      </w:r>
      <w:r>
        <w:rPr>
          <w:rFonts w:cs="Calibri"/>
          <w:sz w:val="24"/>
          <w:szCs w:val="24"/>
        </w:rPr>
        <w:t xml:space="preserve"> χρησιμοποιείται μόνο σε σταθερές κλίνες λόγω του μεγέθους των κόκκων του. Γενικότερα, οι ερευνητές προτιμούν τον GAC από τον PAC λόγω του γεγονότος ότι χρειάζονται μικρότερες ποσότητες GAC για τη συνεχή απομάκρυνση ρύπων (</w:t>
      </w:r>
      <w:proofErr w:type="spellStart"/>
      <w:r>
        <w:rPr>
          <w:rFonts w:cs="Calibri"/>
          <w:sz w:val="24"/>
          <w:szCs w:val="24"/>
        </w:rPr>
        <w:t>Crittenden</w:t>
      </w:r>
      <w:proofErr w:type="spellEnd"/>
      <w:r>
        <w:rPr>
          <w:rFonts w:cs="Calibri"/>
          <w:sz w:val="24"/>
          <w:szCs w:val="24"/>
        </w:rPr>
        <w:t xml:space="preserve"> </w:t>
      </w:r>
      <w:proofErr w:type="spellStart"/>
      <w:r>
        <w:rPr>
          <w:rFonts w:cs="Calibri"/>
          <w:sz w:val="24"/>
          <w:szCs w:val="24"/>
        </w:rPr>
        <w:t>et</w:t>
      </w:r>
      <w:proofErr w:type="spellEnd"/>
      <w:r>
        <w:rPr>
          <w:rFonts w:cs="Calibri"/>
          <w:sz w:val="24"/>
          <w:szCs w:val="24"/>
        </w:rPr>
        <w:t xml:space="preserve"> </w:t>
      </w:r>
      <w:proofErr w:type="spellStart"/>
      <w:r>
        <w:rPr>
          <w:rFonts w:cs="Calibri"/>
          <w:sz w:val="24"/>
          <w:szCs w:val="24"/>
        </w:rPr>
        <w:t>al</w:t>
      </w:r>
      <w:proofErr w:type="spellEnd"/>
      <w:r>
        <w:rPr>
          <w:rFonts w:cs="Calibri"/>
          <w:sz w:val="24"/>
          <w:szCs w:val="24"/>
        </w:rPr>
        <w:t xml:space="preserve">., 2012). </w:t>
      </w:r>
    </w:p>
    <w:p w14:paraId="45CC8AA7" w14:textId="77777777" w:rsidR="004C0B47" w:rsidRDefault="004C0B47">
      <w:pPr>
        <w:rPr>
          <w:rFonts w:cs="Calibri"/>
          <w:b/>
          <w:bCs/>
          <w:sz w:val="24"/>
          <w:szCs w:val="24"/>
        </w:rPr>
      </w:pPr>
    </w:p>
    <w:p w14:paraId="52F0105E" w14:textId="77777777" w:rsidR="004C0B47" w:rsidRDefault="004C0B47">
      <w:pPr>
        <w:rPr>
          <w:rFonts w:cs="Calibri"/>
          <w:b/>
          <w:bCs/>
          <w:sz w:val="24"/>
          <w:szCs w:val="24"/>
        </w:rPr>
      </w:pPr>
    </w:p>
    <w:p w14:paraId="5EB0CEF9" w14:textId="77777777" w:rsidR="004C0B47" w:rsidRDefault="004C0B47">
      <w:pPr>
        <w:rPr>
          <w:rFonts w:cs="Calibri"/>
          <w:b/>
          <w:bCs/>
          <w:sz w:val="24"/>
          <w:szCs w:val="24"/>
        </w:rPr>
      </w:pPr>
    </w:p>
    <w:p w14:paraId="0D2CEF38" w14:textId="77777777" w:rsidR="004C0B47" w:rsidRDefault="00A6276E">
      <w:pPr>
        <w:pStyle w:val="1"/>
        <w:rPr>
          <w:sz w:val="32"/>
          <w:szCs w:val="32"/>
        </w:rPr>
      </w:pPr>
      <w:bookmarkStart w:id="85" w:name="_Toc76620854"/>
      <w:bookmarkStart w:id="86" w:name="_Toc76621045"/>
      <w:bookmarkStart w:id="87" w:name="_Toc76651715"/>
      <w:bookmarkStart w:id="88" w:name="_Toc78806974"/>
      <w:r>
        <w:rPr>
          <w:sz w:val="32"/>
          <w:szCs w:val="32"/>
        </w:rPr>
        <w:lastRenderedPageBreak/>
        <w:t>Κεφάλαιο 3</w:t>
      </w:r>
      <w:bookmarkEnd w:id="85"/>
      <w:bookmarkEnd w:id="86"/>
      <w:bookmarkEnd w:id="87"/>
      <w:r>
        <w:rPr>
          <w:sz w:val="32"/>
          <w:szCs w:val="32"/>
        </w:rPr>
        <w:t xml:space="preserve"> Προσρόφηση Αντικαταθλιπτικών Φαρμάκων Ανά κατηγορία </w:t>
      </w:r>
      <w:proofErr w:type="spellStart"/>
      <w:r>
        <w:rPr>
          <w:sz w:val="32"/>
          <w:szCs w:val="32"/>
        </w:rPr>
        <w:t>Προσροφητικού</w:t>
      </w:r>
      <w:proofErr w:type="spellEnd"/>
      <w:r>
        <w:rPr>
          <w:sz w:val="32"/>
          <w:szCs w:val="32"/>
        </w:rPr>
        <w:t xml:space="preserve"> Υλικού</w:t>
      </w:r>
      <w:bookmarkEnd w:id="88"/>
    </w:p>
    <w:p w14:paraId="0FE1F517" w14:textId="77777777" w:rsidR="004C0B47" w:rsidRDefault="004C0B47"/>
    <w:p w14:paraId="6A841A3E" w14:textId="77777777" w:rsidR="004C0B47" w:rsidRDefault="00A6276E">
      <w:pPr>
        <w:pStyle w:val="2"/>
        <w:rPr>
          <w:b/>
          <w:bCs/>
          <w:u w:val="single"/>
        </w:rPr>
      </w:pPr>
      <w:bookmarkStart w:id="89" w:name="_Toc78806975"/>
      <w:r>
        <w:rPr>
          <w:b/>
          <w:bCs/>
          <w:u w:val="single"/>
        </w:rPr>
        <w:t xml:space="preserve">3.1 Ανθρακούχα </w:t>
      </w:r>
      <w:proofErr w:type="spellStart"/>
      <w:r>
        <w:rPr>
          <w:b/>
          <w:bCs/>
          <w:u w:val="single"/>
        </w:rPr>
        <w:t>Προσροφητικά</w:t>
      </w:r>
      <w:proofErr w:type="spellEnd"/>
      <w:r>
        <w:rPr>
          <w:b/>
          <w:bCs/>
          <w:u w:val="single"/>
        </w:rPr>
        <w:t xml:space="preserve"> Υλικά</w:t>
      </w:r>
      <w:bookmarkEnd w:id="89"/>
    </w:p>
    <w:p w14:paraId="68EFA0C6" w14:textId="77777777" w:rsidR="004C0B47" w:rsidRDefault="004C0B47"/>
    <w:p w14:paraId="4BF7CD7B" w14:textId="77777777" w:rsidR="004C0B47" w:rsidRDefault="00A6276E">
      <w:pPr>
        <w:pStyle w:val="3"/>
      </w:pPr>
      <w:bookmarkStart w:id="90" w:name="_Toc78806976"/>
      <w:bookmarkStart w:id="91" w:name="_Hlk76656377"/>
      <w:r>
        <w:rPr>
          <w:b/>
          <w:bCs/>
          <w:u w:val="single"/>
        </w:rPr>
        <w:t>3.1.1  Προσρόφηση σε εμπορικά διαθέσιμα δείγματα (</w:t>
      </w:r>
      <w:r>
        <w:rPr>
          <w:b/>
          <w:bCs/>
          <w:u w:val="single"/>
          <w:lang w:val="en-US"/>
        </w:rPr>
        <w:t>G</w:t>
      </w:r>
      <w:r>
        <w:rPr>
          <w:b/>
          <w:bCs/>
          <w:u w:val="single"/>
        </w:rPr>
        <w:t>)</w:t>
      </w:r>
      <w:r>
        <w:rPr>
          <w:b/>
          <w:bCs/>
          <w:u w:val="single"/>
          <w:lang w:val="en-US"/>
        </w:rPr>
        <w:t>AC</w:t>
      </w:r>
      <w:bookmarkEnd w:id="90"/>
      <w:r>
        <w:rPr>
          <w:b/>
          <w:bCs/>
          <w:u w:val="single"/>
        </w:rPr>
        <w:t xml:space="preserve"> </w:t>
      </w:r>
      <w:bookmarkStart w:id="92" w:name="_Hlk64368389"/>
    </w:p>
    <w:p w14:paraId="7C92C3B1" w14:textId="77777777" w:rsidR="004C0B47" w:rsidRPr="00D300D0" w:rsidRDefault="004C0B47"/>
    <w:bookmarkEnd w:id="91"/>
    <w:p w14:paraId="256A5F9A" w14:textId="77777777" w:rsidR="004C0B47" w:rsidRDefault="00A6276E">
      <w:r>
        <w:rPr>
          <w:sz w:val="24"/>
          <w:szCs w:val="24"/>
        </w:rPr>
        <w:t xml:space="preserve">Στον Πίνακα 3.1 που ακολουθεί συνοψίζονται οι εργασίες που χρησιμοποίησαν ως </w:t>
      </w:r>
      <w:proofErr w:type="spellStart"/>
      <w:r>
        <w:rPr>
          <w:sz w:val="24"/>
          <w:szCs w:val="24"/>
        </w:rPr>
        <w:t>προσροφητικό</w:t>
      </w:r>
      <w:proofErr w:type="spellEnd"/>
      <w:r>
        <w:rPr>
          <w:sz w:val="24"/>
          <w:szCs w:val="24"/>
        </w:rPr>
        <w:t xml:space="preserve"> υλικό εμπορικά διαθέσιμους (G)AC. Επίσης αναφέρονται συνοπτικά και τα αποτελέσματα των πειραμάτων.</w:t>
      </w:r>
    </w:p>
    <w:p w14:paraId="7CE26BFC" w14:textId="77777777" w:rsidR="004C0B47" w:rsidRDefault="00A6276E">
      <w:pPr>
        <w:pStyle w:val="ad"/>
        <w:keepNext/>
        <w:ind w:firstLine="720"/>
        <w:rPr>
          <w:sz w:val="22"/>
          <w:szCs w:val="22"/>
        </w:rPr>
      </w:pPr>
      <w:bookmarkStart w:id="93" w:name="_Toc76669867"/>
      <w:r>
        <w:rPr>
          <w:sz w:val="22"/>
          <w:szCs w:val="22"/>
        </w:rPr>
        <w:t xml:space="preserve">Πίνακας 3.1: Εμπορικά διαθέσιμα δείγματα (G)AC ως κύριο </w:t>
      </w:r>
      <w:proofErr w:type="spellStart"/>
      <w:r>
        <w:rPr>
          <w:sz w:val="22"/>
          <w:szCs w:val="22"/>
        </w:rPr>
        <w:t>προσροφητικό</w:t>
      </w:r>
      <w:proofErr w:type="spellEnd"/>
      <w:r>
        <w:rPr>
          <w:sz w:val="22"/>
          <w:szCs w:val="22"/>
        </w:rPr>
        <w:t xml:space="preserve"> υλικό</w:t>
      </w:r>
      <w:bookmarkEnd w:id="93"/>
    </w:p>
    <w:tbl>
      <w:tblPr>
        <w:tblW w:w="10232" w:type="dxa"/>
        <w:tblInd w:w="-714" w:type="dxa"/>
        <w:tblCellMar>
          <w:left w:w="10" w:type="dxa"/>
          <w:right w:w="10" w:type="dxa"/>
        </w:tblCellMar>
        <w:tblLook w:val="04A0" w:firstRow="1" w:lastRow="0" w:firstColumn="1" w:lastColumn="0" w:noHBand="0" w:noVBand="1"/>
      </w:tblPr>
      <w:tblGrid>
        <w:gridCol w:w="1407"/>
        <w:gridCol w:w="1352"/>
        <w:gridCol w:w="1620"/>
        <w:gridCol w:w="3608"/>
        <w:gridCol w:w="2245"/>
      </w:tblGrid>
      <w:tr w:rsidR="004C0B47" w14:paraId="661200BA" w14:textId="77777777">
        <w:trPr>
          <w:trHeight w:val="178"/>
        </w:trPr>
        <w:tc>
          <w:tcPr>
            <w:tcW w:w="1407"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bookmarkEnd w:id="92"/>
          <w:p w14:paraId="1555A8F9" w14:textId="77777777" w:rsidR="004C0B47" w:rsidRDefault="00A6276E">
            <w:pPr>
              <w:spacing w:after="0"/>
              <w:textAlignment w:val="auto"/>
            </w:pPr>
            <w:r>
              <w:rPr>
                <w:rFonts w:cs="Calibri"/>
                <w:b/>
                <w:bCs/>
                <w:sz w:val="16"/>
                <w:szCs w:val="16"/>
              </w:rPr>
              <w:t>Χημική Ένωση (Αρχική συγκέντρωση)</w:t>
            </w:r>
          </w:p>
        </w:tc>
        <w:tc>
          <w:tcPr>
            <w:tcW w:w="135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124006D7" w14:textId="77777777" w:rsidR="004C0B47" w:rsidRDefault="00A6276E">
            <w:pPr>
              <w:spacing w:after="0"/>
              <w:textAlignment w:val="auto"/>
            </w:pPr>
            <w:r>
              <w:rPr>
                <w:rFonts w:cs="Calibri"/>
                <w:b/>
                <w:bCs/>
                <w:sz w:val="16"/>
                <w:szCs w:val="16"/>
              </w:rPr>
              <w:t>Υδατική Μήτρα</w:t>
            </w:r>
            <w:r>
              <w:rPr>
                <w:rFonts w:cs="Calibri"/>
                <w:b/>
                <w:bCs/>
                <w:sz w:val="16"/>
                <w:szCs w:val="16"/>
                <w:lang w:val="en-US"/>
              </w:rPr>
              <w:t xml:space="preserve"> (</w:t>
            </w:r>
            <w:r>
              <w:rPr>
                <w:rFonts w:cs="Calibri"/>
                <w:b/>
                <w:bCs/>
                <w:sz w:val="16"/>
                <w:szCs w:val="16"/>
              </w:rPr>
              <w:t>Τοποθεσία</w:t>
            </w:r>
            <w:r>
              <w:rPr>
                <w:rFonts w:cs="Calibri"/>
                <w:b/>
                <w:bCs/>
                <w:sz w:val="16"/>
                <w:szCs w:val="16"/>
                <w:lang w:val="en-US"/>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3D532A4A" w14:textId="77777777" w:rsidR="004C0B47" w:rsidRDefault="00A6276E">
            <w:pPr>
              <w:spacing w:after="0"/>
              <w:textAlignment w:val="auto"/>
              <w:rPr>
                <w:rFonts w:cs="Calibri"/>
                <w:b/>
                <w:bCs/>
                <w:sz w:val="16"/>
                <w:szCs w:val="16"/>
              </w:rPr>
            </w:pPr>
            <w:proofErr w:type="spellStart"/>
            <w:r>
              <w:rPr>
                <w:rFonts w:cs="Calibri"/>
                <w:b/>
                <w:bCs/>
                <w:sz w:val="16"/>
                <w:szCs w:val="16"/>
              </w:rPr>
              <w:t>Προσροφητικό</w:t>
            </w:r>
            <w:proofErr w:type="spellEnd"/>
            <w:r>
              <w:rPr>
                <w:rFonts w:cs="Calibri"/>
                <w:b/>
                <w:bCs/>
                <w:sz w:val="16"/>
                <w:szCs w:val="16"/>
              </w:rPr>
              <w:t xml:space="preserve"> Υλικό</w:t>
            </w:r>
          </w:p>
        </w:tc>
        <w:tc>
          <w:tcPr>
            <w:tcW w:w="360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3A8A3DF6" w14:textId="77777777" w:rsidR="004C0B47" w:rsidRDefault="00A6276E">
            <w:pPr>
              <w:spacing w:after="0"/>
              <w:textAlignment w:val="auto"/>
              <w:rPr>
                <w:rFonts w:cs="Calibri"/>
                <w:b/>
                <w:bCs/>
                <w:sz w:val="16"/>
                <w:szCs w:val="16"/>
              </w:rPr>
            </w:pPr>
            <w:r>
              <w:rPr>
                <w:rFonts w:cs="Calibri"/>
                <w:b/>
                <w:bCs/>
                <w:sz w:val="16"/>
                <w:szCs w:val="16"/>
              </w:rPr>
              <w:t>Αποτελέσματα</w:t>
            </w:r>
          </w:p>
        </w:tc>
        <w:tc>
          <w:tcPr>
            <w:tcW w:w="2245"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6477E17A" w14:textId="77777777" w:rsidR="004C0B47" w:rsidRDefault="00A6276E">
            <w:pPr>
              <w:spacing w:after="0"/>
              <w:textAlignment w:val="auto"/>
              <w:rPr>
                <w:rFonts w:cs="Calibri"/>
                <w:b/>
                <w:bCs/>
                <w:sz w:val="16"/>
                <w:szCs w:val="16"/>
              </w:rPr>
            </w:pPr>
            <w:r>
              <w:rPr>
                <w:rFonts w:cs="Calibri"/>
                <w:b/>
                <w:bCs/>
                <w:sz w:val="16"/>
                <w:szCs w:val="16"/>
              </w:rPr>
              <w:t>Παραπομπή</w:t>
            </w:r>
          </w:p>
        </w:tc>
      </w:tr>
      <w:tr w:rsidR="004C0B47" w14:paraId="29A6D380" w14:textId="77777777">
        <w:trPr>
          <w:trHeight w:val="1764"/>
        </w:trPr>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2BFA1" w14:textId="77777777" w:rsidR="004C0B47" w:rsidRPr="00C62C97" w:rsidRDefault="00A6276E">
            <w:pPr>
              <w:spacing w:after="0"/>
              <w:textAlignment w:val="auto"/>
              <w:rPr>
                <w:rFonts w:cs="Calibri"/>
                <w:sz w:val="16"/>
                <w:szCs w:val="16"/>
              </w:rPr>
            </w:pPr>
            <w:bookmarkStart w:id="94" w:name="_Hlk64368398"/>
            <w:r>
              <w:rPr>
                <w:rFonts w:cs="Calibri"/>
                <w:sz w:val="16"/>
                <w:szCs w:val="16"/>
                <w:lang w:val="en-US"/>
              </w:rPr>
              <w:t>Venlafaxine</w:t>
            </w:r>
          </w:p>
          <w:p w14:paraId="736E5814" w14:textId="4CD8CC9B" w:rsidR="004C0B47" w:rsidRPr="00C62C97" w:rsidRDefault="00A6276E">
            <w:pPr>
              <w:spacing w:after="0"/>
              <w:textAlignment w:val="auto"/>
            </w:pPr>
            <w:r w:rsidRPr="00C62C97">
              <w:rPr>
                <w:rFonts w:cs="Calibri"/>
                <w:sz w:val="16"/>
                <w:szCs w:val="16"/>
              </w:rPr>
              <w:t>(</w:t>
            </w:r>
            <w:r w:rsidR="00EE5B2F">
              <w:rPr>
                <w:rFonts w:cs="Calibri"/>
                <w:sz w:val="16"/>
                <w:szCs w:val="16"/>
              </w:rPr>
              <w:t>Εργαστήριο</w:t>
            </w:r>
            <w:r w:rsidRPr="00C62C97">
              <w:rPr>
                <w:rFonts w:cs="Calibri"/>
                <w:sz w:val="16"/>
                <w:szCs w:val="16"/>
              </w:rPr>
              <w:t xml:space="preserve">: 100 </w:t>
            </w:r>
            <w:r>
              <w:rPr>
                <w:rFonts w:cs="Calibri"/>
                <w:sz w:val="16"/>
                <w:szCs w:val="16"/>
                <w:lang w:val="en-US"/>
              </w:rPr>
              <w:t>mg</w:t>
            </w:r>
            <w:r w:rsidRPr="00C62C97">
              <w:rPr>
                <w:rFonts w:cs="Calibri"/>
                <w:sz w:val="16"/>
                <w:szCs w:val="16"/>
              </w:rPr>
              <w:t xml:space="preserve"> </w:t>
            </w:r>
            <w:r>
              <w:rPr>
                <w:rFonts w:cs="Calibri"/>
                <w:sz w:val="16"/>
                <w:szCs w:val="16"/>
                <w:lang w:val="en-US"/>
              </w:rPr>
              <w:t>L</w:t>
            </w:r>
            <w:r w:rsidRPr="00C62C97">
              <w:rPr>
                <w:rFonts w:cs="Calibri"/>
                <w:sz w:val="16"/>
                <w:szCs w:val="16"/>
                <w:vertAlign w:val="superscript"/>
              </w:rPr>
              <w:t>-1</w:t>
            </w:r>
          </w:p>
          <w:p w14:paraId="6B35FA3D" w14:textId="68B5878B" w:rsidR="004C0B47" w:rsidRPr="00C62C97" w:rsidRDefault="00EE5B2F">
            <w:pPr>
              <w:spacing w:after="0"/>
              <w:textAlignment w:val="auto"/>
            </w:pPr>
            <w:r>
              <w:rPr>
                <w:rFonts w:cs="Calibri"/>
                <w:sz w:val="16"/>
                <w:szCs w:val="16"/>
              </w:rPr>
              <w:t>Εισροή</w:t>
            </w:r>
            <w:r w:rsidR="00A6276E" w:rsidRPr="00C62C97">
              <w:rPr>
                <w:rFonts w:cs="Calibri"/>
                <w:sz w:val="16"/>
                <w:szCs w:val="16"/>
              </w:rPr>
              <w:t xml:space="preserve">: 54 </w:t>
            </w:r>
            <w:r w:rsidRPr="00C62C97">
              <w:rPr>
                <w:rFonts w:cs="Calibri"/>
                <w:sz w:val="16"/>
                <w:szCs w:val="16"/>
              </w:rPr>
              <w:t>-</w:t>
            </w:r>
            <w:r w:rsidR="00A6276E" w:rsidRPr="00C62C97">
              <w:rPr>
                <w:rFonts w:cs="Calibri"/>
                <w:sz w:val="16"/>
                <w:szCs w:val="16"/>
              </w:rPr>
              <w:t xml:space="preserve"> 336 </w:t>
            </w:r>
            <w:r w:rsidR="00A6276E">
              <w:rPr>
                <w:rFonts w:cs="Calibri"/>
                <w:sz w:val="16"/>
                <w:szCs w:val="16"/>
                <w:lang w:val="en-US"/>
              </w:rPr>
              <w:t>ng</w:t>
            </w:r>
            <w:r w:rsidR="00A6276E" w:rsidRPr="00C62C97">
              <w:rPr>
                <w:rFonts w:cs="Calibri"/>
                <w:sz w:val="16"/>
                <w:szCs w:val="16"/>
              </w:rPr>
              <w:t xml:space="preserve"> </w:t>
            </w:r>
            <w:r w:rsidR="00A6276E">
              <w:rPr>
                <w:rFonts w:cs="Calibri"/>
                <w:sz w:val="16"/>
                <w:szCs w:val="16"/>
                <w:lang w:val="en-US"/>
              </w:rPr>
              <w:t>L</w:t>
            </w:r>
            <w:r w:rsidR="00A6276E" w:rsidRPr="00C62C97">
              <w:rPr>
                <w:rFonts w:cs="Calibri"/>
                <w:sz w:val="16"/>
                <w:szCs w:val="16"/>
                <w:vertAlign w:val="superscript"/>
              </w:rPr>
              <w:t>-1</w:t>
            </w:r>
          </w:p>
          <w:p w14:paraId="10CDE37C" w14:textId="6CC5DEC8" w:rsidR="004C0B47" w:rsidRPr="00EE5B2F" w:rsidRDefault="00EE5B2F">
            <w:pPr>
              <w:spacing w:after="0"/>
              <w:textAlignment w:val="auto"/>
              <w:rPr>
                <w:lang w:val="en-US"/>
              </w:rPr>
            </w:pPr>
            <w:r>
              <w:rPr>
                <w:rFonts w:cs="Calibri"/>
                <w:sz w:val="16"/>
                <w:szCs w:val="16"/>
              </w:rPr>
              <w:t>Εκροή</w:t>
            </w:r>
            <w:r w:rsidR="00A6276E">
              <w:rPr>
                <w:rFonts w:cs="Calibri"/>
                <w:sz w:val="16"/>
                <w:szCs w:val="16"/>
                <w:lang w:val="en-US"/>
              </w:rPr>
              <w:t xml:space="preserve">: 22 </w:t>
            </w:r>
            <w:r>
              <w:rPr>
                <w:rFonts w:cs="Calibri"/>
                <w:sz w:val="16"/>
                <w:szCs w:val="16"/>
              </w:rPr>
              <w:t>-</w:t>
            </w:r>
            <w:r w:rsidR="00A6276E">
              <w:rPr>
                <w:rFonts w:cs="Calibri"/>
                <w:sz w:val="16"/>
                <w:szCs w:val="16"/>
                <w:lang w:val="en-US"/>
              </w:rPr>
              <w:t xml:space="preserve"> 176 ng L</w:t>
            </w:r>
            <w:r w:rsidR="00A6276E">
              <w:rPr>
                <w:rFonts w:cs="Calibri"/>
                <w:sz w:val="16"/>
                <w:szCs w:val="16"/>
                <w:vertAlign w:val="superscript"/>
                <w:lang w:val="en-US"/>
              </w:rPr>
              <w:t>-1</w:t>
            </w:r>
            <w:r w:rsidR="00A6276E" w:rsidRPr="00EE5B2F">
              <w:rPr>
                <w:rFonts w:cs="Calibri"/>
                <w:sz w:val="16"/>
                <w:szCs w:val="16"/>
                <w:lang w:val="en-US"/>
              </w:rPr>
              <w:t>)</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CC01F" w14:textId="77777777" w:rsidR="004C0B47" w:rsidRDefault="00A6276E">
            <w:pPr>
              <w:spacing w:after="0"/>
              <w:textAlignment w:val="auto"/>
            </w:pPr>
            <w:r>
              <w:rPr>
                <w:rFonts w:cs="Calibri"/>
                <w:sz w:val="16"/>
                <w:szCs w:val="16"/>
              </w:rPr>
              <w:t>Τέσσερα διαφορετικά</w:t>
            </w:r>
            <w:r>
              <w:rPr>
                <w:rFonts w:cs="Calibri"/>
                <w:sz w:val="16"/>
                <w:szCs w:val="16"/>
                <w:lang w:val="en-US"/>
              </w:rPr>
              <w:t xml:space="preserve"> WWTPs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4852" w14:textId="77777777" w:rsidR="004C0B47" w:rsidRDefault="00A6276E">
            <w:pPr>
              <w:rPr>
                <w:rFonts w:cs="Calibri"/>
                <w:sz w:val="16"/>
                <w:szCs w:val="16"/>
                <w:lang w:val="en-US"/>
              </w:rPr>
            </w:pPr>
            <w:r>
              <w:rPr>
                <w:rFonts w:cs="Calibri"/>
                <w:sz w:val="16"/>
                <w:szCs w:val="16"/>
                <w:lang w:val="en-US"/>
              </w:rPr>
              <w:t>PAC/GAC</w:t>
            </w:r>
          </w:p>
          <w:p w14:paraId="2C7A2A36" w14:textId="77777777" w:rsidR="004C0B47" w:rsidRDefault="00A6276E">
            <w:pPr>
              <w:rPr>
                <w:rFonts w:cs="Calibri"/>
                <w:sz w:val="16"/>
                <w:szCs w:val="16"/>
                <w:lang w:val="en-US"/>
              </w:rPr>
            </w:pPr>
            <w:r>
              <w:rPr>
                <w:rFonts w:cs="Calibri"/>
                <w:sz w:val="16"/>
                <w:szCs w:val="16"/>
                <w:lang w:val="en-US"/>
              </w:rPr>
              <w:t>PAC-MEM</w:t>
            </w:r>
          </w:p>
          <w:p w14:paraId="65B22AD6" w14:textId="77777777" w:rsidR="004C0B47" w:rsidRDefault="00A6276E">
            <w:pPr>
              <w:spacing w:after="0"/>
              <w:textAlignment w:val="auto"/>
              <w:rPr>
                <w:rFonts w:cs="Calibri"/>
                <w:sz w:val="16"/>
                <w:szCs w:val="16"/>
                <w:lang w:val="en-US"/>
              </w:rPr>
            </w:pPr>
            <w:r>
              <w:rPr>
                <w:rFonts w:cs="Calibri"/>
                <w:sz w:val="16"/>
                <w:szCs w:val="16"/>
                <w:lang w:val="en-US"/>
              </w:rPr>
              <w:t>GAC-columns</w:t>
            </w:r>
          </w:p>
          <w:p w14:paraId="7F22500B" w14:textId="77777777" w:rsidR="004C0B47" w:rsidRDefault="00A6276E">
            <w:pPr>
              <w:spacing w:after="0"/>
              <w:textAlignment w:val="auto"/>
              <w:rPr>
                <w:rFonts w:cs="Calibri"/>
                <w:sz w:val="16"/>
                <w:szCs w:val="16"/>
                <w:lang w:val="en-US"/>
              </w:rPr>
            </w:pPr>
            <w:r>
              <w:rPr>
                <w:rFonts w:cs="Calibri"/>
                <w:sz w:val="16"/>
                <w:szCs w:val="16"/>
                <w:lang w:val="en-US"/>
              </w:rPr>
              <w:t>PAC-in-MBR</w:t>
            </w:r>
          </w:p>
          <w:p w14:paraId="6265C34F" w14:textId="77777777" w:rsidR="004C0B47" w:rsidRDefault="00A6276E">
            <w:pPr>
              <w:spacing w:after="0"/>
              <w:textAlignment w:val="auto"/>
              <w:rPr>
                <w:rFonts w:cs="Calibri"/>
                <w:sz w:val="16"/>
                <w:szCs w:val="16"/>
                <w:lang w:val="en-US"/>
              </w:rPr>
            </w:pPr>
            <w:r>
              <w:rPr>
                <w:rFonts w:cs="Calibri"/>
                <w:sz w:val="16"/>
                <w:szCs w:val="16"/>
                <w:lang w:val="en-US"/>
              </w:rPr>
              <w:t>PAC-in-floc</w:t>
            </w:r>
          </w:p>
          <w:p w14:paraId="75029DB7" w14:textId="06F3E0F0" w:rsidR="004C0B47" w:rsidRDefault="00826DD1">
            <w:pPr>
              <w:spacing w:after="0"/>
              <w:textAlignment w:val="auto"/>
              <w:rPr>
                <w:rFonts w:cs="Calibri"/>
                <w:sz w:val="16"/>
                <w:szCs w:val="16"/>
                <w:lang w:val="en-US"/>
              </w:rPr>
            </w:pPr>
            <w:r>
              <w:rPr>
                <w:rFonts w:cs="Calibri"/>
                <w:bCs/>
                <w:sz w:val="16"/>
                <w:szCs w:val="16"/>
              </w:rPr>
              <w:t>Και εμπορικά διαθέσιμος άνθρακας</w:t>
            </w:r>
          </w:p>
        </w:tc>
        <w:tc>
          <w:tcPr>
            <w:tcW w:w="3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96487" w14:textId="6F454B85" w:rsidR="004C0B47" w:rsidRDefault="00A6276E">
            <w:pPr>
              <w:spacing w:after="0"/>
              <w:textAlignment w:val="auto"/>
            </w:pPr>
            <w:r>
              <w:rPr>
                <w:rFonts w:cs="Calibri"/>
                <w:sz w:val="16"/>
                <w:szCs w:val="16"/>
              </w:rPr>
              <w:t>Πειράματα Προσρόφησης Διαλείποντος Έργου</w:t>
            </w:r>
            <w:r w:rsidR="00EE5B2F">
              <w:rPr>
                <w:rFonts w:cs="Calibri"/>
                <w:sz w:val="16"/>
                <w:szCs w:val="16"/>
              </w:rPr>
              <w:t xml:space="preserve"> Εργαστηριακής Κλίμακας</w:t>
            </w:r>
          </w:p>
          <w:p w14:paraId="66424A02" w14:textId="77777777" w:rsidR="004C0B47" w:rsidRDefault="00A6276E">
            <w:pPr>
              <w:spacing w:after="0"/>
              <w:textAlignment w:val="auto"/>
              <w:rPr>
                <w:rFonts w:cs="Calibri"/>
                <w:sz w:val="16"/>
                <w:szCs w:val="16"/>
                <w:lang w:val="en-US"/>
              </w:rPr>
            </w:pPr>
            <w:r>
              <w:rPr>
                <w:rFonts w:cs="Calibri"/>
                <w:sz w:val="16"/>
                <w:szCs w:val="16"/>
                <w:lang w:val="en-US"/>
              </w:rPr>
              <w:t>WWTP-A</w:t>
            </w:r>
          </w:p>
          <w:p w14:paraId="181E2D0F" w14:textId="77777777" w:rsidR="004C0B47" w:rsidRDefault="00A6276E">
            <w:pPr>
              <w:spacing w:after="0"/>
              <w:textAlignment w:val="auto"/>
              <w:rPr>
                <w:rFonts w:cs="Calibri"/>
                <w:sz w:val="16"/>
                <w:szCs w:val="16"/>
                <w:lang w:val="en-US"/>
              </w:rPr>
            </w:pPr>
            <w:r>
              <w:rPr>
                <w:rFonts w:cs="Calibri"/>
                <w:sz w:val="16"/>
                <w:szCs w:val="16"/>
                <w:lang w:val="en-US"/>
              </w:rPr>
              <w:t xml:space="preserve"> PAC-MEM: 67%</w:t>
            </w:r>
          </w:p>
          <w:p w14:paraId="58B363C0" w14:textId="77777777" w:rsidR="004C0B47" w:rsidRDefault="00A6276E">
            <w:pPr>
              <w:spacing w:after="0"/>
              <w:textAlignment w:val="auto"/>
              <w:rPr>
                <w:rFonts w:cs="Calibri"/>
                <w:sz w:val="16"/>
                <w:szCs w:val="16"/>
                <w:lang w:val="en-US"/>
              </w:rPr>
            </w:pPr>
            <w:r>
              <w:rPr>
                <w:rFonts w:cs="Calibri"/>
                <w:sz w:val="16"/>
                <w:szCs w:val="16"/>
                <w:lang w:val="en-US"/>
              </w:rPr>
              <w:t>GAC columns: &gt;90 %</w:t>
            </w:r>
          </w:p>
          <w:p w14:paraId="7506ABA4" w14:textId="77777777" w:rsidR="004C0B47" w:rsidRDefault="00A6276E">
            <w:pPr>
              <w:spacing w:after="0"/>
              <w:textAlignment w:val="auto"/>
              <w:rPr>
                <w:rFonts w:cs="Calibri"/>
                <w:sz w:val="16"/>
                <w:szCs w:val="16"/>
                <w:lang w:val="en-US"/>
              </w:rPr>
            </w:pPr>
            <w:r>
              <w:rPr>
                <w:rFonts w:cs="Calibri"/>
                <w:sz w:val="16"/>
                <w:szCs w:val="16"/>
                <w:lang w:val="en-US"/>
              </w:rPr>
              <w:t>WWTP-B</w:t>
            </w:r>
          </w:p>
          <w:p w14:paraId="1BF3AC30" w14:textId="77777777" w:rsidR="004C0B47" w:rsidRDefault="00A6276E">
            <w:pPr>
              <w:spacing w:after="0"/>
              <w:textAlignment w:val="auto"/>
              <w:rPr>
                <w:rFonts w:cs="Calibri"/>
                <w:sz w:val="16"/>
                <w:szCs w:val="16"/>
                <w:lang w:val="en-US"/>
              </w:rPr>
            </w:pPr>
            <w:r>
              <w:rPr>
                <w:rFonts w:cs="Calibri"/>
                <w:sz w:val="16"/>
                <w:szCs w:val="16"/>
                <w:lang w:val="en-US"/>
              </w:rPr>
              <w:t>PAC-in-MBR: 85%</w:t>
            </w:r>
          </w:p>
          <w:p w14:paraId="6E217FC8" w14:textId="77777777" w:rsidR="004C0B47" w:rsidRDefault="00A6276E">
            <w:pPr>
              <w:spacing w:after="0"/>
              <w:textAlignment w:val="auto"/>
              <w:rPr>
                <w:rFonts w:cs="Calibri"/>
                <w:sz w:val="16"/>
                <w:szCs w:val="16"/>
                <w:lang w:val="en-US"/>
              </w:rPr>
            </w:pPr>
            <w:r>
              <w:rPr>
                <w:rFonts w:cs="Calibri"/>
                <w:sz w:val="16"/>
                <w:szCs w:val="16"/>
                <w:lang w:val="en-US"/>
              </w:rPr>
              <w:t>WWTP-C</w:t>
            </w:r>
          </w:p>
          <w:p w14:paraId="16300D66" w14:textId="41BE95BD" w:rsidR="004C0B47" w:rsidRDefault="00A6276E">
            <w:pPr>
              <w:spacing w:after="0"/>
              <w:textAlignment w:val="auto"/>
              <w:rPr>
                <w:rFonts w:cs="Calibri"/>
                <w:sz w:val="16"/>
                <w:szCs w:val="16"/>
                <w:lang w:val="en-US"/>
              </w:rPr>
            </w:pPr>
            <w:r>
              <w:rPr>
                <w:rFonts w:cs="Calibri"/>
                <w:sz w:val="16"/>
                <w:szCs w:val="16"/>
                <w:lang w:val="en-US"/>
              </w:rPr>
              <w:t>PAC-adsorption: &gt;88</w:t>
            </w:r>
            <w:r w:rsidR="00826DD1">
              <w:rPr>
                <w:rFonts w:cs="Calibri"/>
                <w:sz w:val="16"/>
                <w:szCs w:val="16"/>
                <w:lang w:val="en-US"/>
              </w:rPr>
              <w:t>%</w:t>
            </w:r>
          </w:p>
          <w:p w14:paraId="4C7ED1B4" w14:textId="77777777" w:rsidR="004C0B47" w:rsidRDefault="00A6276E">
            <w:pPr>
              <w:spacing w:after="0"/>
              <w:textAlignment w:val="auto"/>
              <w:rPr>
                <w:rFonts w:cs="Calibri"/>
                <w:sz w:val="16"/>
                <w:szCs w:val="16"/>
                <w:lang w:val="en-US"/>
              </w:rPr>
            </w:pPr>
            <w:r>
              <w:rPr>
                <w:rFonts w:cs="Calibri"/>
                <w:sz w:val="16"/>
                <w:szCs w:val="16"/>
                <w:lang w:val="en-US"/>
              </w:rPr>
              <w:t>WWTP-D</w:t>
            </w:r>
          </w:p>
          <w:p w14:paraId="383FC374" w14:textId="77777777" w:rsidR="004C0B47" w:rsidRDefault="00A6276E">
            <w:pPr>
              <w:spacing w:after="0"/>
              <w:textAlignment w:val="auto"/>
              <w:rPr>
                <w:rFonts w:cs="Calibri"/>
                <w:sz w:val="16"/>
                <w:szCs w:val="16"/>
                <w:lang w:val="en-US"/>
              </w:rPr>
            </w:pPr>
            <w:r>
              <w:rPr>
                <w:rFonts w:cs="Calibri"/>
                <w:sz w:val="16"/>
                <w:szCs w:val="16"/>
                <w:lang w:val="en-US"/>
              </w:rPr>
              <w:t>PAC-in-floc: 87%</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A038C" w14:textId="77777777" w:rsidR="004C0B47" w:rsidRDefault="00080049">
            <w:pPr>
              <w:spacing w:after="0"/>
              <w:textAlignment w:val="auto"/>
            </w:pPr>
            <w:hyperlink r:id="rId58" w:history="1">
              <w:proofErr w:type="spellStart"/>
              <w:r w:rsidR="00A6276E">
                <w:rPr>
                  <w:rStyle w:val="-"/>
                  <w:rFonts w:cs="Calibri"/>
                  <w:sz w:val="16"/>
                  <w:szCs w:val="16"/>
                  <w:lang w:val="en-US"/>
                </w:rPr>
                <w:t>Rua</w:t>
              </w:r>
              <w:proofErr w:type="spellEnd"/>
              <w:r w:rsidR="00A6276E">
                <w:rPr>
                  <w:rStyle w:val="-"/>
                  <w:rFonts w:cs="Calibri"/>
                  <w:sz w:val="16"/>
                  <w:szCs w:val="16"/>
                  <w:lang w:val="en-US"/>
                </w:rPr>
                <w:t xml:space="preserve">-Gomez et al. </w:t>
              </w:r>
              <w:r w:rsidR="00A6276E">
                <w:rPr>
                  <w:rStyle w:val="-"/>
                  <w:rFonts w:cs="Calibri"/>
                  <w:sz w:val="16"/>
                  <w:szCs w:val="16"/>
                </w:rPr>
                <w:t>(2012)</w:t>
              </w:r>
            </w:hyperlink>
          </w:p>
        </w:tc>
      </w:tr>
      <w:tr w:rsidR="004C0B47" w14:paraId="2E5C14EA" w14:textId="77777777">
        <w:trPr>
          <w:trHeight w:val="714"/>
        </w:trPr>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C8D7A" w14:textId="78E1DAE0" w:rsidR="004C0B47" w:rsidRDefault="00A6276E">
            <w:pPr>
              <w:spacing w:after="0"/>
              <w:textAlignment w:val="auto"/>
              <w:rPr>
                <w:rFonts w:cs="Calibri"/>
                <w:sz w:val="16"/>
                <w:szCs w:val="16"/>
                <w:lang w:val="en-US"/>
              </w:rPr>
            </w:pPr>
            <w:bookmarkStart w:id="95" w:name="_Hlk64368494"/>
            <w:bookmarkEnd w:id="94"/>
            <w:r>
              <w:rPr>
                <w:rFonts w:cs="Calibri"/>
                <w:sz w:val="16"/>
                <w:szCs w:val="16"/>
                <w:lang w:val="en-US"/>
              </w:rPr>
              <w:t xml:space="preserve">Amitriptyline, Desipramine, Clomipramine, Imipramine (0 </w:t>
            </w:r>
            <w:r w:rsidR="00EE5B2F" w:rsidRPr="00EE5B2F">
              <w:rPr>
                <w:rFonts w:cs="Calibri"/>
                <w:sz w:val="16"/>
                <w:szCs w:val="16"/>
                <w:lang w:val="en-US"/>
              </w:rPr>
              <w:t>-</w:t>
            </w:r>
            <w:r>
              <w:rPr>
                <w:rFonts w:cs="Calibri"/>
                <w:sz w:val="16"/>
                <w:szCs w:val="16"/>
                <w:lang w:val="en-US"/>
              </w:rPr>
              <w:t xml:space="preserve"> 200 mg/L)</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C343B" w14:textId="77777777" w:rsidR="004C0B47" w:rsidRDefault="00A6276E">
            <w:pPr>
              <w:spacing w:after="0"/>
              <w:textAlignment w:val="auto"/>
              <w:rPr>
                <w:rFonts w:cs="Calibri"/>
                <w:sz w:val="16"/>
                <w:szCs w:val="16"/>
              </w:rPr>
            </w:pPr>
            <w:r>
              <w:rPr>
                <w:rFonts w:cs="Calibri"/>
                <w:sz w:val="16"/>
                <w:szCs w:val="16"/>
              </w:rPr>
              <w:t>Επεξεργασμένο Νερό</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CB8C1" w14:textId="77777777" w:rsidR="004C0B47" w:rsidRDefault="00A6276E">
            <w:pPr>
              <w:spacing w:after="0"/>
              <w:textAlignment w:val="auto"/>
            </w:pPr>
            <w:r>
              <w:rPr>
                <w:rFonts w:cs="Calibri"/>
                <w:bCs/>
                <w:sz w:val="16"/>
                <w:szCs w:val="16"/>
              </w:rPr>
              <w:t xml:space="preserve">Εμπορικά διαθέσιμος </w:t>
            </w:r>
            <w:r>
              <w:rPr>
                <w:rFonts w:cs="Calibri"/>
                <w:bCs/>
                <w:sz w:val="16"/>
                <w:szCs w:val="16"/>
                <w:lang w:val="en-US"/>
              </w:rPr>
              <w:t>AC</w:t>
            </w:r>
          </w:p>
        </w:tc>
        <w:tc>
          <w:tcPr>
            <w:tcW w:w="3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8909E" w14:textId="77777777" w:rsidR="004C0B47" w:rsidRDefault="00A6276E">
            <w:pPr>
              <w:spacing w:after="0"/>
              <w:textAlignment w:val="auto"/>
            </w:pPr>
            <w:r>
              <w:rPr>
                <w:rFonts w:cs="Calibri"/>
                <w:sz w:val="16"/>
                <w:szCs w:val="16"/>
              </w:rPr>
              <w:t xml:space="preserve">Η </w:t>
            </w:r>
            <w:proofErr w:type="spellStart"/>
            <w:r>
              <w:rPr>
                <w:rFonts w:cs="Calibri"/>
                <w:sz w:val="16"/>
                <w:szCs w:val="16"/>
              </w:rPr>
              <w:t>προσροφητική</w:t>
            </w:r>
            <w:proofErr w:type="spellEnd"/>
            <w:r>
              <w:rPr>
                <w:rFonts w:cs="Calibri"/>
                <w:sz w:val="16"/>
                <w:szCs w:val="16"/>
              </w:rPr>
              <w:t xml:space="preserve"> ικανότητα του </w:t>
            </w:r>
            <w:r>
              <w:rPr>
                <w:rFonts w:cs="Calibri"/>
                <w:sz w:val="16"/>
                <w:szCs w:val="16"/>
                <w:lang w:val="en-US"/>
              </w:rPr>
              <w:t>AC</w:t>
            </w:r>
            <w:r>
              <w:rPr>
                <w:rFonts w:cs="Calibri"/>
                <w:sz w:val="16"/>
                <w:szCs w:val="16"/>
              </w:rPr>
              <w:t xml:space="preserve"> για τις κατιονικές φαρμακευτικές ουσίες κυμαίνεται μεταξύ 51.8 </w:t>
            </w:r>
            <w:r>
              <w:rPr>
                <w:rFonts w:ascii="Cambria Math" w:hAnsi="Cambria Math" w:cs="Cambria Math"/>
                <w:sz w:val="16"/>
                <w:szCs w:val="16"/>
              </w:rPr>
              <w:t>∼</w:t>
            </w:r>
            <w:r>
              <w:rPr>
                <w:rFonts w:cs="Calibri"/>
                <w:sz w:val="16"/>
                <w:szCs w:val="16"/>
              </w:rPr>
              <w:t xml:space="preserve"> 384.7 </w:t>
            </w:r>
            <w:r>
              <w:rPr>
                <w:rFonts w:cs="Calibri"/>
                <w:sz w:val="16"/>
                <w:szCs w:val="16"/>
                <w:lang w:val="en-US"/>
              </w:rPr>
              <w:t>mg</w:t>
            </w:r>
            <w:r>
              <w:rPr>
                <w:rFonts w:cs="Calibri"/>
                <w:sz w:val="16"/>
                <w:szCs w:val="16"/>
              </w:rPr>
              <w:t xml:space="preserve">/ </w:t>
            </w:r>
            <w:r>
              <w:rPr>
                <w:rFonts w:cs="Calibri"/>
                <w:sz w:val="16"/>
                <w:szCs w:val="16"/>
                <w:lang w:val="en-US"/>
              </w:rPr>
              <w:t>g</w:t>
            </w:r>
            <w:r>
              <w:rPr>
                <w:rFonts w:cs="Calibri"/>
                <w:sz w:val="16"/>
                <w:szCs w:val="16"/>
              </w:rPr>
              <w:t xml:space="preserve">, και η </w:t>
            </w:r>
            <w:proofErr w:type="spellStart"/>
            <w:r>
              <w:rPr>
                <w:rFonts w:cs="Calibri"/>
                <w:sz w:val="16"/>
                <w:szCs w:val="16"/>
              </w:rPr>
              <w:t>προσροφητική</w:t>
            </w:r>
            <w:proofErr w:type="spellEnd"/>
            <w:r>
              <w:rPr>
                <w:rFonts w:cs="Calibri"/>
                <w:sz w:val="16"/>
                <w:szCs w:val="16"/>
              </w:rPr>
              <w:t xml:space="preserve"> του συγγένεια κυμαίνεται μεταξύ 0.037 </w:t>
            </w:r>
            <w:r>
              <w:rPr>
                <w:rFonts w:ascii="Cambria Math" w:hAnsi="Cambria Math" w:cs="Cambria Math"/>
                <w:sz w:val="16"/>
                <w:szCs w:val="16"/>
              </w:rPr>
              <w:t>∼</w:t>
            </w:r>
            <w:r>
              <w:rPr>
                <w:rFonts w:cs="Calibri"/>
                <w:sz w:val="16"/>
                <w:szCs w:val="16"/>
              </w:rPr>
              <w:t xml:space="preserve"> 0.650 </w:t>
            </w:r>
            <w:r>
              <w:rPr>
                <w:rFonts w:cs="Calibri"/>
                <w:sz w:val="16"/>
                <w:szCs w:val="16"/>
                <w:lang w:val="en-US"/>
              </w:rPr>
              <w:t>L</w:t>
            </w:r>
            <w:r>
              <w:rPr>
                <w:rFonts w:cs="Calibri"/>
                <w:sz w:val="16"/>
                <w:szCs w:val="16"/>
              </w:rPr>
              <w:t>/</w:t>
            </w:r>
            <w:r>
              <w:rPr>
                <w:rFonts w:cs="Calibri"/>
                <w:sz w:val="16"/>
                <w:szCs w:val="16"/>
                <w:lang w:val="en-US"/>
              </w:rPr>
              <w:t>mg</w:t>
            </w:r>
            <w:r>
              <w:rPr>
                <w:rFonts w:cs="Calibri"/>
                <w:sz w:val="16"/>
                <w:szCs w:val="16"/>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0C256" w14:textId="77777777" w:rsidR="004C0B47" w:rsidRDefault="00080049">
            <w:pPr>
              <w:spacing w:after="0"/>
              <w:textAlignment w:val="auto"/>
            </w:pPr>
            <w:hyperlink r:id="rId59" w:history="1">
              <w:r w:rsidR="00A6276E">
                <w:rPr>
                  <w:rStyle w:val="-"/>
                  <w:rFonts w:cs="Calibri"/>
                  <w:sz w:val="16"/>
                  <w:szCs w:val="16"/>
                </w:rPr>
                <w:t xml:space="preserve"> </w:t>
              </w:r>
              <w:r w:rsidR="00A6276E">
                <w:rPr>
                  <w:rStyle w:val="-"/>
                  <w:rFonts w:cs="Calibri"/>
                  <w:sz w:val="16"/>
                  <w:szCs w:val="16"/>
                  <w:lang w:val="en-US"/>
                </w:rPr>
                <w:t xml:space="preserve">Zhao et al. </w:t>
              </w:r>
              <w:r w:rsidR="00A6276E">
                <w:rPr>
                  <w:rStyle w:val="-"/>
                  <w:rFonts w:cs="Calibri"/>
                  <w:sz w:val="16"/>
                  <w:szCs w:val="16"/>
                </w:rPr>
                <w:t>(2018)</w:t>
              </w:r>
            </w:hyperlink>
          </w:p>
        </w:tc>
      </w:tr>
      <w:tr w:rsidR="004C0B47" w14:paraId="4CC046A6" w14:textId="77777777">
        <w:trPr>
          <w:trHeight w:val="893"/>
        </w:trPr>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B2D47" w14:textId="77777777" w:rsidR="004C0B47" w:rsidRDefault="00A6276E">
            <w:pPr>
              <w:spacing w:after="0"/>
              <w:textAlignment w:val="auto"/>
            </w:pPr>
            <w:bookmarkStart w:id="96" w:name="_Hlk64368756"/>
            <w:bookmarkEnd w:id="95"/>
            <w:r>
              <w:rPr>
                <w:rFonts w:cs="Calibri"/>
                <w:sz w:val="16"/>
                <w:szCs w:val="16"/>
                <w:lang w:val="en-US"/>
              </w:rPr>
              <w:t>Amitriptyline</w:t>
            </w:r>
            <w:r>
              <w:rPr>
                <w:rFonts w:cs="Calibri"/>
                <w:sz w:val="16"/>
                <w:szCs w:val="16"/>
              </w:rPr>
              <w:t xml:space="preserve"> </w:t>
            </w:r>
            <w:r>
              <w:rPr>
                <w:rFonts w:cs="Calibri"/>
                <w:sz w:val="16"/>
                <w:szCs w:val="16"/>
                <w:lang w:val="en-US"/>
              </w:rPr>
              <w:t>hydrochloride</w:t>
            </w:r>
            <w:r>
              <w:rPr>
                <w:rFonts w:cs="Calibri"/>
                <w:sz w:val="16"/>
                <w:szCs w:val="16"/>
              </w:rPr>
              <w:t xml:space="preserve"> (1 </w:t>
            </w:r>
            <w:r>
              <w:rPr>
                <w:rFonts w:cs="Calibri"/>
                <w:sz w:val="16"/>
                <w:szCs w:val="16"/>
                <w:lang w:val="en-US"/>
              </w:rPr>
              <w:t>mg</w:t>
            </w:r>
            <w:r>
              <w:rPr>
                <w:rFonts w:cs="Calibri"/>
                <w:sz w:val="16"/>
                <w:szCs w:val="16"/>
              </w:rPr>
              <w:t xml:space="preserve"> </w:t>
            </w:r>
            <w:r>
              <w:rPr>
                <w:rFonts w:cs="Calibri"/>
                <w:sz w:val="16"/>
                <w:szCs w:val="16"/>
                <w:lang w:val="en-US"/>
              </w:rPr>
              <w:t>L</w:t>
            </w:r>
            <w:r>
              <w:rPr>
                <w:rFonts w:cs="Calibri"/>
                <w:sz w:val="16"/>
                <w:szCs w:val="16"/>
                <w:vertAlign w:val="superscript"/>
              </w:rPr>
              <w:t>-</w:t>
            </w:r>
            <w:proofErr w:type="gramStart"/>
            <w:r>
              <w:rPr>
                <w:rFonts w:cs="Calibri"/>
                <w:sz w:val="16"/>
                <w:szCs w:val="16"/>
                <w:vertAlign w:val="superscript"/>
              </w:rPr>
              <w:t>1</w:t>
            </w:r>
            <w:r>
              <w:rPr>
                <w:rFonts w:cs="Calibri"/>
                <w:sz w:val="16"/>
                <w:szCs w:val="16"/>
              </w:rPr>
              <w:t xml:space="preserve"> ,</w:t>
            </w:r>
            <w:proofErr w:type="gramEnd"/>
            <w:r>
              <w:rPr>
                <w:rFonts w:cs="Calibri"/>
                <w:sz w:val="16"/>
                <w:szCs w:val="16"/>
              </w:rPr>
              <w:t xml:space="preserve"> εκτός από την </w:t>
            </w:r>
            <w:r>
              <w:rPr>
                <w:rFonts w:cs="Calibri"/>
                <w:sz w:val="16"/>
                <w:szCs w:val="16"/>
                <w:lang w:val="en-US"/>
              </w:rPr>
              <w:t>AH</w:t>
            </w:r>
            <w:r>
              <w:rPr>
                <w:rFonts w:cs="Calibri"/>
                <w:sz w:val="16"/>
                <w:szCs w:val="16"/>
              </w:rPr>
              <w:t xml:space="preserve"> στα </w:t>
            </w:r>
            <w:r>
              <w:rPr>
                <w:rFonts w:cs="Calibri"/>
                <w:sz w:val="16"/>
                <w:szCs w:val="16"/>
                <w:lang w:val="en-US"/>
              </w:rPr>
              <w:t>PAC</w:t>
            </w:r>
            <w:r>
              <w:rPr>
                <w:rFonts w:cs="Calibri"/>
                <w:sz w:val="16"/>
                <w:szCs w:val="16"/>
              </w:rPr>
              <w:t xml:space="preserve"> πειράματα, που ήταν 5 </w:t>
            </w:r>
            <w:r>
              <w:rPr>
                <w:rFonts w:cs="Calibri"/>
                <w:sz w:val="16"/>
                <w:szCs w:val="16"/>
                <w:lang w:val="en-US"/>
              </w:rPr>
              <w:t>mg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xml:space="preserve"> ) (μεταξύ άλλων </w:t>
            </w:r>
            <w:r>
              <w:rPr>
                <w:rFonts w:cs="Calibri"/>
                <w:sz w:val="16"/>
                <w:szCs w:val="16"/>
                <w:lang w:val="en-US"/>
              </w:rPr>
              <w:t>EC</w:t>
            </w:r>
            <w:r>
              <w:rPr>
                <w:rFonts w:cs="Calibri"/>
                <w:sz w:val="16"/>
                <w:szCs w:val="16"/>
              </w:rPr>
              <w:t>’</w:t>
            </w:r>
            <w:r>
              <w:rPr>
                <w:rFonts w:cs="Calibri"/>
                <w:sz w:val="16"/>
                <w:szCs w:val="16"/>
                <w:lang w:val="en-US"/>
              </w:rPr>
              <w:t>s</w:t>
            </w:r>
            <w:r>
              <w:rPr>
                <w:rFonts w:cs="Calibri"/>
                <w:sz w:val="16"/>
                <w:szCs w:val="16"/>
              </w:rPr>
              <w:t>)</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4AF38" w14:textId="77777777" w:rsidR="004C0B47" w:rsidRDefault="00A6276E">
            <w:pPr>
              <w:spacing w:after="0"/>
              <w:textAlignment w:val="auto"/>
              <w:rPr>
                <w:rFonts w:cs="Calibri"/>
                <w:sz w:val="16"/>
                <w:szCs w:val="16"/>
              </w:rPr>
            </w:pPr>
            <w:proofErr w:type="spellStart"/>
            <w:r>
              <w:rPr>
                <w:rFonts w:cs="Calibri"/>
                <w:sz w:val="16"/>
                <w:szCs w:val="16"/>
              </w:rPr>
              <w:t>Υπερκάθαρο</w:t>
            </w:r>
            <w:proofErr w:type="spellEnd"/>
            <w:r>
              <w:rPr>
                <w:rFonts w:cs="Calibri"/>
                <w:sz w:val="16"/>
                <w:szCs w:val="16"/>
              </w:rPr>
              <w:t xml:space="preserve"> Νερό</w:t>
            </w:r>
          </w:p>
          <w:p w14:paraId="4B62DA8C" w14:textId="77777777" w:rsidR="004C0B47" w:rsidRDefault="00A6276E">
            <w:pPr>
              <w:spacing w:after="0"/>
              <w:textAlignment w:val="auto"/>
            </w:pPr>
            <w:r>
              <w:rPr>
                <w:rFonts w:cs="Calibri"/>
                <w:sz w:val="16"/>
                <w:szCs w:val="16"/>
              </w:rPr>
              <w:t>(Ισπανία</w:t>
            </w:r>
            <w:r>
              <w:rPr>
                <w:rFonts w:cs="Calibri"/>
                <w:sz w:val="16"/>
                <w:szCs w:val="16"/>
                <w:lang w:val="en-US"/>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71995" w14:textId="77777777" w:rsidR="004C0B47" w:rsidRDefault="00A6276E">
            <w:pPr>
              <w:spacing w:after="0"/>
              <w:textAlignment w:val="auto"/>
            </w:pPr>
            <w:r>
              <w:rPr>
                <w:rFonts w:cs="Calibri"/>
                <w:bCs/>
                <w:sz w:val="16"/>
                <w:szCs w:val="16"/>
              </w:rPr>
              <w:t xml:space="preserve">Εμπορικά διαθέσιμα </w:t>
            </w:r>
            <w:r>
              <w:rPr>
                <w:rFonts w:cs="Calibri"/>
                <w:bCs/>
                <w:sz w:val="16"/>
                <w:szCs w:val="16"/>
                <w:lang w:val="en-US"/>
              </w:rPr>
              <w:t>PAC</w:t>
            </w:r>
            <w:r>
              <w:rPr>
                <w:rFonts w:cs="Calibri"/>
                <w:bCs/>
                <w:sz w:val="16"/>
                <w:szCs w:val="16"/>
              </w:rPr>
              <w:t xml:space="preserve"> και </w:t>
            </w:r>
            <w:r>
              <w:rPr>
                <w:rFonts w:cs="Calibri"/>
                <w:bCs/>
                <w:sz w:val="16"/>
                <w:szCs w:val="16"/>
                <w:lang w:val="en-US"/>
              </w:rPr>
              <w:t>GAC</w:t>
            </w:r>
          </w:p>
          <w:p w14:paraId="504D321C" w14:textId="77777777" w:rsidR="004C0B47" w:rsidRDefault="004C0B47">
            <w:pPr>
              <w:spacing w:after="0"/>
              <w:textAlignment w:val="auto"/>
              <w:rPr>
                <w:rFonts w:cs="Calibri"/>
                <w:bCs/>
                <w:sz w:val="16"/>
                <w:szCs w:val="16"/>
              </w:rPr>
            </w:pPr>
          </w:p>
        </w:tc>
        <w:tc>
          <w:tcPr>
            <w:tcW w:w="3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832DD" w14:textId="77777777" w:rsidR="004C0B47" w:rsidRDefault="00A6276E">
            <w:pPr>
              <w:spacing w:after="0"/>
              <w:textAlignment w:val="auto"/>
              <w:rPr>
                <w:rFonts w:cs="Calibri"/>
                <w:sz w:val="16"/>
                <w:szCs w:val="16"/>
                <w:lang w:val="en-US"/>
              </w:rPr>
            </w:pPr>
            <w:r>
              <w:rPr>
                <w:rFonts w:cs="Calibri"/>
                <w:sz w:val="16"/>
                <w:szCs w:val="16"/>
                <w:lang w:val="en-US"/>
              </w:rPr>
              <w:t xml:space="preserve"> PAC 230.5 ± 13.7 mg/g</w:t>
            </w:r>
          </w:p>
          <w:p w14:paraId="50142831" w14:textId="77777777" w:rsidR="004C0B47" w:rsidRDefault="00A6276E">
            <w:pPr>
              <w:spacing w:after="0"/>
              <w:textAlignment w:val="auto"/>
              <w:rPr>
                <w:rFonts w:cs="Calibri"/>
                <w:sz w:val="16"/>
                <w:szCs w:val="16"/>
                <w:lang w:val="en-US"/>
              </w:rPr>
            </w:pPr>
            <w:r>
              <w:rPr>
                <w:rFonts w:cs="Calibri"/>
                <w:sz w:val="16"/>
                <w:szCs w:val="16"/>
                <w:lang w:val="en-US"/>
              </w:rPr>
              <w:t xml:space="preserve"> GAC 178.2 ± 3.5 mg/g</w:t>
            </w:r>
          </w:p>
          <w:p w14:paraId="3056CCD3" w14:textId="77777777" w:rsidR="004C0B47" w:rsidRDefault="00A6276E">
            <w:pPr>
              <w:spacing w:after="0"/>
              <w:textAlignment w:val="auto"/>
            </w:pPr>
            <w:r>
              <w:rPr>
                <w:rFonts w:cs="Calibri"/>
                <w:sz w:val="16"/>
                <w:szCs w:val="16"/>
                <w:lang w:val="en-US"/>
              </w:rPr>
              <w:t xml:space="preserve"> </w:t>
            </w:r>
            <w:r>
              <w:rPr>
                <w:rFonts w:cs="Calibri"/>
                <w:sz w:val="16"/>
                <w:szCs w:val="16"/>
              </w:rPr>
              <w:t xml:space="preserve">Ο </w:t>
            </w:r>
            <w:r>
              <w:rPr>
                <w:rFonts w:cs="Calibri"/>
                <w:sz w:val="16"/>
                <w:szCs w:val="16"/>
                <w:lang w:val="en-US"/>
              </w:rPr>
              <w:t>PAC</w:t>
            </w:r>
            <w:r>
              <w:rPr>
                <w:rFonts w:cs="Calibri"/>
                <w:sz w:val="16"/>
                <w:szCs w:val="16"/>
              </w:rPr>
              <w:t xml:space="preserve"> έδειξε υψηλότερη </w:t>
            </w:r>
            <w:proofErr w:type="spellStart"/>
            <w:r>
              <w:rPr>
                <w:rFonts w:cs="Calibri"/>
                <w:sz w:val="16"/>
                <w:szCs w:val="16"/>
              </w:rPr>
              <w:t>προσροφητική</w:t>
            </w:r>
            <w:proofErr w:type="spellEnd"/>
            <w:r>
              <w:rPr>
                <w:rFonts w:cs="Calibri"/>
                <w:sz w:val="16"/>
                <w:szCs w:val="16"/>
              </w:rPr>
              <w:t xml:space="preserve"> αποδοτικότητα (10-20 φορές) στην ικανότητα και στη ταχύτητα της προσρόφησης</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C7925" w14:textId="77777777" w:rsidR="004C0B47" w:rsidRDefault="00080049">
            <w:pPr>
              <w:spacing w:after="0"/>
              <w:textAlignment w:val="auto"/>
            </w:pPr>
            <w:hyperlink r:id="rId60" w:history="1">
              <w:r w:rsidR="00A6276E">
                <w:rPr>
                  <w:rStyle w:val="-"/>
                  <w:rFonts w:cs="Calibri"/>
                  <w:sz w:val="16"/>
                  <w:szCs w:val="16"/>
                  <w:lang w:val="en-US"/>
                </w:rPr>
                <w:t xml:space="preserve">Real et al. </w:t>
              </w:r>
              <w:r w:rsidR="00A6276E">
                <w:rPr>
                  <w:rStyle w:val="-"/>
                  <w:rFonts w:cs="Calibri"/>
                  <w:sz w:val="16"/>
                  <w:szCs w:val="16"/>
                </w:rPr>
                <w:t>(20</w:t>
              </w:r>
              <w:bookmarkStart w:id="97" w:name="_Hlt75831866"/>
              <w:bookmarkStart w:id="98" w:name="_Hlt75831867"/>
              <w:r w:rsidR="00A6276E">
                <w:rPr>
                  <w:rStyle w:val="-"/>
                  <w:rFonts w:cs="Calibri"/>
                  <w:sz w:val="16"/>
                  <w:szCs w:val="16"/>
                </w:rPr>
                <w:t>1</w:t>
              </w:r>
              <w:bookmarkStart w:id="99" w:name="_Hlt72961590"/>
              <w:bookmarkStart w:id="100" w:name="_Hlt72961591"/>
              <w:bookmarkEnd w:id="97"/>
              <w:bookmarkEnd w:id="98"/>
              <w:r w:rsidR="00A6276E">
                <w:rPr>
                  <w:rStyle w:val="-"/>
                  <w:rFonts w:cs="Calibri"/>
                  <w:sz w:val="16"/>
                  <w:szCs w:val="16"/>
                </w:rPr>
                <w:t>7</w:t>
              </w:r>
              <w:bookmarkEnd w:id="99"/>
              <w:bookmarkEnd w:id="100"/>
              <w:r w:rsidR="00A6276E">
                <w:rPr>
                  <w:rStyle w:val="-"/>
                  <w:rFonts w:cs="Calibri"/>
                  <w:sz w:val="16"/>
                  <w:szCs w:val="16"/>
                </w:rPr>
                <w:t>)</w:t>
              </w:r>
            </w:hyperlink>
          </w:p>
        </w:tc>
      </w:tr>
      <w:tr w:rsidR="004C0B47" w14:paraId="036C87FF" w14:textId="77777777">
        <w:trPr>
          <w:trHeight w:val="893"/>
        </w:trPr>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32FB7" w14:textId="77777777" w:rsidR="004C0B47" w:rsidRDefault="00A6276E">
            <w:pPr>
              <w:spacing w:after="0"/>
              <w:textAlignment w:val="auto"/>
            </w:pPr>
            <w:bookmarkStart w:id="101" w:name="_Hlk64368823"/>
            <w:bookmarkEnd w:id="96"/>
            <w:r>
              <w:rPr>
                <w:rFonts w:cs="Calibri"/>
                <w:sz w:val="16"/>
                <w:szCs w:val="16"/>
                <w:lang w:val="en-US"/>
              </w:rPr>
              <w:t>Nortriptyline</w:t>
            </w:r>
            <w:r>
              <w:rPr>
                <w:rFonts w:cs="Calibri"/>
                <w:sz w:val="16"/>
                <w:szCs w:val="16"/>
              </w:rPr>
              <w:t xml:space="preserve"> (1 μ</w:t>
            </w:r>
            <w:proofErr w:type="gramStart"/>
            <w:r>
              <w:rPr>
                <w:rFonts w:cs="Calibri"/>
                <w:sz w:val="16"/>
                <w:szCs w:val="16"/>
                <w:lang w:val="en-US"/>
              </w:rPr>
              <w:t>M</w:t>
            </w:r>
            <w:r>
              <w:rPr>
                <w:rFonts w:cs="Calibri"/>
                <w:sz w:val="16"/>
                <w:szCs w:val="16"/>
              </w:rPr>
              <w:t xml:space="preserve"> )</w:t>
            </w:r>
            <w:proofErr w:type="gramEnd"/>
            <w:r>
              <w:rPr>
                <w:rFonts w:cs="Calibri"/>
                <w:sz w:val="16"/>
                <w:szCs w:val="16"/>
              </w:rPr>
              <w:t xml:space="preserve"> (μεταξύ άλλων </w:t>
            </w:r>
            <w:r>
              <w:rPr>
                <w:rFonts w:cs="Calibri"/>
                <w:sz w:val="16"/>
                <w:szCs w:val="16"/>
                <w:lang w:val="en-US"/>
              </w:rPr>
              <w:t>PPCPs</w:t>
            </w:r>
            <w:r>
              <w:rPr>
                <w:rFonts w:cs="Calibri"/>
                <w:sz w:val="16"/>
                <w:szCs w:val="16"/>
              </w:rPr>
              <w:t>)</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A380E" w14:textId="7FC6FF8F" w:rsidR="004C0B47" w:rsidRDefault="00A6276E">
            <w:pPr>
              <w:spacing w:after="0"/>
              <w:textAlignment w:val="auto"/>
            </w:pPr>
            <w:r>
              <w:rPr>
                <w:rFonts w:cs="Calibri"/>
                <w:sz w:val="16"/>
                <w:szCs w:val="16"/>
              </w:rPr>
              <w:t xml:space="preserve"> </w:t>
            </w:r>
            <w:r>
              <w:rPr>
                <w:rFonts w:cs="Calibri"/>
                <w:sz w:val="16"/>
                <w:szCs w:val="16"/>
                <w:lang w:val="en-US"/>
              </w:rPr>
              <w:t>WW</w:t>
            </w:r>
            <w:r>
              <w:rPr>
                <w:rFonts w:cs="Calibri"/>
                <w:sz w:val="16"/>
                <w:szCs w:val="16"/>
              </w:rPr>
              <w:t xml:space="preserve"> (</w:t>
            </w:r>
            <w:r>
              <w:rPr>
                <w:rFonts w:cs="Calibri"/>
                <w:sz w:val="16"/>
                <w:szCs w:val="16"/>
                <w:lang w:val="en-US"/>
              </w:rPr>
              <w:t>wastewater</w:t>
            </w:r>
            <w:r>
              <w:rPr>
                <w:rFonts w:cs="Calibri"/>
                <w:sz w:val="16"/>
                <w:szCs w:val="16"/>
              </w:rPr>
              <w:t xml:space="preserve">) και </w:t>
            </w:r>
            <w:r>
              <w:rPr>
                <w:rFonts w:cs="Calibri"/>
                <w:sz w:val="16"/>
                <w:szCs w:val="16"/>
                <w:lang w:val="en-US"/>
              </w:rPr>
              <w:t>DS</w:t>
            </w:r>
            <w:r>
              <w:rPr>
                <w:rFonts w:cs="Calibri"/>
                <w:sz w:val="16"/>
                <w:szCs w:val="16"/>
              </w:rPr>
              <w:t xml:space="preserve"> (</w:t>
            </w:r>
            <w:proofErr w:type="spellStart"/>
            <w:r>
              <w:rPr>
                <w:rFonts w:cs="Calibri"/>
                <w:sz w:val="16"/>
                <w:szCs w:val="16"/>
              </w:rPr>
              <w:t>απιονισμένο</w:t>
            </w:r>
            <w:proofErr w:type="spellEnd"/>
            <w:r>
              <w:rPr>
                <w:rFonts w:cs="Calibri"/>
                <w:sz w:val="16"/>
                <w:szCs w:val="16"/>
              </w:rPr>
              <w:t xml:space="preserve"> νερό με άλατα)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529E3" w14:textId="77777777" w:rsidR="004C0B47" w:rsidRDefault="00A6276E">
            <w:pPr>
              <w:spacing w:after="0"/>
              <w:textAlignment w:val="auto"/>
            </w:pPr>
            <w:r>
              <w:rPr>
                <w:rFonts w:cs="Calibri"/>
                <w:bCs/>
                <w:sz w:val="16"/>
                <w:szCs w:val="16"/>
                <w:lang w:val="en-GB"/>
              </w:rPr>
              <w:t>PAC/</w:t>
            </w:r>
            <w:proofErr w:type="spellStart"/>
            <w:r>
              <w:rPr>
                <w:rFonts w:cs="Calibri"/>
                <w:bCs/>
                <w:sz w:val="16"/>
                <w:szCs w:val="16"/>
              </w:rPr>
              <w:t>Υπερδιήθηση</w:t>
            </w:r>
            <w:proofErr w:type="spellEnd"/>
          </w:p>
          <w:p w14:paraId="121490CF" w14:textId="77777777" w:rsidR="004C0B47" w:rsidRDefault="00A6276E">
            <w:pPr>
              <w:spacing w:after="0"/>
              <w:textAlignment w:val="auto"/>
              <w:rPr>
                <w:rFonts w:cs="Calibri"/>
                <w:bCs/>
                <w:sz w:val="16"/>
                <w:szCs w:val="16"/>
              </w:rPr>
            </w:pPr>
            <w:r>
              <w:rPr>
                <w:rFonts w:cs="Calibri"/>
                <w:bCs/>
                <w:sz w:val="16"/>
                <w:szCs w:val="16"/>
              </w:rPr>
              <w:t>Υβριδική διαδικασία</w:t>
            </w:r>
          </w:p>
          <w:p w14:paraId="3A04072B" w14:textId="77777777" w:rsidR="004C0B47" w:rsidRDefault="004C0B47">
            <w:pPr>
              <w:spacing w:after="0"/>
              <w:textAlignment w:val="auto"/>
              <w:rPr>
                <w:rFonts w:cs="Calibri"/>
                <w:bCs/>
                <w:sz w:val="16"/>
                <w:szCs w:val="16"/>
              </w:rPr>
            </w:pPr>
          </w:p>
          <w:p w14:paraId="4793CD22" w14:textId="77777777" w:rsidR="004C0B47" w:rsidRDefault="004C0B47">
            <w:pPr>
              <w:spacing w:after="0"/>
              <w:textAlignment w:val="auto"/>
              <w:rPr>
                <w:rFonts w:cs="Calibri"/>
                <w:bCs/>
                <w:sz w:val="16"/>
                <w:szCs w:val="16"/>
                <w:lang w:val="en-US"/>
              </w:rPr>
            </w:pPr>
          </w:p>
        </w:tc>
        <w:tc>
          <w:tcPr>
            <w:tcW w:w="3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15EAE" w14:textId="77777777" w:rsidR="004C0B47" w:rsidRDefault="00A6276E">
            <w:pPr>
              <w:spacing w:after="0"/>
              <w:textAlignment w:val="auto"/>
            </w:pPr>
            <w:r>
              <w:rPr>
                <w:rFonts w:cs="Calibri"/>
                <w:sz w:val="16"/>
                <w:szCs w:val="16"/>
              </w:rPr>
              <w:t xml:space="preserve">Η </w:t>
            </w:r>
            <w:r>
              <w:rPr>
                <w:rFonts w:cs="Calibri"/>
                <w:sz w:val="16"/>
                <w:szCs w:val="16"/>
                <w:lang w:val="en-US"/>
              </w:rPr>
              <w:t>Nortriptyline</w:t>
            </w:r>
            <w:r>
              <w:rPr>
                <w:rFonts w:cs="Calibri"/>
                <w:sz w:val="16"/>
                <w:szCs w:val="16"/>
              </w:rPr>
              <w:t xml:space="preserve"> </w:t>
            </w:r>
            <w:proofErr w:type="spellStart"/>
            <w:r>
              <w:rPr>
                <w:rFonts w:cs="Calibri"/>
                <w:sz w:val="16"/>
                <w:szCs w:val="16"/>
              </w:rPr>
              <w:t>προσροφήθηκε</w:t>
            </w:r>
            <w:proofErr w:type="spellEnd"/>
            <w:r>
              <w:rPr>
                <w:rFonts w:cs="Calibri"/>
                <w:sz w:val="16"/>
                <w:szCs w:val="16"/>
              </w:rPr>
              <w:t xml:space="preserve"> λιγότερο από ότι ήταν αναμενόμενο με βάση το </w:t>
            </w:r>
            <w:r>
              <w:rPr>
                <w:rFonts w:cs="Calibri"/>
                <w:sz w:val="16"/>
                <w:szCs w:val="16"/>
                <w:lang w:val="en-US"/>
              </w:rPr>
              <w:t>log</w:t>
            </w:r>
            <w:r>
              <w:rPr>
                <w:rFonts w:cs="Calibri"/>
                <w:sz w:val="16"/>
                <w:szCs w:val="16"/>
              </w:rPr>
              <w:t xml:space="preserve"> </w:t>
            </w:r>
            <w:r>
              <w:rPr>
                <w:rFonts w:cs="Calibri"/>
                <w:sz w:val="16"/>
                <w:szCs w:val="16"/>
                <w:lang w:val="en-US"/>
              </w:rPr>
              <w:t>Know</w:t>
            </w:r>
            <w:r>
              <w:rPr>
                <w:rFonts w:cs="Calibri"/>
                <w:sz w:val="16"/>
                <w:szCs w:val="16"/>
              </w:rPr>
              <w:t xml:space="preserve">, αλλά περισσότερο από ότι αναμενόταν λόγω του </w:t>
            </w:r>
            <w:r>
              <w:rPr>
                <w:rFonts w:cs="Calibri"/>
                <w:sz w:val="16"/>
                <w:szCs w:val="16"/>
                <w:lang w:val="en-US"/>
              </w:rPr>
              <w:t>log</w:t>
            </w:r>
            <w:r>
              <w:rPr>
                <w:rFonts w:cs="Calibri"/>
                <w:sz w:val="16"/>
                <w:szCs w:val="16"/>
              </w:rPr>
              <w:t xml:space="preserve"> </w:t>
            </w:r>
            <w:r>
              <w:rPr>
                <w:rFonts w:cs="Calibri"/>
                <w:sz w:val="16"/>
                <w:szCs w:val="16"/>
                <w:lang w:val="en-US"/>
              </w:rPr>
              <w:t>D</w:t>
            </w:r>
          </w:p>
          <w:p w14:paraId="5D09FE12" w14:textId="77777777" w:rsidR="004C0B47" w:rsidRDefault="00A6276E">
            <w:pPr>
              <w:spacing w:after="0"/>
              <w:textAlignment w:val="auto"/>
            </w:pPr>
            <w:r>
              <w:rPr>
                <w:rFonts w:cs="Calibri"/>
                <w:sz w:val="16"/>
                <w:szCs w:val="16"/>
              </w:rPr>
              <w:t xml:space="preserve"> Ποσοστό απομάκρυνσης 40% με </w:t>
            </w:r>
            <w:r>
              <w:rPr>
                <w:rFonts w:cs="Calibri"/>
                <w:sz w:val="16"/>
                <w:szCs w:val="16"/>
                <w:lang w:val="en-US"/>
              </w:rPr>
              <w:t>UF</w:t>
            </w:r>
          </w:p>
          <w:p w14:paraId="6364CF9B" w14:textId="77777777" w:rsidR="004C0B47" w:rsidRDefault="00A6276E">
            <w:pPr>
              <w:spacing w:after="0"/>
              <w:textAlignment w:val="auto"/>
            </w:pPr>
            <w:r>
              <w:rPr>
                <w:rFonts w:cs="Calibri"/>
                <w:sz w:val="16"/>
                <w:szCs w:val="16"/>
              </w:rPr>
              <w:t xml:space="preserve"> Ολική Απομάκρυνση με </w:t>
            </w:r>
            <w:r>
              <w:rPr>
                <w:rFonts w:cs="Calibri"/>
                <w:sz w:val="16"/>
                <w:szCs w:val="16"/>
                <w:lang w:val="en-US"/>
              </w:rPr>
              <w:t>PAC</w:t>
            </w:r>
            <w:r>
              <w:rPr>
                <w:rFonts w:cs="Calibri"/>
                <w:sz w:val="16"/>
                <w:szCs w:val="16"/>
              </w:rPr>
              <w:t>/</w:t>
            </w:r>
            <w:r>
              <w:rPr>
                <w:rFonts w:cs="Calibri"/>
                <w:sz w:val="16"/>
                <w:szCs w:val="16"/>
                <w:lang w:val="en-US"/>
              </w:rPr>
              <w:t>UF</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D49B2" w14:textId="77777777" w:rsidR="004C0B47" w:rsidRDefault="004C0B47">
            <w:pPr>
              <w:spacing w:after="0"/>
              <w:textAlignment w:val="auto"/>
              <w:rPr>
                <w:rFonts w:cs="Calibri"/>
                <w:sz w:val="16"/>
                <w:szCs w:val="16"/>
              </w:rPr>
            </w:pPr>
          </w:p>
          <w:p w14:paraId="3A810A15" w14:textId="77777777" w:rsidR="004C0B47" w:rsidRDefault="00080049">
            <w:pPr>
              <w:spacing w:after="0"/>
              <w:textAlignment w:val="auto"/>
            </w:pPr>
            <w:hyperlink r:id="rId61" w:history="1">
              <w:r w:rsidR="00A6276E">
                <w:rPr>
                  <w:rStyle w:val="-"/>
                  <w:rFonts w:cs="Calibri"/>
                  <w:sz w:val="16"/>
                  <w:szCs w:val="16"/>
                  <w:lang w:val="en-US"/>
                </w:rPr>
                <w:t>Rodriguez et</w:t>
              </w:r>
              <w:bookmarkStart w:id="102" w:name="_Hlt72961599"/>
              <w:bookmarkStart w:id="103" w:name="_Hlt72961600"/>
              <w:r w:rsidR="00A6276E">
                <w:rPr>
                  <w:rStyle w:val="-"/>
                  <w:rFonts w:cs="Calibri"/>
                  <w:sz w:val="16"/>
                  <w:szCs w:val="16"/>
                  <w:lang w:val="en-US"/>
                </w:rPr>
                <w:t xml:space="preserve"> </w:t>
              </w:r>
              <w:bookmarkEnd w:id="102"/>
              <w:bookmarkEnd w:id="103"/>
              <w:r w:rsidR="00A6276E">
                <w:rPr>
                  <w:rStyle w:val="-"/>
                  <w:rFonts w:cs="Calibri"/>
                  <w:sz w:val="16"/>
                  <w:szCs w:val="16"/>
                  <w:lang w:val="en-US"/>
                </w:rPr>
                <w:t xml:space="preserve">al. </w:t>
              </w:r>
              <w:r w:rsidR="00A6276E">
                <w:rPr>
                  <w:rStyle w:val="-"/>
                  <w:rFonts w:cs="Calibri"/>
                  <w:sz w:val="16"/>
                  <w:szCs w:val="16"/>
                </w:rPr>
                <w:t>(2016)</w:t>
              </w:r>
            </w:hyperlink>
          </w:p>
        </w:tc>
      </w:tr>
      <w:bookmarkEnd w:id="101"/>
      <w:tr w:rsidR="004C0B47" w14:paraId="717F81A2" w14:textId="77777777">
        <w:trPr>
          <w:trHeight w:val="871"/>
        </w:trPr>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9F63C" w14:textId="77777777" w:rsidR="004C0B47" w:rsidRDefault="00A6276E">
            <w:pPr>
              <w:spacing w:after="0"/>
              <w:textAlignment w:val="auto"/>
              <w:rPr>
                <w:rFonts w:cs="Calibri"/>
                <w:sz w:val="16"/>
                <w:szCs w:val="16"/>
                <w:lang w:val="en-US"/>
              </w:rPr>
            </w:pPr>
            <w:proofErr w:type="spellStart"/>
            <w:r>
              <w:rPr>
                <w:rFonts w:cs="Calibri"/>
                <w:sz w:val="16"/>
                <w:szCs w:val="16"/>
                <w:lang w:val="en-US"/>
              </w:rPr>
              <w:t>Amitryptiline</w:t>
            </w:r>
            <w:proofErr w:type="spellEnd"/>
            <w:r>
              <w:rPr>
                <w:rFonts w:cs="Calibri"/>
                <w:sz w:val="16"/>
                <w:szCs w:val="16"/>
                <w:lang w:val="en-US"/>
              </w:rPr>
              <w:t>, clomipramine, Doxepin (0.25 mg/ml)</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84945" w14:textId="77777777" w:rsidR="004C0B47" w:rsidRDefault="00A6276E">
            <w:pPr>
              <w:spacing w:after="0"/>
              <w:textAlignment w:val="auto"/>
              <w:rPr>
                <w:rFonts w:cs="Calibri"/>
                <w:sz w:val="16"/>
                <w:szCs w:val="16"/>
              </w:rPr>
            </w:pPr>
            <w:r>
              <w:rPr>
                <w:rFonts w:cs="Calibri"/>
                <w:sz w:val="16"/>
                <w:szCs w:val="16"/>
              </w:rPr>
              <w:t>Νερό</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F9E15" w14:textId="77777777" w:rsidR="004C0B47" w:rsidRDefault="00A6276E">
            <w:pPr>
              <w:spacing w:after="0"/>
              <w:textAlignment w:val="auto"/>
              <w:rPr>
                <w:rFonts w:cs="Calibri"/>
                <w:sz w:val="16"/>
                <w:szCs w:val="16"/>
              </w:rPr>
            </w:pPr>
            <w:proofErr w:type="spellStart"/>
            <w:r>
              <w:rPr>
                <w:rFonts w:cs="Calibri"/>
                <w:sz w:val="16"/>
                <w:szCs w:val="16"/>
              </w:rPr>
              <w:t>Σουλφονιωμένο</w:t>
            </w:r>
            <w:proofErr w:type="spellEnd"/>
            <w:r>
              <w:rPr>
                <w:rFonts w:cs="Calibri"/>
                <w:sz w:val="16"/>
                <w:szCs w:val="16"/>
              </w:rPr>
              <w:t xml:space="preserve"> </w:t>
            </w:r>
            <w:proofErr w:type="spellStart"/>
            <w:r>
              <w:rPr>
                <w:rFonts w:cs="Calibri"/>
                <w:sz w:val="16"/>
                <w:szCs w:val="16"/>
              </w:rPr>
              <w:t>πολυστυρόλιο</w:t>
            </w:r>
            <w:proofErr w:type="spellEnd"/>
            <w:r>
              <w:rPr>
                <w:rFonts w:cs="Calibri"/>
                <w:sz w:val="16"/>
                <w:szCs w:val="16"/>
              </w:rPr>
              <w:t xml:space="preserve"> νατρίου και AC</w:t>
            </w:r>
          </w:p>
          <w:p w14:paraId="7E604013" w14:textId="77777777" w:rsidR="004C0B47" w:rsidRDefault="004C0B47">
            <w:pPr>
              <w:spacing w:after="0"/>
              <w:textAlignment w:val="auto"/>
              <w:rPr>
                <w:rFonts w:cs="Calibri"/>
                <w:sz w:val="16"/>
                <w:szCs w:val="16"/>
              </w:rPr>
            </w:pPr>
          </w:p>
        </w:tc>
        <w:tc>
          <w:tcPr>
            <w:tcW w:w="3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71ECC" w14:textId="77777777" w:rsidR="004C0B47" w:rsidRDefault="00A6276E">
            <w:pPr>
              <w:spacing w:after="0"/>
              <w:textAlignment w:val="auto"/>
            </w:pPr>
            <w:r>
              <w:rPr>
                <w:rFonts w:cs="Calibri"/>
                <w:sz w:val="16"/>
                <w:szCs w:val="16"/>
              </w:rPr>
              <w:t xml:space="preserve">Το </w:t>
            </w:r>
            <w:proofErr w:type="spellStart"/>
            <w:r>
              <w:rPr>
                <w:rFonts w:cs="Calibri"/>
                <w:sz w:val="16"/>
                <w:szCs w:val="16"/>
                <w:lang w:val="en-US"/>
              </w:rPr>
              <w:t>qmax</w:t>
            </w:r>
            <w:proofErr w:type="spellEnd"/>
            <w:r>
              <w:rPr>
                <w:rFonts w:cs="Calibri"/>
                <w:sz w:val="16"/>
                <w:szCs w:val="16"/>
              </w:rPr>
              <w:t xml:space="preserve"> της </w:t>
            </w:r>
            <w:r>
              <w:rPr>
                <w:rFonts w:cs="Calibri"/>
                <w:sz w:val="16"/>
                <w:szCs w:val="16"/>
                <w:lang w:val="en-US"/>
              </w:rPr>
              <w:t>amitriptyline</w:t>
            </w:r>
            <w:r>
              <w:rPr>
                <w:rFonts w:cs="Calibri"/>
                <w:sz w:val="16"/>
                <w:szCs w:val="16"/>
              </w:rPr>
              <w:t xml:space="preserve"> ήταν 0.055 </w:t>
            </w:r>
            <w:r>
              <w:rPr>
                <w:rFonts w:cs="Calibri"/>
                <w:sz w:val="16"/>
                <w:szCs w:val="16"/>
                <w:lang w:val="en-US"/>
              </w:rPr>
              <w:t>mg</w:t>
            </w:r>
            <w:r>
              <w:rPr>
                <w:rFonts w:cs="Calibri"/>
                <w:sz w:val="16"/>
                <w:szCs w:val="16"/>
              </w:rPr>
              <w:t>/</w:t>
            </w:r>
            <w:r>
              <w:rPr>
                <w:rFonts w:cs="Calibri"/>
                <w:sz w:val="16"/>
                <w:szCs w:val="16"/>
                <w:lang w:val="en-US"/>
              </w:rPr>
              <w:t>mg</w:t>
            </w:r>
            <w:r>
              <w:rPr>
                <w:rFonts w:cs="Calibri"/>
                <w:sz w:val="16"/>
                <w:szCs w:val="16"/>
              </w:rPr>
              <w:t xml:space="preserve"> στον </w:t>
            </w:r>
            <w:r>
              <w:rPr>
                <w:rFonts w:cs="Calibri"/>
                <w:sz w:val="16"/>
                <w:szCs w:val="16"/>
                <w:lang w:val="en-US"/>
              </w:rPr>
              <w:t>AC</w:t>
            </w:r>
            <w:r>
              <w:rPr>
                <w:rFonts w:cs="Calibri"/>
                <w:sz w:val="16"/>
                <w:szCs w:val="16"/>
              </w:rPr>
              <w:t xml:space="preserve"> και 0.574 </w:t>
            </w:r>
            <w:r>
              <w:rPr>
                <w:rFonts w:cs="Calibri"/>
                <w:sz w:val="16"/>
                <w:szCs w:val="16"/>
                <w:lang w:val="en-US"/>
              </w:rPr>
              <w:t>mg</w:t>
            </w:r>
            <w:r>
              <w:rPr>
                <w:rFonts w:cs="Calibri"/>
                <w:sz w:val="16"/>
                <w:szCs w:val="16"/>
              </w:rPr>
              <w:t>/</w:t>
            </w:r>
            <w:r>
              <w:rPr>
                <w:rFonts w:cs="Calibri"/>
                <w:sz w:val="16"/>
                <w:szCs w:val="16"/>
                <w:lang w:val="en-US"/>
              </w:rPr>
              <w:t>mg</w:t>
            </w:r>
            <w:r>
              <w:rPr>
                <w:rFonts w:cs="Calibri"/>
                <w:sz w:val="16"/>
                <w:szCs w:val="16"/>
              </w:rPr>
              <w:t xml:space="preserve"> στο </w:t>
            </w:r>
            <w:r>
              <w:rPr>
                <w:rFonts w:cs="Calibri"/>
                <w:sz w:val="16"/>
                <w:szCs w:val="16"/>
                <w:lang w:val="en-US"/>
              </w:rPr>
              <w:t>SPS</w:t>
            </w:r>
            <w:r>
              <w:rPr>
                <w:rFonts w:cs="Calibri"/>
                <w:sz w:val="16"/>
                <w:szCs w:val="16"/>
              </w:rPr>
              <w:t xml:space="preserve">, το </w:t>
            </w:r>
            <w:proofErr w:type="spellStart"/>
            <w:r>
              <w:rPr>
                <w:rFonts w:cs="Calibri"/>
                <w:sz w:val="16"/>
                <w:szCs w:val="16"/>
                <w:lang w:val="en-US"/>
              </w:rPr>
              <w:t>qmax</w:t>
            </w:r>
            <w:proofErr w:type="spellEnd"/>
            <w:r>
              <w:rPr>
                <w:rFonts w:cs="Calibri"/>
                <w:sz w:val="16"/>
                <w:szCs w:val="16"/>
              </w:rPr>
              <w:t xml:space="preserve"> της </w:t>
            </w:r>
            <w:r>
              <w:rPr>
                <w:rFonts w:cs="Calibri"/>
                <w:sz w:val="16"/>
                <w:szCs w:val="16"/>
                <w:lang w:val="en-US"/>
              </w:rPr>
              <w:t>clomipramine</w:t>
            </w:r>
            <w:r>
              <w:rPr>
                <w:rFonts w:cs="Calibri"/>
                <w:sz w:val="16"/>
                <w:szCs w:val="16"/>
              </w:rPr>
              <w:t xml:space="preserve"> ήταν 0.053 </w:t>
            </w:r>
            <w:r>
              <w:rPr>
                <w:rFonts w:cs="Calibri"/>
                <w:sz w:val="16"/>
                <w:szCs w:val="16"/>
                <w:lang w:val="en-US"/>
              </w:rPr>
              <w:t>mg</w:t>
            </w:r>
            <w:r>
              <w:rPr>
                <w:rFonts w:cs="Calibri"/>
                <w:sz w:val="16"/>
                <w:szCs w:val="16"/>
              </w:rPr>
              <w:t>/</w:t>
            </w:r>
            <w:r>
              <w:rPr>
                <w:rFonts w:cs="Calibri"/>
                <w:sz w:val="16"/>
                <w:szCs w:val="16"/>
                <w:lang w:val="en-US"/>
              </w:rPr>
              <w:t>mg</w:t>
            </w:r>
            <w:r>
              <w:rPr>
                <w:rFonts w:cs="Calibri"/>
                <w:sz w:val="16"/>
                <w:szCs w:val="16"/>
              </w:rPr>
              <w:t xml:space="preserve"> στον </w:t>
            </w:r>
            <w:r>
              <w:rPr>
                <w:rFonts w:cs="Calibri"/>
                <w:sz w:val="16"/>
                <w:szCs w:val="16"/>
                <w:lang w:val="en-US"/>
              </w:rPr>
              <w:t>AC</w:t>
            </w:r>
            <w:r>
              <w:rPr>
                <w:rFonts w:cs="Calibri"/>
                <w:sz w:val="16"/>
                <w:szCs w:val="16"/>
              </w:rPr>
              <w:t xml:space="preserve"> και 0.572 </w:t>
            </w:r>
            <w:r>
              <w:rPr>
                <w:rFonts w:cs="Calibri"/>
                <w:sz w:val="16"/>
                <w:szCs w:val="16"/>
                <w:lang w:val="en-US"/>
              </w:rPr>
              <w:t>mg</w:t>
            </w:r>
            <w:r>
              <w:rPr>
                <w:rFonts w:cs="Calibri"/>
                <w:sz w:val="16"/>
                <w:szCs w:val="16"/>
              </w:rPr>
              <w:t>/</w:t>
            </w:r>
            <w:r>
              <w:rPr>
                <w:rFonts w:cs="Calibri"/>
                <w:sz w:val="16"/>
                <w:szCs w:val="16"/>
                <w:lang w:val="en-US"/>
              </w:rPr>
              <w:t>mg</w:t>
            </w:r>
            <w:r>
              <w:rPr>
                <w:rFonts w:cs="Calibri"/>
                <w:sz w:val="16"/>
                <w:szCs w:val="16"/>
              </w:rPr>
              <w:t xml:space="preserve"> στο </w:t>
            </w:r>
            <w:r>
              <w:rPr>
                <w:rFonts w:cs="Calibri"/>
                <w:sz w:val="16"/>
                <w:szCs w:val="16"/>
                <w:lang w:val="en-US"/>
              </w:rPr>
              <w:t>SPS</w:t>
            </w:r>
            <w:r>
              <w:rPr>
                <w:rFonts w:cs="Calibri"/>
                <w:sz w:val="16"/>
                <w:szCs w:val="16"/>
              </w:rPr>
              <w:t xml:space="preserve">, και το </w:t>
            </w:r>
            <w:proofErr w:type="spellStart"/>
            <w:r>
              <w:rPr>
                <w:rFonts w:cs="Calibri"/>
                <w:sz w:val="16"/>
                <w:szCs w:val="16"/>
                <w:lang w:val="en-US"/>
              </w:rPr>
              <w:t>qmax</w:t>
            </w:r>
            <w:proofErr w:type="spellEnd"/>
            <w:r>
              <w:rPr>
                <w:rFonts w:cs="Calibri"/>
                <w:sz w:val="16"/>
                <w:szCs w:val="16"/>
              </w:rPr>
              <w:t xml:space="preserve"> της </w:t>
            </w:r>
            <w:r>
              <w:rPr>
                <w:rFonts w:cs="Calibri"/>
                <w:sz w:val="16"/>
                <w:szCs w:val="16"/>
                <w:lang w:val="en-US"/>
              </w:rPr>
              <w:t>doxepin</w:t>
            </w:r>
            <w:r>
              <w:rPr>
                <w:rFonts w:cs="Calibri"/>
                <w:sz w:val="16"/>
                <w:szCs w:val="16"/>
              </w:rPr>
              <w:t xml:space="preserve"> ήταν 0.045 </w:t>
            </w:r>
            <w:r>
              <w:rPr>
                <w:rFonts w:cs="Calibri"/>
                <w:sz w:val="16"/>
                <w:szCs w:val="16"/>
                <w:lang w:val="en-US"/>
              </w:rPr>
              <w:t>mg</w:t>
            </w:r>
            <w:r>
              <w:rPr>
                <w:rFonts w:cs="Calibri"/>
                <w:sz w:val="16"/>
                <w:szCs w:val="16"/>
              </w:rPr>
              <w:t>/</w:t>
            </w:r>
            <w:r>
              <w:rPr>
                <w:rFonts w:cs="Calibri"/>
                <w:sz w:val="16"/>
                <w:szCs w:val="16"/>
                <w:lang w:val="en-US"/>
              </w:rPr>
              <w:t>mg</w:t>
            </w:r>
            <w:r>
              <w:rPr>
                <w:rFonts w:cs="Calibri"/>
                <w:sz w:val="16"/>
                <w:szCs w:val="16"/>
              </w:rPr>
              <w:t xml:space="preserve"> στον </w:t>
            </w:r>
            <w:r>
              <w:rPr>
                <w:rFonts w:cs="Calibri"/>
                <w:sz w:val="16"/>
                <w:szCs w:val="16"/>
                <w:lang w:val="en-US"/>
              </w:rPr>
              <w:t>AC</w:t>
            </w:r>
            <w:r>
              <w:rPr>
                <w:rFonts w:cs="Calibri"/>
                <w:sz w:val="16"/>
                <w:szCs w:val="16"/>
              </w:rPr>
              <w:t xml:space="preserve"> και 0.556 </w:t>
            </w:r>
            <w:r>
              <w:rPr>
                <w:rFonts w:cs="Calibri"/>
                <w:sz w:val="16"/>
                <w:szCs w:val="16"/>
                <w:lang w:val="en-US"/>
              </w:rPr>
              <w:t>mg</w:t>
            </w:r>
            <w:r>
              <w:rPr>
                <w:rFonts w:cs="Calibri"/>
                <w:sz w:val="16"/>
                <w:szCs w:val="16"/>
              </w:rPr>
              <w:t>/</w:t>
            </w:r>
            <w:r>
              <w:rPr>
                <w:rFonts w:cs="Calibri"/>
                <w:sz w:val="16"/>
                <w:szCs w:val="16"/>
                <w:lang w:val="en-US"/>
              </w:rPr>
              <w:t>mg</w:t>
            </w:r>
            <w:r>
              <w:rPr>
                <w:rFonts w:cs="Calibri"/>
                <w:sz w:val="16"/>
                <w:szCs w:val="16"/>
              </w:rPr>
              <w:t xml:space="preserve"> στο </w:t>
            </w:r>
            <w:r>
              <w:rPr>
                <w:rFonts w:cs="Calibri"/>
                <w:sz w:val="16"/>
                <w:szCs w:val="16"/>
                <w:lang w:val="en-US"/>
              </w:rPr>
              <w:t>SPS</w:t>
            </w:r>
            <w:r>
              <w:rPr>
                <w:rFonts w:cs="Calibri"/>
                <w:sz w:val="16"/>
                <w:szCs w:val="16"/>
              </w:rPr>
              <w:t xml:space="preserve">. </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568BA" w14:textId="77777777" w:rsidR="004C0B47" w:rsidRDefault="00080049">
            <w:pPr>
              <w:spacing w:after="0"/>
              <w:textAlignment w:val="auto"/>
            </w:pPr>
            <w:hyperlink r:id="rId62" w:history="1">
              <w:proofErr w:type="spellStart"/>
              <w:r w:rsidR="00A6276E">
                <w:rPr>
                  <w:rStyle w:val="-"/>
                  <w:rFonts w:cs="Calibri"/>
                  <w:sz w:val="16"/>
                  <w:szCs w:val="16"/>
                  <w:lang w:val="en-US"/>
                </w:rPr>
                <w:t>Jamshid</w:t>
              </w:r>
              <w:bookmarkStart w:id="104" w:name="_Hlt72961605"/>
              <w:bookmarkStart w:id="105" w:name="_Hlt72961606"/>
              <w:r w:rsidR="00A6276E">
                <w:rPr>
                  <w:rStyle w:val="-"/>
                  <w:rFonts w:cs="Calibri"/>
                  <w:sz w:val="16"/>
                  <w:szCs w:val="16"/>
                  <w:lang w:val="en-US"/>
                </w:rPr>
                <w:t>z</w:t>
              </w:r>
              <w:bookmarkEnd w:id="104"/>
              <w:bookmarkEnd w:id="105"/>
              <w:r w:rsidR="00A6276E">
                <w:rPr>
                  <w:rStyle w:val="-"/>
                  <w:rFonts w:cs="Calibri"/>
                  <w:sz w:val="16"/>
                  <w:szCs w:val="16"/>
                  <w:lang w:val="en-US"/>
                </w:rPr>
                <w:t>adeh</w:t>
              </w:r>
              <w:proofErr w:type="spellEnd"/>
              <w:r w:rsidR="00A6276E">
                <w:rPr>
                  <w:rStyle w:val="-"/>
                  <w:rFonts w:cs="Calibri"/>
                  <w:sz w:val="16"/>
                  <w:szCs w:val="16"/>
                  <w:lang w:val="en-US"/>
                </w:rPr>
                <w:t xml:space="preserve"> et al. </w:t>
              </w:r>
              <w:r w:rsidR="00A6276E">
                <w:rPr>
                  <w:rStyle w:val="-"/>
                  <w:rFonts w:cs="Calibri"/>
                  <w:sz w:val="16"/>
                  <w:szCs w:val="16"/>
                </w:rPr>
                <w:t>(2014)</w:t>
              </w:r>
            </w:hyperlink>
          </w:p>
        </w:tc>
      </w:tr>
      <w:tr w:rsidR="004C0B47" w14:paraId="316A7BB2" w14:textId="77777777">
        <w:trPr>
          <w:trHeight w:val="235"/>
        </w:trPr>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0A6E" w14:textId="77777777" w:rsidR="004C0B47" w:rsidRDefault="00A6276E">
            <w:pPr>
              <w:spacing w:after="0"/>
              <w:textAlignment w:val="auto"/>
            </w:pPr>
            <w:r>
              <w:rPr>
                <w:rFonts w:cs="Calibri"/>
                <w:sz w:val="16"/>
                <w:szCs w:val="16"/>
                <w:lang w:val="en-US"/>
              </w:rPr>
              <w:t>Fluoxetine</w:t>
            </w:r>
            <w:r>
              <w:rPr>
                <w:rFonts w:cs="Calibri"/>
                <w:sz w:val="16"/>
                <w:szCs w:val="16"/>
              </w:rPr>
              <w:t xml:space="preserve"> (1 και 40 μg·L</w:t>
            </w:r>
            <w:r>
              <w:rPr>
                <w:rFonts w:cs="Calibri"/>
                <w:sz w:val="16"/>
                <w:szCs w:val="16"/>
                <w:vertAlign w:val="superscript"/>
              </w:rPr>
              <w:t>−1</w:t>
            </w:r>
            <w:r>
              <w:rPr>
                <w:rFonts w:cs="Calibri"/>
                <w:sz w:val="16"/>
                <w:szCs w:val="16"/>
              </w:rPr>
              <w:t>)</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5EB0F" w14:textId="77777777" w:rsidR="004C0B47" w:rsidRDefault="00A6276E">
            <w:pPr>
              <w:spacing w:after="0"/>
              <w:textAlignment w:val="auto"/>
            </w:pPr>
            <w:proofErr w:type="spellStart"/>
            <w:r>
              <w:rPr>
                <w:rFonts w:cs="Calibri"/>
                <w:sz w:val="16"/>
                <w:szCs w:val="16"/>
                <w:lang w:val="en-US"/>
              </w:rPr>
              <w:t>Wwtp</w:t>
            </w:r>
            <w:proofErr w:type="spellEnd"/>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79B21" w14:textId="77777777" w:rsidR="004C0B47" w:rsidRDefault="00A6276E">
            <w:pPr>
              <w:rPr>
                <w:rFonts w:cs="Calibri"/>
                <w:sz w:val="16"/>
                <w:szCs w:val="16"/>
              </w:rPr>
            </w:pPr>
            <w:r>
              <w:rPr>
                <w:rFonts w:cs="Calibri"/>
                <w:sz w:val="16"/>
                <w:szCs w:val="16"/>
              </w:rPr>
              <w:t xml:space="preserve">Βιολογικά φίλτρα άμμου και  GAC </w:t>
            </w:r>
          </w:p>
        </w:tc>
        <w:tc>
          <w:tcPr>
            <w:tcW w:w="3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7246B" w14:textId="006EA302" w:rsidR="004C0B47" w:rsidRDefault="00A6276E">
            <w:pPr>
              <w:spacing w:after="0"/>
              <w:textAlignment w:val="auto"/>
            </w:pPr>
            <w:r>
              <w:rPr>
                <w:rFonts w:cs="Calibri"/>
                <w:sz w:val="16"/>
                <w:szCs w:val="16"/>
              </w:rPr>
              <w:t xml:space="preserve"> Υψηλή προσρόφηση στον </w:t>
            </w:r>
            <w:r>
              <w:rPr>
                <w:rFonts w:cs="Calibri"/>
                <w:sz w:val="16"/>
                <w:szCs w:val="16"/>
                <w:lang w:val="en-US"/>
              </w:rPr>
              <w:t>GAC</w:t>
            </w:r>
            <w:r>
              <w:rPr>
                <w:rFonts w:cs="Calibri"/>
                <w:sz w:val="16"/>
                <w:szCs w:val="16"/>
              </w:rPr>
              <w:t xml:space="preserve"> αλλά χαμηλή έως </w:t>
            </w:r>
            <w:r w:rsidR="00826DD1">
              <w:rPr>
                <w:rFonts w:cs="Calibri"/>
                <w:sz w:val="16"/>
                <w:szCs w:val="16"/>
              </w:rPr>
              <w:t>και</w:t>
            </w:r>
            <w:r>
              <w:rPr>
                <w:rFonts w:cs="Calibri"/>
                <w:sz w:val="16"/>
                <w:szCs w:val="16"/>
              </w:rPr>
              <w:t xml:space="preserve"> μηδενική στην άμμο</w:t>
            </w:r>
          </w:p>
          <w:p w14:paraId="0E4CF823" w14:textId="77777777" w:rsidR="004C0B47" w:rsidRDefault="00A6276E">
            <w:pPr>
              <w:spacing w:after="0"/>
              <w:textAlignment w:val="auto"/>
            </w:pPr>
            <w:r>
              <w:rPr>
                <w:rFonts w:cs="Calibri"/>
                <w:sz w:val="16"/>
                <w:szCs w:val="16"/>
              </w:rPr>
              <w:t xml:space="preserve"> </w:t>
            </w:r>
            <w:proofErr w:type="spellStart"/>
            <w:r>
              <w:rPr>
                <w:rFonts w:cs="Calibri"/>
                <w:sz w:val="16"/>
                <w:szCs w:val="16"/>
                <w:lang w:val="en-US"/>
              </w:rPr>
              <w:t>Fxt</w:t>
            </w:r>
            <w:proofErr w:type="spellEnd"/>
            <w:r>
              <w:rPr>
                <w:rFonts w:cs="Calibri"/>
                <w:sz w:val="16"/>
                <w:szCs w:val="16"/>
                <w:lang w:val="en-US"/>
              </w:rPr>
              <w:t xml:space="preserve"> </w:t>
            </w:r>
            <w:r>
              <w:rPr>
                <w:rFonts w:cs="Calibri"/>
                <w:sz w:val="16"/>
                <w:szCs w:val="16"/>
              </w:rPr>
              <w:t>ανάκτηση</w:t>
            </w:r>
            <w:r>
              <w:rPr>
                <w:rFonts w:cs="Calibri"/>
                <w:sz w:val="16"/>
                <w:szCs w:val="16"/>
                <w:lang w:val="en-US"/>
              </w:rPr>
              <w:t xml:space="preserve"> 70-80%</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1355" w14:textId="77777777" w:rsidR="004C0B47" w:rsidRDefault="00080049">
            <w:pPr>
              <w:spacing w:after="0"/>
              <w:textAlignment w:val="auto"/>
            </w:pPr>
            <w:hyperlink r:id="rId63" w:history="1">
              <w:r w:rsidR="00A6276E">
                <w:rPr>
                  <w:rStyle w:val="-"/>
                  <w:rFonts w:cs="Calibri"/>
                  <w:sz w:val="16"/>
                  <w:szCs w:val="16"/>
                </w:rPr>
                <w:t xml:space="preserve"> </w:t>
              </w:r>
              <w:r w:rsidR="00A6276E">
                <w:rPr>
                  <w:rStyle w:val="-"/>
                  <w:rFonts w:cs="Calibri"/>
                  <w:sz w:val="16"/>
                  <w:szCs w:val="16"/>
                  <w:lang w:val="en-US"/>
                </w:rPr>
                <w:t xml:space="preserve">Paredes </w:t>
              </w:r>
              <w:proofErr w:type="spellStart"/>
              <w:r w:rsidR="00A6276E">
                <w:rPr>
                  <w:rStyle w:val="-"/>
                  <w:rFonts w:cs="Calibri"/>
                  <w:sz w:val="16"/>
                  <w:szCs w:val="16"/>
                </w:rPr>
                <w:t>et</w:t>
              </w:r>
              <w:proofErr w:type="spellEnd"/>
              <w:r w:rsidR="00A6276E">
                <w:rPr>
                  <w:rStyle w:val="-"/>
                  <w:rFonts w:cs="Calibri"/>
                  <w:sz w:val="16"/>
                  <w:szCs w:val="16"/>
                </w:rPr>
                <w:t xml:space="preserve"> </w:t>
              </w:r>
              <w:proofErr w:type="spellStart"/>
              <w:r w:rsidR="00A6276E">
                <w:rPr>
                  <w:rStyle w:val="-"/>
                  <w:rFonts w:cs="Calibri"/>
                  <w:sz w:val="16"/>
                  <w:szCs w:val="16"/>
                </w:rPr>
                <w:t>al</w:t>
              </w:r>
              <w:proofErr w:type="spellEnd"/>
              <w:r w:rsidR="00A6276E">
                <w:rPr>
                  <w:rStyle w:val="-"/>
                  <w:rFonts w:cs="Calibri"/>
                  <w:sz w:val="16"/>
                  <w:szCs w:val="16"/>
                </w:rPr>
                <w:t>. (</w:t>
              </w:r>
              <w:bookmarkStart w:id="106" w:name="_Hlt73576450"/>
              <w:bookmarkStart w:id="107" w:name="_Hlt73576451"/>
              <w:r w:rsidR="00A6276E">
                <w:rPr>
                  <w:rStyle w:val="-"/>
                  <w:rFonts w:cs="Calibri"/>
                  <w:sz w:val="16"/>
                  <w:szCs w:val="16"/>
                </w:rPr>
                <w:t>2</w:t>
              </w:r>
              <w:bookmarkEnd w:id="106"/>
              <w:bookmarkEnd w:id="107"/>
              <w:r w:rsidR="00A6276E">
                <w:rPr>
                  <w:rStyle w:val="-"/>
                  <w:rFonts w:cs="Calibri"/>
                  <w:sz w:val="16"/>
                  <w:szCs w:val="16"/>
                </w:rPr>
                <w:t>016)</w:t>
              </w:r>
            </w:hyperlink>
          </w:p>
        </w:tc>
      </w:tr>
    </w:tbl>
    <w:p w14:paraId="358942A5" w14:textId="77777777" w:rsidR="004C0B47" w:rsidRDefault="004C0B47">
      <w:pPr>
        <w:rPr>
          <w:rFonts w:cs="Calibri"/>
          <w:sz w:val="24"/>
          <w:szCs w:val="24"/>
        </w:rPr>
      </w:pPr>
    </w:p>
    <w:p w14:paraId="6DCE76A0" w14:textId="77777777" w:rsidR="004C0B47" w:rsidRDefault="00A6276E">
      <w:pPr>
        <w:jc w:val="both"/>
      </w:pPr>
      <w:r>
        <w:rPr>
          <w:rFonts w:cs="Calibri"/>
          <w:sz w:val="24"/>
          <w:szCs w:val="24"/>
        </w:rPr>
        <w:t xml:space="preserve">Στην εργασία των </w:t>
      </w:r>
      <w:hyperlink r:id="rId64" w:history="1">
        <w:proofErr w:type="spellStart"/>
        <w:r>
          <w:rPr>
            <w:rStyle w:val="-"/>
            <w:rFonts w:cs="Calibri"/>
            <w:sz w:val="24"/>
            <w:szCs w:val="24"/>
            <w:lang w:val="en-US"/>
          </w:rPr>
          <w:t>Rua</w:t>
        </w:r>
        <w:proofErr w:type="spellEnd"/>
        <w:r>
          <w:rPr>
            <w:rStyle w:val="-"/>
            <w:rFonts w:cs="Calibri"/>
            <w:sz w:val="24"/>
            <w:szCs w:val="24"/>
          </w:rPr>
          <w:t>-</w:t>
        </w:r>
        <w:r>
          <w:rPr>
            <w:rStyle w:val="-"/>
            <w:rFonts w:cs="Calibri"/>
            <w:sz w:val="24"/>
            <w:szCs w:val="24"/>
            <w:lang w:val="en-US"/>
          </w:rPr>
          <w:t>Gomez</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(2012)</w:t>
        </w:r>
      </w:hyperlink>
      <w:r>
        <w:rPr>
          <w:rFonts w:cs="Calibri"/>
          <w:sz w:val="24"/>
          <w:szCs w:val="24"/>
        </w:rPr>
        <w:t xml:space="preserve"> μελετάται η απομάκρυνση της </w:t>
      </w:r>
      <w:r>
        <w:rPr>
          <w:rFonts w:cs="Calibri"/>
          <w:sz w:val="24"/>
          <w:szCs w:val="24"/>
          <w:lang w:val="en-US"/>
        </w:rPr>
        <w:t>Ven</w:t>
      </w:r>
      <w:r>
        <w:rPr>
          <w:rFonts w:cs="Calibri"/>
          <w:sz w:val="24"/>
          <w:szCs w:val="24"/>
        </w:rPr>
        <w:t xml:space="preserve"> και του </w:t>
      </w:r>
      <w:proofErr w:type="spellStart"/>
      <w:r>
        <w:rPr>
          <w:rFonts w:cs="Calibri"/>
          <w:sz w:val="24"/>
          <w:szCs w:val="24"/>
        </w:rPr>
        <w:t>μεταβολίτη</w:t>
      </w:r>
      <w:proofErr w:type="spellEnd"/>
      <w:r>
        <w:rPr>
          <w:rFonts w:cs="Calibri"/>
          <w:sz w:val="24"/>
          <w:szCs w:val="24"/>
        </w:rPr>
        <w:t xml:space="preserve"> της </w:t>
      </w:r>
      <w:r>
        <w:rPr>
          <w:rFonts w:cs="Calibri"/>
          <w:sz w:val="24"/>
          <w:szCs w:val="24"/>
          <w:shd w:val="clear" w:color="auto" w:fill="FFFFFF"/>
        </w:rPr>
        <w:t>O</w:t>
      </w:r>
      <w:r>
        <w:rPr>
          <w:rFonts w:cs="Calibri"/>
          <w:sz w:val="24"/>
          <w:szCs w:val="24"/>
          <w:shd w:val="clear" w:color="auto" w:fill="FFFFFF"/>
          <w:lang w:val="en-US"/>
        </w:rPr>
        <w:t>dv</w:t>
      </w:r>
      <w:r>
        <w:rPr>
          <w:rFonts w:cs="Calibri"/>
          <w:sz w:val="24"/>
          <w:szCs w:val="24"/>
        </w:rPr>
        <w:t xml:space="preserve">  μεταξύ άλλων φαρμακευτικών ουσιών με χρήση κονιορτοποιημένου ενεργού άνθρακα και οζονισμού. Ως υδατική μήτρα επιλέχθηκε </w:t>
      </w:r>
      <w:r>
        <w:rPr>
          <w:rFonts w:cs="Calibri"/>
          <w:sz w:val="24"/>
          <w:szCs w:val="24"/>
        </w:rPr>
        <w:lastRenderedPageBreak/>
        <w:t xml:space="preserve">η εκροή από τέσσερις διαφορετικές εγκαταστάσεις βιολογικού καθαρισμού. Οι άνθρακες που χρησιμοποιήθηκαν ήταν εμπορικά διαθέσιμοι. </w:t>
      </w:r>
    </w:p>
    <w:p w14:paraId="24A9CB4B" w14:textId="77777777" w:rsidR="004C0B47" w:rsidRDefault="00A6276E">
      <w:pPr>
        <w:jc w:val="both"/>
      </w:pPr>
      <w:r>
        <w:rPr>
          <w:rFonts w:cs="Calibri"/>
          <w:sz w:val="24"/>
          <w:szCs w:val="24"/>
        </w:rPr>
        <w:t>Στη πρώτη εγκατάσταση βιολογικού καθαρισμού (</w:t>
      </w:r>
      <w:r>
        <w:rPr>
          <w:rFonts w:cs="Calibri"/>
          <w:sz w:val="24"/>
          <w:szCs w:val="24"/>
          <w:lang w:val="en-US"/>
        </w:rPr>
        <w:t>WWTP</w:t>
      </w:r>
      <w:r>
        <w:rPr>
          <w:rFonts w:cs="Calibri"/>
          <w:sz w:val="24"/>
          <w:szCs w:val="24"/>
        </w:rPr>
        <w:t>-</w:t>
      </w:r>
      <w:r>
        <w:rPr>
          <w:rFonts w:cs="Calibri"/>
          <w:sz w:val="24"/>
          <w:szCs w:val="24"/>
          <w:lang w:val="en-US"/>
        </w:rPr>
        <w:t>A</w:t>
      </w:r>
      <w:r>
        <w:rPr>
          <w:rFonts w:cs="Calibri"/>
          <w:sz w:val="24"/>
          <w:szCs w:val="24"/>
        </w:rPr>
        <w:t>) η προσρόφηση συνδυάστηκε με φιλτράρισμα μέσω μεμβράνης (</w:t>
      </w:r>
      <w:r>
        <w:rPr>
          <w:rFonts w:cs="Calibri"/>
          <w:sz w:val="24"/>
          <w:szCs w:val="24"/>
          <w:lang w:val="en-US"/>
        </w:rPr>
        <w:t>PAC</w:t>
      </w:r>
      <w:r>
        <w:rPr>
          <w:rFonts w:cs="Calibri"/>
          <w:sz w:val="24"/>
          <w:szCs w:val="24"/>
        </w:rPr>
        <w:t>-</w:t>
      </w:r>
      <w:r>
        <w:rPr>
          <w:rFonts w:cs="Calibri"/>
          <w:sz w:val="24"/>
          <w:szCs w:val="24"/>
          <w:lang w:val="en-US"/>
        </w:rPr>
        <w:t>MEM</w:t>
      </w:r>
      <w:r>
        <w:rPr>
          <w:rFonts w:cs="Calibri"/>
          <w:sz w:val="24"/>
          <w:szCs w:val="24"/>
        </w:rPr>
        <w:t>) με στήλες συνεχούς ροής οι</w:t>
      </w:r>
      <w:r>
        <w:rPr>
          <w:rFonts w:cs="Calibri"/>
          <w:sz w:val="24"/>
          <w:szCs w:val="24"/>
          <w:shd w:val="clear" w:color="auto" w:fill="FFFFFF"/>
        </w:rPr>
        <w:t xml:space="preserve"> οποίες ήταν γεμάτες με </w:t>
      </w:r>
      <w:r>
        <w:rPr>
          <w:rFonts w:cs="Calibri"/>
          <w:sz w:val="24"/>
          <w:szCs w:val="24"/>
          <w:shd w:val="clear" w:color="auto" w:fill="FFFFFF"/>
          <w:lang w:val="en-US"/>
        </w:rPr>
        <w:t>GAC</w:t>
      </w:r>
      <w:r>
        <w:rPr>
          <w:rFonts w:cs="Calibri"/>
          <w:sz w:val="24"/>
          <w:szCs w:val="24"/>
          <w:shd w:val="clear" w:color="auto" w:fill="FFFFFF"/>
        </w:rPr>
        <w:t>. Στη δεύτερη εγκατάσταση (</w:t>
      </w:r>
      <w:r>
        <w:rPr>
          <w:rFonts w:cs="Calibri"/>
          <w:sz w:val="24"/>
          <w:szCs w:val="24"/>
          <w:lang w:val="en-US"/>
        </w:rPr>
        <w:t>WWTP</w:t>
      </w:r>
      <w:r>
        <w:rPr>
          <w:rFonts w:cs="Calibri"/>
          <w:sz w:val="24"/>
          <w:szCs w:val="24"/>
        </w:rPr>
        <w:t xml:space="preserve"> -</w:t>
      </w:r>
      <w:r>
        <w:rPr>
          <w:rFonts w:cs="Calibri"/>
          <w:sz w:val="24"/>
          <w:szCs w:val="24"/>
          <w:lang w:val="en-US"/>
        </w:rPr>
        <w:t>B</w:t>
      </w:r>
      <w:r>
        <w:rPr>
          <w:rFonts w:cs="Calibri"/>
          <w:sz w:val="24"/>
          <w:szCs w:val="24"/>
        </w:rPr>
        <w:t>)</w:t>
      </w:r>
      <w:r>
        <w:rPr>
          <w:rFonts w:cs="Calibri"/>
          <w:sz w:val="24"/>
          <w:szCs w:val="24"/>
          <w:shd w:val="clear" w:color="auto" w:fill="FFFFFF"/>
        </w:rPr>
        <w:t xml:space="preserve">) γίνεται χρήση </w:t>
      </w:r>
      <w:proofErr w:type="spellStart"/>
      <w:r>
        <w:rPr>
          <w:rFonts w:cs="Calibri"/>
          <w:sz w:val="24"/>
          <w:szCs w:val="24"/>
        </w:rPr>
        <w:t>βιοαντιδραστήρα</w:t>
      </w:r>
      <w:proofErr w:type="spellEnd"/>
      <w:r>
        <w:rPr>
          <w:rFonts w:cs="Calibri"/>
          <w:sz w:val="24"/>
          <w:szCs w:val="24"/>
        </w:rPr>
        <w:t xml:space="preserve"> μεμβράνης (</w:t>
      </w:r>
      <w:r>
        <w:rPr>
          <w:rFonts w:cs="Calibri"/>
          <w:sz w:val="24"/>
          <w:szCs w:val="24"/>
          <w:lang w:val="en-US"/>
        </w:rPr>
        <w:t>PAC</w:t>
      </w:r>
      <w:r>
        <w:rPr>
          <w:rFonts w:cs="Calibri"/>
          <w:sz w:val="24"/>
          <w:szCs w:val="24"/>
        </w:rPr>
        <w:t>-</w:t>
      </w:r>
      <w:r>
        <w:rPr>
          <w:rFonts w:cs="Calibri"/>
          <w:sz w:val="24"/>
          <w:szCs w:val="24"/>
          <w:lang w:val="en-US"/>
        </w:rPr>
        <w:t>in</w:t>
      </w:r>
      <w:r>
        <w:rPr>
          <w:rFonts w:cs="Calibri"/>
          <w:sz w:val="24"/>
          <w:szCs w:val="24"/>
        </w:rPr>
        <w:t>-</w:t>
      </w:r>
      <w:r>
        <w:rPr>
          <w:rFonts w:cs="Calibri"/>
          <w:sz w:val="24"/>
          <w:szCs w:val="24"/>
          <w:lang w:val="en-US"/>
        </w:rPr>
        <w:t>MBR</w:t>
      </w:r>
      <w:r>
        <w:rPr>
          <w:rFonts w:cs="Calibri"/>
          <w:sz w:val="24"/>
          <w:szCs w:val="24"/>
        </w:rPr>
        <w:t>)</w:t>
      </w:r>
      <w:r>
        <w:rPr>
          <w:rFonts w:cs="Calibri"/>
          <w:sz w:val="24"/>
          <w:szCs w:val="24"/>
          <w:shd w:val="clear" w:color="auto" w:fill="FFFFFF"/>
        </w:rPr>
        <w:t>. Στη τρίτη εγκατάσταση (</w:t>
      </w:r>
      <w:r>
        <w:rPr>
          <w:rFonts w:cs="Calibri"/>
          <w:sz w:val="24"/>
          <w:szCs w:val="24"/>
          <w:lang w:val="en-US"/>
        </w:rPr>
        <w:t>WWTP</w:t>
      </w:r>
      <w:r>
        <w:rPr>
          <w:rFonts w:cs="Calibri"/>
          <w:sz w:val="24"/>
          <w:szCs w:val="24"/>
        </w:rPr>
        <w:t xml:space="preserve"> -</w:t>
      </w:r>
      <w:r>
        <w:rPr>
          <w:rFonts w:cs="Calibri"/>
          <w:sz w:val="24"/>
          <w:szCs w:val="24"/>
          <w:lang w:val="en-US"/>
        </w:rPr>
        <w:t>C</w:t>
      </w:r>
      <w:r>
        <w:rPr>
          <w:rFonts w:cs="Calibri"/>
          <w:sz w:val="24"/>
          <w:szCs w:val="24"/>
        </w:rPr>
        <w:t xml:space="preserve">) </w:t>
      </w:r>
      <w:r>
        <w:rPr>
          <w:rFonts w:cs="Calibri"/>
          <w:sz w:val="24"/>
          <w:szCs w:val="24"/>
          <w:shd w:val="clear" w:color="auto" w:fill="FFFFFF"/>
        </w:rPr>
        <w:t xml:space="preserve">έγινε ο πρώτα οζονισμός, και στην συνέχεια ακολούθησε η προσρόφηση στον </w:t>
      </w:r>
      <w:r>
        <w:rPr>
          <w:rFonts w:cs="Calibri"/>
          <w:sz w:val="24"/>
          <w:szCs w:val="24"/>
          <w:shd w:val="clear" w:color="auto" w:fill="FFFFFF"/>
          <w:lang w:val="en-US"/>
        </w:rPr>
        <w:t>PAC</w:t>
      </w:r>
      <w:r>
        <w:rPr>
          <w:rFonts w:cs="Calibri"/>
          <w:sz w:val="24"/>
          <w:szCs w:val="24"/>
          <w:shd w:val="clear" w:color="auto" w:fill="FFFFFF"/>
        </w:rPr>
        <w:t xml:space="preserve"> </w:t>
      </w:r>
      <w:r>
        <w:rPr>
          <w:rFonts w:cs="Calibri"/>
          <w:sz w:val="24"/>
          <w:szCs w:val="24"/>
        </w:rPr>
        <w:t>(</w:t>
      </w:r>
      <w:r>
        <w:rPr>
          <w:rFonts w:cs="Calibri"/>
          <w:sz w:val="24"/>
          <w:szCs w:val="24"/>
          <w:lang w:val="en-US"/>
        </w:rPr>
        <w:t>PAC</w:t>
      </w:r>
      <w:r>
        <w:rPr>
          <w:rFonts w:cs="Calibri"/>
          <w:sz w:val="24"/>
          <w:szCs w:val="24"/>
        </w:rPr>
        <w:t>-</w:t>
      </w:r>
      <w:r>
        <w:rPr>
          <w:rFonts w:cs="Calibri"/>
          <w:sz w:val="24"/>
          <w:szCs w:val="24"/>
          <w:lang w:val="en-US"/>
        </w:rPr>
        <w:t>adsorption</w:t>
      </w:r>
      <w:r>
        <w:rPr>
          <w:rFonts w:cs="Calibri"/>
          <w:sz w:val="24"/>
          <w:szCs w:val="24"/>
          <w:shd w:val="clear" w:color="auto" w:fill="FFFFFF"/>
        </w:rPr>
        <w:t>), η οποία έγινε σε τρεις αντιδραστήρες ανάδευσης. Τέλος στη τέταρτη εγκατάσταση (</w:t>
      </w:r>
      <w:r>
        <w:rPr>
          <w:rFonts w:cs="Calibri"/>
          <w:sz w:val="24"/>
          <w:szCs w:val="24"/>
          <w:lang w:val="en-US"/>
        </w:rPr>
        <w:t>WWTP</w:t>
      </w:r>
      <w:r>
        <w:rPr>
          <w:rFonts w:cs="Calibri"/>
          <w:sz w:val="24"/>
          <w:szCs w:val="24"/>
        </w:rPr>
        <w:t>-</w:t>
      </w:r>
      <w:r>
        <w:rPr>
          <w:rFonts w:cs="Calibri"/>
          <w:sz w:val="24"/>
          <w:szCs w:val="24"/>
          <w:lang w:val="en-US"/>
        </w:rPr>
        <w:t>D</w:t>
      </w:r>
      <w:r>
        <w:rPr>
          <w:rFonts w:cs="Calibri"/>
          <w:sz w:val="24"/>
          <w:szCs w:val="24"/>
        </w:rPr>
        <w:t xml:space="preserve">) </w:t>
      </w:r>
      <w:r>
        <w:rPr>
          <w:rFonts w:cs="Calibri"/>
          <w:sz w:val="24"/>
          <w:szCs w:val="24"/>
          <w:shd w:val="clear" w:color="auto" w:fill="FFFFFF"/>
        </w:rPr>
        <w:t xml:space="preserve">προστίθεται </w:t>
      </w:r>
      <w:r>
        <w:rPr>
          <w:rFonts w:cs="Calibri"/>
          <w:sz w:val="24"/>
          <w:szCs w:val="24"/>
          <w:shd w:val="clear" w:color="auto" w:fill="FFFFFF"/>
          <w:lang w:val="en-US"/>
        </w:rPr>
        <w:t>PAC</w:t>
      </w:r>
      <w:r>
        <w:rPr>
          <w:rFonts w:cs="Calibri"/>
          <w:sz w:val="24"/>
          <w:szCs w:val="24"/>
          <w:shd w:val="clear" w:color="auto" w:fill="FFFFFF"/>
        </w:rPr>
        <w:t xml:space="preserve"> σε ένα από τα 28 φίλτρα της μονάδας κροκίδωσης </w:t>
      </w:r>
      <w:r>
        <w:rPr>
          <w:rFonts w:cs="Calibri"/>
          <w:sz w:val="24"/>
          <w:szCs w:val="24"/>
        </w:rPr>
        <w:t>(</w:t>
      </w:r>
      <w:r>
        <w:rPr>
          <w:rFonts w:cs="Calibri"/>
          <w:sz w:val="24"/>
          <w:szCs w:val="24"/>
          <w:lang w:val="en-US"/>
        </w:rPr>
        <w:t>PAC</w:t>
      </w:r>
      <w:r>
        <w:rPr>
          <w:rFonts w:cs="Calibri"/>
          <w:sz w:val="24"/>
          <w:szCs w:val="24"/>
        </w:rPr>
        <w:t>-</w:t>
      </w:r>
      <w:r>
        <w:rPr>
          <w:rFonts w:cs="Calibri"/>
          <w:sz w:val="24"/>
          <w:szCs w:val="24"/>
          <w:lang w:val="en-US"/>
        </w:rPr>
        <w:t>in</w:t>
      </w:r>
      <w:r>
        <w:rPr>
          <w:rFonts w:cs="Calibri"/>
          <w:sz w:val="24"/>
          <w:szCs w:val="24"/>
        </w:rPr>
        <w:t>-</w:t>
      </w:r>
      <w:r>
        <w:rPr>
          <w:rFonts w:cs="Calibri"/>
          <w:sz w:val="24"/>
          <w:szCs w:val="24"/>
          <w:lang w:val="en-US"/>
        </w:rPr>
        <w:t>floc</w:t>
      </w:r>
      <w:r>
        <w:rPr>
          <w:rFonts w:cs="Calibri"/>
          <w:sz w:val="24"/>
          <w:szCs w:val="24"/>
        </w:rPr>
        <w:t>)</w:t>
      </w:r>
      <w:r>
        <w:rPr>
          <w:rFonts w:cs="Calibri"/>
          <w:sz w:val="24"/>
          <w:szCs w:val="24"/>
          <w:shd w:val="clear" w:color="auto" w:fill="FFFFFF"/>
        </w:rPr>
        <w:t xml:space="preserve">. Οι συγκεντρώσεις της ουσίας είναι: 1) στο εργαστήριο </w:t>
      </w:r>
      <w:r>
        <w:rPr>
          <w:rFonts w:cs="Calibri"/>
          <w:sz w:val="24"/>
          <w:szCs w:val="24"/>
        </w:rPr>
        <w:t xml:space="preserve">100 </w:t>
      </w:r>
      <w:r>
        <w:rPr>
          <w:rFonts w:cs="Calibri"/>
          <w:sz w:val="24"/>
          <w:szCs w:val="24"/>
          <w:lang w:val="en-US"/>
        </w:rPr>
        <w:t>mg</w:t>
      </w:r>
      <w:r>
        <w:rPr>
          <w:rFonts w:cs="Calibri"/>
          <w:sz w:val="24"/>
          <w:szCs w:val="24"/>
        </w:rPr>
        <w:t xml:space="preserve"> </w:t>
      </w:r>
      <w:r>
        <w:rPr>
          <w:rFonts w:cs="Calibri"/>
          <w:sz w:val="24"/>
          <w:szCs w:val="24"/>
          <w:lang w:val="en-US"/>
        </w:rPr>
        <w:t>L</w:t>
      </w:r>
      <w:r>
        <w:rPr>
          <w:rFonts w:cs="Calibri"/>
          <w:sz w:val="24"/>
          <w:szCs w:val="24"/>
          <w:vertAlign w:val="superscript"/>
        </w:rPr>
        <w:t xml:space="preserve">-1  </w:t>
      </w:r>
      <w:r>
        <w:rPr>
          <w:rFonts w:cs="Calibri"/>
          <w:sz w:val="24"/>
          <w:szCs w:val="24"/>
        </w:rPr>
        <w:t xml:space="preserve">2) στο εισερχόμενο νερό 54 </w:t>
      </w:r>
      <w:r>
        <w:rPr>
          <w:rFonts w:cs="Calibri"/>
          <w:sz w:val="24"/>
          <w:szCs w:val="24"/>
          <w:lang w:val="en-US"/>
        </w:rPr>
        <w:t>to</w:t>
      </w:r>
      <w:r>
        <w:rPr>
          <w:rFonts w:cs="Calibri"/>
          <w:sz w:val="24"/>
          <w:szCs w:val="24"/>
        </w:rPr>
        <w:t xml:space="preserve"> 336 </w:t>
      </w:r>
      <w:r>
        <w:rPr>
          <w:rFonts w:cs="Calibri"/>
          <w:sz w:val="24"/>
          <w:szCs w:val="24"/>
          <w:lang w:val="en-US"/>
        </w:rPr>
        <w:t>ng</w:t>
      </w:r>
      <w:r>
        <w:rPr>
          <w:rFonts w:cs="Calibri"/>
          <w:sz w:val="24"/>
          <w:szCs w:val="24"/>
        </w:rPr>
        <w:t xml:space="preserve"> </w:t>
      </w:r>
      <w:r>
        <w:rPr>
          <w:rFonts w:cs="Calibri"/>
          <w:sz w:val="24"/>
          <w:szCs w:val="24"/>
          <w:lang w:val="en-US"/>
        </w:rPr>
        <w:t>L</w:t>
      </w:r>
      <w:r>
        <w:rPr>
          <w:rFonts w:cs="Calibri"/>
          <w:sz w:val="24"/>
          <w:szCs w:val="24"/>
          <w:vertAlign w:val="superscript"/>
        </w:rPr>
        <w:t xml:space="preserve">-1 </w:t>
      </w:r>
      <w:r>
        <w:rPr>
          <w:rFonts w:cs="Calibri"/>
          <w:sz w:val="24"/>
          <w:szCs w:val="24"/>
        </w:rPr>
        <w:t xml:space="preserve">και 3) στην εκροή 22 </w:t>
      </w:r>
      <w:r>
        <w:rPr>
          <w:rFonts w:cs="Calibri"/>
          <w:sz w:val="24"/>
          <w:szCs w:val="24"/>
          <w:lang w:val="en-US"/>
        </w:rPr>
        <w:t>to</w:t>
      </w:r>
      <w:r>
        <w:rPr>
          <w:rFonts w:cs="Calibri"/>
          <w:sz w:val="24"/>
          <w:szCs w:val="24"/>
        </w:rPr>
        <w:t xml:space="preserve"> 176 </w:t>
      </w:r>
      <w:r>
        <w:rPr>
          <w:rFonts w:cs="Calibri"/>
          <w:sz w:val="24"/>
          <w:szCs w:val="24"/>
          <w:lang w:val="en-US"/>
        </w:rPr>
        <w:t>ng</w:t>
      </w:r>
      <w:r>
        <w:rPr>
          <w:rFonts w:cs="Calibri"/>
          <w:sz w:val="24"/>
          <w:szCs w:val="24"/>
        </w:rPr>
        <w:t xml:space="preserve"> </w:t>
      </w:r>
      <w:r>
        <w:rPr>
          <w:rFonts w:cs="Calibri"/>
          <w:sz w:val="24"/>
          <w:szCs w:val="24"/>
          <w:lang w:val="en-US"/>
        </w:rPr>
        <w:t>L</w:t>
      </w:r>
      <w:r>
        <w:rPr>
          <w:rFonts w:cs="Calibri"/>
          <w:sz w:val="24"/>
          <w:szCs w:val="24"/>
          <w:vertAlign w:val="superscript"/>
        </w:rPr>
        <w:t>-1</w:t>
      </w:r>
      <w:r>
        <w:rPr>
          <w:rFonts w:cs="Calibri"/>
          <w:sz w:val="24"/>
          <w:szCs w:val="24"/>
        </w:rPr>
        <w:t xml:space="preserve">. Πριν από τα πειράματα τα δείγματα των ενεργών ανθράκων </w:t>
      </w:r>
      <w:proofErr w:type="spellStart"/>
      <w:r>
        <w:rPr>
          <w:rFonts w:cs="Calibri"/>
          <w:sz w:val="24"/>
          <w:szCs w:val="24"/>
        </w:rPr>
        <w:t>απαερώθηκαν</w:t>
      </w:r>
      <w:proofErr w:type="spellEnd"/>
      <w:r>
        <w:rPr>
          <w:rFonts w:cs="Calibri"/>
          <w:sz w:val="24"/>
          <w:szCs w:val="24"/>
        </w:rPr>
        <w:t xml:space="preserve"> στο κενό στους 120 °C για όλη τη νύχτα. Στη συνέχεια διαφορετικές ποσότητες ενεργού άνθρακα αναμείχθηκαν σε 200</w:t>
      </w:r>
      <w:r>
        <w:rPr>
          <w:rFonts w:cs="Calibri"/>
          <w:sz w:val="24"/>
          <w:szCs w:val="24"/>
          <w:lang w:val="en-US"/>
        </w:rPr>
        <w:t>ml</w:t>
      </w:r>
      <w:r>
        <w:rPr>
          <w:rFonts w:cs="Calibri"/>
          <w:sz w:val="24"/>
          <w:szCs w:val="24"/>
        </w:rPr>
        <w:t xml:space="preserve"> διαλυμάτων της κάθε ουσίας. Λόγω της μεγάλης </w:t>
      </w:r>
      <w:proofErr w:type="spellStart"/>
      <w:r>
        <w:rPr>
          <w:rFonts w:cs="Calibri"/>
          <w:sz w:val="24"/>
          <w:szCs w:val="24"/>
        </w:rPr>
        <w:t>προσροφητικής</w:t>
      </w:r>
      <w:proofErr w:type="spellEnd"/>
      <w:r>
        <w:rPr>
          <w:rFonts w:cs="Calibri"/>
          <w:sz w:val="24"/>
          <w:szCs w:val="24"/>
        </w:rPr>
        <w:t xml:space="preserve"> ικανότητας των ενεργών ανθράκων χρησιμοποιήθηκαν υψηλές συγκεντρώσεις των ρύπων στα πειράματα διαλείποντος έργου. Έπειτα, τα διαλύματα ανακινήθηκαν για 72 ώρες σε σταθερή θερμοκρασία και μετά υπολογίστηκε το ποσό των ουσιών που </w:t>
      </w:r>
      <w:proofErr w:type="spellStart"/>
      <w:r>
        <w:rPr>
          <w:rFonts w:cs="Calibri"/>
          <w:sz w:val="24"/>
          <w:szCs w:val="24"/>
        </w:rPr>
        <w:t>προσροφήθηκε</w:t>
      </w:r>
      <w:proofErr w:type="spellEnd"/>
      <w:r>
        <w:rPr>
          <w:rFonts w:cs="Calibri"/>
          <w:sz w:val="24"/>
          <w:szCs w:val="24"/>
        </w:rPr>
        <w:t>. Ταυτόχρονα έγιναν και τυφλά πειράματα.</w:t>
      </w:r>
    </w:p>
    <w:p w14:paraId="20E8B6C4" w14:textId="77777777" w:rsidR="004C0B47" w:rsidRDefault="00A6276E">
      <w:pPr>
        <w:jc w:val="both"/>
      </w:pPr>
      <w:r>
        <w:rPr>
          <w:rFonts w:cs="Calibri"/>
          <w:sz w:val="24"/>
          <w:szCs w:val="24"/>
        </w:rPr>
        <w:t xml:space="preserve">Τα αποτελέσματα είναι τα εξής: </w:t>
      </w:r>
      <w:r>
        <w:rPr>
          <w:rFonts w:cs="Calibri"/>
          <w:color w:val="000000"/>
          <w:sz w:val="24"/>
          <w:szCs w:val="24"/>
          <w:lang w:val="en-US"/>
        </w:rPr>
        <w:t>WWTP</w:t>
      </w:r>
      <w:r>
        <w:rPr>
          <w:rFonts w:cs="Calibri"/>
          <w:color w:val="000000"/>
          <w:sz w:val="24"/>
          <w:szCs w:val="24"/>
        </w:rPr>
        <w:t>-</w:t>
      </w:r>
      <w:r>
        <w:rPr>
          <w:rFonts w:cs="Calibri"/>
          <w:color w:val="000000"/>
          <w:sz w:val="24"/>
          <w:szCs w:val="24"/>
          <w:lang w:val="en-US"/>
        </w:rPr>
        <w:t>A</w:t>
      </w:r>
      <w:r>
        <w:rPr>
          <w:rFonts w:cs="Calibri"/>
          <w:color w:val="000000"/>
          <w:sz w:val="24"/>
          <w:szCs w:val="24"/>
        </w:rPr>
        <w:t xml:space="preserve">  </w:t>
      </w:r>
      <w:r>
        <w:rPr>
          <w:rFonts w:cs="Calibri"/>
          <w:color w:val="000000"/>
          <w:sz w:val="24"/>
          <w:szCs w:val="24"/>
          <w:lang w:val="en-US"/>
        </w:rPr>
        <w:t>PAC</w:t>
      </w:r>
      <w:r>
        <w:rPr>
          <w:rFonts w:cs="Calibri"/>
          <w:color w:val="000000"/>
          <w:sz w:val="24"/>
          <w:szCs w:val="24"/>
        </w:rPr>
        <w:t>-</w:t>
      </w:r>
      <w:r>
        <w:rPr>
          <w:rFonts w:cs="Calibri"/>
          <w:color w:val="000000"/>
          <w:sz w:val="24"/>
          <w:szCs w:val="24"/>
          <w:lang w:val="en-US"/>
        </w:rPr>
        <w:t>MEM</w:t>
      </w:r>
      <w:r>
        <w:rPr>
          <w:rFonts w:cs="Calibri"/>
          <w:color w:val="000000"/>
          <w:sz w:val="24"/>
          <w:szCs w:val="24"/>
        </w:rPr>
        <w:t xml:space="preserve">: 67% </w:t>
      </w:r>
      <w:r>
        <w:rPr>
          <w:rFonts w:cs="Calibri"/>
          <w:color w:val="000000"/>
          <w:sz w:val="24"/>
          <w:szCs w:val="24"/>
          <w:lang w:val="en-US"/>
        </w:rPr>
        <w:t>GAC</w:t>
      </w:r>
      <w:r>
        <w:rPr>
          <w:rFonts w:cs="Calibri"/>
          <w:color w:val="000000"/>
          <w:sz w:val="24"/>
          <w:szCs w:val="24"/>
        </w:rPr>
        <w:t xml:space="preserve"> </w:t>
      </w:r>
      <w:r>
        <w:rPr>
          <w:rFonts w:cs="Calibri"/>
          <w:color w:val="000000"/>
          <w:sz w:val="24"/>
          <w:szCs w:val="24"/>
          <w:lang w:val="en-US"/>
        </w:rPr>
        <w:t>columns</w:t>
      </w:r>
      <w:r>
        <w:rPr>
          <w:rFonts w:cs="Calibri"/>
          <w:color w:val="000000"/>
          <w:sz w:val="24"/>
          <w:szCs w:val="24"/>
        </w:rPr>
        <w:t xml:space="preserve">: &gt;90 %, </w:t>
      </w:r>
      <w:r>
        <w:rPr>
          <w:rFonts w:cs="Calibri"/>
          <w:color w:val="000000"/>
          <w:sz w:val="24"/>
          <w:szCs w:val="24"/>
          <w:lang w:val="en-US"/>
        </w:rPr>
        <w:t>WWTP</w:t>
      </w:r>
      <w:r>
        <w:rPr>
          <w:rFonts w:cs="Calibri"/>
          <w:color w:val="000000"/>
          <w:sz w:val="24"/>
          <w:szCs w:val="24"/>
        </w:rPr>
        <w:t>-</w:t>
      </w:r>
      <w:r>
        <w:rPr>
          <w:rFonts w:cs="Calibri"/>
          <w:color w:val="000000"/>
          <w:sz w:val="24"/>
          <w:szCs w:val="24"/>
          <w:lang w:val="en-US"/>
        </w:rPr>
        <w:t>B</w:t>
      </w:r>
      <w:r>
        <w:rPr>
          <w:rFonts w:cs="Calibri"/>
          <w:color w:val="000000"/>
          <w:sz w:val="24"/>
          <w:szCs w:val="24"/>
        </w:rPr>
        <w:t xml:space="preserve"> </w:t>
      </w:r>
      <w:r>
        <w:rPr>
          <w:rFonts w:cs="Calibri"/>
          <w:color w:val="000000"/>
          <w:sz w:val="24"/>
          <w:szCs w:val="24"/>
          <w:lang w:val="en-US"/>
        </w:rPr>
        <w:t>PAC</w:t>
      </w:r>
      <w:r>
        <w:rPr>
          <w:rFonts w:cs="Calibri"/>
          <w:color w:val="000000"/>
          <w:sz w:val="24"/>
          <w:szCs w:val="24"/>
        </w:rPr>
        <w:t>-</w:t>
      </w:r>
      <w:r>
        <w:rPr>
          <w:rFonts w:cs="Calibri"/>
          <w:color w:val="000000"/>
          <w:sz w:val="24"/>
          <w:szCs w:val="24"/>
          <w:lang w:val="en-US"/>
        </w:rPr>
        <w:t>in</w:t>
      </w:r>
      <w:r>
        <w:rPr>
          <w:rFonts w:cs="Calibri"/>
          <w:color w:val="000000"/>
          <w:sz w:val="24"/>
          <w:szCs w:val="24"/>
        </w:rPr>
        <w:t>-</w:t>
      </w:r>
      <w:r>
        <w:rPr>
          <w:rFonts w:cs="Calibri"/>
          <w:color w:val="000000"/>
          <w:sz w:val="24"/>
          <w:szCs w:val="24"/>
          <w:lang w:val="en-US"/>
        </w:rPr>
        <w:t>MBR</w:t>
      </w:r>
      <w:r>
        <w:rPr>
          <w:rFonts w:cs="Calibri"/>
          <w:color w:val="000000"/>
          <w:sz w:val="24"/>
          <w:szCs w:val="24"/>
        </w:rPr>
        <w:t xml:space="preserve">: 85%, </w:t>
      </w:r>
      <w:r>
        <w:rPr>
          <w:rFonts w:cs="Calibri"/>
          <w:color w:val="000000"/>
          <w:sz w:val="24"/>
          <w:szCs w:val="24"/>
          <w:lang w:val="en-US"/>
        </w:rPr>
        <w:t>WWTP</w:t>
      </w:r>
      <w:r>
        <w:rPr>
          <w:rFonts w:cs="Calibri"/>
          <w:color w:val="000000"/>
          <w:sz w:val="24"/>
          <w:szCs w:val="24"/>
        </w:rPr>
        <w:t>-</w:t>
      </w:r>
      <w:r>
        <w:rPr>
          <w:rFonts w:cs="Calibri"/>
          <w:color w:val="000000"/>
          <w:sz w:val="24"/>
          <w:szCs w:val="24"/>
          <w:lang w:val="en-US"/>
        </w:rPr>
        <w:t>C</w:t>
      </w:r>
      <w:r>
        <w:rPr>
          <w:rFonts w:cs="Calibri"/>
          <w:color w:val="000000"/>
          <w:sz w:val="24"/>
          <w:szCs w:val="24"/>
        </w:rPr>
        <w:t xml:space="preserve"> </w:t>
      </w:r>
      <w:r>
        <w:rPr>
          <w:rFonts w:cs="Calibri"/>
          <w:color w:val="000000"/>
          <w:sz w:val="24"/>
          <w:szCs w:val="24"/>
          <w:lang w:val="en-US"/>
        </w:rPr>
        <w:t>PAC</w:t>
      </w:r>
      <w:r>
        <w:rPr>
          <w:rFonts w:cs="Calibri"/>
          <w:color w:val="000000"/>
          <w:sz w:val="24"/>
          <w:szCs w:val="24"/>
        </w:rPr>
        <w:t>-</w:t>
      </w:r>
      <w:r>
        <w:rPr>
          <w:rFonts w:cs="Calibri"/>
          <w:color w:val="000000"/>
          <w:sz w:val="24"/>
          <w:szCs w:val="24"/>
          <w:lang w:val="en-US"/>
        </w:rPr>
        <w:t>adsorption</w:t>
      </w:r>
      <w:r>
        <w:rPr>
          <w:rFonts w:cs="Calibri"/>
          <w:color w:val="000000"/>
          <w:sz w:val="24"/>
          <w:szCs w:val="24"/>
        </w:rPr>
        <w:t xml:space="preserve">: &gt;88%, </w:t>
      </w:r>
      <w:r>
        <w:rPr>
          <w:rFonts w:cs="Calibri"/>
          <w:color w:val="000000"/>
          <w:sz w:val="24"/>
          <w:szCs w:val="24"/>
          <w:lang w:val="en-US"/>
        </w:rPr>
        <w:t>WWTP</w:t>
      </w:r>
      <w:r>
        <w:rPr>
          <w:rFonts w:cs="Calibri"/>
          <w:color w:val="000000"/>
          <w:sz w:val="24"/>
          <w:szCs w:val="24"/>
        </w:rPr>
        <w:t>-</w:t>
      </w:r>
      <w:r>
        <w:rPr>
          <w:rFonts w:cs="Calibri"/>
          <w:color w:val="000000"/>
          <w:sz w:val="24"/>
          <w:szCs w:val="24"/>
          <w:lang w:val="en-US"/>
        </w:rPr>
        <w:t>D</w:t>
      </w:r>
      <w:r>
        <w:rPr>
          <w:rFonts w:cs="Calibri"/>
          <w:color w:val="000000"/>
          <w:sz w:val="24"/>
          <w:szCs w:val="24"/>
        </w:rPr>
        <w:t xml:space="preserve"> </w:t>
      </w:r>
      <w:r>
        <w:rPr>
          <w:rFonts w:cs="Calibri"/>
          <w:color w:val="000000"/>
          <w:sz w:val="24"/>
          <w:szCs w:val="24"/>
          <w:lang w:val="en-US"/>
        </w:rPr>
        <w:t>PAC</w:t>
      </w:r>
      <w:r>
        <w:rPr>
          <w:rFonts w:cs="Calibri"/>
          <w:color w:val="000000"/>
          <w:sz w:val="24"/>
          <w:szCs w:val="24"/>
        </w:rPr>
        <w:t>-</w:t>
      </w:r>
      <w:r>
        <w:rPr>
          <w:rFonts w:cs="Calibri"/>
          <w:color w:val="000000"/>
          <w:sz w:val="24"/>
          <w:szCs w:val="24"/>
          <w:lang w:val="en-US"/>
        </w:rPr>
        <w:t>in</w:t>
      </w:r>
      <w:r>
        <w:rPr>
          <w:rFonts w:cs="Calibri"/>
          <w:color w:val="000000"/>
          <w:sz w:val="24"/>
          <w:szCs w:val="24"/>
        </w:rPr>
        <w:t>-</w:t>
      </w:r>
      <w:r>
        <w:rPr>
          <w:rFonts w:cs="Calibri"/>
          <w:color w:val="000000"/>
          <w:sz w:val="24"/>
          <w:szCs w:val="24"/>
          <w:lang w:val="en-US"/>
        </w:rPr>
        <w:t>floc</w:t>
      </w:r>
      <w:r>
        <w:rPr>
          <w:rFonts w:cs="Calibri"/>
          <w:color w:val="000000"/>
          <w:sz w:val="24"/>
          <w:szCs w:val="24"/>
        </w:rPr>
        <w:t>: 87%.</w:t>
      </w:r>
    </w:p>
    <w:p w14:paraId="1AB851BA" w14:textId="77777777" w:rsidR="004C0B47" w:rsidRDefault="00A6276E">
      <w:pPr>
        <w:shd w:val="clear" w:color="auto" w:fill="FFFFFF"/>
        <w:jc w:val="both"/>
      </w:pPr>
      <w:r>
        <w:rPr>
          <w:rFonts w:cs="Calibri"/>
          <w:sz w:val="24"/>
          <w:szCs w:val="24"/>
        </w:rPr>
        <w:t xml:space="preserve">Λόγω της αλκαλικής φύσης της </w:t>
      </w:r>
      <w:r>
        <w:rPr>
          <w:rFonts w:cs="Calibri"/>
          <w:sz w:val="24"/>
          <w:szCs w:val="24"/>
          <w:lang w:val="en-US"/>
        </w:rPr>
        <w:t>Ven</w:t>
      </w:r>
      <w:r>
        <w:rPr>
          <w:rFonts w:cs="Calibri"/>
          <w:sz w:val="24"/>
          <w:szCs w:val="24"/>
        </w:rPr>
        <w:t xml:space="preserve"> και των </w:t>
      </w:r>
      <w:proofErr w:type="spellStart"/>
      <w:r>
        <w:rPr>
          <w:rFonts w:cs="Calibri"/>
          <w:sz w:val="24"/>
          <w:szCs w:val="24"/>
        </w:rPr>
        <w:t>αμινο</w:t>
      </w:r>
      <w:proofErr w:type="spellEnd"/>
      <w:r>
        <w:rPr>
          <w:rFonts w:cs="Calibri"/>
          <w:sz w:val="24"/>
          <w:szCs w:val="24"/>
        </w:rPr>
        <w:t xml:space="preserve">-ομάδων που υπάρχουν σε αυτή, αναμένονται να δημιουργηθούν ηλεκτροστατικές αλληλεπιδράσεις μεταξύ των </w:t>
      </w:r>
      <w:proofErr w:type="spellStart"/>
      <w:r>
        <w:rPr>
          <w:rFonts w:cs="Calibri"/>
          <w:sz w:val="24"/>
          <w:szCs w:val="24"/>
        </w:rPr>
        <w:t>κατιόντων</w:t>
      </w:r>
      <w:proofErr w:type="spellEnd"/>
      <w:r>
        <w:rPr>
          <w:rFonts w:cs="Calibri"/>
          <w:sz w:val="24"/>
          <w:szCs w:val="24"/>
        </w:rPr>
        <w:t xml:space="preserve"> της </w:t>
      </w:r>
      <w:r>
        <w:rPr>
          <w:rFonts w:cs="Calibri"/>
          <w:sz w:val="24"/>
          <w:szCs w:val="24"/>
          <w:lang w:val="en-US"/>
        </w:rPr>
        <w:t>Ven</w:t>
      </w:r>
      <w:r>
        <w:rPr>
          <w:rFonts w:cs="Calibri"/>
          <w:sz w:val="24"/>
          <w:szCs w:val="24"/>
        </w:rPr>
        <w:t xml:space="preserve"> και των ανθράκων. Ωστόσο, λόγω της υδρόφοβης φύσης των χρησιμοποιούμενων ενεργών ανθράκων, σε ουδέτερες συνθήκες η επιφάνεια τους αναμένεται να είναι ουδέτερη ή ελαφρώς θετικά φορτισμένη, για την οποία οι ελκτικές ηλεκτροστατικές αλληλεπιδράσεις μεταξύ των ρύπων και των ενεργών ανθράκων δεν αναμένονται να είναι η κύρια κινητήρια δύναμη που ελέγχει την πρόσληψη στους </w:t>
      </w:r>
      <w:r>
        <w:rPr>
          <w:rFonts w:cs="Calibri"/>
          <w:color w:val="000000"/>
          <w:sz w:val="24"/>
          <w:szCs w:val="24"/>
          <w:lang w:val="en-US"/>
        </w:rPr>
        <w:t>WWTP</w:t>
      </w:r>
      <w:r>
        <w:rPr>
          <w:rFonts w:cs="Calibri"/>
          <w:color w:val="000000"/>
          <w:sz w:val="24"/>
          <w:szCs w:val="24"/>
        </w:rPr>
        <w:t xml:space="preserve"> Α,Β και </w:t>
      </w:r>
      <w:r>
        <w:rPr>
          <w:rFonts w:cs="Calibri"/>
          <w:color w:val="000000"/>
          <w:sz w:val="24"/>
          <w:szCs w:val="24"/>
          <w:lang w:val="en-US"/>
        </w:rPr>
        <w:t>C</w:t>
      </w:r>
      <w:r>
        <w:rPr>
          <w:rFonts w:cs="Calibri"/>
          <w:color w:val="000000"/>
          <w:sz w:val="24"/>
          <w:szCs w:val="24"/>
        </w:rPr>
        <w:t xml:space="preserve">. Τα </w:t>
      </w:r>
      <w:r>
        <w:rPr>
          <w:rFonts w:cs="Calibri"/>
          <w:sz w:val="24"/>
          <w:szCs w:val="24"/>
        </w:rPr>
        <w:t xml:space="preserve">αποτελέσματα των πειραμάτων προσρόφησης έδειξαν πως η προσρόφηση βασίζεται σε τρεις παράγοντες: ι)στη συγγένεια των ρύπων με το διάλυμα, </w:t>
      </w:r>
      <w:proofErr w:type="spellStart"/>
      <w:r>
        <w:rPr>
          <w:rFonts w:cs="Calibri"/>
          <w:sz w:val="24"/>
          <w:szCs w:val="24"/>
        </w:rPr>
        <w:t>ιι</w:t>
      </w:r>
      <w:proofErr w:type="spellEnd"/>
      <w:r>
        <w:rPr>
          <w:rFonts w:cs="Calibri"/>
          <w:sz w:val="24"/>
          <w:szCs w:val="24"/>
        </w:rPr>
        <w:t xml:space="preserve">) στη δομή  των ρύπων και </w:t>
      </w:r>
      <w:proofErr w:type="spellStart"/>
      <w:r>
        <w:rPr>
          <w:rFonts w:cs="Calibri"/>
          <w:sz w:val="24"/>
          <w:szCs w:val="24"/>
        </w:rPr>
        <w:t>ιιι</w:t>
      </w:r>
      <w:proofErr w:type="spellEnd"/>
      <w:r>
        <w:rPr>
          <w:rFonts w:cs="Calibri"/>
          <w:sz w:val="24"/>
          <w:szCs w:val="24"/>
        </w:rPr>
        <w:t xml:space="preserve">) στο μέγεθος των σωματιδίων του </w:t>
      </w:r>
      <w:proofErr w:type="spellStart"/>
      <w:r>
        <w:rPr>
          <w:rFonts w:cs="Calibri"/>
          <w:sz w:val="24"/>
          <w:szCs w:val="24"/>
        </w:rPr>
        <w:t>προσροφητικού</w:t>
      </w:r>
      <w:proofErr w:type="spellEnd"/>
      <w:r>
        <w:rPr>
          <w:rFonts w:cs="Calibri"/>
          <w:sz w:val="24"/>
          <w:szCs w:val="24"/>
        </w:rPr>
        <w:t xml:space="preserve"> υλικού. </w:t>
      </w:r>
    </w:p>
    <w:p w14:paraId="2C23FBDA" w14:textId="77777777" w:rsidR="004C0B47" w:rsidRDefault="00A6276E">
      <w:pPr>
        <w:spacing w:after="0"/>
        <w:jc w:val="both"/>
        <w:textAlignment w:val="auto"/>
      </w:pPr>
      <w:r>
        <w:rPr>
          <w:rFonts w:cs="Calibri"/>
          <w:sz w:val="24"/>
          <w:szCs w:val="24"/>
        </w:rPr>
        <w:t>Στην εργασία των</w:t>
      </w:r>
      <w:hyperlink r:id="rId65" w:history="1">
        <w:r>
          <w:rPr>
            <w:rStyle w:val="-"/>
            <w:rFonts w:cs="Calibri"/>
            <w:sz w:val="24"/>
            <w:szCs w:val="24"/>
          </w:rPr>
          <w:t xml:space="preserve"> </w:t>
        </w:r>
        <w:r>
          <w:rPr>
            <w:rStyle w:val="-"/>
            <w:rFonts w:cs="Calibri"/>
            <w:sz w:val="24"/>
            <w:szCs w:val="24"/>
            <w:lang w:val="en-US"/>
          </w:rPr>
          <w:t>Zhao</w:t>
        </w:r>
        <w:r>
          <w:rPr>
            <w:rStyle w:val="-"/>
            <w:rFonts w:cs="Calibri"/>
            <w:sz w:val="24"/>
            <w:szCs w:val="24"/>
          </w:rPr>
          <w:t xml:space="preserve"> </w:t>
        </w:r>
        <w:bookmarkStart w:id="108" w:name="_Hlt73330819"/>
        <w:bookmarkStart w:id="109" w:name="_Hlt73330820"/>
        <w:r>
          <w:rPr>
            <w:rStyle w:val="-"/>
            <w:rFonts w:cs="Calibri"/>
            <w:sz w:val="24"/>
            <w:szCs w:val="24"/>
            <w:lang w:val="en-US"/>
          </w:rPr>
          <w:t>e</w:t>
        </w:r>
        <w:bookmarkEnd w:id="108"/>
        <w:bookmarkEnd w:id="109"/>
        <w:r>
          <w:rPr>
            <w:rStyle w:val="-"/>
            <w:rFonts w:cs="Calibri"/>
            <w:sz w:val="24"/>
            <w:szCs w:val="24"/>
            <w:lang w:val="en-US"/>
          </w:rPr>
          <w:t>t</w:t>
        </w:r>
        <w:r>
          <w:rPr>
            <w:rStyle w:val="-"/>
            <w:rFonts w:cs="Calibri"/>
            <w:sz w:val="24"/>
            <w:szCs w:val="24"/>
          </w:rPr>
          <w:t xml:space="preserve"> </w:t>
        </w:r>
        <w:r>
          <w:rPr>
            <w:rStyle w:val="-"/>
            <w:rFonts w:cs="Calibri"/>
            <w:sz w:val="24"/>
            <w:szCs w:val="24"/>
            <w:lang w:val="en-US"/>
          </w:rPr>
          <w:t>al</w:t>
        </w:r>
        <w:r>
          <w:rPr>
            <w:rStyle w:val="-"/>
            <w:rFonts w:cs="Calibri"/>
            <w:sz w:val="24"/>
            <w:szCs w:val="24"/>
          </w:rPr>
          <w:t>.</w:t>
        </w:r>
        <w:bookmarkStart w:id="110" w:name="_Hlt76617620"/>
        <w:bookmarkStart w:id="111" w:name="_Hlt76617621"/>
        <w:r>
          <w:rPr>
            <w:rStyle w:val="-"/>
            <w:rFonts w:cs="Calibri"/>
            <w:sz w:val="24"/>
            <w:szCs w:val="24"/>
          </w:rPr>
          <w:t xml:space="preserve"> </w:t>
        </w:r>
        <w:bookmarkEnd w:id="110"/>
        <w:bookmarkEnd w:id="111"/>
        <w:r>
          <w:rPr>
            <w:rStyle w:val="-"/>
            <w:rFonts w:cs="Calibri"/>
            <w:sz w:val="24"/>
            <w:szCs w:val="24"/>
          </w:rPr>
          <w:t>(2018)</w:t>
        </w:r>
      </w:hyperlink>
      <w:r>
        <w:rPr>
          <w:rFonts w:cs="Calibri"/>
          <w:sz w:val="24"/>
          <w:szCs w:val="24"/>
        </w:rPr>
        <w:t xml:space="preserve"> γίνεται μελέτη της προσρόφησης κατιονικών φαρμακευτικών ουσιών, σε ενεργοποιημένο άνθρακα. Επίσης γίνεται πειραματικός προσδιορισμός και χρήση </w:t>
      </w:r>
      <w:r>
        <w:rPr>
          <w:rFonts w:cs="Calibri"/>
          <w:color w:val="000000"/>
          <w:sz w:val="24"/>
          <w:szCs w:val="24"/>
        </w:rPr>
        <w:t>του μοντέλου ποσοτικών σχέσεων δομής-δράσης (</w:t>
      </w:r>
      <w:proofErr w:type="spellStart"/>
      <w:r>
        <w:rPr>
          <w:rFonts w:cs="Calibri"/>
          <w:color w:val="000000"/>
          <w:sz w:val="24"/>
          <w:szCs w:val="24"/>
        </w:rPr>
        <w:t>Quantitative</w:t>
      </w:r>
      <w:proofErr w:type="spellEnd"/>
      <w:r>
        <w:rPr>
          <w:rFonts w:cs="Calibri"/>
          <w:color w:val="000000"/>
          <w:sz w:val="24"/>
          <w:szCs w:val="24"/>
        </w:rPr>
        <w:t xml:space="preserve"> </w:t>
      </w:r>
      <w:proofErr w:type="spellStart"/>
      <w:r>
        <w:rPr>
          <w:rFonts w:cs="Calibri"/>
          <w:color w:val="000000"/>
          <w:sz w:val="24"/>
          <w:szCs w:val="24"/>
        </w:rPr>
        <w:t>structure</w:t>
      </w:r>
      <w:proofErr w:type="spellEnd"/>
      <w:r>
        <w:rPr>
          <w:rFonts w:cs="Calibri"/>
          <w:color w:val="000000"/>
          <w:sz w:val="24"/>
          <w:szCs w:val="24"/>
        </w:rPr>
        <w:t>–</w:t>
      </w:r>
      <w:proofErr w:type="spellStart"/>
      <w:r>
        <w:rPr>
          <w:rFonts w:cs="Calibri"/>
          <w:color w:val="000000"/>
          <w:sz w:val="24"/>
          <w:szCs w:val="24"/>
        </w:rPr>
        <w:t>activity</w:t>
      </w:r>
      <w:proofErr w:type="spellEnd"/>
      <w:r>
        <w:rPr>
          <w:rFonts w:cs="Calibri"/>
          <w:color w:val="000000"/>
          <w:sz w:val="24"/>
          <w:szCs w:val="24"/>
        </w:rPr>
        <w:t xml:space="preserve"> </w:t>
      </w:r>
      <w:proofErr w:type="spellStart"/>
      <w:r>
        <w:rPr>
          <w:rFonts w:cs="Calibri"/>
          <w:color w:val="000000"/>
          <w:sz w:val="24"/>
          <w:szCs w:val="24"/>
        </w:rPr>
        <w:t>relationship</w:t>
      </w:r>
      <w:proofErr w:type="spellEnd"/>
      <w:r>
        <w:rPr>
          <w:rFonts w:cs="Calibri"/>
          <w:color w:val="000000"/>
          <w:sz w:val="24"/>
          <w:szCs w:val="24"/>
        </w:rPr>
        <w:t xml:space="preserve">, </w:t>
      </w:r>
      <w:r>
        <w:rPr>
          <w:rFonts w:cs="Calibri"/>
          <w:color w:val="000000"/>
          <w:sz w:val="24"/>
          <w:szCs w:val="24"/>
          <w:lang w:val="en-US"/>
        </w:rPr>
        <w:t>QSAR</w:t>
      </w:r>
      <w:r>
        <w:rPr>
          <w:rFonts w:cs="Calibri"/>
          <w:color w:val="000000"/>
          <w:sz w:val="24"/>
          <w:szCs w:val="24"/>
        </w:rPr>
        <w:t xml:space="preserve">) για τη μελέτη των αλληλοεπιδράσεων της προσρόφησης. Ως υδατική μήτρα </w:t>
      </w:r>
      <w:r>
        <w:rPr>
          <w:rFonts w:cs="Calibri"/>
          <w:sz w:val="24"/>
          <w:szCs w:val="24"/>
        </w:rPr>
        <w:t xml:space="preserve">χρησιμοποιήθηκε </w:t>
      </w:r>
      <w:proofErr w:type="spellStart"/>
      <w:r>
        <w:rPr>
          <w:rFonts w:cs="Calibri"/>
          <w:sz w:val="24"/>
          <w:szCs w:val="24"/>
        </w:rPr>
        <w:t>υπερκάθαρο</w:t>
      </w:r>
      <w:proofErr w:type="spellEnd"/>
      <w:r>
        <w:rPr>
          <w:rFonts w:cs="Calibri"/>
          <w:sz w:val="24"/>
          <w:szCs w:val="24"/>
        </w:rPr>
        <w:t xml:space="preserve"> νερό. Οι ουσίες που μελετήθηκαν είναι οι εξής: </w:t>
      </w:r>
      <w:r>
        <w:rPr>
          <w:rFonts w:cs="Calibri"/>
          <w:sz w:val="24"/>
          <w:szCs w:val="24"/>
          <w:lang w:val="en-US"/>
        </w:rPr>
        <w:t>Ami</w:t>
      </w:r>
      <w:r>
        <w:rPr>
          <w:rFonts w:cs="Calibri"/>
          <w:sz w:val="24"/>
          <w:szCs w:val="24"/>
        </w:rPr>
        <w:t xml:space="preserve">, </w:t>
      </w:r>
      <w:r>
        <w:rPr>
          <w:rFonts w:cs="Calibri"/>
          <w:sz w:val="24"/>
          <w:szCs w:val="24"/>
          <w:lang w:val="en-US"/>
        </w:rPr>
        <w:t>Desipramine</w:t>
      </w:r>
      <w:r>
        <w:rPr>
          <w:rFonts w:cs="Calibri"/>
          <w:sz w:val="24"/>
          <w:szCs w:val="24"/>
        </w:rPr>
        <w:t xml:space="preserve">, </w:t>
      </w:r>
      <w:proofErr w:type="spellStart"/>
      <w:r>
        <w:rPr>
          <w:rFonts w:cs="Calibri"/>
          <w:sz w:val="24"/>
          <w:szCs w:val="24"/>
          <w:lang w:val="en-US"/>
        </w:rPr>
        <w:t>Clo</w:t>
      </w:r>
      <w:proofErr w:type="spellEnd"/>
      <w:r>
        <w:rPr>
          <w:rFonts w:cs="Calibri"/>
          <w:sz w:val="24"/>
          <w:szCs w:val="24"/>
        </w:rPr>
        <w:t xml:space="preserve"> και </w:t>
      </w:r>
      <w:proofErr w:type="spellStart"/>
      <w:r>
        <w:rPr>
          <w:rFonts w:cs="Calibri"/>
          <w:sz w:val="24"/>
          <w:szCs w:val="24"/>
          <w:lang w:val="en-US"/>
        </w:rPr>
        <w:t>Imi</w:t>
      </w:r>
      <w:proofErr w:type="spellEnd"/>
      <w:r>
        <w:rPr>
          <w:rFonts w:cs="Calibri"/>
          <w:sz w:val="24"/>
          <w:szCs w:val="24"/>
        </w:rPr>
        <w:t xml:space="preserve"> και είχαν αρχικές συγκεντρώσεις από 0 έως 200 </w:t>
      </w:r>
      <w:r>
        <w:rPr>
          <w:rFonts w:cs="Calibri"/>
          <w:sz w:val="24"/>
          <w:szCs w:val="24"/>
          <w:lang w:val="en-US"/>
        </w:rPr>
        <w:t>mg</w:t>
      </w:r>
      <w:r>
        <w:rPr>
          <w:rFonts w:cs="Calibri"/>
          <w:sz w:val="24"/>
          <w:szCs w:val="24"/>
        </w:rPr>
        <w:t>/</w:t>
      </w:r>
      <w:r>
        <w:rPr>
          <w:rFonts w:cs="Calibri"/>
          <w:sz w:val="24"/>
          <w:szCs w:val="24"/>
          <w:lang w:val="en-US"/>
        </w:rPr>
        <w:t>L</w:t>
      </w:r>
      <w:r>
        <w:rPr>
          <w:rFonts w:cs="Calibri"/>
          <w:sz w:val="24"/>
          <w:szCs w:val="24"/>
        </w:rPr>
        <w:t xml:space="preserve">. Ο ενεργός άνθρακας είναι εμπορικά διαθέσιμος και είχε ειδική </w:t>
      </w:r>
      <w:r>
        <w:rPr>
          <w:rFonts w:cs="Calibri"/>
          <w:color w:val="000000"/>
          <w:sz w:val="24"/>
          <w:szCs w:val="24"/>
        </w:rPr>
        <w:t>επιφάνεια (</w:t>
      </w:r>
      <w:proofErr w:type="spellStart"/>
      <w:r>
        <w:rPr>
          <w:rFonts w:cs="Calibri"/>
          <w:color w:val="000000"/>
          <w:sz w:val="24"/>
          <w:szCs w:val="24"/>
          <w:lang w:val="en-US"/>
        </w:rPr>
        <w:t>Sbet</w:t>
      </w:r>
      <w:proofErr w:type="spellEnd"/>
      <w:r>
        <w:rPr>
          <w:rFonts w:cs="Calibri"/>
          <w:color w:val="000000"/>
          <w:sz w:val="24"/>
          <w:szCs w:val="24"/>
        </w:rPr>
        <w:t xml:space="preserve">) </w:t>
      </w:r>
      <w:r>
        <w:rPr>
          <w:rFonts w:cs="Calibri"/>
          <w:sz w:val="24"/>
          <w:szCs w:val="24"/>
        </w:rPr>
        <w:t xml:space="preserve">ίση με </w:t>
      </w:r>
      <w:r>
        <w:rPr>
          <w:rFonts w:cs="Calibri"/>
          <w:color w:val="2E2E2E"/>
          <w:sz w:val="24"/>
          <w:szCs w:val="24"/>
        </w:rPr>
        <w:t>592.1 m</w:t>
      </w:r>
      <w:r>
        <w:rPr>
          <w:rFonts w:cs="Calibri"/>
          <w:color w:val="2E2E2E"/>
          <w:sz w:val="24"/>
          <w:szCs w:val="24"/>
          <w:vertAlign w:val="superscript"/>
        </w:rPr>
        <w:t>2</w:t>
      </w:r>
      <w:r>
        <w:rPr>
          <w:rFonts w:cs="Calibri"/>
          <w:color w:val="2E2E2E"/>
          <w:sz w:val="24"/>
          <w:szCs w:val="24"/>
        </w:rPr>
        <w:t>/g. Η μεθοδολογία των πειραμάτων ήταν η εξής: 0,015</w:t>
      </w:r>
      <w:r>
        <w:rPr>
          <w:rFonts w:cs="Calibri"/>
          <w:color w:val="2E2E2E"/>
          <w:sz w:val="24"/>
          <w:szCs w:val="24"/>
          <w:lang w:val="en-US"/>
        </w:rPr>
        <w:t>g</w:t>
      </w:r>
      <w:r>
        <w:rPr>
          <w:rFonts w:cs="Calibri"/>
          <w:color w:val="2E2E2E"/>
          <w:sz w:val="24"/>
          <w:szCs w:val="24"/>
        </w:rPr>
        <w:t xml:space="preserve"> </w:t>
      </w:r>
      <w:proofErr w:type="spellStart"/>
      <w:r>
        <w:rPr>
          <w:rFonts w:cs="Calibri"/>
          <w:color w:val="2E2E2E"/>
          <w:sz w:val="24"/>
          <w:szCs w:val="24"/>
        </w:rPr>
        <w:t>προσροφητικού</w:t>
      </w:r>
      <w:proofErr w:type="spellEnd"/>
      <w:r>
        <w:rPr>
          <w:rFonts w:cs="Calibri"/>
          <w:color w:val="2E2E2E"/>
          <w:sz w:val="24"/>
          <w:szCs w:val="24"/>
        </w:rPr>
        <w:t xml:space="preserve"> υλικού αναμείχθηκαν με 30</w:t>
      </w:r>
      <w:r>
        <w:rPr>
          <w:rFonts w:cs="Calibri"/>
          <w:color w:val="2E2E2E"/>
          <w:sz w:val="24"/>
          <w:szCs w:val="24"/>
          <w:lang w:val="en-US"/>
        </w:rPr>
        <w:t>ml</w:t>
      </w:r>
      <w:r>
        <w:rPr>
          <w:rFonts w:cs="Calibri"/>
          <w:color w:val="2E2E2E"/>
          <w:sz w:val="24"/>
          <w:szCs w:val="24"/>
        </w:rPr>
        <w:t xml:space="preserve"> σε κωνικές φιάλες των 50 </w:t>
      </w:r>
      <w:r>
        <w:rPr>
          <w:rFonts w:cs="Calibri"/>
          <w:sz w:val="24"/>
          <w:szCs w:val="24"/>
          <w:lang w:val="en-US"/>
        </w:rPr>
        <w:t>ml</w:t>
      </w:r>
      <w:r>
        <w:rPr>
          <w:rFonts w:cs="Calibri"/>
          <w:sz w:val="24"/>
          <w:szCs w:val="24"/>
        </w:rPr>
        <w:t xml:space="preserve">. Ο όγκος ήταν 30 </w:t>
      </w:r>
      <w:r>
        <w:rPr>
          <w:rFonts w:cs="Calibri"/>
          <w:sz w:val="24"/>
          <w:szCs w:val="24"/>
          <w:lang w:val="en-US"/>
        </w:rPr>
        <w:t>ml</w:t>
      </w:r>
      <w:r>
        <w:rPr>
          <w:rFonts w:cs="Calibri"/>
          <w:sz w:val="24"/>
          <w:szCs w:val="24"/>
        </w:rPr>
        <w:t xml:space="preserve"> και το </w:t>
      </w:r>
      <w:r>
        <w:rPr>
          <w:rFonts w:cs="Calibri"/>
          <w:sz w:val="24"/>
          <w:szCs w:val="24"/>
          <w:lang w:val="en-US"/>
        </w:rPr>
        <w:t>pH</w:t>
      </w:r>
      <w:r>
        <w:rPr>
          <w:rFonts w:cs="Calibri"/>
          <w:sz w:val="24"/>
          <w:szCs w:val="24"/>
        </w:rPr>
        <w:t xml:space="preserve"> (6.5 ± 0.2) ήταν ελεγχόμενο έτσι ώστε να ιονιστούν θετικά οι φαρμακευτικές ουσίες. Στη συνέχεια τα δοχεία ανακινήθηκαν στους 120</w:t>
      </w:r>
      <w:r>
        <w:rPr>
          <w:rFonts w:cs="Calibri"/>
          <w:sz w:val="24"/>
          <w:szCs w:val="24"/>
          <w:lang w:val="en-US"/>
        </w:rPr>
        <w:t>rpm</w:t>
      </w:r>
      <w:r>
        <w:rPr>
          <w:rFonts w:cs="Calibri"/>
          <w:sz w:val="24"/>
          <w:szCs w:val="24"/>
        </w:rPr>
        <w:t xml:space="preserve">, στους 25 °C για 24 ώρες.  Στις ουσίες με χαμηλές συγκεντρώσεις, ο όγκος αυξήθηκε στα 90 </w:t>
      </w:r>
      <w:r>
        <w:rPr>
          <w:rFonts w:cs="Calibri"/>
          <w:sz w:val="24"/>
          <w:szCs w:val="24"/>
          <w:lang w:val="en-US"/>
        </w:rPr>
        <w:t>ml</w:t>
      </w:r>
      <w:r>
        <w:rPr>
          <w:rFonts w:cs="Calibri"/>
          <w:sz w:val="24"/>
          <w:szCs w:val="24"/>
        </w:rPr>
        <w:t xml:space="preserve"> έτσι ώστε να μπορεί </w:t>
      </w:r>
      <w:r>
        <w:rPr>
          <w:rFonts w:cs="Calibri"/>
          <w:sz w:val="24"/>
          <w:szCs w:val="24"/>
        </w:rPr>
        <w:lastRenderedPageBreak/>
        <w:t xml:space="preserve">να επιτευχθεί η ανίχνευση στην υγρή χρωματογραφία. </w:t>
      </w:r>
      <w:r>
        <w:rPr>
          <w:rFonts w:cs="Calibri"/>
          <w:color w:val="2E2E2E"/>
          <w:sz w:val="24"/>
          <w:szCs w:val="24"/>
        </w:rPr>
        <w:t xml:space="preserve">Τα αποτελέσματα έδειξαν πως το </w:t>
      </w:r>
      <w:proofErr w:type="spellStart"/>
      <w:r>
        <w:rPr>
          <w:rFonts w:cs="Calibri"/>
          <w:color w:val="2E2E2E"/>
          <w:sz w:val="24"/>
          <w:szCs w:val="24"/>
        </w:rPr>
        <w:t>προσροφητικό</w:t>
      </w:r>
      <w:proofErr w:type="spellEnd"/>
      <w:r>
        <w:rPr>
          <w:rFonts w:cs="Calibri"/>
          <w:color w:val="2E2E2E"/>
          <w:sz w:val="24"/>
          <w:szCs w:val="24"/>
        </w:rPr>
        <w:t xml:space="preserve"> μέσο είχε ικανότητα προσρόφησης από 51,8 – 384,7 </w:t>
      </w:r>
      <w:r>
        <w:rPr>
          <w:rFonts w:cs="Calibri"/>
          <w:color w:val="2E2E2E"/>
          <w:sz w:val="24"/>
          <w:szCs w:val="24"/>
          <w:lang w:val="en-US"/>
        </w:rPr>
        <w:t>mg</w:t>
      </w:r>
      <w:r>
        <w:rPr>
          <w:rFonts w:cs="Calibri"/>
          <w:color w:val="2E2E2E"/>
          <w:sz w:val="24"/>
          <w:szCs w:val="24"/>
        </w:rPr>
        <w:t>/</w:t>
      </w:r>
      <w:r>
        <w:rPr>
          <w:rFonts w:cs="Calibri"/>
          <w:color w:val="2E2E2E"/>
          <w:sz w:val="24"/>
          <w:szCs w:val="24"/>
          <w:lang w:val="en-US"/>
        </w:rPr>
        <w:t>g</w:t>
      </w:r>
      <w:r>
        <w:rPr>
          <w:rFonts w:cs="Calibri"/>
          <w:color w:val="2E2E2E"/>
          <w:sz w:val="24"/>
          <w:szCs w:val="24"/>
        </w:rPr>
        <w:t xml:space="preserve">. Πιο συγκεκριμένα </w:t>
      </w:r>
      <w:proofErr w:type="spellStart"/>
      <w:r>
        <w:rPr>
          <w:rFonts w:cs="Calibri"/>
          <w:color w:val="2E2E2E"/>
          <w:sz w:val="24"/>
          <w:szCs w:val="24"/>
        </w:rPr>
        <w:t>προσροφήθηκαν</w:t>
      </w:r>
      <w:proofErr w:type="spellEnd"/>
      <w:r>
        <w:rPr>
          <w:rFonts w:cs="Calibri"/>
          <w:color w:val="2E2E2E"/>
          <w:sz w:val="24"/>
          <w:szCs w:val="24"/>
        </w:rPr>
        <w:t xml:space="preserve"> 206.5  </w:t>
      </w:r>
      <w:r>
        <w:rPr>
          <w:rFonts w:cs="Calibri"/>
          <w:color w:val="2E2E2E"/>
          <w:sz w:val="24"/>
          <w:szCs w:val="24"/>
          <w:lang w:val="en-US"/>
        </w:rPr>
        <w:t>mg</w:t>
      </w:r>
      <w:r>
        <w:rPr>
          <w:rFonts w:cs="Calibri"/>
          <w:color w:val="2E2E2E"/>
          <w:sz w:val="24"/>
          <w:szCs w:val="24"/>
        </w:rPr>
        <w:t>/</w:t>
      </w:r>
      <w:r>
        <w:rPr>
          <w:rFonts w:cs="Calibri"/>
          <w:color w:val="2E2E2E"/>
          <w:sz w:val="24"/>
          <w:szCs w:val="24"/>
          <w:lang w:val="en-US"/>
        </w:rPr>
        <w:t>g</w:t>
      </w:r>
      <w:r>
        <w:rPr>
          <w:rFonts w:cs="Calibri"/>
          <w:color w:val="2E2E2E"/>
          <w:sz w:val="24"/>
          <w:szCs w:val="24"/>
        </w:rPr>
        <w:t xml:space="preserve"> </w:t>
      </w:r>
      <w:proofErr w:type="spellStart"/>
      <w:r>
        <w:rPr>
          <w:rFonts w:cs="Calibri"/>
          <w:color w:val="2E2E2E"/>
          <w:sz w:val="24"/>
          <w:szCs w:val="24"/>
          <w:lang w:val="en-US"/>
        </w:rPr>
        <w:t>Clo</w:t>
      </w:r>
      <w:proofErr w:type="spellEnd"/>
      <w:r>
        <w:rPr>
          <w:rFonts w:cs="Calibri"/>
          <w:color w:val="2E2E2E"/>
          <w:sz w:val="24"/>
          <w:szCs w:val="24"/>
        </w:rPr>
        <w:t xml:space="preserve">, 162.4 </w:t>
      </w:r>
      <w:r>
        <w:rPr>
          <w:rFonts w:cs="Calibri"/>
          <w:color w:val="2E2E2E"/>
          <w:sz w:val="24"/>
          <w:szCs w:val="24"/>
          <w:lang w:val="en-US"/>
        </w:rPr>
        <w:t>mg</w:t>
      </w:r>
      <w:r>
        <w:rPr>
          <w:rFonts w:cs="Calibri"/>
          <w:color w:val="2E2E2E"/>
          <w:sz w:val="24"/>
          <w:szCs w:val="24"/>
        </w:rPr>
        <w:t>/</w:t>
      </w:r>
      <w:r>
        <w:rPr>
          <w:rFonts w:cs="Calibri"/>
          <w:color w:val="2E2E2E"/>
          <w:sz w:val="24"/>
          <w:szCs w:val="24"/>
          <w:lang w:val="en-US"/>
        </w:rPr>
        <w:t>g</w:t>
      </w:r>
      <w:r>
        <w:rPr>
          <w:rFonts w:cs="Calibri"/>
          <w:color w:val="2E2E2E"/>
          <w:sz w:val="24"/>
          <w:szCs w:val="24"/>
        </w:rPr>
        <w:t xml:space="preserve"> </w:t>
      </w:r>
      <w:proofErr w:type="spellStart"/>
      <w:r>
        <w:rPr>
          <w:rFonts w:cs="Calibri"/>
          <w:color w:val="2E2E2E"/>
          <w:sz w:val="24"/>
          <w:szCs w:val="24"/>
          <w:lang w:val="en-US"/>
        </w:rPr>
        <w:t>Imi</w:t>
      </w:r>
      <w:proofErr w:type="spellEnd"/>
      <w:r>
        <w:rPr>
          <w:rFonts w:cs="Calibri"/>
          <w:color w:val="2E2E2E"/>
          <w:sz w:val="24"/>
          <w:szCs w:val="24"/>
        </w:rPr>
        <w:t xml:space="preserve">, 132.2 </w:t>
      </w:r>
      <w:r>
        <w:rPr>
          <w:rFonts w:cs="Calibri"/>
          <w:color w:val="2E2E2E"/>
          <w:sz w:val="24"/>
          <w:szCs w:val="24"/>
          <w:lang w:val="en-US"/>
        </w:rPr>
        <w:t>mg</w:t>
      </w:r>
      <w:r>
        <w:rPr>
          <w:rFonts w:cs="Calibri"/>
          <w:color w:val="2E2E2E"/>
          <w:sz w:val="24"/>
          <w:szCs w:val="24"/>
        </w:rPr>
        <w:t>/</w:t>
      </w:r>
      <w:r>
        <w:rPr>
          <w:rFonts w:cs="Calibri"/>
          <w:color w:val="2E2E2E"/>
          <w:sz w:val="24"/>
          <w:szCs w:val="24"/>
          <w:lang w:val="en-US"/>
        </w:rPr>
        <w:t>g</w:t>
      </w:r>
      <w:r>
        <w:rPr>
          <w:rFonts w:cs="Calibri"/>
          <w:color w:val="2E2E2E"/>
          <w:sz w:val="24"/>
          <w:szCs w:val="24"/>
        </w:rPr>
        <w:t> </w:t>
      </w:r>
      <w:r>
        <w:rPr>
          <w:rFonts w:cs="Calibri"/>
          <w:color w:val="2E2E2E"/>
          <w:sz w:val="24"/>
          <w:szCs w:val="24"/>
          <w:lang w:val="en-US"/>
        </w:rPr>
        <w:t>Desipramine</w:t>
      </w:r>
      <w:r>
        <w:rPr>
          <w:rFonts w:cs="Calibri"/>
          <w:color w:val="2E2E2E"/>
          <w:sz w:val="24"/>
          <w:szCs w:val="24"/>
        </w:rPr>
        <w:t xml:space="preserve"> και 181.0 </w:t>
      </w:r>
      <w:r>
        <w:rPr>
          <w:rFonts w:cs="Calibri"/>
          <w:color w:val="2E2E2E"/>
          <w:sz w:val="24"/>
          <w:szCs w:val="24"/>
          <w:lang w:val="en-US"/>
        </w:rPr>
        <w:t>mg</w:t>
      </w:r>
      <w:r>
        <w:rPr>
          <w:rFonts w:cs="Calibri"/>
          <w:color w:val="2E2E2E"/>
          <w:sz w:val="24"/>
          <w:szCs w:val="24"/>
        </w:rPr>
        <w:t>/</w:t>
      </w:r>
      <w:r>
        <w:rPr>
          <w:rFonts w:cs="Calibri"/>
          <w:color w:val="2E2E2E"/>
          <w:sz w:val="24"/>
          <w:szCs w:val="24"/>
          <w:lang w:val="en-US"/>
        </w:rPr>
        <w:t>g</w:t>
      </w:r>
      <w:r>
        <w:rPr>
          <w:rFonts w:cs="Calibri"/>
          <w:color w:val="2E2E2E"/>
          <w:sz w:val="24"/>
          <w:szCs w:val="24"/>
        </w:rPr>
        <w:t> </w:t>
      </w:r>
      <w:r>
        <w:rPr>
          <w:rFonts w:cs="Calibri"/>
          <w:color w:val="2E2E2E"/>
          <w:sz w:val="24"/>
          <w:szCs w:val="24"/>
          <w:lang w:val="en-US"/>
        </w:rPr>
        <w:t>Ami</w:t>
      </w:r>
      <w:r>
        <w:rPr>
          <w:rFonts w:cs="Calibri"/>
          <w:color w:val="2E2E2E"/>
          <w:sz w:val="24"/>
          <w:szCs w:val="24"/>
        </w:rPr>
        <w:t>.</w:t>
      </w:r>
    </w:p>
    <w:p w14:paraId="7B81A545" w14:textId="77777777" w:rsidR="004C0B47" w:rsidRDefault="004C0B47">
      <w:pPr>
        <w:jc w:val="both"/>
      </w:pPr>
    </w:p>
    <w:p w14:paraId="37AE486B" w14:textId="77777777" w:rsidR="004C0B47" w:rsidRDefault="00A6276E">
      <w:pPr>
        <w:jc w:val="both"/>
      </w:pPr>
      <w:r>
        <w:rPr>
          <w:rFonts w:cs="Calibri"/>
          <w:sz w:val="24"/>
          <w:szCs w:val="24"/>
          <w:lang w:val="en-US"/>
        </w:rPr>
        <w:t>T</w:t>
      </w:r>
      <w:r>
        <w:rPr>
          <w:rFonts w:cs="Calibri"/>
          <w:sz w:val="24"/>
          <w:szCs w:val="24"/>
        </w:rPr>
        <w:t xml:space="preserve">α αποτελέσματα των πειραμάτων </w:t>
      </w:r>
      <w:proofErr w:type="spellStart"/>
      <w:r>
        <w:rPr>
          <w:rFonts w:cs="Calibri"/>
          <w:sz w:val="24"/>
          <w:szCs w:val="24"/>
        </w:rPr>
        <w:t>μοντελοποιήθηκαν</w:t>
      </w:r>
      <w:proofErr w:type="spellEnd"/>
      <w:r>
        <w:rPr>
          <w:rFonts w:cs="Calibri"/>
          <w:sz w:val="24"/>
          <w:szCs w:val="24"/>
        </w:rPr>
        <w:t xml:space="preserve"> με το μοντέλο </w:t>
      </w:r>
      <w:r>
        <w:rPr>
          <w:rFonts w:cs="Calibri"/>
          <w:sz w:val="24"/>
          <w:szCs w:val="24"/>
          <w:lang w:val="en-US"/>
        </w:rPr>
        <w:t>Langmuir</w:t>
      </w:r>
      <w:r>
        <w:rPr>
          <w:rFonts w:cs="Calibri"/>
          <w:sz w:val="24"/>
          <w:szCs w:val="24"/>
        </w:rPr>
        <w:t xml:space="preserve"> και προσδιορίσθηκαν οι σταθερές (</w:t>
      </w:r>
      <w:r>
        <w:rPr>
          <w:rFonts w:cs="Calibri"/>
          <w:sz w:val="24"/>
          <w:szCs w:val="24"/>
          <w:lang w:val="en-US"/>
        </w:rPr>
        <w:t>b</w:t>
      </w:r>
      <w:r>
        <w:rPr>
          <w:rFonts w:cs="Calibri"/>
          <w:sz w:val="24"/>
          <w:szCs w:val="24"/>
        </w:rPr>
        <w:t>) και (</w:t>
      </w:r>
      <w:proofErr w:type="spellStart"/>
      <w:r>
        <w:rPr>
          <w:rFonts w:cs="Calibri"/>
          <w:sz w:val="24"/>
          <w:szCs w:val="24"/>
          <w:lang w:val="en-US"/>
        </w:rPr>
        <w:t>qm</w:t>
      </w:r>
      <w:proofErr w:type="spellEnd"/>
      <w:r>
        <w:rPr>
          <w:rFonts w:cs="Calibri"/>
          <w:sz w:val="24"/>
          <w:szCs w:val="24"/>
        </w:rPr>
        <w:t xml:space="preserve">). Στη συνέχεια, το μοντέλο </w:t>
      </w:r>
      <w:r>
        <w:rPr>
          <w:rFonts w:cs="Calibri"/>
          <w:sz w:val="24"/>
          <w:szCs w:val="24"/>
          <w:lang w:val="en-US"/>
        </w:rPr>
        <w:t>QSAR</w:t>
      </w:r>
      <w:r>
        <w:rPr>
          <w:rFonts w:cs="Calibri"/>
          <w:sz w:val="24"/>
          <w:szCs w:val="24"/>
        </w:rPr>
        <w:t xml:space="preserve"> βοήθησε στη κατανόηση των αλληλεπιδράσεων προσρόφησης. Οι υδρόφιλες </w:t>
      </w:r>
      <w:r>
        <w:rPr>
          <w:rFonts w:cs="Calibri"/>
          <w:color w:val="2E2E2E"/>
          <w:sz w:val="24"/>
          <w:szCs w:val="24"/>
        </w:rPr>
        <w:t xml:space="preserve">αλληλεπιδράσεις είναι αυτές που επηρεάζουν περισσότερο την προσρόφηση. Επίσης οι ηλεκτροστατικές αλληλεπιδράσεις μεταξύ </w:t>
      </w:r>
      <w:r>
        <w:rPr>
          <w:rFonts w:cs="Calibri"/>
          <w:color w:val="2E2E2E"/>
          <w:sz w:val="24"/>
          <w:szCs w:val="24"/>
          <w:lang w:val="en-US"/>
        </w:rPr>
        <w:t>COO</w:t>
      </w:r>
      <w:r>
        <w:rPr>
          <w:rFonts w:cs="Calibri"/>
          <w:color w:val="2E2E2E"/>
          <w:sz w:val="24"/>
          <w:szCs w:val="24"/>
          <w:vertAlign w:val="superscript"/>
        </w:rPr>
        <w:t>−</w:t>
      </w:r>
      <w:r>
        <w:rPr>
          <w:rFonts w:cs="Calibri"/>
          <w:color w:val="2E2E2E"/>
          <w:sz w:val="24"/>
          <w:szCs w:val="24"/>
          <w:lang w:val="en-US"/>
        </w:rPr>
        <w:t> </w:t>
      </w:r>
      <w:r>
        <w:rPr>
          <w:rFonts w:cs="Calibri"/>
          <w:color w:val="2E2E2E"/>
          <w:sz w:val="24"/>
          <w:szCs w:val="24"/>
        </w:rPr>
        <w:t xml:space="preserve"> και κατιονικών φαρμακευτικών ουσιών παίζουν σημαντικό ρόλο στο μηχανισμό της προσρόφησης.</w:t>
      </w:r>
    </w:p>
    <w:p w14:paraId="341D108E" w14:textId="77777777" w:rsidR="004C0B47" w:rsidRDefault="00A6276E">
      <w:pPr>
        <w:jc w:val="both"/>
      </w:pPr>
      <w:r>
        <w:rPr>
          <w:rFonts w:cs="Calibri"/>
          <w:sz w:val="24"/>
          <w:szCs w:val="24"/>
        </w:rPr>
        <w:t xml:space="preserve">Τα γραμμικά μοντέλα που χρησιμοποιήθηκαν στην εργασία έδειξαν πως οι μεταβλητές που επηρεάζουν τη προσρόφηση των ουσιών είναι ο συντελεστής κατανομής </w:t>
      </w:r>
      <w:proofErr w:type="spellStart"/>
      <w:r>
        <w:rPr>
          <w:rFonts w:cs="Calibri"/>
          <w:sz w:val="24"/>
          <w:szCs w:val="24"/>
        </w:rPr>
        <w:t>οκτανόλης</w:t>
      </w:r>
      <w:proofErr w:type="spellEnd"/>
      <w:r>
        <w:rPr>
          <w:rFonts w:cs="Calibri"/>
          <w:sz w:val="24"/>
          <w:szCs w:val="24"/>
        </w:rPr>
        <w:t>-νερού (</w:t>
      </w:r>
      <w:r>
        <w:rPr>
          <w:rFonts w:cs="Calibri"/>
          <w:sz w:val="24"/>
          <w:szCs w:val="24"/>
          <w:lang w:val="en-US"/>
        </w:rPr>
        <w:t>log</w:t>
      </w:r>
      <w:r>
        <w:rPr>
          <w:rFonts w:cs="Calibri"/>
          <w:sz w:val="24"/>
          <w:szCs w:val="24"/>
        </w:rPr>
        <w:t xml:space="preserve"> </w:t>
      </w:r>
      <w:r>
        <w:rPr>
          <w:rFonts w:cs="Calibri"/>
          <w:sz w:val="24"/>
          <w:szCs w:val="24"/>
          <w:lang w:val="en-US"/>
        </w:rPr>
        <w:t>P</w:t>
      </w:r>
      <w:r>
        <w:rPr>
          <w:rFonts w:cs="Calibri"/>
          <w:sz w:val="24"/>
          <w:szCs w:val="24"/>
        </w:rPr>
        <w:t xml:space="preserve">), η πολική ειδική επιφάνεια και το μοριακό βάρος. </w:t>
      </w:r>
    </w:p>
    <w:p w14:paraId="5A10EFB3" w14:textId="77777777" w:rsidR="004C0B47" w:rsidRDefault="00A6276E">
      <w:pPr>
        <w:spacing w:before="240"/>
        <w:jc w:val="both"/>
      </w:pPr>
      <w:r>
        <w:rPr>
          <w:rFonts w:cs="Calibri"/>
          <w:sz w:val="24"/>
          <w:szCs w:val="24"/>
        </w:rPr>
        <w:t xml:space="preserve">Στη εργασία των </w:t>
      </w:r>
      <w:hyperlink r:id="rId66" w:history="1">
        <w:r>
          <w:rPr>
            <w:rStyle w:val="-"/>
            <w:rFonts w:cs="Calibri"/>
            <w:sz w:val="24"/>
            <w:szCs w:val="24"/>
            <w:lang w:val="en-US"/>
          </w:rPr>
          <w:t>Real</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bookmarkStart w:id="112" w:name="_Hlt76617636"/>
        <w:bookmarkStart w:id="113" w:name="_Hlt76617637"/>
        <w:r>
          <w:rPr>
            <w:rStyle w:val="-"/>
            <w:rFonts w:cs="Calibri"/>
            <w:sz w:val="24"/>
            <w:szCs w:val="24"/>
            <w:lang w:val="en-US"/>
          </w:rPr>
          <w:t>a</w:t>
        </w:r>
        <w:bookmarkEnd w:id="112"/>
        <w:bookmarkEnd w:id="113"/>
        <w:r>
          <w:rPr>
            <w:rStyle w:val="-"/>
            <w:rFonts w:cs="Calibri"/>
            <w:sz w:val="24"/>
            <w:szCs w:val="24"/>
            <w:lang w:val="en-US"/>
          </w:rPr>
          <w:t>l</w:t>
        </w:r>
        <w:r>
          <w:rPr>
            <w:rStyle w:val="-"/>
            <w:rFonts w:cs="Calibri"/>
            <w:sz w:val="24"/>
            <w:szCs w:val="24"/>
          </w:rPr>
          <w:t>. (2017)</w:t>
        </w:r>
      </w:hyperlink>
      <w:r>
        <w:rPr>
          <w:rFonts w:cs="Calibri"/>
          <w:sz w:val="24"/>
          <w:szCs w:val="24"/>
        </w:rPr>
        <w:t xml:space="preserve"> μελετήθηκε η προσρόφηση αναδυόμενων ρύπων σε </w:t>
      </w:r>
      <w:r>
        <w:rPr>
          <w:rFonts w:cs="Calibri"/>
          <w:sz w:val="24"/>
          <w:szCs w:val="24"/>
          <w:lang w:val="en-US"/>
        </w:rPr>
        <w:t>PAC</w:t>
      </w:r>
      <w:r>
        <w:rPr>
          <w:rFonts w:cs="Calibri"/>
          <w:sz w:val="24"/>
          <w:szCs w:val="24"/>
        </w:rPr>
        <w:t xml:space="preserve"> και </w:t>
      </w:r>
      <w:r>
        <w:rPr>
          <w:rFonts w:cs="Calibri"/>
          <w:sz w:val="24"/>
          <w:szCs w:val="24"/>
          <w:lang w:val="en-US"/>
        </w:rPr>
        <w:t>GAC</w:t>
      </w:r>
      <w:r>
        <w:rPr>
          <w:rFonts w:cs="Calibri"/>
          <w:sz w:val="24"/>
          <w:szCs w:val="24"/>
        </w:rPr>
        <w:t xml:space="preserve">. Ως υδατικές μήτρες χρησιμοποιήθηκαν: </w:t>
      </w:r>
      <w:proofErr w:type="spellStart"/>
      <w:r>
        <w:rPr>
          <w:rFonts w:cs="Calibri"/>
          <w:sz w:val="24"/>
          <w:szCs w:val="24"/>
        </w:rPr>
        <w:t>υπερκάθαρο</w:t>
      </w:r>
      <w:proofErr w:type="spellEnd"/>
      <w:r>
        <w:rPr>
          <w:rFonts w:cs="Calibri"/>
          <w:sz w:val="24"/>
          <w:szCs w:val="24"/>
        </w:rPr>
        <w:t xml:space="preserve"> νερό (</w:t>
      </w:r>
      <w:r>
        <w:rPr>
          <w:rFonts w:cs="Calibri"/>
          <w:sz w:val="24"/>
          <w:szCs w:val="24"/>
          <w:lang w:val="en-US"/>
        </w:rPr>
        <w:t>pH</w:t>
      </w:r>
      <w:r>
        <w:rPr>
          <w:rFonts w:cs="Calibri"/>
          <w:sz w:val="24"/>
          <w:szCs w:val="24"/>
        </w:rPr>
        <w:t xml:space="preserve">=7), επιφανειακό νερό και οι εκροές από δύο </w:t>
      </w:r>
      <w:r>
        <w:rPr>
          <w:rFonts w:cs="Calibri"/>
          <w:sz w:val="24"/>
          <w:szCs w:val="24"/>
          <w:lang w:val="en-US"/>
        </w:rPr>
        <w:t>WWTP</w:t>
      </w:r>
      <w:r>
        <w:rPr>
          <w:rFonts w:cs="Calibri"/>
          <w:sz w:val="24"/>
          <w:szCs w:val="24"/>
        </w:rPr>
        <w:t xml:space="preserve"> της Ισπανίας (</w:t>
      </w:r>
      <w:r>
        <w:rPr>
          <w:rFonts w:cs="Calibri"/>
          <w:sz w:val="24"/>
          <w:szCs w:val="24"/>
          <w:lang w:val="en-US"/>
        </w:rPr>
        <w:t>pH</w:t>
      </w:r>
      <w:r>
        <w:rPr>
          <w:rFonts w:cs="Calibri"/>
          <w:sz w:val="24"/>
          <w:szCs w:val="24"/>
        </w:rPr>
        <w:t xml:space="preserve">=3-9). Σε αυτά τα πειράματα η </w:t>
      </w:r>
      <w:r>
        <w:rPr>
          <w:rFonts w:cs="Calibri"/>
          <w:sz w:val="24"/>
          <w:szCs w:val="24"/>
          <w:lang w:val="en-US"/>
        </w:rPr>
        <w:t>Ami</w:t>
      </w:r>
      <w:r>
        <w:rPr>
          <w:rFonts w:cs="Calibri"/>
          <w:sz w:val="24"/>
          <w:szCs w:val="24"/>
        </w:rPr>
        <w:t xml:space="preserve"> είχε αρχική συγκέντρωση 1 </w:t>
      </w:r>
      <w:r>
        <w:rPr>
          <w:rFonts w:cs="Calibri"/>
          <w:sz w:val="24"/>
          <w:szCs w:val="24"/>
          <w:lang w:val="en-US"/>
        </w:rPr>
        <w:t>mg</w:t>
      </w:r>
      <w:r>
        <w:rPr>
          <w:rFonts w:cs="Calibri"/>
          <w:sz w:val="24"/>
          <w:szCs w:val="24"/>
        </w:rPr>
        <w:t>/</w:t>
      </w:r>
      <w:r>
        <w:rPr>
          <w:rFonts w:cs="Calibri"/>
          <w:sz w:val="24"/>
          <w:szCs w:val="24"/>
          <w:lang w:val="en-US"/>
        </w:rPr>
        <w:t>L</w:t>
      </w:r>
      <w:r>
        <w:rPr>
          <w:rFonts w:cs="Calibri"/>
          <w:sz w:val="24"/>
          <w:szCs w:val="24"/>
        </w:rPr>
        <w:t xml:space="preserve">, εκτός από τα πειράματα προσρόφησης σε </w:t>
      </w:r>
      <w:r>
        <w:rPr>
          <w:rFonts w:cs="Calibri"/>
          <w:sz w:val="24"/>
          <w:szCs w:val="24"/>
          <w:lang w:val="en-US"/>
        </w:rPr>
        <w:t>PAC</w:t>
      </w:r>
      <w:r>
        <w:rPr>
          <w:rFonts w:cs="Calibri"/>
          <w:sz w:val="24"/>
          <w:szCs w:val="24"/>
        </w:rPr>
        <w:t xml:space="preserve"> όπου είχε αρχική συγκέντρωση ίση με 5</w:t>
      </w:r>
      <w:r>
        <w:rPr>
          <w:rFonts w:cs="Calibri"/>
          <w:sz w:val="24"/>
          <w:szCs w:val="24"/>
          <w:lang w:val="en-US"/>
        </w:rPr>
        <w:t>mg</w:t>
      </w:r>
      <w:r>
        <w:rPr>
          <w:rFonts w:cs="Calibri"/>
          <w:sz w:val="24"/>
          <w:szCs w:val="24"/>
        </w:rPr>
        <w:t>/</w:t>
      </w:r>
      <w:r>
        <w:rPr>
          <w:rFonts w:cs="Calibri"/>
          <w:sz w:val="24"/>
          <w:szCs w:val="24"/>
          <w:lang w:val="en-US"/>
        </w:rPr>
        <w:t>L</w:t>
      </w:r>
      <w:r>
        <w:rPr>
          <w:rFonts w:cs="Calibri"/>
          <w:color w:val="FF0000"/>
          <w:sz w:val="24"/>
          <w:szCs w:val="24"/>
        </w:rPr>
        <w:t xml:space="preserve">. </w:t>
      </w:r>
      <w:r>
        <w:rPr>
          <w:rFonts w:cs="Calibri"/>
          <w:sz w:val="24"/>
          <w:szCs w:val="24"/>
        </w:rPr>
        <w:t xml:space="preserve">Τα πειράματα διεξήχθησαν με τον εξής τρόπο. Οι ρύποι διαλύθηκαν σε </w:t>
      </w:r>
      <w:proofErr w:type="spellStart"/>
      <w:r>
        <w:rPr>
          <w:rFonts w:cs="Calibri"/>
          <w:sz w:val="24"/>
          <w:szCs w:val="24"/>
        </w:rPr>
        <w:t>υπερκάθαρο</w:t>
      </w:r>
      <w:proofErr w:type="spellEnd"/>
      <w:r>
        <w:rPr>
          <w:rFonts w:cs="Calibri"/>
          <w:sz w:val="24"/>
          <w:szCs w:val="24"/>
        </w:rPr>
        <w:t xml:space="preserve"> νερό με </w:t>
      </w:r>
      <w:r>
        <w:rPr>
          <w:rFonts w:cs="Calibri"/>
          <w:sz w:val="24"/>
          <w:szCs w:val="24"/>
          <w:lang w:val="en-US"/>
        </w:rPr>
        <w:t>pH</w:t>
      </w:r>
      <w:r>
        <w:rPr>
          <w:rFonts w:cs="Calibri"/>
          <w:sz w:val="24"/>
          <w:szCs w:val="24"/>
        </w:rPr>
        <w:t xml:space="preserve"> 7. Στη συνέχεια τοποθετήθηκαν σε κωνικές φιάλες και αναμίχθηκαν με τα </w:t>
      </w:r>
      <w:proofErr w:type="spellStart"/>
      <w:r>
        <w:rPr>
          <w:rFonts w:cs="Calibri"/>
          <w:sz w:val="24"/>
          <w:szCs w:val="24"/>
        </w:rPr>
        <w:t>προσροφητικά</w:t>
      </w:r>
      <w:proofErr w:type="spellEnd"/>
      <w:r>
        <w:rPr>
          <w:rFonts w:cs="Calibri"/>
          <w:sz w:val="24"/>
          <w:szCs w:val="24"/>
        </w:rPr>
        <w:t xml:space="preserve"> υλικά (10-400 </w:t>
      </w:r>
      <w:r>
        <w:rPr>
          <w:rFonts w:cs="Calibri"/>
          <w:sz w:val="24"/>
          <w:szCs w:val="24"/>
          <w:lang w:val="en-US"/>
        </w:rPr>
        <w:t>mg</w:t>
      </w:r>
      <w:r>
        <w:rPr>
          <w:rFonts w:cs="Calibri"/>
          <w:sz w:val="24"/>
          <w:szCs w:val="24"/>
        </w:rPr>
        <w:t>/</w:t>
      </w:r>
      <w:r>
        <w:rPr>
          <w:rFonts w:cs="Calibri"/>
          <w:sz w:val="24"/>
          <w:szCs w:val="24"/>
          <w:lang w:val="en-US"/>
        </w:rPr>
        <w:t>L</w:t>
      </w:r>
      <w:r>
        <w:rPr>
          <w:rFonts w:cs="Calibri"/>
          <w:sz w:val="24"/>
          <w:szCs w:val="24"/>
        </w:rPr>
        <w:t xml:space="preserve">). Έπειτα οι φιάλες τοποθετήθηκαν σε ανακινούμενο λουτρό νερού, όπου η θερμοκρασία ήταν ελεγχόμενη. Όταν επιτεύχθηκε η ισορροπία (24 ώρες για το </w:t>
      </w:r>
      <w:r>
        <w:rPr>
          <w:rFonts w:cs="Calibri"/>
          <w:sz w:val="24"/>
          <w:szCs w:val="24"/>
          <w:lang w:val="en-US"/>
        </w:rPr>
        <w:t>PAC</w:t>
      </w:r>
      <w:r>
        <w:rPr>
          <w:rFonts w:cs="Calibri"/>
          <w:sz w:val="24"/>
          <w:szCs w:val="24"/>
        </w:rPr>
        <w:t xml:space="preserve">, 6-8 μέρες για το </w:t>
      </w:r>
      <w:r>
        <w:rPr>
          <w:rFonts w:cs="Calibri"/>
          <w:sz w:val="24"/>
          <w:szCs w:val="24"/>
          <w:lang w:val="en-US"/>
        </w:rPr>
        <w:t>GAC</w:t>
      </w:r>
      <w:r>
        <w:rPr>
          <w:rFonts w:cs="Calibri"/>
          <w:sz w:val="24"/>
          <w:szCs w:val="24"/>
        </w:rPr>
        <w:t xml:space="preserve">), τα διαλύματα διηθήθηκαν σε φίλτρα κυτταρίνης νιτρικού άλατος για να επιτευχθεί ο διαχωρισμός. Τα υπολείμματα των ρύπων αναλύθηκαν με χρήση </w:t>
      </w:r>
      <w:r>
        <w:rPr>
          <w:rFonts w:cs="Calibri"/>
          <w:sz w:val="24"/>
          <w:szCs w:val="24"/>
          <w:lang w:val="en-US"/>
        </w:rPr>
        <w:t>HPLC</w:t>
      </w:r>
      <w:r>
        <w:rPr>
          <w:rFonts w:cs="Calibri"/>
          <w:sz w:val="24"/>
          <w:szCs w:val="24"/>
        </w:rPr>
        <w:t xml:space="preserve">. Οι άνθρακες ήταν εμπορικά διαθέσιμοι. Επίσης πρέπει να προστεθεί ότι τα δεδομένα ισοθερμικής ισορροπίας προσαρμόστηκαν από τα μοντέλα </w:t>
      </w:r>
      <w:proofErr w:type="spellStart"/>
      <w:r>
        <w:rPr>
          <w:rFonts w:cs="Calibri"/>
          <w:sz w:val="24"/>
          <w:szCs w:val="24"/>
        </w:rPr>
        <w:t>Langmuir</w:t>
      </w:r>
      <w:proofErr w:type="spellEnd"/>
      <w:r>
        <w:rPr>
          <w:rFonts w:cs="Calibri"/>
          <w:sz w:val="24"/>
          <w:szCs w:val="24"/>
        </w:rPr>
        <w:t xml:space="preserve"> και </w:t>
      </w:r>
      <w:proofErr w:type="spellStart"/>
      <w:r>
        <w:rPr>
          <w:rFonts w:cs="Calibri"/>
          <w:sz w:val="24"/>
          <w:szCs w:val="24"/>
        </w:rPr>
        <w:t>Freundlich</w:t>
      </w:r>
      <w:proofErr w:type="spellEnd"/>
      <w:r>
        <w:rPr>
          <w:rFonts w:cs="Calibri"/>
          <w:sz w:val="24"/>
          <w:szCs w:val="24"/>
        </w:rPr>
        <w:t xml:space="preserve">. Το μοντέλο του </w:t>
      </w:r>
      <w:r>
        <w:rPr>
          <w:rFonts w:cs="Calibri"/>
          <w:sz w:val="24"/>
          <w:szCs w:val="24"/>
          <w:lang w:val="en-US"/>
        </w:rPr>
        <w:t>Langmuir</w:t>
      </w:r>
      <w:r>
        <w:rPr>
          <w:rFonts w:cs="Calibri"/>
          <w:sz w:val="24"/>
          <w:szCs w:val="24"/>
        </w:rPr>
        <w:t xml:space="preserve"> αποδείχθηκε ότι είναι καλύτερο για τα συγκεκριμένα πειράματα. Για τη </w:t>
      </w:r>
      <w:proofErr w:type="spellStart"/>
      <w:r>
        <w:rPr>
          <w:rFonts w:cs="Calibri"/>
          <w:sz w:val="24"/>
          <w:szCs w:val="24"/>
        </w:rPr>
        <w:t>μοντελοποίηση</w:t>
      </w:r>
      <w:proofErr w:type="spellEnd"/>
      <w:r>
        <w:rPr>
          <w:rFonts w:cs="Calibri"/>
          <w:sz w:val="24"/>
          <w:szCs w:val="24"/>
        </w:rPr>
        <w:t xml:space="preserve"> της προσρόφησης χρησιμοποιήθηκε η κινητική </w:t>
      </w:r>
      <w:proofErr w:type="spellStart"/>
      <w:r>
        <w:rPr>
          <w:rFonts w:cs="Calibri"/>
          <w:sz w:val="24"/>
          <w:szCs w:val="24"/>
        </w:rPr>
        <w:t>ψευδο</w:t>
      </w:r>
      <w:proofErr w:type="spellEnd"/>
      <w:r>
        <w:rPr>
          <w:rFonts w:cs="Calibri"/>
          <w:sz w:val="24"/>
          <w:szCs w:val="24"/>
        </w:rPr>
        <w:t xml:space="preserve">-δεύτερης τάξης. Τα αποτελέσματα ήταν τα εξής: 1) </w:t>
      </w:r>
      <w:r>
        <w:rPr>
          <w:rFonts w:cs="Calibri"/>
          <w:sz w:val="24"/>
          <w:szCs w:val="24"/>
          <w:lang w:val="en-US"/>
        </w:rPr>
        <w:t>PAC</w:t>
      </w:r>
      <w:r>
        <w:rPr>
          <w:rFonts w:cs="Calibri"/>
          <w:sz w:val="24"/>
          <w:szCs w:val="24"/>
        </w:rPr>
        <w:t xml:space="preserve"> 321.4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2) </w:t>
      </w:r>
      <w:r>
        <w:rPr>
          <w:rFonts w:cs="Calibri"/>
          <w:sz w:val="24"/>
          <w:szCs w:val="24"/>
          <w:lang w:val="en-US"/>
        </w:rPr>
        <w:t>GAC</w:t>
      </w:r>
      <w:r>
        <w:rPr>
          <w:rFonts w:cs="Calibri"/>
          <w:sz w:val="24"/>
          <w:szCs w:val="24"/>
        </w:rPr>
        <w:t xml:space="preserve"> 211.5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Επίσης υπολογίστηκαν τα ποσοστά απομάκρυνσης της </w:t>
      </w:r>
      <w:r>
        <w:rPr>
          <w:rFonts w:cs="Calibri"/>
          <w:sz w:val="24"/>
          <w:szCs w:val="24"/>
          <w:lang w:val="en-US"/>
        </w:rPr>
        <w:t>Ami</w:t>
      </w:r>
      <w:r>
        <w:rPr>
          <w:rFonts w:cs="Calibri"/>
          <w:sz w:val="24"/>
          <w:szCs w:val="24"/>
        </w:rPr>
        <w:t>. Τα ποσοστά αυτά ήταν τα εξής: 69,4% στο πρώτο πείραμα και 42,3% στο δεύτερο.</w:t>
      </w:r>
    </w:p>
    <w:p w14:paraId="56C8973E" w14:textId="77777777" w:rsidR="004C0B47" w:rsidRDefault="00A6276E">
      <w:pPr>
        <w:jc w:val="both"/>
      </w:pPr>
      <w:r>
        <w:rPr>
          <w:rFonts w:cs="Calibri"/>
          <w:sz w:val="24"/>
          <w:szCs w:val="24"/>
        </w:rPr>
        <w:t xml:space="preserve">Η αύξηση της δόσης του </w:t>
      </w:r>
      <w:r>
        <w:rPr>
          <w:rFonts w:cs="Calibri"/>
          <w:sz w:val="24"/>
          <w:szCs w:val="24"/>
          <w:lang w:val="en-US"/>
        </w:rPr>
        <w:t>PAC</w:t>
      </w:r>
      <w:r>
        <w:rPr>
          <w:rFonts w:cs="Calibri"/>
          <w:sz w:val="24"/>
          <w:szCs w:val="24"/>
        </w:rPr>
        <w:t xml:space="preserve"> οδήγησε σε βελτίωση των κινητικών της προσρόφησης, με αυξανόμενα επίπεδα απομάκρυνσης των αναδυόμενων ρύπων. Αντιθέτως, το </w:t>
      </w:r>
      <w:r>
        <w:rPr>
          <w:rFonts w:cs="Calibri"/>
          <w:sz w:val="24"/>
          <w:szCs w:val="24"/>
          <w:lang w:val="en-US"/>
        </w:rPr>
        <w:t>p</w:t>
      </w:r>
      <w:r>
        <w:rPr>
          <w:rFonts w:cs="Calibri"/>
          <w:sz w:val="24"/>
          <w:szCs w:val="24"/>
        </w:rPr>
        <w:t xml:space="preserve">Η δεν προκάλεσε σημαντικά αποτελέσματα. </w:t>
      </w:r>
      <w:r>
        <w:rPr>
          <w:rFonts w:cs="Calibri"/>
          <w:sz w:val="24"/>
          <w:szCs w:val="24"/>
          <w:lang w:val="en-US"/>
        </w:rPr>
        <w:t>H</w:t>
      </w:r>
      <w:r>
        <w:rPr>
          <w:rFonts w:cs="Calibri"/>
          <w:sz w:val="24"/>
          <w:szCs w:val="24"/>
        </w:rPr>
        <w:t xml:space="preserve"> προσρόφηση στο PAC έχει αποδειχθεί ως μια αποτελεσματική τεχνολογία για την απομάκρυνση τόσο των </w:t>
      </w:r>
      <w:proofErr w:type="spellStart"/>
      <w:r>
        <w:rPr>
          <w:rFonts w:cs="Calibri"/>
          <w:sz w:val="24"/>
          <w:szCs w:val="24"/>
        </w:rPr>
        <w:t>μικρο</w:t>
      </w:r>
      <w:proofErr w:type="spellEnd"/>
      <w:r>
        <w:rPr>
          <w:rFonts w:cs="Calibri"/>
          <w:sz w:val="24"/>
          <w:szCs w:val="24"/>
        </w:rPr>
        <w:t>-ρύπων όσο και της διαλυμένης οργανικής ύλης (DOM) από τις μήτρες νερού.</w:t>
      </w:r>
    </w:p>
    <w:p w14:paraId="685F10F8" w14:textId="77777777" w:rsidR="004C0B47" w:rsidRDefault="00A6276E">
      <w:pPr>
        <w:jc w:val="both"/>
      </w:pPr>
      <w:r>
        <w:rPr>
          <w:rFonts w:cs="Calibri"/>
          <w:color w:val="000000"/>
          <w:sz w:val="24"/>
          <w:szCs w:val="24"/>
        </w:rPr>
        <w:t xml:space="preserve">Ο </w:t>
      </w:r>
      <w:r>
        <w:rPr>
          <w:rFonts w:cs="Calibri"/>
          <w:color w:val="000000"/>
          <w:sz w:val="24"/>
          <w:szCs w:val="24"/>
          <w:lang w:val="en-US"/>
        </w:rPr>
        <w:t>PAC</w:t>
      </w:r>
      <w:r>
        <w:rPr>
          <w:rFonts w:cs="Calibri"/>
          <w:color w:val="000000"/>
          <w:sz w:val="24"/>
          <w:szCs w:val="24"/>
        </w:rPr>
        <w:t xml:space="preserve"> έδειξε μεγαλύτερη </w:t>
      </w:r>
      <w:proofErr w:type="spellStart"/>
      <w:r>
        <w:rPr>
          <w:rFonts w:cs="Calibri"/>
          <w:color w:val="000000"/>
          <w:sz w:val="24"/>
          <w:szCs w:val="24"/>
        </w:rPr>
        <w:t>προσροφητική</w:t>
      </w:r>
      <w:proofErr w:type="spellEnd"/>
      <w:r>
        <w:rPr>
          <w:rFonts w:cs="Calibri"/>
          <w:color w:val="000000"/>
          <w:sz w:val="24"/>
          <w:szCs w:val="24"/>
        </w:rPr>
        <w:t xml:space="preserve"> ικανότητα καθώς και ταχύτητα προσρόφησης.</w:t>
      </w:r>
    </w:p>
    <w:p w14:paraId="221AE611" w14:textId="77777777" w:rsidR="004C0B47" w:rsidRDefault="004C0B47">
      <w:pPr>
        <w:spacing w:before="240"/>
        <w:rPr>
          <w:rFonts w:cs="Calibri"/>
          <w:sz w:val="24"/>
          <w:szCs w:val="24"/>
        </w:rPr>
      </w:pPr>
    </w:p>
    <w:p w14:paraId="7CF8EA32" w14:textId="77777777" w:rsidR="004C0B47" w:rsidRDefault="00A6276E">
      <w:pPr>
        <w:spacing w:before="240"/>
        <w:jc w:val="both"/>
      </w:pPr>
      <w:r>
        <w:rPr>
          <w:rFonts w:cs="Calibri"/>
          <w:sz w:val="24"/>
          <w:szCs w:val="24"/>
        </w:rPr>
        <w:t xml:space="preserve">Η εργασία των </w:t>
      </w:r>
      <w:hyperlink r:id="rId67" w:history="1">
        <w:r>
          <w:rPr>
            <w:rStyle w:val="-"/>
            <w:rFonts w:cs="Calibri"/>
            <w:sz w:val="24"/>
            <w:szCs w:val="24"/>
            <w:lang w:val="en-US"/>
          </w:rPr>
          <w:t>Rodriguez</w:t>
        </w:r>
        <w:r>
          <w:rPr>
            <w:rStyle w:val="-"/>
            <w:rFonts w:cs="Calibri"/>
            <w:sz w:val="24"/>
            <w:szCs w:val="24"/>
          </w:rPr>
          <w:t xml:space="preserve"> </w:t>
        </w:r>
        <w:r>
          <w:rPr>
            <w:rStyle w:val="-"/>
            <w:rFonts w:cs="Calibri"/>
            <w:sz w:val="24"/>
            <w:szCs w:val="24"/>
            <w:lang w:val="en-US"/>
          </w:rPr>
          <w:t>et</w:t>
        </w:r>
        <w:bookmarkStart w:id="114" w:name="_Hlt73578158"/>
        <w:bookmarkStart w:id="115" w:name="_Hlt73578159"/>
        <w:r>
          <w:rPr>
            <w:rStyle w:val="-"/>
            <w:rFonts w:cs="Calibri"/>
            <w:sz w:val="24"/>
            <w:szCs w:val="24"/>
          </w:rPr>
          <w:t xml:space="preserve"> </w:t>
        </w:r>
        <w:bookmarkEnd w:id="114"/>
        <w:bookmarkEnd w:id="115"/>
        <w:r>
          <w:rPr>
            <w:rStyle w:val="-"/>
            <w:rFonts w:cs="Calibri"/>
            <w:sz w:val="24"/>
            <w:szCs w:val="24"/>
            <w:lang w:val="en-US"/>
          </w:rPr>
          <w:t>al</w:t>
        </w:r>
        <w:r>
          <w:rPr>
            <w:rStyle w:val="-"/>
            <w:rFonts w:cs="Calibri"/>
            <w:sz w:val="24"/>
            <w:szCs w:val="24"/>
          </w:rPr>
          <w:t>. (20</w:t>
        </w:r>
        <w:bookmarkStart w:id="116" w:name="_Hlt73544217"/>
        <w:bookmarkStart w:id="117" w:name="_Hlt73544218"/>
        <w:r>
          <w:rPr>
            <w:rStyle w:val="-"/>
            <w:rFonts w:cs="Calibri"/>
            <w:sz w:val="24"/>
            <w:szCs w:val="24"/>
          </w:rPr>
          <w:t>1</w:t>
        </w:r>
        <w:bookmarkEnd w:id="116"/>
        <w:bookmarkEnd w:id="117"/>
        <w:r>
          <w:rPr>
            <w:rStyle w:val="-"/>
            <w:rFonts w:cs="Calibri"/>
            <w:sz w:val="24"/>
            <w:szCs w:val="24"/>
          </w:rPr>
          <w:t>6)</w:t>
        </w:r>
      </w:hyperlink>
      <w:r>
        <w:rPr>
          <w:rFonts w:cs="Calibri"/>
          <w:sz w:val="24"/>
          <w:szCs w:val="24"/>
        </w:rPr>
        <w:t xml:space="preserve"> μελετά  την απομάκρυνση φαρμακευτικών ουσιών από λύματα με χρήση </w:t>
      </w:r>
      <w:r>
        <w:rPr>
          <w:rFonts w:cs="Calibri"/>
          <w:sz w:val="24"/>
          <w:szCs w:val="24"/>
          <w:lang w:val="en-US"/>
        </w:rPr>
        <w:t>PAC</w:t>
      </w:r>
      <w:r>
        <w:rPr>
          <w:rFonts w:cs="Calibri"/>
          <w:sz w:val="24"/>
          <w:szCs w:val="24"/>
        </w:rPr>
        <w:t xml:space="preserve"> και </w:t>
      </w:r>
      <w:proofErr w:type="spellStart"/>
      <w:r>
        <w:rPr>
          <w:rFonts w:cs="Calibri"/>
          <w:sz w:val="24"/>
          <w:szCs w:val="24"/>
        </w:rPr>
        <w:t>υπερδιήθησης</w:t>
      </w:r>
      <w:proofErr w:type="spellEnd"/>
      <w:r>
        <w:rPr>
          <w:rFonts w:cs="Calibri"/>
          <w:sz w:val="24"/>
          <w:szCs w:val="24"/>
        </w:rPr>
        <w:t xml:space="preserve">. Ως υδατικές μήτρες </w:t>
      </w:r>
      <w:r>
        <w:rPr>
          <w:rFonts w:cs="Calibri"/>
          <w:sz w:val="24"/>
          <w:szCs w:val="24"/>
        </w:rPr>
        <w:lastRenderedPageBreak/>
        <w:t xml:space="preserve">χρησιμοποιήθηκαν λύματα από </w:t>
      </w:r>
      <w:r>
        <w:rPr>
          <w:rFonts w:cs="Calibri"/>
          <w:sz w:val="24"/>
          <w:szCs w:val="24"/>
          <w:lang w:val="en-US"/>
        </w:rPr>
        <w:t>WWTP</w:t>
      </w:r>
      <w:r>
        <w:rPr>
          <w:rFonts w:cs="Calibri"/>
          <w:sz w:val="24"/>
          <w:szCs w:val="24"/>
        </w:rPr>
        <w:t xml:space="preserve"> και </w:t>
      </w:r>
      <w:proofErr w:type="spellStart"/>
      <w:r>
        <w:rPr>
          <w:rFonts w:cs="Calibri"/>
          <w:sz w:val="24"/>
          <w:szCs w:val="24"/>
        </w:rPr>
        <w:t>απιονισμένο</w:t>
      </w:r>
      <w:proofErr w:type="spellEnd"/>
      <w:r>
        <w:rPr>
          <w:rFonts w:cs="Calibri"/>
          <w:sz w:val="24"/>
          <w:szCs w:val="24"/>
        </w:rPr>
        <w:t xml:space="preserve"> νερό με άλατα. Η </w:t>
      </w:r>
      <w:r>
        <w:rPr>
          <w:rFonts w:cs="Calibri"/>
          <w:sz w:val="24"/>
          <w:szCs w:val="24"/>
          <w:lang w:val="en-US"/>
        </w:rPr>
        <w:t>Nor</w:t>
      </w:r>
      <w:r>
        <w:rPr>
          <w:rFonts w:cs="Calibri"/>
          <w:sz w:val="24"/>
          <w:szCs w:val="24"/>
        </w:rPr>
        <w:t xml:space="preserve"> είχε αρχική συγκέντρωση ίση με 1 </w:t>
      </w:r>
      <w:proofErr w:type="spellStart"/>
      <w:r>
        <w:rPr>
          <w:rFonts w:cs="Calibri"/>
          <w:sz w:val="24"/>
          <w:szCs w:val="24"/>
        </w:rPr>
        <w:t>μM</w:t>
      </w:r>
      <w:proofErr w:type="spellEnd"/>
      <w:r>
        <w:rPr>
          <w:rFonts w:cs="Calibri"/>
          <w:sz w:val="24"/>
          <w:szCs w:val="24"/>
        </w:rPr>
        <w:t xml:space="preserve">. Πρέπει να σημειωθεί πως οι </w:t>
      </w:r>
      <w:r>
        <w:rPr>
          <w:rFonts w:cs="Calibri"/>
          <w:sz w:val="24"/>
          <w:szCs w:val="24"/>
          <w:lang w:val="en-US"/>
        </w:rPr>
        <w:t>PAC</w:t>
      </w:r>
      <w:r>
        <w:rPr>
          <w:rFonts w:cs="Calibri"/>
          <w:sz w:val="24"/>
          <w:szCs w:val="24"/>
        </w:rPr>
        <w:t xml:space="preserve"> που χρησιμοποιήθηκαν ήταν εμπορικά διαθέσιμοι. Τα πειράματα διαλείποντος έργου έγιναν σε δύο πειραματικές συσκευές. Πριν από την προσθήκη του στα διαλύματα, το PAC εμποτίστηκε όλη τη νύχτα σε </w:t>
      </w:r>
      <w:proofErr w:type="spellStart"/>
      <w:r>
        <w:rPr>
          <w:rFonts w:cs="Calibri"/>
          <w:sz w:val="24"/>
          <w:szCs w:val="24"/>
        </w:rPr>
        <w:t>υπερκάθαρο</w:t>
      </w:r>
      <w:proofErr w:type="spellEnd"/>
      <w:r>
        <w:rPr>
          <w:rFonts w:cs="Calibri"/>
          <w:sz w:val="24"/>
          <w:szCs w:val="24"/>
        </w:rPr>
        <w:t xml:space="preserve"> νερό για να γίνει η πλήρης διαβροχή των πόρων. Όλοι οι αντιδραστήρες έτρεξαν τα πειράματα κάτω από τις ίδιες πειραματικές συνθήκες, οι οποίες ήταν: μίξη στις 200</w:t>
      </w:r>
      <w:r>
        <w:rPr>
          <w:rFonts w:cs="Calibri"/>
          <w:sz w:val="24"/>
          <w:szCs w:val="24"/>
          <w:lang w:val="en-US"/>
        </w:rPr>
        <w:t>rpm</w:t>
      </w:r>
      <w:r>
        <w:rPr>
          <w:rFonts w:cs="Calibri"/>
          <w:sz w:val="24"/>
          <w:szCs w:val="24"/>
        </w:rPr>
        <w:t xml:space="preserve">, όγκος νερού ίσος με 500 </w:t>
      </w:r>
      <w:r>
        <w:rPr>
          <w:rFonts w:cs="Calibri"/>
          <w:sz w:val="24"/>
          <w:szCs w:val="24"/>
          <w:lang w:val="en-US"/>
        </w:rPr>
        <w:t>ml</w:t>
      </w:r>
      <w:r>
        <w:rPr>
          <w:rFonts w:cs="Calibri"/>
          <w:sz w:val="24"/>
          <w:szCs w:val="24"/>
        </w:rPr>
        <w:t xml:space="preserve"> και θερμοκρασία μεταξύ 19 και 21 °C. Χρησιμοποιήθηκε μικρή συγκέντρωση του </w:t>
      </w:r>
      <w:proofErr w:type="spellStart"/>
      <w:r>
        <w:rPr>
          <w:rFonts w:cs="Calibri"/>
          <w:sz w:val="24"/>
          <w:szCs w:val="24"/>
        </w:rPr>
        <w:t>προσροφητικού</w:t>
      </w:r>
      <w:proofErr w:type="spellEnd"/>
      <w:r>
        <w:rPr>
          <w:rFonts w:cs="Calibri"/>
          <w:sz w:val="24"/>
          <w:szCs w:val="24"/>
        </w:rPr>
        <w:t xml:space="preserve"> υλικού έτσι ώστε να παρατηρηθούν οι διαφορές στη προσρόφηση των ουσιών και να γίνει διερεύνηση των δεδομένων της προσρόφησης. Στη συνέχεια λήφθηκαν δείγματα σε διαφορετικές χρονικές στιγμές, τα οποία διηθήθηκαν σε φίλτρο από ίνες γυαλιού με πόρους 0,7 μ</w:t>
      </w:r>
      <w:r>
        <w:rPr>
          <w:rFonts w:cs="Calibri"/>
          <w:sz w:val="24"/>
          <w:szCs w:val="24"/>
          <w:lang w:val="en-US"/>
        </w:rPr>
        <w:t>m</w:t>
      </w:r>
      <w:r>
        <w:rPr>
          <w:rFonts w:cs="Calibri"/>
          <w:sz w:val="24"/>
          <w:szCs w:val="24"/>
        </w:rPr>
        <w:t xml:space="preserve">. Τέλος αναλύθηκαν τα διηθημένα δείγματα. Τα αποτελέσματα έδειξαν πώς στο </w:t>
      </w:r>
      <w:proofErr w:type="spellStart"/>
      <w:r>
        <w:rPr>
          <w:rFonts w:cs="Calibri"/>
          <w:sz w:val="24"/>
          <w:szCs w:val="24"/>
        </w:rPr>
        <w:t>απιονισμένο</w:t>
      </w:r>
      <w:proofErr w:type="spellEnd"/>
      <w:r>
        <w:rPr>
          <w:rFonts w:cs="Calibri"/>
          <w:sz w:val="24"/>
          <w:szCs w:val="24"/>
        </w:rPr>
        <w:t xml:space="preserve"> νερό </w:t>
      </w:r>
      <w:proofErr w:type="spellStart"/>
      <w:r>
        <w:rPr>
          <w:rFonts w:cs="Calibri"/>
          <w:sz w:val="24"/>
          <w:szCs w:val="24"/>
        </w:rPr>
        <w:t>προσροφήθηκε</w:t>
      </w:r>
      <w:proofErr w:type="spellEnd"/>
      <w:r>
        <w:rPr>
          <w:rFonts w:cs="Calibri"/>
          <w:sz w:val="24"/>
          <w:szCs w:val="24"/>
        </w:rPr>
        <w:t xml:space="preserve"> το 40% της ουσίας με </w:t>
      </w:r>
      <w:proofErr w:type="spellStart"/>
      <w:r>
        <w:rPr>
          <w:rFonts w:cs="Calibri"/>
          <w:sz w:val="24"/>
          <w:szCs w:val="24"/>
        </w:rPr>
        <w:t>υπερδιήθηση</w:t>
      </w:r>
      <w:proofErr w:type="spellEnd"/>
      <w:r>
        <w:rPr>
          <w:rFonts w:cs="Calibri"/>
          <w:sz w:val="24"/>
          <w:szCs w:val="24"/>
        </w:rPr>
        <w:t xml:space="preserve"> (</w:t>
      </w:r>
      <w:r>
        <w:rPr>
          <w:rFonts w:cs="Calibri"/>
          <w:sz w:val="24"/>
          <w:szCs w:val="24"/>
          <w:lang w:val="en-US"/>
        </w:rPr>
        <w:t>UF</w:t>
      </w:r>
      <w:r>
        <w:rPr>
          <w:rFonts w:cs="Calibri"/>
          <w:sz w:val="24"/>
          <w:szCs w:val="24"/>
        </w:rPr>
        <w:t xml:space="preserve">), ενώ στα λύματα </w:t>
      </w:r>
      <w:proofErr w:type="spellStart"/>
      <w:r>
        <w:rPr>
          <w:rFonts w:cs="Calibri"/>
          <w:sz w:val="24"/>
          <w:szCs w:val="24"/>
        </w:rPr>
        <w:t>προσροφήθηκε</w:t>
      </w:r>
      <w:proofErr w:type="spellEnd"/>
      <w:r>
        <w:rPr>
          <w:rFonts w:cs="Calibri"/>
          <w:sz w:val="24"/>
          <w:szCs w:val="24"/>
        </w:rPr>
        <w:t xml:space="preserve"> περίπου το 100% της ουσίας από την υβριδική διεργασία προσρόφησης και </w:t>
      </w:r>
      <w:proofErr w:type="spellStart"/>
      <w:r>
        <w:rPr>
          <w:rFonts w:cs="Calibri"/>
          <w:sz w:val="24"/>
          <w:szCs w:val="24"/>
        </w:rPr>
        <w:t>υπερδιήθησης</w:t>
      </w:r>
      <w:proofErr w:type="spellEnd"/>
      <w:r>
        <w:rPr>
          <w:rFonts w:cs="Calibri"/>
          <w:sz w:val="24"/>
          <w:szCs w:val="24"/>
        </w:rPr>
        <w:t xml:space="preserve"> (</w:t>
      </w:r>
      <w:r>
        <w:rPr>
          <w:rFonts w:cs="Calibri"/>
          <w:sz w:val="24"/>
          <w:szCs w:val="24"/>
          <w:lang w:val="en-US"/>
        </w:rPr>
        <w:t>PAC</w:t>
      </w:r>
      <w:r>
        <w:rPr>
          <w:rFonts w:cs="Calibri"/>
          <w:sz w:val="24"/>
          <w:szCs w:val="24"/>
        </w:rPr>
        <w:t>/</w:t>
      </w:r>
      <w:r>
        <w:rPr>
          <w:rFonts w:cs="Calibri"/>
          <w:sz w:val="24"/>
          <w:szCs w:val="24"/>
          <w:lang w:val="en-US"/>
        </w:rPr>
        <w:t>UF</w:t>
      </w:r>
      <w:r>
        <w:rPr>
          <w:rFonts w:cs="Calibri"/>
          <w:sz w:val="24"/>
          <w:szCs w:val="24"/>
        </w:rPr>
        <w:t>).</w:t>
      </w:r>
    </w:p>
    <w:p w14:paraId="743D8010" w14:textId="64DABC03" w:rsidR="004C0B47" w:rsidRDefault="00A6276E">
      <w:pPr>
        <w:spacing w:before="240"/>
        <w:jc w:val="both"/>
      </w:pPr>
      <w:r>
        <w:rPr>
          <w:rFonts w:cs="Calibri"/>
          <w:sz w:val="24"/>
          <w:szCs w:val="24"/>
        </w:rPr>
        <w:t xml:space="preserve">Η </w:t>
      </w:r>
      <w:proofErr w:type="spellStart"/>
      <w:r>
        <w:rPr>
          <w:rFonts w:cs="Calibri"/>
          <w:sz w:val="24"/>
          <w:szCs w:val="24"/>
        </w:rPr>
        <w:t>προσροφητικότητα</w:t>
      </w:r>
      <w:proofErr w:type="spellEnd"/>
      <w:r>
        <w:rPr>
          <w:rFonts w:cs="Calibri"/>
          <w:sz w:val="24"/>
          <w:szCs w:val="24"/>
        </w:rPr>
        <w:t xml:space="preserve"> της θετικά φορτισμένης ουσίας οφείλεται στην υψηλή </w:t>
      </w:r>
      <w:proofErr w:type="spellStart"/>
      <w:r>
        <w:rPr>
          <w:rFonts w:cs="Calibri"/>
          <w:sz w:val="24"/>
          <w:szCs w:val="24"/>
        </w:rPr>
        <w:t>αρωματικότητα</w:t>
      </w:r>
      <w:proofErr w:type="spellEnd"/>
      <w:r>
        <w:rPr>
          <w:rFonts w:cs="Calibri"/>
          <w:sz w:val="24"/>
          <w:szCs w:val="24"/>
        </w:rPr>
        <w:t xml:space="preserve"> της, η οποία προάγει την προσρόφηση μέσω του σχηματισμού δεσμών π-π, τη μερική θωράκιση των ηλεκτροστατικών αλληλεπιδράσεων από τα ιόντα </w:t>
      </w:r>
      <w:r w:rsidR="00EE5B2F" w:rsidRPr="00EE5B2F">
        <w:rPr>
          <w:sz w:val="24"/>
          <w:szCs w:val="24"/>
        </w:rPr>
        <w:t>του περιβάλλοντος</w:t>
      </w:r>
      <w:r w:rsidRPr="00EE5B2F">
        <w:rPr>
          <w:rFonts w:cs="Calibri"/>
          <w:sz w:val="28"/>
          <w:szCs w:val="28"/>
        </w:rPr>
        <w:t xml:space="preserve"> </w:t>
      </w:r>
      <w:r>
        <w:rPr>
          <w:rFonts w:cs="Calibri"/>
          <w:sz w:val="24"/>
          <w:szCs w:val="24"/>
        </w:rPr>
        <w:t xml:space="preserve">νερού και τις τοπικές ελκτικές αλληλεπιδράσεις που αναπτύσσονται με τις όξινες ομάδες PAC. Η εργασία αυτή έδειξε πως η υβριδική διεργασία </w:t>
      </w:r>
      <w:r>
        <w:rPr>
          <w:rFonts w:cs="Calibri"/>
          <w:sz w:val="24"/>
          <w:szCs w:val="24"/>
          <w:lang w:val="en-US"/>
        </w:rPr>
        <w:t>PAC</w:t>
      </w:r>
      <w:r>
        <w:rPr>
          <w:rFonts w:cs="Calibri"/>
          <w:sz w:val="24"/>
          <w:szCs w:val="24"/>
        </w:rPr>
        <w:t>/</w:t>
      </w:r>
      <w:r>
        <w:rPr>
          <w:rFonts w:cs="Calibri"/>
          <w:sz w:val="24"/>
          <w:szCs w:val="24"/>
          <w:lang w:val="en-US"/>
        </w:rPr>
        <w:t>UF</w:t>
      </w:r>
      <w:r>
        <w:rPr>
          <w:rFonts w:cs="Calibri"/>
          <w:sz w:val="24"/>
          <w:szCs w:val="24"/>
        </w:rPr>
        <w:t xml:space="preserve"> αποτελεί μια πολλά υποσχόμενη επιλογή για τον έλεγχο των φαρμακευτικών ουσιών σε εκροές λυμάτων. </w:t>
      </w:r>
    </w:p>
    <w:p w14:paraId="7666E869" w14:textId="77777777" w:rsidR="004C0B47" w:rsidRDefault="00A6276E">
      <w:pPr>
        <w:jc w:val="both"/>
      </w:pPr>
      <w:r>
        <w:rPr>
          <w:rFonts w:cs="Calibri"/>
          <w:sz w:val="24"/>
          <w:szCs w:val="24"/>
        </w:rPr>
        <w:t xml:space="preserve">Στην εργασία των </w:t>
      </w:r>
      <w:hyperlink r:id="rId68" w:history="1">
        <w:r>
          <w:rPr>
            <w:rStyle w:val="-"/>
            <w:rFonts w:cs="Calibri"/>
            <w:sz w:val="24"/>
            <w:szCs w:val="24"/>
          </w:rPr>
          <w:t xml:space="preserve"> </w:t>
        </w:r>
        <w:r>
          <w:rPr>
            <w:rStyle w:val="-"/>
            <w:rFonts w:cs="Calibri"/>
            <w:sz w:val="24"/>
            <w:szCs w:val="24"/>
            <w:lang w:val="en-US"/>
          </w:rPr>
          <w:t>Paredes</w:t>
        </w:r>
        <w:r>
          <w:rPr>
            <w:rStyle w:val="-"/>
            <w:rFonts w:cs="Calibri"/>
            <w:sz w:val="24"/>
            <w:szCs w:val="24"/>
          </w:rPr>
          <w:t xml:space="preserve"> </w:t>
        </w:r>
        <w:proofErr w:type="spellStart"/>
        <w:r>
          <w:rPr>
            <w:rStyle w:val="-"/>
            <w:rFonts w:cs="Calibri"/>
            <w:sz w:val="24"/>
            <w:szCs w:val="24"/>
          </w:rPr>
          <w:t>et</w:t>
        </w:r>
        <w:bookmarkStart w:id="118" w:name="_Hlt73578626"/>
        <w:bookmarkStart w:id="119" w:name="_Hlt73578627"/>
        <w:proofErr w:type="spellEnd"/>
        <w:r>
          <w:rPr>
            <w:rStyle w:val="-"/>
            <w:rFonts w:cs="Calibri"/>
            <w:sz w:val="24"/>
            <w:szCs w:val="24"/>
          </w:rPr>
          <w:t xml:space="preserve"> </w:t>
        </w:r>
        <w:bookmarkEnd w:id="118"/>
        <w:bookmarkEnd w:id="119"/>
        <w:proofErr w:type="spellStart"/>
        <w:r>
          <w:rPr>
            <w:rStyle w:val="-"/>
            <w:rFonts w:cs="Calibri"/>
            <w:sz w:val="24"/>
            <w:szCs w:val="24"/>
          </w:rPr>
          <w:t>al</w:t>
        </w:r>
        <w:proofErr w:type="spellEnd"/>
        <w:r>
          <w:rPr>
            <w:rStyle w:val="-"/>
            <w:rFonts w:cs="Calibri"/>
            <w:sz w:val="24"/>
            <w:szCs w:val="24"/>
          </w:rPr>
          <w:t>. (2</w:t>
        </w:r>
        <w:bookmarkStart w:id="120" w:name="_Hlt76617692"/>
        <w:bookmarkStart w:id="121" w:name="_Hlt76617693"/>
        <w:r>
          <w:rPr>
            <w:rStyle w:val="-"/>
            <w:rFonts w:cs="Calibri"/>
            <w:sz w:val="24"/>
            <w:szCs w:val="24"/>
          </w:rPr>
          <w:t>0</w:t>
        </w:r>
        <w:bookmarkEnd w:id="120"/>
        <w:bookmarkEnd w:id="121"/>
        <w:r>
          <w:rPr>
            <w:rStyle w:val="-"/>
            <w:rFonts w:cs="Calibri"/>
            <w:sz w:val="24"/>
            <w:szCs w:val="24"/>
          </w:rPr>
          <w:t>16)</w:t>
        </w:r>
      </w:hyperlink>
      <w:r>
        <w:rPr>
          <w:rFonts w:cs="Calibri"/>
          <w:sz w:val="40"/>
          <w:szCs w:val="40"/>
        </w:rPr>
        <w:t xml:space="preserve"> </w:t>
      </w:r>
      <w:r>
        <w:rPr>
          <w:rFonts w:cs="Calibri"/>
          <w:sz w:val="24"/>
          <w:szCs w:val="24"/>
        </w:rPr>
        <w:t xml:space="preserve">μελετήθηκε η </w:t>
      </w:r>
      <w:proofErr w:type="spellStart"/>
      <w:r>
        <w:rPr>
          <w:rFonts w:cs="Calibri"/>
          <w:sz w:val="24"/>
          <w:szCs w:val="24"/>
        </w:rPr>
        <w:t>βιοδιήθηση</w:t>
      </w:r>
      <w:proofErr w:type="spellEnd"/>
      <w:r>
        <w:rPr>
          <w:rFonts w:cs="Calibri"/>
          <w:sz w:val="24"/>
          <w:szCs w:val="24"/>
        </w:rPr>
        <w:t xml:space="preserve"> οργανικών </w:t>
      </w:r>
      <w:proofErr w:type="spellStart"/>
      <w:r>
        <w:rPr>
          <w:rFonts w:cs="Calibri"/>
          <w:sz w:val="24"/>
          <w:szCs w:val="24"/>
        </w:rPr>
        <w:t>μικρο</w:t>
      </w:r>
      <w:proofErr w:type="spellEnd"/>
      <w:r>
        <w:rPr>
          <w:rFonts w:cs="Calibri"/>
          <w:sz w:val="24"/>
          <w:szCs w:val="24"/>
        </w:rPr>
        <w:t xml:space="preserve">-ρύπων σε άμμο και σε κοκκώδες ενεργό άνθρακα. Μελετήθηκαν 18 ρύποι από τους οποίους μας αφορά περισσότερο η </w:t>
      </w:r>
      <w:proofErr w:type="spellStart"/>
      <w:r>
        <w:rPr>
          <w:rFonts w:cs="Calibri"/>
          <w:sz w:val="24"/>
          <w:szCs w:val="24"/>
          <w:lang w:val="en-US"/>
        </w:rPr>
        <w:t>Fxt</w:t>
      </w:r>
      <w:proofErr w:type="spellEnd"/>
      <w:r>
        <w:rPr>
          <w:rFonts w:cs="Calibri"/>
          <w:sz w:val="24"/>
          <w:szCs w:val="24"/>
        </w:rPr>
        <w:t xml:space="preserve"> (με αρχική συγκέντρωση 1 μέχρι 40 μ</w:t>
      </w:r>
      <w:r>
        <w:rPr>
          <w:rFonts w:cs="Calibri"/>
          <w:sz w:val="24"/>
          <w:szCs w:val="24"/>
          <w:lang w:val="en-US"/>
        </w:rPr>
        <w:t>g</w:t>
      </w:r>
      <w:r>
        <w:rPr>
          <w:rFonts w:cs="Calibri"/>
          <w:sz w:val="24"/>
          <w:szCs w:val="24"/>
        </w:rPr>
        <w:t>/</w:t>
      </w:r>
      <w:r>
        <w:rPr>
          <w:rFonts w:cs="Calibri"/>
          <w:sz w:val="24"/>
          <w:szCs w:val="24"/>
          <w:lang w:val="en-US"/>
        </w:rPr>
        <w:t>L</w:t>
      </w:r>
      <w:r>
        <w:rPr>
          <w:rFonts w:cs="Calibri"/>
          <w:sz w:val="24"/>
          <w:szCs w:val="24"/>
        </w:rPr>
        <w:t>). Ως υδατική μήτρα χρησιμοποιήθηκαν (δύο συνθετικά δευτερεύοντα λύματα από το βιολογικό καθαρισμό)τα ύδατα από τη δευτεροβάθμια ιλύ ενός βιολογικού καθαρισμού.</w:t>
      </w:r>
    </w:p>
    <w:p w14:paraId="64EEF50F" w14:textId="77777777" w:rsidR="004C0B47" w:rsidRDefault="00A6276E">
      <w:pPr>
        <w:jc w:val="both"/>
      </w:pPr>
      <w:r>
        <w:rPr>
          <w:rFonts w:cs="Calibri"/>
          <w:sz w:val="24"/>
          <w:szCs w:val="24"/>
        </w:rPr>
        <w:t xml:space="preserve">Έλαβαν χώρα τρία πειράματα διάρκειας περίπου 100 ημερών. Τα πρώτα δύο σχεδιάστηκαν για να μελετήσουν την επήρεια της δευτεροβάθμιας ιλύος (από την αερόβια και τη αναερόβια διεργασία), ενώ το τρίτο μελέτησε το EBCT. Στα πειράματα 1 και 2 χρησιμοποιήθηκαν τέσσερις αντιδραστήρες στήλης με ολικό όγκο 4.6 λίτρα. Ο κοκκώδης ενεργός άνθρακας και άμμος χρησιμοποιήθηκαν ως φίλτρα σε συνδυασμό με ένα δικτυωτό πλέγμα τοποθετημένο στα 20 εκατοστά από τον πυθμένα των αντιδραστήρων. Οι δύο αντιδραστήρες λειτούργησαν αβιοτικά, ενώ οι άλλοι δυο λειτούργησαν με βιολογική δραστηριότητα. Στη συνέχεια, τα </w:t>
      </w:r>
      <w:proofErr w:type="spellStart"/>
      <w:r>
        <w:rPr>
          <w:rFonts w:cs="Calibri"/>
          <w:sz w:val="24"/>
          <w:szCs w:val="24"/>
        </w:rPr>
        <w:t>βιοφίλτρα</w:t>
      </w:r>
      <w:proofErr w:type="spellEnd"/>
      <w:r>
        <w:rPr>
          <w:rFonts w:cs="Calibri"/>
          <w:sz w:val="24"/>
          <w:szCs w:val="24"/>
        </w:rPr>
        <w:t xml:space="preserve"> (</w:t>
      </w:r>
      <w:r>
        <w:rPr>
          <w:rFonts w:cs="Calibri"/>
          <w:sz w:val="24"/>
          <w:szCs w:val="24"/>
          <w:lang w:val="en-US"/>
        </w:rPr>
        <w:t>ACB</w:t>
      </w:r>
      <w:r>
        <w:rPr>
          <w:rFonts w:cs="Calibri"/>
          <w:sz w:val="24"/>
          <w:szCs w:val="24"/>
        </w:rPr>
        <w:t xml:space="preserve">, </w:t>
      </w:r>
      <w:r>
        <w:rPr>
          <w:rFonts w:cs="Calibri"/>
          <w:sz w:val="24"/>
          <w:szCs w:val="24"/>
          <w:lang w:val="en-US"/>
        </w:rPr>
        <w:t>SB</w:t>
      </w:r>
      <w:r>
        <w:rPr>
          <w:rFonts w:cs="Calibri"/>
          <w:sz w:val="24"/>
          <w:szCs w:val="24"/>
        </w:rPr>
        <w:t xml:space="preserve">)  ήρθαν σε επαφή με την ενεργό ιλύ. Η αρχική βιομάζα στα </w:t>
      </w:r>
      <w:proofErr w:type="spellStart"/>
      <w:r>
        <w:rPr>
          <w:rFonts w:cs="Calibri"/>
          <w:sz w:val="24"/>
          <w:szCs w:val="24"/>
        </w:rPr>
        <w:t>βιοφίλτρα</w:t>
      </w:r>
      <w:proofErr w:type="spellEnd"/>
      <w:r>
        <w:rPr>
          <w:rFonts w:cs="Calibri"/>
          <w:sz w:val="24"/>
          <w:szCs w:val="24"/>
        </w:rPr>
        <w:t xml:space="preserve">, η οποία υπολογίστηκε γύρω στα 5 g VSS/L  αερίστηκε μέσω των </w:t>
      </w:r>
      <w:proofErr w:type="spellStart"/>
      <w:r>
        <w:rPr>
          <w:rFonts w:cs="Calibri"/>
          <w:sz w:val="24"/>
          <w:szCs w:val="24"/>
        </w:rPr>
        <w:t>διαχυτών</w:t>
      </w:r>
      <w:proofErr w:type="spellEnd"/>
      <w:r>
        <w:rPr>
          <w:rFonts w:cs="Calibri"/>
          <w:sz w:val="24"/>
          <w:szCs w:val="24"/>
        </w:rPr>
        <w:t xml:space="preserve"> αέρα. Σε αντίθεση, στα φίλτρα ACF, SF δεν υπήρξε επαφή με την ενεργό ιλύ και δεν υπήρξε αερισμός.  Στη συνέχεια δύο αναστολείς βιολογικής διαδικασίας προστέθηκαν στα φίλτρα για να αποφευχθεί η αύξηση της βιομάζας. Με αυτό το τρόπο η προσρόφηση έγινε ο βασικός μηχανισμός της απομάκρυνσης. </w:t>
      </w:r>
    </w:p>
    <w:p w14:paraId="3E3C3676" w14:textId="77777777" w:rsidR="004C0B47" w:rsidRDefault="00A6276E">
      <w:pPr>
        <w:jc w:val="both"/>
      </w:pPr>
      <w:r>
        <w:rPr>
          <w:rFonts w:cs="Calibri"/>
          <w:sz w:val="24"/>
          <w:szCs w:val="24"/>
        </w:rPr>
        <w:lastRenderedPageBreak/>
        <w:t xml:space="preserve">Τα αποτελέσματα των πειραμάτων έδειξαν πως η άμμος έχει ελάχιστη/ μηδενική </w:t>
      </w:r>
      <w:proofErr w:type="spellStart"/>
      <w:r>
        <w:rPr>
          <w:rFonts w:cs="Calibri"/>
          <w:sz w:val="24"/>
          <w:szCs w:val="24"/>
        </w:rPr>
        <w:t>προσροφητική</w:t>
      </w:r>
      <w:proofErr w:type="spellEnd"/>
      <w:r>
        <w:rPr>
          <w:rFonts w:cs="Calibri"/>
          <w:sz w:val="24"/>
          <w:szCs w:val="24"/>
        </w:rPr>
        <w:t xml:space="preserve"> ικανότητα σε αντίθεση με τον άνθρακα, ο οποίος απομάκρυνε το 70-80% της </w:t>
      </w:r>
      <w:proofErr w:type="spellStart"/>
      <w:r>
        <w:rPr>
          <w:rFonts w:cs="Calibri"/>
          <w:sz w:val="24"/>
          <w:szCs w:val="24"/>
          <w:lang w:val="en-US"/>
        </w:rPr>
        <w:t>Fxt</w:t>
      </w:r>
      <w:proofErr w:type="spellEnd"/>
      <w:r>
        <w:rPr>
          <w:rFonts w:cs="Calibri"/>
          <w:sz w:val="24"/>
          <w:szCs w:val="24"/>
        </w:rPr>
        <w:t xml:space="preserve">. </w:t>
      </w:r>
    </w:p>
    <w:p w14:paraId="270229EE" w14:textId="77777777" w:rsidR="004C0B47" w:rsidRDefault="00A6276E">
      <w:pPr>
        <w:jc w:val="both"/>
      </w:pPr>
      <w:r>
        <w:rPr>
          <w:rFonts w:cs="Calibri"/>
          <w:sz w:val="24"/>
          <w:szCs w:val="24"/>
        </w:rPr>
        <w:t xml:space="preserve">Στη περίπτωση της </w:t>
      </w:r>
      <w:proofErr w:type="spellStart"/>
      <w:r>
        <w:rPr>
          <w:rFonts w:cs="Calibri"/>
          <w:sz w:val="24"/>
          <w:szCs w:val="24"/>
        </w:rPr>
        <w:t>Fxt</w:t>
      </w:r>
      <w:proofErr w:type="spellEnd"/>
      <w:r>
        <w:rPr>
          <w:rFonts w:cs="Calibri"/>
          <w:sz w:val="24"/>
          <w:szCs w:val="24"/>
        </w:rPr>
        <w:t xml:space="preserve"> όσον αφορά το φίλτρο από άμμο ο κύριος μηχανισμός απομάκρυνσης είναι η </w:t>
      </w:r>
      <w:proofErr w:type="spellStart"/>
      <w:r>
        <w:rPr>
          <w:rFonts w:cs="Calibri"/>
          <w:sz w:val="24"/>
          <w:szCs w:val="24"/>
        </w:rPr>
        <w:t>βιομετατροπή</w:t>
      </w:r>
      <w:proofErr w:type="spellEnd"/>
      <w:r>
        <w:rPr>
          <w:rFonts w:cs="Calibri"/>
          <w:sz w:val="24"/>
          <w:szCs w:val="24"/>
        </w:rPr>
        <w:t xml:space="preserve">, ενώ τόσο η </w:t>
      </w:r>
      <w:proofErr w:type="spellStart"/>
      <w:r>
        <w:rPr>
          <w:rFonts w:cs="Calibri"/>
          <w:sz w:val="24"/>
          <w:szCs w:val="24"/>
        </w:rPr>
        <w:t>βιομετατροπή</w:t>
      </w:r>
      <w:proofErr w:type="spellEnd"/>
      <w:r>
        <w:rPr>
          <w:rFonts w:cs="Calibri"/>
          <w:sz w:val="24"/>
          <w:szCs w:val="24"/>
        </w:rPr>
        <w:t xml:space="preserve"> όσο και η προσρόφηση εμφανίστηκαν σε </w:t>
      </w:r>
      <w:proofErr w:type="spellStart"/>
      <w:r>
        <w:rPr>
          <w:rFonts w:cs="Calibri"/>
          <w:sz w:val="24"/>
          <w:szCs w:val="24"/>
        </w:rPr>
        <w:t>βιοφίλτρο</w:t>
      </w:r>
      <w:proofErr w:type="spellEnd"/>
      <w:r>
        <w:rPr>
          <w:rFonts w:cs="Calibri"/>
          <w:sz w:val="24"/>
          <w:szCs w:val="24"/>
        </w:rPr>
        <w:t xml:space="preserve"> άνθρακα.</w:t>
      </w:r>
    </w:p>
    <w:p w14:paraId="190F59DE" w14:textId="77777777" w:rsidR="004C0B47" w:rsidRDefault="004C0B47">
      <w:pPr>
        <w:jc w:val="both"/>
        <w:rPr>
          <w:rFonts w:cs="Calibri"/>
          <w:color w:val="2E2E2E"/>
          <w:sz w:val="24"/>
          <w:szCs w:val="24"/>
        </w:rPr>
      </w:pPr>
    </w:p>
    <w:p w14:paraId="1CCCE869" w14:textId="13DC301C" w:rsidR="00826DD1" w:rsidRDefault="00826DD1">
      <w:pPr>
        <w:suppressAutoHyphens w:val="0"/>
        <w:rPr>
          <w:rFonts w:cs="Calibri"/>
          <w:color w:val="FF0000"/>
          <w:sz w:val="24"/>
          <w:szCs w:val="24"/>
        </w:rPr>
      </w:pPr>
      <w:r>
        <w:rPr>
          <w:rFonts w:cs="Calibri"/>
          <w:color w:val="FF0000"/>
          <w:sz w:val="24"/>
          <w:szCs w:val="24"/>
        </w:rPr>
        <w:br w:type="page"/>
      </w:r>
    </w:p>
    <w:p w14:paraId="61B5E345" w14:textId="74E48811" w:rsidR="004C0B47" w:rsidRDefault="00A6276E">
      <w:pPr>
        <w:pStyle w:val="3"/>
      </w:pPr>
      <w:bookmarkStart w:id="122" w:name="_Toc78806977"/>
      <w:r>
        <w:rPr>
          <w:b/>
          <w:bCs/>
          <w:u w:val="single"/>
        </w:rPr>
        <w:lastRenderedPageBreak/>
        <w:t xml:space="preserve">3.1.2  Προσρόφηση σε </w:t>
      </w:r>
      <w:proofErr w:type="spellStart"/>
      <w:r>
        <w:rPr>
          <w:b/>
          <w:bCs/>
          <w:u w:val="single"/>
        </w:rPr>
        <w:t>προσροφητικά</w:t>
      </w:r>
      <w:proofErr w:type="spellEnd"/>
      <w:r>
        <w:rPr>
          <w:b/>
          <w:bCs/>
          <w:u w:val="single"/>
        </w:rPr>
        <w:t xml:space="preserve"> </w:t>
      </w:r>
      <w:r w:rsidR="00C62C97">
        <w:rPr>
          <w:b/>
          <w:bCs/>
          <w:u w:val="single"/>
        </w:rPr>
        <w:t>υ</w:t>
      </w:r>
      <w:r>
        <w:rPr>
          <w:b/>
          <w:bCs/>
          <w:u w:val="single"/>
        </w:rPr>
        <w:t xml:space="preserve">λικά (Αναφέρονται είτε ως </w:t>
      </w:r>
      <w:r>
        <w:rPr>
          <w:b/>
          <w:bCs/>
          <w:u w:val="single"/>
          <w:lang w:val="en-US"/>
        </w:rPr>
        <w:t>AC</w:t>
      </w:r>
      <w:r>
        <w:rPr>
          <w:b/>
          <w:bCs/>
          <w:u w:val="single"/>
        </w:rPr>
        <w:t xml:space="preserve"> ή </w:t>
      </w:r>
      <w:r>
        <w:rPr>
          <w:b/>
          <w:bCs/>
          <w:u w:val="single"/>
          <w:lang w:val="en-US"/>
        </w:rPr>
        <w:t>biochar</w:t>
      </w:r>
      <w:r>
        <w:rPr>
          <w:b/>
          <w:bCs/>
          <w:u w:val="single"/>
        </w:rPr>
        <w:t>) που προέρχονται από πρωτοβάθμια ιλύ (</w:t>
      </w:r>
      <w:r>
        <w:rPr>
          <w:b/>
          <w:bCs/>
          <w:u w:val="single"/>
          <w:lang w:val="en-US"/>
        </w:rPr>
        <w:t>PMS</w:t>
      </w:r>
      <w:r>
        <w:rPr>
          <w:b/>
          <w:bCs/>
          <w:u w:val="single"/>
        </w:rPr>
        <w:t>)</w:t>
      </w:r>
      <w:bookmarkEnd w:id="122"/>
    </w:p>
    <w:p w14:paraId="19DCC8CD" w14:textId="77777777" w:rsidR="004C0B47" w:rsidRDefault="004C0B47">
      <w:pPr>
        <w:rPr>
          <w:sz w:val="24"/>
          <w:szCs w:val="24"/>
        </w:rPr>
      </w:pPr>
    </w:p>
    <w:p w14:paraId="4610282E" w14:textId="77777777" w:rsidR="004C0B47" w:rsidRDefault="00A6276E">
      <w:pPr>
        <w:rPr>
          <w:sz w:val="24"/>
          <w:szCs w:val="24"/>
        </w:rPr>
      </w:pPr>
      <w:r>
        <w:rPr>
          <w:sz w:val="24"/>
          <w:szCs w:val="24"/>
        </w:rPr>
        <w:t xml:space="preserve">Στον Πίνακα 3.2 που ακολουθεί, παρουσιάζονται συνοπτικά οι εργασίες που χρησιμοποίησαν ενεργούς άνθρακες και </w:t>
      </w:r>
      <w:proofErr w:type="spellStart"/>
      <w:r>
        <w:rPr>
          <w:sz w:val="24"/>
          <w:szCs w:val="24"/>
        </w:rPr>
        <w:t>βιοεξανθρακώματα</w:t>
      </w:r>
      <w:proofErr w:type="spellEnd"/>
      <w:r>
        <w:rPr>
          <w:sz w:val="24"/>
          <w:szCs w:val="24"/>
        </w:rPr>
        <w:t xml:space="preserve"> που προέρχονται από πρωτοβάθμια ιλύ.</w:t>
      </w:r>
    </w:p>
    <w:p w14:paraId="74E24007" w14:textId="77777777" w:rsidR="004C0B47" w:rsidRDefault="00A6276E">
      <w:pPr>
        <w:pStyle w:val="ad"/>
        <w:keepNext/>
        <w:ind w:firstLine="720"/>
        <w:rPr>
          <w:sz w:val="22"/>
          <w:szCs w:val="22"/>
        </w:rPr>
      </w:pPr>
      <w:bookmarkStart w:id="123" w:name="_Toc76669868"/>
      <w:r>
        <w:rPr>
          <w:sz w:val="22"/>
          <w:szCs w:val="22"/>
        </w:rPr>
        <w:t xml:space="preserve">Πίνακας 3.2: </w:t>
      </w:r>
      <w:proofErr w:type="spellStart"/>
      <w:r>
        <w:rPr>
          <w:sz w:val="22"/>
          <w:szCs w:val="22"/>
        </w:rPr>
        <w:t>Προσροφητικά</w:t>
      </w:r>
      <w:proofErr w:type="spellEnd"/>
      <w:r>
        <w:rPr>
          <w:sz w:val="22"/>
          <w:szCs w:val="22"/>
        </w:rPr>
        <w:t xml:space="preserve"> Υλικά (Αναφέρονται είτε ως AC ή </w:t>
      </w:r>
      <w:proofErr w:type="spellStart"/>
      <w:r>
        <w:rPr>
          <w:sz w:val="22"/>
          <w:szCs w:val="22"/>
        </w:rPr>
        <w:t>biochar</w:t>
      </w:r>
      <w:proofErr w:type="spellEnd"/>
      <w:r>
        <w:rPr>
          <w:sz w:val="22"/>
          <w:szCs w:val="22"/>
        </w:rPr>
        <w:t>) που προέρχονται από πρωτοβάθμια ιλύ (PMS)</w:t>
      </w:r>
      <w:bookmarkEnd w:id="123"/>
    </w:p>
    <w:tbl>
      <w:tblPr>
        <w:tblW w:w="8974" w:type="dxa"/>
        <w:tblInd w:w="-572" w:type="dxa"/>
        <w:tblCellMar>
          <w:left w:w="10" w:type="dxa"/>
          <w:right w:w="10" w:type="dxa"/>
        </w:tblCellMar>
        <w:tblLook w:val="04A0" w:firstRow="1" w:lastRow="0" w:firstColumn="1" w:lastColumn="0" w:noHBand="0" w:noVBand="1"/>
      </w:tblPr>
      <w:tblGrid>
        <w:gridCol w:w="1266"/>
        <w:gridCol w:w="1374"/>
        <w:gridCol w:w="1367"/>
        <w:gridCol w:w="3081"/>
        <w:gridCol w:w="1886"/>
      </w:tblGrid>
      <w:tr w:rsidR="004C0B47" w14:paraId="251305F3" w14:textId="77777777">
        <w:trPr>
          <w:trHeight w:val="178"/>
        </w:trPr>
        <w:tc>
          <w:tcPr>
            <w:tcW w:w="1266"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26BF4C26" w14:textId="77777777" w:rsidR="004C0B47" w:rsidRDefault="00A6276E">
            <w:pPr>
              <w:spacing w:after="0"/>
              <w:textAlignment w:val="auto"/>
            </w:pPr>
            <w:r>
              <w:rPr>
                <w:rFonts w:cs="Calibri"/>
                <w:b/>
                <w:bCs/>
                <w:sz w:val="16"/>
                <w:szCs w:val="16"/>
              </w:rPr>
              <w:t>Χημική Ένωση (Αρχική συγκέντρωση)</w:t>
            </w:r>
          </w:p>
        </w:tc>
        <w:tc>
          <w:tcPr>
            <w:tcW w:w="1374"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13D90E2C" w14:textId="77777777" w:rsidR="004C0B47" w:rsidRDefault="00A6276E">
            <w:pPr>
              <w:spacing w:after="0"/>
              <w:textAlignment w:val="auto"/>
            </w:pPr>
            <w:r>
              <w:rPr>
                <w:rFonts w:cs="Calibri"/>
                <w:b/>
                <w:bCs/>
                <w:sz w:val="16"/>
                <w:szCs w:val="16"/>
              </w:rPr>
              <w:t>Υδατική Μήτρα</w:t>
            </w:r>
            <w:r>
              <w:rPr>
                <w:rFonts w:cs="Calibri"/>
                <w:b/>
                <w:bCs/>
                <w:sz w:val="16"/>
                <w:szCs w:val="16"/>
                <w:lang w:val="en-US"/>
              </w:rPr>
              <w:t xml:space="preserve"> (</w:t>
            </w:r>
            <w:r>
              <w:rPr>
                <w:rFonts w:cs="Calibri"/>
                <w:b/>
                <w:bCs/>
                <w:sz w:val="16"/>
                <w:szCs w:val="16"/>
              </w:rPr>
              <w:t>Τοποθεσία</w:t>
            </w:r>
            <w:r>
              <w:rPr>
                <w:rFonts w:cs="Calibri"/>
                <w:b/>
                <w:bCs/>
                <w:sz w:val="16"/>
                <w:szCs w:val="16"/>
                <w:lang w:val="en-US"/>
              </w:rPr>
              <w:t>)</w:t>
            </w:r>
          </w:p>
        </w:tc>
        <w:tc>
          <w:tcPr>
            <w:tcW w:w="1367"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09016296" w14:textId="77777777" w:rsidR="004C0B47" w:rsidRDefault="00A6276E">
            <w:pPr>
              <w:spacing w:after="0"/>
              <w:textAlignment w:val="auto"/>
              <w:rPr>
                <w:rFonts w:cs="Calibri"/>
                <w:b/>
                <w:bCs/>
                <w:sz w:val="16"/>
                <w:szCs w:val="16"/>
              </w:rPr>
            </w:pPr>
            <w:proofErr w:type="spellStart"/>
            <w:r>
              <w:rPr>
                <w:rFonts w:cs="Calibri"/>
                <w:b/>
                <w:bCs/>
                <w:sz w:val="16"/>
                <w:szCs w:val="16"/>
              </w:rPr>
              <w:t>Προσροφητικό</w:t>
            </w:r>
            <w:proofErr w:type="spellEnd"/>
            <w:r>
              <w:rPr>
                <w:rFonts w:cs="Calibri"/>
                <w:b/>
                <w:bCs/>
                <w:sz w:val="16"/>
                <w:szCs w:val="16"/>
              </w:rPr>
              <w:t xml:space="preserve"> Υλικό</w:t>
            </w:r>
          </w:p>
        </w:tc>
        <w:tc>
          <w:tcPr>
            <w:tcW w:w="3081"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152FDB9A" w14:textId="77777777" w:rsidR="004C0B47" w:rsidRDefault="00A6276E">
            <w:pPr>
              <w:spacing w:after="0"/>
              <w:textAlignment w:val="auto"/>
              <w:rPr>
                <w:rFonts w:cs="Calibri"/>
                <w:b/>
                <w:bCs/>
                <w:sz w:val="16"/>
                <w:szCs w:val="16"/>
              </w:rPr>
            </w:pPr>
            <w:r>
              <w:rPr>
                <w:rFonts w:cs="Calibri"/>
                <w:b/>
                <w:bCs/>
                <w:sz w:val="16"/>
                <w:szCs w:val="16"/>
              </w:rPr>
              <w:t>Αποτελέσματα</w:t>
            </w:r>
          </w:p>
        </w:tc>
        <w:tc>
          <w:tcPr>
            <w:tcW w:w="1886"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680864E1" w14:textId="77777777" w:rsidR="004C0B47" w:rsidRDefault="00A6276E">
            <w:pPr>
              <w:spacing w:after="0"/>
              <w:textAlignment w:val="auto"/>
              <w:rPr>
                <w:rFonts w:cs="Calibri"/>
                <w:b/>
                <w:bCs/>
                <w:sz w:val="16"/>
                <w:szCs w:val="16"/>
              </w:rPr>
            </w:pPr>
            <w:r>
              <w:rPr>
                <w:rFonts w:cs="Calibri"/>
                <w:b/>
                <w:bCs/>
                <w:sz w:val="16"/>
                <w:szCs w:val="16"/>
              </w:rPr>
              <w:t>Παραπομπή</w:t>
            </w:r>
          </w:p>
        </w:tc>
      </w:tr>
      <w:tr w:rsidR="004C0B47" w14:paraId="67EFDD74" w14:textId="77777777">
        <w:trPr>
          <w:trHeight w:val="2689"/>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7F891" w14:textId="77777777" w:rsidR="004C0B47" w:rsidRDefault="00A6276E">
            <w:pPr>
              <w:spacing w:after="0"/>
              <w:textAlignment w:val="auto"/>
            </w:pPr>
            <w:bookmarkStart w:id="124" w:name="_Hlk64367518"/>
            <w:r>
              <w:rPr>
                <w:rFonts w:cs="Calibri"/>
                <w:sz w:val="16"/>
                <w:szCs w:val="16"/>
                <w:lang w:val="en-US"/>
              </w:rPr>
              <w:t>Citalopram</w:t>
            </w:r>
            <w:r>
              <w:rPr>
                <w:rFonts w:cs="Calibri"/>
                <w:sz w:val="16"/>
                <w:szCs w:val="16"/>
              </w:rPr>
              <w:t xml:space="preserve"> (5 </w:t>
            </w:r>
            <w:proofErr w:type="spellStart"/>
            <w:r>
              <w:rPr>
                <w:rFonts w:cs="Calibri"/>
                <w:sz w:val="16"/>
                <w:szCs w:val="16"/>
              </w:rPr>
              <w:t>mg</w:t>
            </w:r>
            <w:proofErr w:type="spellEnd"/>
            <w:r>
              <w:rPr>
                <w:rFonts w:cs="Calibri"/>
                <w:sz w:val="16"/>
                <w:szCs w:val="16"/>
              </w:rPr>
              <w:t xml:space="preserve"> L</w:t>
            </w:r>
            <w:r>
              <w:rPr>
                <w:rFonts w:cs="Calibri"/>
                <w:sz w:val="16"/>
                <w:szCs w:val="16"/>
                <w:vertAlign w:val="superscript"/>
                <w:lang w:val="en-US"/>
              </w:rPr>
              <w:t>-</w:t>
            </w:r>
            <w:proofErr w:type="gramStart"/>
            <w:r>
              <w:rPr>
                <w:rFonts w:cs="Calibri"/>
                <w:sz w:val="16"/>
                <w:szCs w:val="16"/>
                <w:vertAlign w:val="superscript"/>
                <w:lang w:val="en-US"/>
              </w:rPr>
              <w:t>1</w:t>
            </w:r>
            <w:r>
              <w:rPr>
                <w:rFonts w:cs="Calibri"/>
                <w:sz w:val="16"/>
                <w:szCs w:val="16"/>
                <w:vertAlign w:val="superscript"/>
              </w:rPr>
              <w:t xml:space="preserve"> </w:t>
            </w:r>
            <w:r>
              <w:rPr>
                <w:rFonts w:cs="Calibri"/>
                <w:sz w:val="16"/>
                <w:szCs w:val="16"/>
              </w:rPr>
              <w:t>)</w:t>
            </w:r>
            <w:proofErr w:type="gramEnd"/>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7C2D8" w14:textId="77777777" w:rsidR="004C0B47" w:rsidRDefault="00A6276E">
            <w:pPr>
              <w:spacing w:after="0"/>
              <w:textAlignment w:val="auto"/>
              <w:rPr>
                <w:rFonts w:cs="Calibri"/>
                <w:sz w:val="16"/>
                <w:szCs w:val="16"/>
              </w:rPr>
            </w:pPr>
            <w:r>
              <w:rPr>
                <w:rFonts w:cs="Calibri"/>
                <w:sz w:val="16"/>
                <w:szCs w:val="16"/>
              </w:rPr>
              <w:t>Νερό</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AAF17" w14:textId="77777777" w:rsidR="004C0B47" w:rsidRDefault="00A6276E">
            <w:pPr>
              <w:spacing w:after="0"/>
              <w:textAlignment w:val="auto"/>
            </w:pPr>
            <w:r>
              <w:rPr>
                <w:rFonts w:cs="Calibri"/>
                <w:sz w:val="16"/>
                <w:szCs w:val="16"/>
                <w:lang w:val="en-US"/>
              </w:rPr>
              <w:t>AC</w:t>
            </w:r>
            <w:r>
              <w:rPr>
                <w:rFonts w:cs="Calibri"/>
                <w:sz w:val="16"/>
                <w:szCs w:val="16"/>
              </w:rPr>
              <w:t xml:space="preserve"> (ή </w:t>
            </w:r>
            <w:r>
              <w:rPr>
                <w:rFonts w:cs="Calibri"/>
                <w:sz w:val="16"/>
                <w:szCs w:val="16"/>
                <w:lang w:val="en-US"/>
              </w:rPr>
              <w:t>biochar</w:t>
            </w:r>
            <w:r>
              <w:rPr>
                <w:rFonts w:cs="Calibri"/>
                <w:sz w:val="16"/>
                <w:szCs w:val="16"/>
              </w:rPr>
              <w:t xml:space="preserve">) που παρασκευάστηκε από </w:t>
            </w:r>
            <w:r>
              <w:rPr>
                <w:rFonts w:cs="Calibri"/>
                <w:sz w:val="16"/>
                <w:szCs w:val="16"/>
                <w:lang w:val="en-US"/>
              </w:rPr>
              <w:t>PMS</w:t>
            </w:r>
            <w:r>
              <w:rPr>
                <w:rFonts w:cs="Calibri"/>
                <w:sz w:val="16"/>
                <w:szCs w:val="16"/>
              </w:rPr>
              <w:t xml:space="preserve"> </w:t>
            </w:r>
          </w:p>
          <w:p w14:paraId="0B0BB7F0" w14:textId="77777777" w:rsidR="004C0B47" w:rsidRDefault="00A6276E">
            <w:pPr>
              <w:spacing w:after="0"/>
              <w:textAlignment w:val="auto"/>
              <w:rPr>
                <w:rFonts w:cs="Calibri"/>
                <w:sz w:val="16"/>
                <w:szCs w:val="16"/>
              </w:rPr>
            </w:pPr>
            <w:r>
              <w:rPr>
                <w:rFonts w:cs="Calibri"/>
                <w:sz w:val="16"/>
                <w:szCs w:val="16"/>
              </w:rPr>
              <w:t xml:space="preserve"> </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C169A" w14:textId="77777777" w:rsidR="004C0B47" w:rsidRDefault="00A6276E">
            <w:pPr>
              <w:spacing w:after="0"/>
              <w:textAlignment w:val="auto"/>
              <w:rPr>
                <w:rFonts w:cs="Calibri"/>
                <w:sz w:val="16"/>
                <w:szCs w:val="16"/>
              </w:rPr>
            </w:pPr>
            <w:r>
              <w:rPr>
                <w:rFonts w:cs="Calibri"/>
                <w:sz w:val="16"/>
                <w:szCs w:val="16"/>
              </w:rPr>
              <w:t xml:space="preserve">Κινητικά πειράματα και πειράματα εξισορρόπησης διαλείποντος έργου </w:t>
            </w:r>
          </w:p>
          <w:p w14:paraId="0E1BF66D" w14:textId="77777777" w:rsidR="004C0B47" w:rsidRDefault="00A6276E">
            <w:pPr>
              <w:spacing w:after="0"/>
              <w:textAlignment w:val="auto"/>
            </w:pPr>
            <w:r>
              <w:rPr>
                <w:rFonts w:cs="Calibri"/>
                <w:sz w:val="16"/>
                <w:szCs w:val="16"/>
              </w:rPr>
              <w:t xml:space="preserve">Οι πιο γρήγορες κινητικές και η υψηλότερη </w:t>
            </w:r>
            <w:proofErr w:type="spellStart"/>
            <w:r>
              <w:rPr>
                <w:rFonts w:cs="Calibri"/>
                <w:sz w:val="16"/>
                <w:szCs w:val="16"/>
              </w:rPr>
              <w:t>προσροφητική</w:t>
            </w:r>
            <w:proofErr w:type="spellEnd"/>
            <w:r>
              <w:rPr>
                <w:rFonts w:cs="Calibri"/>
                <w:sz w:val="16"/>
                <w:szCs w:val="16"/>
              </w:rPr>
              <w:t xml:space="preserve"> ικανότητα λήφθηκαν από τη πυρόλυση πρωτοβάθμιας ιλύος στους 800 </w:t>
            </w:r>
            <w:r>
              <w:rPr>
                <w:rFonts w:cs="Calibri"/>
                <w:sz w:val="16"/>
                <w:szCs w:val="16"/>
                <w:lang w:val="en-US"/>
              </w:rPr>
              <w:t>C</w:t>
            </w:r>
            <w:r>
              <w:rPr>
                <w:rFonts w:cs="Calibri"/>
                <w:sz w:val="16"/>
                <w:szCs w:val="16"/>
              </w:rPr>
              <w:t xml:space="preserve"> και στα 150 </w:t>
            </w:r>
            <w:r>
              <w:rPr>
                <w:rFonts w:cs="Calibri"/>
                <w:sz w:val="16"/>
                <w:szCs w:val="16"/>
                <w:lang w:val="en-US"/>
              </w:rPr>
              <w:t>min</w:t>
            </w:r>
          </w:p>
          <w:p w14:paraId="61C97D53" w14:textId="77777777" w:rsidR="004C0B47" w:rsidRDefault="00A6276E">
            <w:pPr>
              <w:spacing w:after="0"/>
              <w:textAlignment w:val="auto"/>
              <w:rPr>
                <w:rFonts w:cs="Calibri"/>
                <w:sz w:val="16"/>
                <w:szCs w:val="16"/>
                <w:lang w:val="en-US"/>
              </w:rPr>
            </w:pPr>
            <w:r>
              <w:rPr>
                <w:rFonts w:cs="Calibri"/>
                <w:sz w:val="16"/>
                <w:szCs w:val="16"/>
                <w:lang w:val="en-US"/>
              </w:rPr>
              <w:t>PS315-150:  5.3mg/g</w:t>
            </w:r>
          </w:p>
          <w:p w14:paraId="09D9CF2B" w14:textId="77777777" w:rsidR="004C0B47" w:rsidRDefault="00A6276E">
            <w:pPr>
              <w:spacing w:after="0"/>
              <w:textAlignment w:val="auto"/>
              <w:rPr>
                <w:rFonts w:cs="Calibri"/>
                <w:sz w:val="16"/>
                <w:szCs w:val="16"/>
                <w:lang w:val="en-US"/>
              </w:rPr>
            </w:pPr>
            <w:r>
              <w:rPr>
                <w:rFonts w:cs="Calibri"/>
                <w:sz w:val="16"/>
                <w:szCs w:val="16"/>
                <w:lang w:val="en-US"/>
              </w:rPr>
              <w:t>PS600-10: 4 mg/g</w:t>
            </w:r>
          </w:p>
          <w:p w14:paraId="03ED5B53" w14:textId="77777777" w:rsidR="004C0B47" w:rsidRDefault="00A6276E">
            <w:pPr>
              <w:spacing w:after="0"/>
              <w:textAlignment w:val="auto"/>
              <w:rPr>
                <w:rFonts w:cs="Calibri"/>
                <w:sz w:val="16"/>
                <w:szCs w:val="16"/>
                <w:lang w:val="en-US"/>
              </w:rPr>
            </w:pPr>
            <w:r>
              <w:rPr>
                <w:rFonts w:cs="Calibri"/>
                <w:sz w:val="16"/>
                <w:szCs w:val="16"/>
                <w:lang w:val="en-US"/>
              </w:rPr>
              <w:t>PS800-10: 7.1 mg/g</w:t>
            </w:r>
          </w:p>
          <w:p w14:paraId="43D52331" w14:textId="77777777" w:rsidR="004C0B47" w:rsidRDefault="00A6276E">
            <w:pPr>
              <w:spacing w:after="0"/>
              <w:textAlignment w:val="auto"/>
              <w:rPr>
                <w:rFonts w:cs="Calibri"/>
                <w:sz w:val="16"/>
                <w:szCs w:val="16"/>
                <w:lang w:val="en-US"/>
              </w:rPr>
            </w:pPr>
            <w:r>
              <w:rPr>
                <w:rFonts w:cs="Calibri"/>
                <w:sz w:val="16"/>
                <w:szCs w:val="16"/>
                <w:lang w:val="en-US"/>
              </w:rPr>
              <w:t>PS800-150: 16.3 mg/g</w:t>
            </w:r>
          </w:p>
          <w:p w14:paraId="62B3F6CD" w14:textId="77777777" w:rsidR="004C0B47" w:rsidRDefault="00A6276E">
            <w:pPr>
              <w:spacing w:after="0"/>
              <w:textAlignment w:val="auto"/>
              <w:rPr>
                <w:rFonts w:cs="Calibri"/>
                <w:sz w:val="16"/>
                <w:szCs w:val="16"/>
                <w:lang w:val="en-US"/>
              </w:rPr>
            </w:pPr>
            <w:r>
              <w:rPr>
                <w:rFonts w:cs="Calibri"/>
                <w:sz w:val="16"/>
                <w:szCs w:val="16"/>
                <w:lang w:val="en-US"/>
              </w:rPr>
              <w:t>BS315-150 0.18mm: 0.57 mg/g</w:t>
            </w:r>
          </w:p>
          <w:p w14:paraId="2D0FF4CF" w14:textId="77777777" w:rsidR="004C0B47" w:rsidRDefault="00A6276E">
            <w:pPr>
              <w:spacing w:after="0"/>
              <w:textAlignment w:val="auto"/>
              <w:rPr>
                <w:rFonts w:cs="Calibri"/>
                <w:sz w:val="16"/>
                <w:szCs w:val="16"/>
                <w:lang w:val="en-US"/>
              </w:rPr>
            </w:pPr>
            <w:r>
              <w:rPr>
                <w:rFonts w:cs="Calibri"/>
                <w:sz w:val="16"/>
                <w:szCs w:val="16"/>
                <w:lang w:val="en-US"/>
              </w:rPr>
              <w:t>BS600-10 0.5mm: 0.38 mg/g</w:t>
            </w:r>
          </w:p>
          <w:p w14:paraId="582F76F9" w14:textId="77777777" w:rsidR="004C0B47" w:rsidRDefault="00A6276E">
            <w:pPr>
              <w:spacing w:after="0"/>
              <w:textAlignment w:val="auto"/>
              <w:rPr>
                <w:rFonts w:cs="Calibri"/>
                <w:sz w:val="16"/>
                <w:szCs w:val="16"/>
                <w:lang w:val="en-US"/>
              </w:rPr>
            </w:pPr>
            <w:r>
              <w:rPr>
                <w:rFonts w:cs="Calibri"/>
                <w:sz w:val="16"/>
                <w:szCs w:val="16"/>
                <w:lang w:val="en-US"/>
              </w:rPr>
              <w:t>BS800-10 0.5mm: 0.42 mg/g</w:t>
            </w:r>
          </w:p>
          <w:p w14:paraId="2FF41D21" w14:textId="77777777" w:rsidR="004C0B47" w:rsidRPr="002C0387" w:rsidRDefault="00A6276E">
            <w:pPr>
              <w:spacing w:after="0"/>
              <w:textAlignment w:val="auto"/>
              <w:rPr>
                <w:rFonts w:cs="Calibri"/>
                <w:sz w:val="16"/>
                <w:szCs w:val="16"/>
              </w:rPr>
            </w:pPr>
            <w:r>
              <w:rPr>
                <w:rFonts w:cs="Calibri"/>
                <w:sz w:val="16"/>
                <w:szCs w:val="16"/>
                <w:lang w:val="en-US"/>
              </w:rPr>
              <w:t>BS800-10 0.18mm: 0.6 mg/g</w:t>
            </w:r>
          </w:p>
          <w:p w14:paraId="430E3954" w14:textId="77777777" w:rsidR="004C0B47" w:rsidRDefault="00A6276E">
            <w:pPr>
              <w:spacing w:after="0"/>
              <w:textAlignment w:val="auto"/>
              <w:rPr>
                <w:rFonts w:cs="Calibri"/>
                <w:sz w:val="16"/>
                <w:szCs w:val="16"/>
                <w:lang w:val="en-US"/>
              </w:rPr>
            </w:pPr>
            <w:r>
              <w:rPr>
                <w:rFonts w:cs="Calibri"/>
                <w:sz w:val="16"/>
                <w:szCs w:val="16"/>
                <w:lang w:val="en-US"/>
              </w:rPr>
              <w:t>PBFG4: 0.69 mg/g</w:t>
            </w: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A2A27" w14:textId="77777777" w:rsidR="004C0B47" w:rsidRDefault="00080049">
            <w:pPr>
              <w:spacing w:after="0"/>
              <w:textAlignment w:val="auto"/>
            </w:pPr>
            <w:hyperlink r:id="rId69" w:history="1">
              <w:r w:rsidR="00A6276E">
                <w:rPr>
                  <w:rStyle w:val="-"/>
                  <w:rFonts w:cs="Calibri"/>
                  <w:sz w:val="16"/>
                  <w:szCs w:val="16"/>
                  <w:lang w:val="en-US"/>
                </w:rPr>
                <w:t>Calisto</w:t>
              </w:r>
              <w:r w:rsidR="00A6276E">
                <w:rPr>
                  <w:rStyle w:val="-"/>
                  <w:rFonts w:cs="Calibri"/>
                  <w:sz w:val="16"/>
                  <w:szCs w:val="16"/>
                </w:rPr>
                <w:t xml:space="preserve"> </w:t>
              </w:r>
              <w:bookmarkStart w:id="125" w:name="_Hlt69089337"/>
              <w:bookmarkStart w:id="126" w:name="_Hlt69089338"/>
              <w:r w:rsidR="00A6276E">
                <w:rPr>
                  <w:rStyle w:val="-"/>
                  <w:rFonts w:cs="Calibri"/>
                  <w:sz w:val="16"/>
                  <w:szCs w:val="16"/>
                  <w:lang w:val="en-US"/>
                </w:rPr>
                <w:t>e</w:t>
              </w:r>
              <w:bookmarkEnd w:id="125"/>
              <w:bookmarkEnd w:id="126"/>
              <w:r w:rsidR="00A6276E">
                <w:rPr>
                  <w:rStyle w:val="-"/>
                  <w:rFonts w:cs="Calibri"/>
                  <w:sz w:val="16"/>
                  <w:szCs w:val="16"/>
                  <w:lang w:val="en-US"/>
                </w:rPr>
                <w:t>t</w:t>
              </w:r>
              <w:r w:rsidR="00A6276E">
                <w:rPr>
                  <w:rStyle w:val="-"/>
                  <w:rFonts w:cs="Calibri"/>
                  <w:sz w:val="16"/>
                  <w:szCs w:val="16"/>
                </w:rPr>
                <w:t xml:space="preserve"> </w:t>
              </w:r>
              <w:bookmarkStart w:id="127" w:name="_Hlt76617789"/>
              <w:bookmarkStart w:id="128" w:name="_Hlt76617790"/>
              <w:r w:rsidR="00A6276E">
                <w:rPr>
                  <w:rStyle w:val="-"/>
                  <w:rFonts w:cs="Calibri"/>
                  <w:sz w:val="16"/>
                  <w:szCs w:val="16"/>
                  <w:lang w:val="en-US"/>
                </w:rPr>
                <w:t>a</w:t>
              </w:r>
              <w:bookmarkEnd w:id="127"/>
              <w:bookmarkEnd w:id="128"/>
              <w:r w:rsidR="00A6276E">
                <w:rPr>
                  <w:rStyle w:val="-"/>
                  <w:rFonts w:cs="Calibri"/>
                  <w:sz w:val="16"/>
                  <w:szCs w:val="16"/>
                  <w:lang w:val="en-US"/>
                </w:rPr>
                <w:t>l</w:t>
              </w:r>
              <w:bookmarkStart w:id="129" w:name="_Hlt76617782"/>
              <w:bookmarkStart w:id="130" w:name="_Hlt76617783"/>
              <w:r w:rsidR="00A6276E">
                <w:rPr>
                  <w:rStyle w:val="-"/>
                  <w:rFonts w:cs="Calibri"/>
                  <w:sz w:val="16"/>
                  <w:szCs w:val="16"/>
                </w:rPr>
                <w:t>.</w:t>
              </w:r>
              <w:bookmarkEnd w:id="129"/>
              <w:bookmarkEnd w:id="130"/>
              <w:r w:rsidR="00A6276E">
                <w:rPr>
                  <w:rStyle w:val="-"/>
                  <w:rFonts w:cs="Calibri"/>
                  <w:sz w:val="16"/>
                  <w:szCs w:val="16"/>
                </w:rPr>
                <w:t xml:space="preserve"> (2014)</w:t>
              </w:r>
            </w:hyperlink>
          </w:p>
        </w:tc>
      </w:tr>
      <w:tr w:rsidR="004C0B47" w14:paraId="23A4D9DA" w14:textId="77777777" w:rsidTr="00C62C97">
        <w:trPr>
          <w:trHeight w:val="2419"/>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F8953" w14:textId="77777777" w:rsidR="004C0B47" w:rsidRPr="00D300D0" w:rsidRDefault="00A6276E">
            <w:pPr>
              <w:spacing w:before="240" w:after="0"/>
              <w:textAlignment w:val="auto"/>
              <w:rPr>
                <w:lang w:val="en-US"/>
              </w:rPr>
            </w:pPr>
            <w:r>
              <w:rPr>
                <w:rFonts w:cs="Calibri"/>
                <w:sz w:val="16"/>
                <w:szCs w:val="16"/>
                <w:lang w:val="en-US"/>
              </w:rPr>
              <w:t xml:space="preserve">Paroxetine </w:t>
            </w:r>
            <w:r>
              <w:rPr>
                <w:rFonts w:cs="Calibri"/>
                <w:sz w:val="16"/>
                <w:szCs w:val="16"/>
              </w:rPr>
              <w:t>και</w:t>
            </w:r>
            <w:r>
              <w:rPr>
                <w:rFonts w:cs="Calibri"/>
                <w:sz w:val="16"/>
                <w:szCs w:val="16"/>
                <w:lang w:val="en-US"/>
              </w:rPr>
              <w:t xml:space="preserve"> venlafaxine (5 mg L</w:t>
            </w:r>
            <w:r>
              <w:rPr>
                <w:rFonts w:cs="Calibri"/>
                <w:sz w:val="16"/>
                <w:szCs w:val="16"/>
                <w:vertAlign w:val="superscript"/>
                <w:lang w:val="en-US"/>
              </w:rPr>
              <w:t>-1</w:t>
            </w:r>
            <w:r>
              <w:rPr>
                <w:rFonts w:cs="Calibri"/>
                <w:sz w:val="16"/>
                <w:szCs w:val="16"/>
                <w:lang w:val="en-US"/>
              </w:rPr>
              <w:t>)</w:t>
            </w:r>
          </w:p>
          <w:p w14:paraId="07141B5C" w14:textId="77777777" w:rsidR="004C0B47" w:rsidRDefault="00A6276E">
            <w:pPr>
              <w:spacing w:before="240" w:after="0"/>
              <w:textAlignment w:val="auto"/>
            </w:pPr>
            <w:r>
              <w:rPr>
                <w:rFonts w:cs="Calibri"/>
                <w:sz w:val="16"/>
                <w:szCs w:val="16"/>
                <w:lang w:val="en-US"/>
              </w:rPr>
              <w:t>(</w:t>
            </w:r>
            <w:r>
              <w:rPr>
                <w:rFonts w:cs="Calibri"/>
                <w:sz w:val="16"/>
                <w:szCs w:val="16"/>
              </w:rPr>
              <w:t xml:space="preserve">μεταξύ άλλων φαρμακευτικών ουσιών) </w:t>
            </w:r>
          </w:p>
          <w:p w14:paraId="296A429C" w14:textId="77777777" w:rsidR="004C0B47" w:rsidRDefault="004C0B47">
            <w:pPr>
              <w:spacing w:after="0"/>
              <w:textAlignment w:val="auto"/>
              <w:rPr>
                <w:rFonts w:cs="Calibri"/>
                <w:sz w:val="16"/>
                <w:szCs w:val="16"/>
                <w:lang w:val="en-US"/>
              </w:rPr>
            </w:pP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A1843" w14:textId="77777777" w:rsidR="004C0B47" w:rsidRDefault="00A6276E">
            <w:pPr>
              <w:spacing w:after="0"/>
              <w:textAlignment w:val="auto"/>
              <w:rPr>
                <w:rFonts w:cs="Calibri"/>
                <w:sz w:val="16"/>
                <w:szCs w:val="16"/>
              </w:rPr>
            </w:pPr>
            <w:proofErr w:type="spellStart"/>
            <w:r>
              <w:rPr>
                <w:rFonts w:cs="Calibri"/>
                <w:sz w:val="16"/>
                <w:szCs w:val="16"/>
              </w:rPr>
              <w:t>Υπερκάθαρο</w:t>
            </w:r>
            <w:proofErr w:type="spellEnd"/>
            <w:r>
              <w:rPr>
                <w:rFonts w:cs="Calibri"/>
                <w:sz w:val="16"/>
                <w:szCs w:val="16"/>
              </w:rPr>
              <w:t xml:space="preserve"> νερό</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1A805" w14:textId="77777777" w:rsidR="004C0B47" w:rsidRDefault="00A6276E">
            <w:pPr>
              <w:spacing w:after="0"/>
              <w:textAlignment w:val="auto"/>
            </w:pPr>
            <w:r>
              <w:rPr>
                <w:rFonts w:cs="Calibri"/>
                <w:sz w:val="16"/>
                <w:szCs w:val="16"/>
              </w:rPr>
              <w:t>Εμπορικά διαθέσιμος AC  (</w:t>
            </w:r>
            <w:r>
              <w:rPr>
                <w:rFonts w:cs="Calibri"/>
                <w:sz w:val="16"/>
                <w:szCs w:val="16"/>
                <w:lang w:val="en-US"/>
              </w:rPr>
              <w:t>PBFG</w:t>
            </w:r>
            <w:r>
              <w:rPr>
                <w:rFonts w:cs="Calibri"/>
                <w:sz w:val="16"/>
                <w:szCs w:val="16"/>
              </w:rPr>
              <w:t xml:space="preserve">4) </w:t>
            </w:r>
          </w:p>
          <w:p w14:paraId="6E278E06" w14:textId="77777777" w:rsidR="004C0B47" w:rsidRDefault="00A6276E">
            <w:pPr>
              <w:spacing w:after="0"/>
              <w:textAlignment w:val="auto"/>
            </w:pPr>
            <w:r>
              <w:rPr>
                <w:rFonts w:cs="Calibri"/>
                <w:sz w:val="16"/>
                <w:szCs w:val="16"/>
              </w:rPr>
              <w:t xml:space="preserve">Και ένας μη ενεργοποιημένος άνθρακας από </w:t>
            </w:r>
            <w:r>
              <w:rPr>
                <w:rFonts w:cs="Calibri"/>
                <w:sz w:val="16"/>
                <w:szCs w:val="16"/>
                <w:lang w:val="en-US"/>
              </w:rPr>
              <w:t>PMS</w:t>
            </w:r>
            <w:r>
              <w:rPr>
                <w:rFonts w:cs="Calibri"/>
                <w:sz w:val="16"/>
                <w:szCs w:val="16"/>
              </w:rPr>
              <w:t xml:space="preserve"> (</w:t>
            </w:r>
            <w:r>
              <w:rPr>
                <w:rFonts w:cs="Calibri"/>
                <w:sz w:val="16"/>
                <w:szCs w:val="16"/>
                <w:lang w:val="en-US"/>
              </w:rPr>
              <w:t>PS</w:t>
            </w:r>
            <w:r>
              <w:rPr>
                <w:rFonts w:cs="Calibri"/>
                <w:sz w:val="16"/>
                <w:szCs w:val="16"/>
              </w:rPr>
              <w:t xml:space="preserve">800-150) </w:t>
            </w:r>
          </w:p>
          <w:p w14:paraId="7E805D95" w14:textId="77777777" w:rsidR="004C0B47" w:rsidRDefault="004C0B47">
            <w:pPr>
              <w:spacing w:after="0"/>
              <w:textAlignment w:val="auto"/>
              <w:rPr>
                <w:rFonts w:cs="Calibri"/>
                <w:b/>
                <w:sz w:val="16"/>
                <w:szCs w:val="16"/>
                <w:shd w:val="clear" w:color="auto" w:fill="00FFFF"/>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8529C" w14:textId="77777777" w:rsidR="00FC20DF" w:rsidRPr="00FC20DF" w:rsidRDefault="00FC20DF" w:rsidP="00FC20DF">
            <w:pPr>
              <w:spacing w:after="0"/>
              <w:textAlignment w:val="auto"/>
              <w:rPr>
                <w:rFonts w:cs="Calibri"/>
                <w:sz w:val="16"/>
                <w:szCs w:val="16"/>
              </w:rPr>
            </w:pPr>
            <w:r w:rsidRPr="00FC20DF">
              <w:rPr>
                <w:rFonts w:cs="Calibri"/>
                <w:sz w:val="16"/>
                <w:szCs w:val="16"/>
              </w:rPr>
              <w:t>Πειράματα διαλείποντος έργου</w:t>
            </w:r>
          </w:p>
          <w:p w14:paraId="76F5E20A" w14:textId="77777777" w:rsidR="00FC20DF" w:rsidRPr="00FC20DF" w:rsidRDefault="00FC20DF" w:rsidP="00FC20DF">
            <w:pPr>
              <w:spacing w:after="0"/>
              <w:textAlignment w:val="auto"/>
              <w:rPr>
                <w:rFonts w:cs="Calibri"/>
                <w:sz w:val="16"/>
                <w:szCs w:val="16"/>
              </w:rPr>
            </w:pPr>
            <w:r w:rsidRPr="00FC20DF">
              <w:rPr>
                <w:rFonts w:cs="Calibri"/>
                <w:sz w:val="16"/>
                <w:szCs w:val="16"/>
                <w:lang w:val="en-US"/>
              </w:rPr>
              <w:t>Paroxetine</w:t>
            </w:r>
            <w:r w:rsidRPr="00FC20DF">
              <w:rPr>
                <w:rFonts w:cs="Calibri"/>
                <w:sz w:val="16"/>
                <w:szCs w:val="16"/>
              </w:rPr>
              <w:t xml:space="preserve">: </w:t>
            </w:r>
            <w:r w:rsidRPr="00FC20DF">
              <w:rPr>
                <w:rFonts w:cs="Calibri"/>
                <w:sz w:val="16"/>
                <w:szCs w:val="16"/>
                <w:lang w:val="en-US"/>
              </w:rPr>
              <w:t>PBFG</w:t>
            </w:r>
            <w:r w:rsidRPr="00FC20DF">
              <w:rPr>
                <w:rFonts w:cs="Calibri"/>
                <w:sz w:val="16"/>
                <w:szCs w:val="16"/>
              </w:rPr>
              <w:t xml:space="preserve">4: 85 </w:t>
            </w:r>
            <w:r w:rsidRPr="00FC20DF">
              <w:rPr>
                <w:rFonts w:cs="Calibri"/>
                <w:sz w:val="16"/>
                <w:szCs w:val="16"/>
                <w:lang w:val="en-US"/>
              </w:rPr>
              <w:t>mg</w:t>
            </w:r>
            <w:r w:rsidRPr="00FC20DF">
              <w:rPr>
                <w:rFonts w:cs="Calibri"/>
                <w:sz w:val="16"/>
                <w:szCs w:val="16"/>
              </w:rPr>
              <w:t xml:space="preserve"> </w:t>
            </w:r>
            <w:r w:rsidRPr="00FC20DF">
              <w:rPr>
                <w:rFonts w:cs="Calibri"/>
                <w:sz w:val="16"/>
                <w:szCs w:val="16"/>
                <w:lang w:val="en-US"/>
              </w:rPr>
              <w:t>g</w:t>
            </w:r>
            <w:r w:rsidRPr="00FC20DF">
              <w:rPr>
                <w:rFonts w:cs="Calibri"/>
                <w:sz w:val="16"/>
                <w:szCs w:val="16"/>
                <w:vertAlign w:val="superscript"/>
              </w:rPr>
              <w:t xml:space="preserve">-1    </w:t>
            </w:r>
            <w:r w:rsidRPr="00FC20DF">
              <w:rPr>
                <w:rFonts w:cs="Calibri"/>
                <w:sz w:val="16"/>
                <w:szCs w:val="16"/>
                <w:lang w:val="en-US"/>
              </w:rPr>
              <w:t>PS</w:t>
            </w:r>
            <w:r w:rsidRPr="00FC20DF">
              <w:rPr>
                <w:rFonts w:cs="Calibri"/>
                <w:sz w:val="16"/>
                <w:szCs w:val="16"/>
              </w:rPr>
              <w:t xml:space="preserve">800-150: 26 </w:t>
            </w:r>
            <w:r w:rsidRPr="00FC20DF">
              <w:rPr>
                <w:rFonts w:cs="Calibri"/>
                <w:sz w:val="16"/>
                <w:szCs w:val="16"/>
                <w:lang w:val="en-US"/>
              </w:rPr>
              <w:t>mg</w:t>
            </w:r>
            <w:r w:rsidRPr="00FC20DF">
              <w:rPr>
                <w:rFonts w:cs="Calibri"/>
                <w:sz w:val="16"/>
                <w:szCs w:val="16"/>
              </w:rPr>
              <w:t xml:space="preserve"> </w:t>
            </w:r>
            <w:r w:rsidRPr="00FC20DF">
              <w:rPr>
                <w:rFonts w:cs="Calibri"/>
                <w:sz w:val="16"/>
                <w:szCs w:val="16"/>
                <w:lang w:val="en-US"/>
              </w:rPr>
              <w:t>g</w:t>
            </w:r>
            <w:r w:rsidRPr="00FC20DF">
              <w:rPr>
                <w:rFonts w:cs="Calibri"/>
                <w:sz w:val="16"/>
                <w:szCs w:val="16"/>
                <w:vertAlign w:val="superscript"/>
              </w:rPr>
              <w:t>-1</w:t>
            </w:r>
          </w:p>
          <w:p w14:paraId="51EDA2C0" w14:textId="77777777" w:rsidR="00FC20DF" w:rsidRPr="00FC20DF" w:rsidRDefault="00FC20DF" w:rsidP="00FC20DF">
            <w:pPr>
              <w:spacing w:after="0"/>
              <w:textAlignment w:val="auto"/>
              <w:rPr>
                <w:rFonts w:cs="Calibri"/>
                <w:sz w:val="16"/>
                <w:szCs w:val="16"/>
                <w:lang w:val="en-US"/>
              </w:rPr>
            </w:pPr>
            <w:r w:rsidRPr="00FC20DF">
              <w:rPr>
                <w:rFonts w:cs="Calibri"/>
                <w:sz w:val="16"/>
                <w:szCs w:val="16"/>
                <w:lang w:val="en-US"/>
              </w:rPr>
              <w:t> Venlafaxine: PBFG4: 43 mg g</w:t>
            </w:r>
            <w:r w:rsidRPr="00FC20DF">
              <w:rPr>
                <w:rFonts w:cs="Calibri"/>
                <w:sz w:val="16"/>
                <w:szCs w:val="16"/>
                <w:vertAlign w:val="superscript"/>
                <w:lang w:val="en-US"/>
              </w:rPr>
              <w:t>-</w:t>
            </w:r>
            <w:proofErr w:type="gramStart"/>
            <w:r w:rsidRPr="00FC20DF">
              <w:rPr>
                <w:rFonts w:cs="Calibri"/>
                <w:sz w:val="16"/>
                <w:szCs w:val="16"/>
                <w:vertAlign w:val="superscript"/>
                <w:lang w:val="en-US"/>
              </w:rPr>
              <w:t xml:space="preserve">1 </w:t>
            </w:r>
            <w:r w:rsidRPr="00FC20DF">
              <w:rPr>
                <w:rFonts w:cs="Calibri"/>
                <w:sz w:val="16"/>
                <w:szCs w:val="16"/>
                <w:lang w:val="en-US"/>
              </w:rPr>
              <w:t xml:space="preserve"> PS</w:t>
            </w:r>
            <w:proofErr w:type="gramEnd"/>
            <w:r w:rsidRPr="00FC20DF">
              <w:rPr>
                <w:rFonts w:cs="Calibri"/>
                <w:sz w:val="16"/>
                <w:szCs w:val="16"/>
                <w:lang w:val="en-US"/>
              </w:rPr>
              <w:t>800-150: 7.6 mg g</w:t>
            </w:r>
            <w:r w:rsidRPr="00FC20DF">
              <w:rPr>
                <w:rFonts w:cs="Calibri"/>
                <w:sz w:val="16"/>
                <w:szCs w:val="16"/>
                <w:vertAlign w:val="superscript"/>
                <w:lang w:val="en-US"/>
              </w:rPr>
              <w:t>-1</w:t>
            </w:r>
          </w:p>
          <w:p w14:paraId="2489892D" w14:textId="77777777" w:rsidR="00FC20DF" w:rsidRPr="00FC20DF" w:rsidRDefault="00FC20DF" w:rsidP="00FC20DF">
            <w:pPr>
              <w:spacing w:after="0"/>
              <w:textAlignment w:val="auto"/>
              <w:rPr>
                <w:rFonts w:cs="Calibri"/>
                <w:sz w:val="16"/>
                <w:szCs w:val="16"/>
              </w:rPr>
            </w:pPr>
            <w:r w:rsidRPr="00FC20DF">
              <w:rPr>
                <w:rFonts w:cs="Calibri"/>
                <w:sz w:val="16"/>
                <w:szCs w:val="16"/>
                <w:lang w:val="en-US"/>
              </w:rPr>
              <w:t xml:space="preserve">  </w:t>
            </w:r>
            <w:r w:rsidRPr="00FC20DF">
              <w:rPr>
                <w:rFonts w:cs="Calibri"/>
                <w:sz w:val="16"/>
                <w:szCs w:val="16"/>
              </w:rPr>
              <w:t xml:space="preserve">Ο </w:t>
            </w:r>
            <w:r w:rsidRPr="00FC20DF">
              <w:rPr>
                <w:rFonts w:cs="Calibri"/>
                <w:sz w:val="16"/>
                <w:szCs w:val="16"/>
                <w:lang w:val="en-US"/>
              </w:rPr>
              <w:t>PS</w:t>
            </w:r>
            <w:r w:rsidRPr="00FC20DF">
              <w:rPr>
                <w:rFonts w:cs="Calibri"/>
                <w:sz w:val="16"/>
                <w:szCs w:val="16"/>
              </w:rPr>
              <w:t xml:space="preserve">800-150 παρουσίασε χαμηλότερη </w:t>
            </w:r>
            <w:proofErr w:type="spellStart"/>
            <w:r w:rsidRPr="00FC20DF">
              <w:rPr>
                <w:rFonts w:cs="Calibri"/>
                <w:sz w:val="16"/>
                <w:szCs w:val="16"/>
              </w:rPr>
              <w:t>προσροφητική</w:t>
            </w:r>
            <w:proofErr w:type="spellEnd"/>
            <w:r w:rsidRPr="00FC20DF">
              <w:rPr>
                <w:rFonts w:cs="Calibri"/>
                <w:sz w:val="16"/>
                <w:szCs w:val="16"/>
              </w:rPr>
              <w:t xml:space="preserve"> ικανότητα, αλλά είχε πιο γρήγορες κινητικές προσρόφησης</w:t>
            </w:r>
          </w:p>
          <w:p w14:paraId="3CA50CC3" w14:textId="6E065CF0" w:rsidR="004C0B47" w:rsidRDefault="004C0B47">
            <w:pPr>
              <w:spacing w:after="0"/>
              <w:textAlignment w:val="auto"/>
            </w:pP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76F48" w14:textId="77777777" w:rsidR="004C0B47" w:rsidRDefault="00080049">
            <w:pPr>
              <w:spacing w:after="0"/>
              <w:textAlignment w:val="auto"/>
            </w:pPr>
            <w:hyperlink r:id="rId70" w:history="1">
              <w:r w:rsidR="00A6276E">
                <w:rPr>
                  <w:rStyle w:val="-"/>
                  <w:rFonts w:cs="Calibri"/>
                  <w:sz w:val="16"/>
                  <w:szCs w:val="16"/>
                  <w:lang w:val="en-US"/>
                </w:rPr>
                <w:t>Calisto</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(2015)</w:t>
              </w:r>
            </w:hyperlink>
          </w:p>
        </w:tc>
      </w:tr>
      <w:tr w:rsidR="004C0B47" w14:paraId="4A47B3D8" w14:textId="77777777">
        <w:trPr>
          <w:trHeight w:val="2139"/>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6389F" w14:textId="77777777" w:rsidR="004C0B47" w:rsidRDefault="00A6276E">
            <w:pPr>
              <w:spacing w:after="0"/>
              <w:textAlignment w:val="auto"/>
            </w:pPr>
            <w:bookmarkStart w:id="131" w:name="_Hlk64367305"/>
            <w:r>
              <w:rPr>
                <w:rFonts w:cs="Calibri"/>
                <w:sz w:val="16"/>
                <w:szCs w:val="16"/>
                <w:lang w:val="en-US"/>
              </w:rPr>
              <w:t>Paroxetine</w:t>
            </w:r>
            <w:r>
              <w:rPr>
                <w:rFonts w:cs="Calibri"/>
                <w:sz w:val="16"/>
                <w:szCs w:val="16"/>
              </w:rPr>
              <w:t xml:space="preserve"> (</w:t>
            </w:r>
            <w:r>
              <w:rPr>
                <w:rFonts w:cs="Calibri"/>
                <w:color w:val="2E2E2E"/>
                <w:sz w:val="16"/>
                <w:szCs w:val="16"/>
              </w:rPr>
              <w:t>20</w:t>
            </w:r>
            <w:r>
              <w:rPr>
                <w:rFonts w:cs="Calibri"/>
                <w:color w:val="2E2E2E"/>
                <w:sz w:val="16"/>
                <w:szCs w:val="16"/>
                <w:lang w:val="en-US"/>
              </w:rPr>
              <w:t> </w:t>
            </w:r>
            <w:r>
              <w:rPr>
                <w:rFonts w:cs="Calibri"/>
                <w:color w:val="2E2E2E"/>
                <w:sz w:val="16"/>
                <w:szCs w:val="16"/>
              </w:rPr>
              <w:t>μ</w:t>
            </w:r>
            <w:r>
              <w:rPr>
                <w:rFonts w:cs="Calibri"/>
                <w:color w:val="2E2E2E"/>
                <w:sz w:val="16"/>
                <w:szCs w:val="16"/>
                <w:lang w:val="en-US"/>
              </w:rPr>
              <w:t>mol L</w:t>
            </w:r>
            <w:r>
              <w:rPr>
                <w:rFonts w:cs="Calibri"/>
                <w:color w:val="2E2E2E"/>
                <w:sz w:val="16"/>
                <w:szCs w:val="16"/>
                <w:vertAlign w:val="superscript"/>
              </w:rPr>
              <w:t>−1</w:t>
            </w:r>
            <w:r>
              <w:rPr>
                <w:rFonts w:cs="Calibri"/>
                <w:sz w:val="16"/>
                <w:szCs w:val="16"/>
              </w:rPr>
              <w:t>) (μεταξύ άλλων ψυχιατρικών φαρμακευτικών ουσιών)</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6D69F" w14:textId="77777777" w:rsidR="004C0B47" w:rsidRDefault="00A6276E">
            <w:pPr>
              <w:spacing w:after="0"/>
              <w:textAlignment w:val="auto"/>
            </w:pPr>
            <w:proofErr w:type="spellStart"/>
            <w:r>
              <w:rPr>
                <w:rFonts w:cs="Calibri"/>
                <w:sz w:val="16"/>
                <w:szCs w:val="16"/>
              </w:rPr>
              <w:t>Υπερκάθαρο</w:t>
            </w:r>
            <w:proofErr w:type="spellEnd"/>
            <w:r>
              <w:rPr>
                <w:rFonts w:cs="Calibri"/>
                <w:sz w:val="16"/>
                <w:szCs w:val="16"/>
              </w:rPr>
              <w:t xml:space="preserve"> νερό</w:t>
            </w:r>
            <w:r>
              <w:rPr>
                <w:rFonts w:cs="Calibri"/>
                <w:sz w:val="16"/>
                <w:szCs w:val="16"/>
                <w:lang w:val="en-US"/>
              </w:rPr>
              <w:t xml:space="preserve"> </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467B4" w14:textId="77777777" w:rsidR="004C0B47" w:rsidRDefault="00A6276E">
            <w:pPr>
              <w:spacing w:after="0"/>
              <w:textAlignment w:val="auto"/>
              <w:rPr>
                <w:rFonts w:cs="Calibri"/>
                <w:sz w:val="16"/>
                <w:szCs w:val="16"/>
              </w:rPr>
            </w:pPr>
            <w:r>
              <w:rPr>
                <w:rFonts w:cs="Calibri"/>
                <w:sz w:val="16"/>
                <w:szCs w:val="16"/>
              </w:rPr>
              <w:t>Εμπορικά διαθέσιμος AC</w:t>
            </w:r>
          </w:p>
          <w:p w14:paraId="4E5B4B57" w14:textId="77777777" w:rsidR="004C0B47" w:rsidRDefault="00A6276E">
            <w:pPr>
              <w:spacing w:after="0"/>
              <w:textAlignment w:val="auto"/>
            </w:pPr>
            <w:r>
              <w:rPr>
                <w:rFonts w:cs="Calibri"/>
                <w:sz w:val="16"/>
                <w:szCs w:val="16"/>
              </w:rPr>
              <w:t xml:space="preserve">Και ένας μη ενεργός άνθρακας από </w:t>
            </w:r>
            <w:r>
              <w:rPr>
                <w:rFonts w:cs="Calibri"/>
                <w:sz w:val="16"/>
                <w:szCs w:val="16"/>
                <w:lang w:val="en-US"/>
              </w:rPr>
              <w:t>PMS</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638A0" w14:textId="77777777" w:rsidR="004C0B47" w:rsidRDefault="00A6276E">
            <w:pPr>
              <w:spacing w:after="0"/>
              <w:textAlignment w:val="auto"/>
            </w:pPr>
            <w:r>
              <w:rPr>
                <w:rFonts w:cs="Calibri"/>
                <w:sz w:val="16"/>
                <w:szCs w:val="16"/>
              </w:rPr>
              <w:t xml:space="preserve">Ο εμπορικά διαθέσιμος άνθρακας παρουσίασε υψηλότερες </w:t>
            </w:r>
            <w:proofErr w:type="spellStart"/>
            <w:r>
              <w:rPr>
                <w:rFonts w:cs="Calibri"/>
                <w:sz w:val="16"/>
                <w:szCs w:val="16"/>
              </w:rPr>
              <w:t>προσροφητικές</w:t>
            </w:r>
            <w:proofErr w:type="spellEnd"/>
            <w:r>
              <w:rPr>
                <w:rFonts w:cs="Calibri"/>
                <w:sz w:val="16"/>
                <w:szCs w:val="16"/>
              </w:rPr>
              <w:t xml:space="preserve"> ικανότητες (μεταξύ 272 ± 10 και 493 ± 12 </w:t>
            </w:r>
            <w:r>
              <w:rPr>
                <w:rFonts w:cs="Calibri"/>
                <w:sz w:val="16"/>
                <w:szCs w:val="16"/>
                <w:lang w:val="en-US"/>
              </w:rPr>
              <w:t>mmol</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από τον </w:t>
            </w:r>
            <w:r>
              <w:rPr>
                <w:rFonts w:cs="Calibri"/>
                <w:sz w:val="16"/>
                <w:szCs w:val="16"/>
                <w:lang w:val="en-US"/>
              </w:rPr>
              <w:t>PS</w:t>
            </w:r>
            <w:r>
              <w:rPr>
                <w:rFonts w:cs="Calibri"/>
                <w:sz w:val="16"/>
                <w:szCs w:val="16"/>
              </w:rPr>
              <w:t>800-150-</w:t>
            </w:r>
            <w:r>
              <w:rPr>
                <w:rFonts w:cs="Calibri"/>
                <w:sz w:val="16"/>
                <w:szCs w:val="16"/>
                <w:lang w:val="en-US"/>
              </w:rPr>
              <w:t>HCl</w:t>
            </w:r>
            <w:r>
              <w:rPr>
                <w:rFonts w:cs="Calibri"/>
                <w:sz w:val="16"/>
                <w:szCs w:val="16"/>
              </w:rPr>
              <w:t xml:space="preserve"> ( μεταξύ 64 ± 2 και 74 ± 1 </w:t>
            </w:r>
            <w:r>
              <w:rPr>
                <w:rFonts w:cs="Calibri"/>
                <w:sz w:val="16"/>
                <w:szCs w:val="16"/>
                <w:lang w:val="en-US"/>
              </w:rPr>
              <w:t>mmol</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w:t>
            </w:r>
          </w:p>
          <w:p w14:paraId="2F971ACF" w14:textId="77777777" w:rsidR="004C0B47" w:rsidRDefault="004C0B47">
            <w:pPr>
              <w:spacing w:after="0"/>
              <w:textAlignment w:val="auto"/>
              <w:rPr>
                <w:rFonts w:cs="Calibri"/>
                <w:sz w:val="16"/>
                <w:szCs w:val="16"/>
              </w:rPr>
            </w:pP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C3204" w14:textId="77777777" w:rsidR="004C0B47" w:rsidRDefault="00080049">
            <w:pPr>
              <w:spacing w:after="0"/>
              <w:textAlignment w:val="auto"/>
            </w:pPr>
            <w:hyperlink r:id="rId71" w:history="1">
              <w:r w:rsidR="00A6276E">
                <w:rPr>
                  <w:rStyle w:val="-"/>
                  <w:rFonts w:cs="Calibri"/>
                  <w:sz w:val="16"/>
                  <w:szCs w:val="16"/>
                  <w:lang w:val="en-US"/>
                </w:rPr>
                <w:t>Calisto</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bookmarkStart w:id="132" w:name="_Hlt76617796"/>
              <w:bookmarkStart w:id="133" w:name="_Hlt76617797"/>
              <w:r w:rsidR="00A6276E">
                <w:rPr>
                  <w:rStyle w:val="-"/>
                  <w:rFonts w:cs="Calibri"/>
                  <w:sz w:val="16"/>
                  <w:szCs w:val="16"/>
                </w:rPr>
                <w:t>.</w:t>
              </w:r>
              <w:bookmarkEnd w:id="132"/>
              <w:bookmarkEnd w:id="133"/>
              <w:r w:rsidR="00A6276E">
                <w:rPr>
                  <w:rStyle w:val="-"/>
                  <w:rFonts w:cs="Calibri"/>
                  <w:sz w:val="16"/>
                  <w:szCs w:val="16"/>
                </w:rPr>
                <w:t xml:space="preserve"> </w:t>
              </w:r>
              <w:proofErr w:type="gramStart"/>
              <w:r w:rsidR="00A6276E">
                <w:rPr>
                  <w:rStyle w:val="-"/>
                  <w:rFonts w:cs="Calibri"/>
                  <w:sz w:val="16"/>
                  <w:szCs w:val="16"/>
                </w:rPr>
                <w:t>( 2017</w:t>
              </w:r>
              <w:proofErr w:type="gramEnd"/>
              <w:r w:rsidR="00A6276E">
                <w:rPr>
                  <w:rStyle w:val="-"/>
                  <w:rFonts w:cs="Calibri"/>
                  <w:sz w:val="16"/>
                  <w:szCs w:val="16"/>
                </w:rPr>
                <w:t>)</w:t>
              </w:r>
            </w:hyperlink>
          </w:p>
        </w:tc>
      </w:tr>
      <w:tr w:rsidR="004C0B47" w14:paraId="02455BAE" w14:textId="77777777" w:rsidTr="00EE5B2F">
        <w:trPr>
          <w:trHeight w:val="3959"/>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B50FE" w14:textId="77777777" w:rsidR="004C0B47" w:rsidRDefault="00A6276E">
            <w:pPr>
              <w:spacing w:after="0"/>
              <w:textAlignment w:val="auto"/>
            </w:pPr>
            <w:r>
              <w:rPr>
                <w:rFonts w:cs="Calibri"/>
                <w:sz w:val="16"/>
                <w:szCs w:val="16"/>
                <w:lang w:val="en-US"/>
              </w:rPr>
              <w:lastRenderedPageBreak/>
              <w:t>Paroxetine</w:t>
            </w:r>
            <w:r>
              <w:rPr>
                <w:rFonts w:cs="Calibri"/>
                <w:sz w:val="16"/>
                <w:szCs w:val="16"/>
              </w:rPr>
              <w:t xml:space="preserve"> (5 </w:t>
            </w:r>
            <w:r>
              <w:rPr>
                <w:rFonts w:cs="Calibri"/>
                <w:sz w:val="16"/>
                <w:szCs w:val="16"/>
                <w:lang w:val="en-US"/>
              </w:rPr>
              <w:t>mg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(μεταξύ άλλων φαρμακευτικών ουσιών)</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EECDB" w14:textId="1C1AA756" w:rsidR="00D27E86" w:rsidRDefault="00D27E86" w:rsidP="00D27E86">
            <w:pPr>
              <w:spacing w:after="0"/>
              <w:textAlignment w:val="auto"/>
              <w:rPr>
                <w:rFonts w:cs="Calibri"/>
                <w:sz w:val="16"/>
                <w:szCs w:val="16"/>
              </w:rPr>
            </w:pPr>
            <w:r>
              <w:rPr>
                <w:rFonts w:cs="Calibri"/>
                <w:sz w:val="16"/>
                <w:szCs w:val="16"/>
              </w:rPr>
              <w:t>Εκροή</w:t>
            </w:r>
            <w:r w:rsidR="00A6276E">
              <w:rPr>
                <w:rFonts w:cs="Calibri"/>
                <w:sz w:val="16"/>
                <w:szCs w:val="16"/>
              </w:rPr>
              <w:t xml:space="preserve"> </w:t>
            </w:r>
            <w:r w:rsidR="008D1BF2">
              <w:rPr>
                <w:rFonts w:cs="Calibri"/>
                <w:sz w:val="16"/>
                <w:szCs w:val="16"/>
              </w:rPr>
              <w:t>WW</w:t>
            </w:r>
            <w:r w:rsidR="00A6276E">
              <w:rPr>
                <w:rFonts w:cs="Calibri"/>
                <w:sz w:val="16"/>
                <w:szCs w:val="16"/>
                <w:lang w:val="en-US"/>
              </w:rPr>
              <w:t>TP</w:t>
            </w:r>
            <w:r w:rsidR="00A6276E">
              <w:rPr>
                <w:rFonts w:cs="Calibri"/>
                <w:sz w:val="16"/>
                <w:szCs w:val="16"/>
              </w:rPr>
              <w:t xml:space="preserve">, </w:t>
            </w:r>
          </w:p>
          <w:p w14:paraId="37122000" w14:textId="48862B60" w:rsidR="004C0B47" w:rsidRDefault="00A6276E">
            <w:pPr>
              <w:spacing w:after="0"/>
              <w:textAlignment w:val="auto"/>
              <w:rPr>
                <w:rFonts w:cs="Calibri"/>
                <w:sz w:val="16"/>
                <w:szCs w:val="16"/>
              </w:rPr>
            </w:pPr>
            <w:proofErr w:type="spellStart"/>
            <w:r>
              <w:rPr>
                <w:rFonts w:cs="Calibri"/>
                <w:sz w:val="16"/>
                <w:szCs w:val="16"/>
              </w:rPr>
              <w:t>υπερκάθαρο</w:t>
            </w:r>
            <w:proofErr w:type="spellEnd"/>
            <w:r>
              <w:rPr>
                <w:rFonts w:cs="Calibri"/>
                <w:sz w:val="16"/>
                <w:szCs w:val="16"/>
              </w:rPr>
              <w:t xml:space="preserve"> νερό</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26948" w14:textId="77777777" w:rsidR="004C0B47" w:rsidRDefault="00A6276E">
            <w:pPr>
              <w:spacing w:after="0"/>
              <w:textAlignment w:val="auto"/>
            </w:pPr>
            <w:proofErr w:type="gramStart"/>
            <w:r>
              <w:rPr>
                <w:rFonts w:cs="Calibri"/>
                <w:sz w:val="16"/>
                <w:szCs w:val="16"/>
                <w:lang w:val="en-US"/>
              </w:rPr>
              <w:t>AC</w:t>
            </w:r>
            <w:r>
              <w:rPr>
                <w:rFonts w:cs="Calibri"/>
                <w:sz w:val="16"/>
                <w:szCs w:val="16"/>
              </w:rPr>
              <w:t xml:space="preserve">  που</w:t>
            </w:r>
            <w:proofErr w:type="gramEnd"/>
            <w:r>
              <w:rPr>
                <w:rFonts w:cs="Calibri"/>
                <w:sz w:val="16"/>
                <w:szCs w:val="16"/>
              </w:rPr>
              <w:t xml:space="preserve"> παράχθηκε από </w:t>
            </w:r>
            <w:r>
              <w:rPr>
                <w:rFonts w:cs="Calibri"/>
                <w:sz w:val="16"/>
                <w:szCs w:val="16"/>
                <w:lang w:val="en-US"/>
              </w:rPr>
              <w:t>PMS</w:t>
            </w:r>
            <w:r>
              <w:rPr>
                <w:rFonts w:cs="Calibri"/>
                <w:sz w:val="16"/>
                <w:szCs w:val="16"/>
              </w:rPr>
              <w:t xml:space="preserve"> </w:t>
            </w:r>
          </w:p>
          <w:p w14:paraId="536DBB5C" w14:textId="77777777" w:rsidR="004C0B47" w:rsidRDefault="00A6276E">
            <w:pPr>
              <w:spacing w:after="0"/>
              <w:textAlignment w:val="auto"/>
            </w:pPr>
            <w:r>
              <w:rPr>
                <w:rFonts w:cs="Calibri"/>
                <w:sz w:val="16"/>
                <w:szCs w:val="16"/>
              </w:rPr>
              <w:t xml:space="preserve">Και ένας εμπορικά διαθέσιμος </w:t>
            </w:r>
            <w:r>
              <w:rPr>
                <w:rFonts w:cs="Calibri"/>
                <w:sz w:val="16"/>
                <w:szCs w:val="16"/>
                <w:lang w:val="en-US"/>
              </w:rPr>
              <w:t>AC</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987D9" w14:textId="77777777" w:rsidR="004C0B47" w:rsidRDefault="00A6276E">
            <w:pPr>
              <w:spacing w:after="0"/>
              <w:textAlignment w:val="auto"/>
            </w:pPr>
            <w:proofErr w:type="spellStart"/>
            <w:r>
              <w:rPr>
                <w:rFonts w:cs="Calibri"/>
                <w:sz w:val="16"/>
                <w:szCs w:val="16"/>
                <w:lang w:val="en-US"/>
              </w:rPr>
              <w:t>qm</w:t>
            </w:r>
            <w:proofErr w:type="spellEnd"/>
            <w:r>
              <w:rPr>
                <w:rFonts w:cs="Calibri"/>
                <w:sz w:val="16"/>
                <w:szCs w:val="16"/>
              </w:rPr>
              <w:t xml:space="preserve"> </w:t>
            </w:r>
            <w:r>
              <w:rPr>
                <w:rFonts w:cs="Calibri"/>
                <w:sz w:val="16"/>
                <w:szCs w:val="16"/>
                <w:lang w:val="en-US"/>
              </w:rPr>
              <w:t>Par</w:t>
            </w:r>
            <w:r>
              <w:rPr>
                <w:rFonts w:cs="Calibri"/>
                <w:sz w:val="16"/>
                <w:szCs w:val="16"/>
              </w:rPr>
              <w:t xml:space="preserve"> 287 ± 9 από </w:t>
            </w:r>
            <w:proofErr w:type="spellStart"/>
            <w:r>
              <w:rPr>
                <w:rFonts w:cs="Calibri"/>
                <w:sz w:val="16"/>
                <w:szCs w:val="16"/>
              </w:rPr>
              <w:t>υπερκάθαρο</w:t>
            </w:r>
            <w:proofErr w:type="spellEnd"/>
            <w:r>
              <w:rPr>
                <w:rFonts w:cs="Calibri"/>
                <w:sz w:val="16"/>
                <w:szCs w:val="16"/>
              </w:rPr>
              <w:t xml:space="preserve"> νερό και 407 ± 14 </w:t>
            </w:r>
            <w:r>
              <w:rPr>
                <w:rFonts w:cs="Calibri"/>
                <w:sz w:val="16"/>
                <w:szCs w:val="16"/>
                <w:lang w:val="en-US"/>
              </w:rPr>
              <w:t>mg</w:t>
            </w:r>
            <w:r>
              <w:rPr>
                <w:rFonts w:cs="Calibri"/>
                <w:sz w:val="16"/>
                <w:szCs w:val="16"/>
              </w:rPr>
              <w:t xml:space="preserve"> </w:t>
            </w:r>
            <w:r>
              <w:rPr>
                <w:rFonts w:cs="Calibri"/>
                <w:sz w:val="16"/>
                <w:szCs w:val="16"/>
                <w:lang w:val="en-US"/>
              </w:rPr>
              <w:t>g</w:t>
            </w:r>
            <w:r>
              <w:rPr>
                <w:rFonts w:cs="Calibri"/>
                <w:sz w:val="16"/>
                <w:szCs w:val="16"/>
                <w:vertAlign w:val="superscript"/>
              </w:rPr>
              <w:t xml:space="preserve">−1 </w:t>
            </w:r>
            <w:r>
              <w:rPr>
                <w:rFonts w:cs="Calibri"/>
                <w:sz w:val="16"/>
                <w:szCs w:val="16"/>
              </w:rPr>
              <w:t>από λύματα</w:t>
            </w: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D57FC" w14:textId="77777777" w:rsidR="004C0B47" w:rsidRDefault="00080049">
            <w:pPr>
              <w:spacing w:after="0"/>
              <w:textAlignment w:val="auto"/>
            </w:pPr>
            <w:hyperlink r:id="rId72" w:history="1">
              <w:r w:rsidR="00A6276E">
                <w:rPr>
                  <w:rStyle w:val="-"/>
                  <w:rFonts w:cs="Calibri"/>
                  <w:sz w:val="16"/>
                  <w:szCs w:val="16"/>
                  <w:shd w:val="clear" w:color="auto" w:fill="FCFCFC"/>
                  <w:lang w:val="en-US"/>
                </w:rPr>
                <w:t xml:space="preserve">Silva et al. </w:t>
              </w:r>
              <w:r w:rsidR="00A6276E">
                <w:rPr>
                  <w:rStyle w:val="-"/>
                  <w:rFonts w:cs="Calibri"/>
                  <w:sz w:val="16"/>
                  <w:szCs w:val="16"/>
                  <w:shd w:val="clear" w:color="auto" w:fill="FCFCFC"/>
                </w:rPr>
                <w:t>(2</w:t>
              </w:r>
              <w:bookmarkStart w:id="134" w:name="_Hlt76617804"/>
              <w:bookmarkStart w:id="135" w:name="_Hlt76617805"/>
              <w:r w:rsidR="00A6276E">
                <w:rPr>
                  <w:rStyle w:val="-"/>
                  <w:rFonts w:cs="Calibri"/>
                  <w:sz w:val="16"/>
                  <w:szCs w:val="16"/>
                  <w:shd w:val="clear" w:color="auto" w:fill="FCFCFC"/>
                </w:rPr>
                <w:t>0</w:t>
              </w:r>
              <w:bookmarkEnd w:id="134"/>
              <w:bookmarkEnd w:id="135"/>
              <w:r w:rsidR="00A6276E">
                <w:rPr>
                  <w:rStyle w:val="-"/>
                  <w:rFonts w:cs="Calibri"/>
                  <w:sz w:val="16"/>
                  <w:szCs w:val="16"/>
                  <w:shd w:val="clear" w:color="auto" w:fill="FCFCFC"/>
                </w:rPr>
                <w:t>19)</w:t>
              </w:r>
            </w:hyperlink>
          </w:p>
        </w:tc>
      </w:tr>
      <w:tr w:rsidR="004C0B47" w14:paraId="6E578CF1" w14:textId="77777777">
        <w:trPr>
          <w:trHeight w:val="6225"/>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AE2E0" w14:textId="77777777" w:rsidR="004C0B47" w:rsidRDefault="00A6276E">
            <w:pPr>
              <w:spacing w:after="0"/>
              <w:textAlignment w:val="auto"/>
            </w:pPr>
            <w:r>
              <w:rPr>
                <w:rFonts w:cs="Calibri"/>
                <w:sz w:val="16"/>
                <w:szCs w:val="16"/>
                <w:lang w:val="en-US"/>
              </w:rPr>
              <w:t>Paroxetine</w:t>
            </w:r>
            <w:r>
              <w:rPr>
                <w:rFonts w:cs="Calibri"/>
                <w:sz w:val="16"/>
                <w:szCs w:val="16"/>
              </w:rPr>
              <w:t xml:space="preserve"> (5 </w:t>
            </w:r>
            <w:proofErr w:type="spellStart"/>
            <w:r>
              <w:rPr>
                <w:rFonts w:cs="Calibri"/>
                <w:sz w:val="16"/>
                <w:szCs w:val="16"/>
              </w:rPr>
              <w:t>mg</w:t>
            </w:r>
            <w:proofErr w:type="spellEnd"/>
            <w:r>
              <w:rPr>
                <w:rFonts w:cs="Calibri"/>
                <w:sz w:val="16"/>
                <w:szCs w:val="16"/>
              </w:rPr>
              <w:t xml:space="preserve"> L</w:t>
            </w:r>
            <w:r>
              <w:rPr>
                <w:rFonts w:cs="Calibri"/>
                <w:sz w:val="16"/>
                <w:szCs w:val="16"/>
                <w:vertAlign w:val="superscript"/>
                <w:lang w:val="en-US"/>
              </w:rPr>
              <w:t>-1</w:t>
            </w:r>
            <w:r>
              <w:rPr>
                <w:rFonts w:cs="Calibri"/>
                <w:sz w:val="16"/>
                <w:szCs w:val="16"/>
              </w:rPr>
              <w:t>)</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E7BDA" w14:textId="5E3ACE60" w:rsidR="004C0B47" w:rsidRPr="00496A65" w:rsidRDefault="00A6276E">
            <w:pPr>
              <w:spacing w:after="0"/>
              <w:textAlignment w:val="auto"/>
            </w:pPr>
            <w:proofErr w:type="spellStart"/>
            <w:r>
              <w:rPr>
                <w:rFonts w:cs="Calibri"/>
                <w:sz w:val="16"/>
                <w:szCs w:val="16"/>
              </w:rPr>
              <w:t>Υπερκάθαρο</w:t>
            </w:r>
            <w:proofErr w:type="spellEnd"/>
            <w:r w:rsidRPr="00496A65">
              <w:rPr>
                <w:rFonts w:cs="Calibri"/>
                <w:sz w:val="16"/>
                <w:szCs w:val="16"/>
              </w:rPr>
              <w:t xml:space="preserve"> </w:t>
            </w:r>
            <w:r>
              <w:rPr>
                <w:rFonts w:cs="Calibri"/>
                <w:sz w:val="16"/>
                <w:szCs w:val="16"/>
              </w:rPr>
              <w:t>νερό</w:t>
            </w:r>
            <w:r w:rsidRPr="00496A65">
              <w:rPr>
                <w:rFonts w:cs="Calibri"/>
                <w:sz w:val="16"/>
                <w:szCs w:val="16"/>
              </w:rPr>
              <w:t xml:space="preserve"> </w:t>
            </w:r>
          </w:p>
          <w:p w14:paraId="012227D3" w14:textId="17BC91A0" w:rsidR="004C0B47" w:rsidRDefault="00A6276E">
            <w:pPr>
              <w:spacing w:after="0"/>
              <w:textAlignment w:val="auto"/>
            </w:pPr>
            <w:r>
              <w:rPr>
                <w:rFonts w:cs="Calibri"/>
                <w:sz w:val="16"/>
                <w:szCs w:val="16"/>
              </w:rPr>
              <w:t xml:space="preserve">Δείγματα από λύματα συλλέχθηκαν μεταξύ του Μάϊου 2017 και του Σεπτεμβρίου </w:t>
            </w:r>
            <w:r w:rsidR="00D27E86">
              <w:rPr>
                <w:rFonts w:cs="Calibri"/>
                <w:sz w:val="16"/>
                <w:szCs w:val="16"/>
              </w:rPr>
              <w:t>2018</w:t>
            </w:r>
            <w:r>
              <w:rPr>
                <w:rFonts w:cs="Calibri"/>
                <w:sz w:val="16"/>
                <w:szCs w:val="16"/>
              </w:rPr>
              <w:t xml:space="preserve"> από τοπικό </w:t>
            </w:r>
            <w:r w:rsidR="008D1BF2">
              <w:rPr>
                <w:rFonts w:cs="Calibri"/>
                <w:sz w:val="16"/>
                <w:szCs w:val="16"/>
              </w:rPr>
              <w:t>W</w:t>
            </w:r>
            <w:r w:rsidR="008D1BF2">
              <w:rPr>
                <w:rFonts w:cs="Calibri"/>
                <w:sz w:val="16"/>
                <w:szCs w:val="16"/>
                <w:lang w:val="en-US"/>
              </w:rPr>
              <w:t>W</w:t>
            </w:r>
            <w:r>
              <w:rPr>
                <w:rFonts w:cs="Calibri"/>
                <w:sz w:val="16"/>
                <w:szCs w:val="16"/>
                <w:lang w:val="en-US"/>
              </w:rPr>
              <w:t>TP</w:t>
            </w:r>
          </w:p>
          <w:p w14:paraId="165E8406" w14:textId="77777777" w:rsidR="004C0B47" w:rsidRDefault="004C0B47">
            <w:pPr>
              <w:spacing w:after="0"/>
              <w:textAlignment w:val="auto"/>
            </w:pP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BA0C3" w14:textId="77777777" w:rsidR="004C0B47" w:rsidRDefault="00A6276E">
            <w:pPr>
              <w:spacing w:after="0"/>
              <w:textAlignment w:val="auto"/>
            </w:pPr>
            <w:r>
              <w:rPr>
                <w:rFonts w:cs="Calibri"/>
                <w:sz w:val="16"/>
                <w:szCs w:val="16"/>
                <w:lang w:val="en-US"/>
              </w:rPr>
              <w:t>GAC</w:t>
            </w:r>
            <w:r>
              <w:rPr>
                <w:rFonts w:cs="Calibri"/>
                <w:sz w:val="16"/>
                <w:szCs w:val="16"/>
              </w:rPr>
              <w:t xml:space="preserve"> από πρωτοβάθμια ιλύ </w:t>
            </w:r>
            <w:r>
              <w:rPr>
                <w:rFonts w:cs="Calibri"/>
                <w:sz w:val="16"/>
                <w:szCs w:val="16"/>
                <w:lang w:val="en-US"/>
              </w:rPr>
              <w:t>PMS</w:t>
            </w:r>
            <w:r>
              <w:rPr>
                <w:rFonts w:cs="Calibri"/>
                <w:sz w:val="16"/>
                <w:szCs w:val="16"/>
              </w:rPr>
              <w:t xml:space="preserve"> </w:t>
            </w:r>
          </w:p>
          <w:p w14:paraId="4A53423A" w14:textId="77777777" w:rsidR="004C0B47" w:rsidRDefault="00A6276E">
            <w:pPr>
              <w:spacing w:after="0"/>
              <w:textAlignment w:val="auto"/>
            </w:pPr>
            <w:r>
              <w:rPr>
                <w:rFonts w:cs="Calibri"/>
                <w:sz w:val="16"/>
                <w:szCs w:val="16"/>
              </w:rPr>
              <w:t xml:space="preserve">Και </w:t>
            </w:r>
            <w:r>
              <w:rPr>
                <w:rFonts w:cs="Calibri"/>
                <w:sz w:val="16"/>
                <w:szCs w:val="16"/>
                <w:lang w:val="en-US"/>
              </w:rPr>
              <w:t>AL</w:t>
            </w:r>
            <w:r>
              <w:rPr>
                <w:rFonts w:cs="Calibri"/>
                <w:sz w:val="16"/>
                <w:szCs w:val="16"/>
              </w:rPr>
              <w:t xml:space="preserve"> (</w:t>
            </w:r>
            <w:r>
              <w:rPr>
                <w:rFonts w:cs="Calibri"/>
                <w:sz w:val="16"/>
                <w:szCs w:val="16"/>
                <w:lang w:val="en-US"/>
              </w:rPr>
              <w:t>ammonium</w:t>
            </w:r>
            <w:r>
              <w:rPr>
                <w:rFonts w:cs="Calibri"/>
                <w:sz w:val="16"/>
                <w:szCs w:val="16"/>
              </w:rPr>
              <w:t xml:space="preserve"> </w:t>
            </w:r>
            <w:r>
              <w:rPr>
                <w:rFonts w:cs="Calibri"/>
                <w:sz w:val="16"/>
                <w:szCs w:val="16"/>
                <w:lang w:val="en-US"/>
              </w:rPr>
              <w:t>lignosulfonate</w:t>
            </w:r>
            <w:r>
              <w:rPr>
                <w:rFonts w:cs="Calibri"/>
                <w:sz w:val="16"/>
                <w:szCs w:val="16"/>
              </w:rPr>
              <w:t xml:space="preserve">) Και ένας εμπορικά διαθέσιμος </w:t>
            </w:r>
            <w:r>
              <w:rPr>
                <w:rFonts w:cs="Calibri"/>
                <w:sz w:val="16"/>
                <w:szCs w:val="16"/>
                <w:lang w:val="en-US"/>
              </w:rPr>
              <w:t>GAC</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08415" w14:textId="77777777" w:rsidR="004C0B47" w:rsidRDefault="00A6276E">
            <w:pPr>
              <w:spacing w:after="0"/>
              <w:textAlignment w:val="auto"/>
            </w:pPr>
            <w:r>
              <w:rPr>
                <w:rFonts w:cs="Calibri"/>
                <w:sz w:val="16"/>
                <w:szCs w:val="16"/>
              </w:rPr>
              <w:t xml:space="preserve">Προσρόφηση της </w:t>
            </w:r>
            <w:r>
              <w:rPr>
                <w:rFonts w:cs="Calibri"/>
                <w:sz w:val="16"/>
                <w:szCs w:val="16"/>
                <w:lang w:val="en-US"/>
              </w:rPr>
              <w:t>Par</w:t>
            </w:r>
            <w:r>
              <w:rPr>
                <w:rFonts w:cs="Calibri"/>
                <w:sz w:val="16"/>
                <w:szCs w:val="16"/>
              </w:rPr>
              <w:t>: (</w:t>
            </w:r>
            <w:proofErr w:type="spellStart"/>
            <w:r>
              <w:rPr>
                <w:rFonts w:cs="Calibri"/>
                <w:sz w:val="16"/>
                <w:szCs w:val="16"/>
              </w:rPr>
              <w:t>υπερκάθαρο</w:t>
            </w:r>
            <w:proofErr w:type="spellEnd"/>
            <w:r>
              <w:rPr>
                <w:rFonts w:cs="Calibri"/>
                <w:sz w:val="16"/>
                <w:szCs w:val="16"/>
              </w:rPr>
              <w:t xml:space="preserve"> νερό) 20-37 </w:t>
            </w:r>
            <w:r>
              <w:rPr>
                <w:rFonts w:cs="Calibri"/>
                <w:sz w:val="16"/>
                <w:szCs w:val="16"/>
                <w:lang w:val="en-US"/>
              </w:rPr>
              <w:t>mg</w:t>
            </w:r>
            <w:r>
              <w:rPr>
                <w:rFonts w:cs="Calibri"/>
                <w:sz w:val="16"/>
                <w:szCs w:val="16"/>
              </w:rPr>
              <w:t>/</w:t>
            </w:r>
            <w:r>
              <w:rPr>
                <w:rFonts w:cs="Calibri"/>
                <w:sz w:val="16"/>
                <w:szCs w:val="16"/>
                <w:lang w:val="en-US"/>
              </w:rPr>
              <w:t>g</w:t>
            </w:r>
          </w:p>
          <w:p w14:paraId="357811BD" w14:textId="12CDBD12" w:rsidR="004C0B47" w:rsidRDefault="00A6276E">
            <w:pPr>
              <w:spacing w:after="0"/>
              <w:textAlignment w:val="auto"/>
            </w:pPr>
            <w:r>
              <w:rPr>
                <w:rFonts w:cs="Calibri"/>
                <w:sz w:val="16"/>
                <w:szCs w:val="16"/>
              </w:rPr>
              <w:t>(</w:t>
            </w:r>
            <w:r w:rsidR="008D1BF2">
              <w:rPr>
                <w:rFonts w:cs="Calibri"/>
                <w:sz w:val="16"/>
                <w:szCs w:val="16"/>
              </w:rPr>
              <w:t>WW</w:t>
            </w:r>
            <w:r>
              <w:rPr>
                <w:rFonts w:cs="Calibri"/>
                <w:sz w:val="16"/>
                <w:szCs w:val="16"/>
                <w:lang w:val="en-US"/>
              </w:rPr>
              <w:t>TP</w:t>
            </w:r>
            <w:r w:rsidR="0043495B">
              <w:rPr>
                <w:rFonts w:cs="Calibri"/>
                <w:sz w:val="16"/>
                <w:szCs w:val="16"/>
              </w:rPr>
              <w:t xml:space="preserve"> εκροή</w:t>
            </w:r>
            <w:r>
              <w:rPr>
                <w:rFonts w:cs="Calibri"/>
                <w:sz w:val="16"/>
                <w:szCs w:val="16"/>
              </w:rPr>
              <w:t xml:space="preserve">) 15-25 </w:t>
            </w:r>
            <w:r>
              <w:rPr>
                <w:rFonts w:cs="Calibri"/>
                <w:sz w:val="16"/>
                <w:szCs w:val="16"/>
                <w:lang w:val="en-US"/>
              </w:rPr>
              <w:t>mg</w:t>
            </w:r>
            <w:r>
              <w:rPr>
                <w:rFonts w:cs="Calibri"/>
                <w:sz w:val="16"/>
                <w:szCs w:val="16"/>
              </w:rPr>
              <w:t>/</w:t>
            </w:r>
            <w:r>
              <w:rPr>
                <w:rFonts w:cs="Calibri"/>
                <w:sz w:val="16"/>
                <w:szCs w:val="16"/>
                <w:lang w:val="en-US"/>
              </w:rPr>
              <w:t>g</w:t>
            </w:r>
          </w:p>
          <w:p w14:paraId="5A4D6017" w14:textId="77777777" w:rsidR="004C0B47" w:rsidRDefault="004C0B47">
            <w:pPr>
              <w:spacing w:after="0"/>
              <w:textAlignment w:val="auto"/>
              <w:rPr>
                <w:rFonts w:cs="Calibri"/>
                <w:sz w:val="16"/>
                <w:szCs w:val="16"/>
              </w:rPr>
            </w:pPr>
          </w:p>
          <w:p w14:paraId="656C49CA" w14:textId="77777777" w:rsidR="004C0B47" w:rsidRDefault="00A6276E">
            <w:pPr>
              <w:spacing w:after="0"/>
              <w:textAlignment w:val="auto"/>
            </w:pPr>
            <w:r>
              <w:rPr>
                <w:rFonts w:cs="Calibri"/>
                <w:sz w:val="16"/>
                <w:szCs w:val="16"/>
              </w:rPr>
              <w:t xml:space="preserve">Αν και ο </w:t>
            </w:r>
            <w:r>
              <w:rPr>
                <w:rFonts w:cs="Calibri"/>
                <w:sz w:val="16"/>
                <w:szCs w:val="16"/>
                <w:lang w:val="en-US"/>
              </w:rPr>
              <w:t>GACN</w:t>
            </w:r>
            <w:r>
              <w:rPr>
                <w:rFonts w:cs="Calibri"/>
                <w:sz w:val="16"/>
                <w:szCs w:val="16"/>
              </w:rPr>
              <w:t xml:space="preserve"> και ο </w:t>
            </w:r>
            <w:r>
              <w:rPr>
                <w:rFonts w:cs="Calibri"/>
                <w:sz w:val="16"/>
                <w:szCs w:val="16"/>
                <w:lang w:val="en-US"/>
              </w:rPr>
              <w:t>PSA</w:t>
            </w:r>
            <w:r>
              <w:rPr>
                <w:rFonts w:cs="Calibri"/>
                <w:sz w:val="16"/>
                <w:szCs w:val="16"/>
              </w:rPr>
              <w:t>-</w:t>
            </w:r>
            <w:r>
              <w:rPr>
                <w:rFonts w:cs="Calibri"/>
                <w:sz w:val="16"/>
                <w:szCs w:val="16"/>
                <w:lang w:val="en-US"/>
              </w:rPr>
              <w:t>PA</w:t>
            </w:r>
            <w:r>
              <w:rPr>
                <w:rFonts w:cs="Calibri"/>
                <w:sz w:val="16"/>
                <w:szCs w:val="16"/>
              </w:rPr>
              <w:t xml:space="preserve"> έχουν αντίστοιχή ειδική επιφάνεια (</w:t>
            </w:r>
            <w:r>
              <w:rPr>
                <w:rFonts w:cs="Calibri"/>
                <w:sz w:val="16"/>
                <w:szCs w:val="16"/>
                <w:lang w:val="en-US"/>
              </w:rPr>
              <w:t>SBET</w:t>
            </w:r>
            <w:r>
              <w:rPr>
                <w:rFonts w:cs="Calibri"/>
                <w:sz w:val="16"/>
                <w:szCs w:val="16"/>
              </w:rPr>
              <w:t xml:space="preserve">) (629 </w:t>
            </w:r>
            <w:r>
              <w:rPr>
                <w:rFonts w:cs="Calibri"/>
                <w:sz w:val="16"/>
                <w:szCs w:val="16"/>
                <w:lang w:val="en-US"/>
              </w:rPr>
              <w:t>and</w:t>
            </w:r>
            <w:r>
              <w:rPr>
                <w:rFonts w:cs="Calibri"/>
                <w:sz w:val="16"/>
                <w:szCs w:val="16"/>
              </w:rPr>
              <w:t xml:space="preserve"> 671 </w:t>
            </w:r>
            <w:r>
              <w:rPr>
                <w:rFonts w:cs="Calibri"/>
                <w:sz w:val="16"/>
                <w:szCs w:val="16"/>
                <w:lang w:val="en-US"/>
              </w:rPr>
              <w:t>m</w:t>
            </w:r>
            <w:r>
              <w:rPr>
                <w:rFonts w:cs="Calibri"/>
                <w:sz w:val="16"/>
                <w:szCs w:val="16"/>
              </w:rPr>
              <w:t xml:space="preserve">2 </w:t>
            </w:r>
            <w:r>
              <w:rPr>
                <w:rFonts w:cs="Calibri"/>
                <w:sz w:val="16"/>
                <w:szCs w:val="16"/>
                <w:lang w:val="en-US"/>
              </w:rPr>
              <w:t>g</w:t>
            </w:r>
            <w:r>
              <w:rPr>
                <w:rFonts w:cs="Calibri"/>
                <w:sz w:val="16"/>
                <w:szCs w:val="16"/>
                <w:vertAlign w:val="superscript"/>
              </w:rPr>
              <w:t>−1</w:t>
            </w:r>
            <w:r>
              <w:rPr>
                <w:rFonts w:cs="Calibri"/>
                <w:sz w:val="16"/>
                <w:szCs w:val="16"/>
              </w:rPr>
              <w:t xml:space="preserve"> , αντιστοίχως), ο </w:t>
            </w:r>
            <w:r>
              <w:rPr>
                <w:rFonts w:cs="Calibri"/>
                <w:sz w:val="16"/>
                <w:szCs w:val="16"/>
                <w:lang w:val="en-US"/>
              </w:rPr>
              <w:t>PSA</w:t>
            </w:r>
            <w:r>
              <w:rPr>
                <w:rFonts w:cs="Calibri"/>
                <w:sz w:val="16"/>
                <w:szCs w:val="16"/>
              </w:rPr>
              <w:t>-</w:t>
            </w:r>
            <w:r>
              <w:rPr>
                <w:rFonts w:cs="Calibri"/>
                <w:sz w:val="16"/>
                <w:szCs w:val="16"/>
                <w:lang w:val="en-US"/>
              </w:rPr>
              <w:t>PA</w:t>
            </w:r>
            <w:r>
              <w:rPr>
                <w:rFonts w:cs="Calibri"/>
                <w:sz w:val="16"/>
                <w:szCs w:val="16"/>
              </w:rPr>
              <w:t xml:space="preserve"> είχε χαμηλότερες μέγιστες </w:t>
            </w:r>
            <w:proofErr w:type="spellStart"/>
            <w:r>
              <w:rPr>
                <w:rFonts w:cs="Calibri"/>
                <w:sz w:val="16"/>
                <w:szCs w:val="16"/>
              </w:rPr>
              <w:t>προσροφητικές</w:t>
            </w:r>
            <w:proofErr w:type="spellEnd"/>
            <w:r>
              <w:rPr>
                <w:rFonts w:cs="Calibri"/>
                <w:sz w:val="16"/>
                <w:szCs w:val="16"/>
              </w:rPr>
              <w:t xml:space="preserve"> ικανότητες (</w:t>
            </w:r>
            <w:proofErr w:type="spellStart"/>
            <w:r>
              <w:rPr>
                <w:rFonts w:cs="Calibri"/>
                <w:sz w:val="16"/>
                <w:szCs w:val="16"/>
                <w:lang w:val="en-US"/>
              </w:rPr>
              <w:t>qm</w:t>
            </w:r>
            <w:proofErr w:type="spellEnd"/>
            <w:r>
              <w:rPr>
                <w:rFonts w:cs="Calibri"/>
                <w:sz w:val="16"/>
                <w:szCs w:val="16"/>
              </w:rPr>
              <w:t xml:space="preserve">) από τον </w:t>
            </w:r>
            <w:r>
              <w:rPr>
                <w:rFonts w:cs="Calibri"/>
                <w:sz w:val="16"/>
                <w:szCs w:val="16"/>
                <w:lang w:val="en-US"/>
              </w:rPr>
              <w:t>GACN</w:t>
            </w:r>
            <w:r>
              <w:rPr>
                <w:rFonts w:cs="Calibri"/>
                <w:sz w:val="16"/>
                <w:szCs w:val="16"/>
              </w:rPr>
              <w:t xml:space="preserve"> (6 ± 1–44 ± 5 </w:t>
            </w:r>
            <w:r>
              <w:rPr>
                <w:rFonts w:cs="Calibri"/>
                <w:sz w:val="16"/>
                <w:szCs w:val="16"/>
                <w:lang w:val="en-US"/>
              </w:rPr>
              <w:t>mg</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w:t>
            </w:r>
            <w:r>
              <w:rPr>
                <w:rFonts w:cs="Calibri"/>
                <w:sz w:val="16"/>
                <w:szCs w:val="16"/>
                <w:lang w:val="en-US"/>
              </w:rPr>
              <w:t>and</w:t>
            </w:r>
            <w:r>
              <w:rPr>
                <w:rFonts w:cs="Calibri"/>
                <w:sz w:val="16"/>
                <w:szCs w:val="16"/>
              </w:rPr>
              <w:t xml:space="preserve"> 49 ± 6–106 ± 40 </w:t>
            </w:r>
            <w:r>
              <w:rPr>
                <w:rFonts w:cs="Calibri"/>
                <w:sz w:val="16"/>
                <w:szCs w:val="16"/>
                <w:lang w:val="en-US"/>
              </w:rPr>
              <w:t>mg</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 αντιστοίχως). </w:t>
            </w: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7B8C2" w14:textId="77777777" w:rsidR="004C0B47" w:rsidRDefault="00080049">
            <w:pPr>
              <w:spacing w:after="0"/>
              <w:textAlignment w:val="auto"/>
            </w:pPr>
            <w:hyperlink r:id="rId73" w:history="1">
              <w:r w:rsidR="00A6276E">
                <w:rPr>
                  <w:rStyle w:val="-"/>
                  <w:rFonts w:cs="Calibri"/>
                  <w:sz w:val="16"/>
                  <w:szCs w:val="16"/>
                </w:rPr>
                <w:t xml:space="preserve"> </w:t>
              </w:r>
              <w:proofErr w:type="spellStart"/>
              <w:r w:rsidR="00A6276E">
                <w:rPr>
                  <w:rStyle w:val="-"/>
                  <w:rFonts w:cs="Calibri"/>
                  <w:sz w:val="16"/>
                  <w:szCs w:val="16"/>
                </w:rPr>
                <w:t>Jaria</w:t>
              </w:r>
              <w:proofErr w:type="spellEnd"/>
              <w:r w:rsidR="00A6276E">
                <w:rPr>
                  <w:rStyle w:val="-"/>
                  <w:rFonts w:cs="Calibri"/>
                  <w:sz w:val="16"/>
                  <w:szCs w:val="16"/>
                </w:rPr>
                <w:t xml:space="preserve"> </w:t>
              </w:r>
              <w:r w:rsidR="00A6276E">
                <w:rPr>
                  <w:rStyle w:val="-"/>
                  <w:rFonts w:cs="Calibri"/>
                  <w:sz w:val="16"/>
                  <w:szCs w:val="16"/>
                  <w:lang w:val="en-US"/>
                </w:rPr>
                <w:t>e</w:t>
              </w:r>
              <w:bookmarkStart w:id="136" w:name="_Hlt73580189"/>
              <w:bookmarkStart w:id="137" w:name="_Hlt73580190"/>
              <w:r w:rsidR="00A6276E">
                <w:rPr>
                  <w:rStyle w:val="-"/>
                  <w:rFonts w:cs="Calibri"/>
                  <w:sz w:val="16"/>
                  <w:szCs w:val="16"/>
                  <w:lang w:val="en-US"/>
                </w:rPr>
                <w:t>t</w:t>
              </w:r>
              <w:bookmarkEnd w:id="136"/>
              <w:bookmarkEnd w:id="137"/>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(20</w:t>
              </w:r>
              <w:bookmarkStart w:id="138" w:name="_Hlt76617819"/>
              <w:bookmarkStart w:id="139" w:name="_Hlt76617820"/>
              <w:r w:rsidR="00A6276E">
                <w:rPr>
                  <w:rStyle w:val="-"/>
                  <w:rFonts w:cs="Calibri"/>
                  <w:sz w:val="16"/>
                  <w:szCs w:val="16"/>
                </w:rPr>
                <w:t>1</w:t>
              </w:r>
              <w:bookmarkEnd w:id="138"/>
              <w:bookmarkEnd w:id="139"/>
              <w:r w:rsidR="00A6276E">
                <w:rPr>
                  <w:rStyle w:val="-"/>
                  <w:rFonts w:cs="Calibri"/>
                  <w:sz w:val="16"/>
                  <w:szCs w:val="16"/>
                </w:rPr>
                <w:t>9</w:t>
              </w:r>
            </w:hyperlink>
            <w:r w:rsidR="00A6276E">
              <w:rPr>
                <w:rStyle w:val="-"/>
                <w:rFonts w:cs="Calibri"/>
                <w:sz w:val="16"/>
                <w:szCs w:val="16"/>
                <w:lang w:val="en-US"/>
              </w:rPr>
              <w:t>)a</w:t>
            </w:r>
          </w:p>
        </w:tc>
      </w:tr>
      <w:bookmarkEnd w:id="124"/>
      <w:bookmarkEnd w:id="131"/>
      <w:tr w:rsidR="004C0B47" w14:paraId="355A2A6B" w14:textId="77777777">
        <w:trPr>
          <w:trHeight w:val="4669"/>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6E8AC" w14:textId="77777777" w:rsidR="004C0B47" w:rsidRDefault="00A6276E">
            <w:pPr>
              <w:spacing w:after="0"/>
              <w:textAlignment w:val="auto"/>
            </w:pPr>
            <w:r>
              <w:rPr>
                <w:rFonts w:cs="Calibri"/>
                <w:sz w:val="16"/>
                <w:szCs w:val="16"/>
                <w:lang w:val="en-US"/>
              </w:rPr>
              <w:lastRenderedPageBreak/>
              <w:t>Paroxetine</w:t>
            </w:r>
            <w:r>
              <w:rPr>
                <w:rFonts w:cs="Calibri"/>
                <w:sz w:val="16"/>
                <w:szCs w:val="16"/>
              </w:rPr>
              <w:t xml:space="preserve"> (5 </w:t>
            </w:r>
            <w:proofErr w:type="spellStart"/>
            <w:r>
              <w:rPr>
                <w:rFonts w:cs="Calibri"/>
                <w:sz w:val="16"/>
                <w:szCs w:val="16"/>
              </w:rPr>
              <w:t>mg</w:t>
            </w:r>
            <w:proofErr w:type="spellEnd"/>
            <w:r>
              <w:rPr>
                <w:rFonts w:cs="Calibri"/>
                <w:sz w:val="16"/>
                <w:szCs w:val="16"/>
              </w:rPr>
              <w:t xml:space="preserve"> L</w:t>
            </w:r>
            <w:r>
              <w:rPr>
                <w:rFonts w:cs="Calibri"/>
                <w:sz w:val="16"/>
                <w:szCs w:val="16"/>
                <w:vertAlign w:val="superscript"/>
                <w:lang w:val="en-US"/>
              </w:rPr>
              <w:t>-1</w:t>
            </w:r>
            <w:r>
              <w:rPr>
                <w:rFonts w:cs="Calibri"/>
                <w:sz w:val="16"/>
                <w:szCs w:val="16"/>
              </w:rPr>
              <w:t>)</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8D058" w14:textId="77777777" w:rsidR="004C0B47" w:rsidRDefault="00A6276E">
            <w:pPr>
              <w:spacing w:after="0"/>
              <w:textAlignment w:val="auto"/>
            </w:pPr>
            <w:proofErr w:type="spellStart"/>
            <w:r>
              <w:rPr>
                <w:rFonts w:cs="Calibri"/>
                <w:sz w:val="16"/>
                <w:szCs w:val="16"/>
                <w:lang w:val="en-US"/>
              </w:rPr>
              <w:t>Wwtps</w:t>
            </w:r>
            <w:proofErr w:type="spellEnd"/>
            <w:r>
              <w:rPr>
                <w:rFonts w:cs="Calibri"/>
                <w:sz w:val="16"/>
                <w:szCs w:val="16"/>
              </w:rPr>
              <w:t xml:space="preserve"> </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DB336" w14:textId="77777777" w:rsidR="004C0B47" w:rsidRDefault="00A6276E">
            <w:pPr>
              <w:spacing w:after="0"/>
              <w:textAlignment w:val="auto"/>
            </w:pPr>
            <w:r>
              <w:rPr>
                <w:rFonts w:cs="Calibri"/>
                <w:sz w:val="16"/>
                <w:szCs w:val="16"/>
              </w:rPr>
              <w:t xml:space="preserve">AC από </w:t>
            </w:r>
            <w:r>
              <w:rPr>
                <w:rFonts w:cs="Calibri"/>
                <w:sz w:val="16"/>
                <w:szCs w:val="16"/>
                <w:lang w:val="en-US"/>
              </w:rPr>
              <w:t>PMS</w:t>
            </w:r>
            <w:r>
              <w:rPr>
                <w:rFonts w:cs="Calibri"/>
                <w:sz w:val="16"/>
                <w:szCs w:val="16"/>
              </w:rPr>
              <w:t xml:space="preserve">, και ένας εμπορικά διαθέσιμος </w:t>
            </w:r>
            <w:r>
              <w:rPr>
                <w:rFonts w:cs="Calibri"/>
                <w:sz w:val="16"/>
                <w:szCs w:val="16"/>
                <w:lang w:val="en-US"/>
              </w:rPr>
              <w:t>AC</w:t>
            </w:r>
          </w:p>
          <w:p w14:paraId="1C90E02F" w14:textId="77777777" w:rsidR="004C0B47" w:rsidRDefault="004C0B47">
            <w:pPr>
              <w:spacing w:after="0"/>
              <w:textAlignment w:val="auto"/>
              <w:rPr>
                <w:rFonts w:cs="Calibri"/>
                <w:sz w:val="16"/>
                <w:szCs w:val="16"/>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51C13" w14:textId="77777777" w:rsidR="004C0B47" w:rsidRDefault="00A6276E">
            <w:pPr>
              <w:spacing w:after="0"/>
              <w:textAlignment w:val="auto"/>
            </w:pPr>
            <w:r>
              <w:rPr>
                <w:rFonts w:cs="Calibri"/>
                <w:sz w:val="16"/>
                <w:szCs w:val="16"/>
              </w:rPr>
              <w:t xml:space="preserve">Παράχθηκαν δεκαέξι </w:t>
            </w:r>
            <w:r>
              <w:rPr>
                <w:rFonts w:cs="Calibri"/>
                <w:sz w:val="16"/>
                <w:szCs w:val="16"/>
                <w:lang w:val="en-US"/>
              </w:rPr>
              <w:t>ACs</w:t>
            </w:r>
            <w:r>
              <w:rPr>
                <w:rFonts w:cs="Calibri"/>
                <w:sz w:val="16"/>
                <w:szCs w:val="16"/>
              </w:rPr>
              <w:t>,</w:t>
            </w:r>
          </w:p>
          <w:p w14:paraId="6242FD29" w14:textId="041686C4" w:rsidR="004C0B47" w:rsidRDefault="00A6276E">
            <w:pPr>
              <w:spacing w:after="0"/>
              <w:textAlignment w:val="auto"/>
            </w:pPr>
            <w:r>
              <w:rPr>
                <w:rFonts w:cs="Calibri"/>
                <w:sz w:val="16"/>
                <w:szCs w:val="16"/>
              </w:rPr>
              <w:t>Επιλέχθηκαν τέσσερα από αυτά με βάση την υψηλή τους ικανότητα να απομακρύνουν από νερό τις ουσίες που μελετά η εργασία</w:t>
            </w:r>
          </w:p>
          <w:p w14:paraId="3EF6FC44" w14:textId="77777777" w:rsidR="004C0B47" w:rsidRDefault="004C0B47">
            <w:pPr>
              <w:spacing w:after="0"/>
              <w:textAlignment w:val="auto"/>
              <w:rPr>
                <w:rFonts w:cs="Calibri"/>
                <w:sz w:val="16"/>
                <w:szCs w:val="16"/>
              </w:rPr>
            </w:pPr>
          </w:p>
          <w:p w14:paraId="24388589" w14:textId="6F3CC506" w:rsidR="004C0B47" w:rsidRDefault="00A6276E">
            <w:pPr>
              <w:spacing w:after="0"/>
              <w:textAlignment w:val="auto"/>
            </w:pPr>
            <w:r>
              <w:rPr>
                <w:rFonts w:cs="Calibri"/>
                <w:sz w:val="16"/>
                <w:szCs w:val="16"/>
              </w:rPr>
              <w:t>Η υψηλότερη θερμοκρασία (800 °</w:t>
            </w:r>
            <w:r>
              <w:rPr>
                <w:rFonts w:cs="Calibri"/>
                <w:sz w:val="16"/>
                <w:szCs w:val="16"/>
                <w:lang w:val="en-US"/>
              </w:rPr>
              <w:t>C</w:t>
            </w:r>
            <w:r>
              <w:rPr>
                <w:rFonts w:cs="Calibri"/>
                <w:sz w:val="16"/>
                <w:szCs w:val="16"/>
              </w:rPr>
              <w:t>) και ο υψηλότερος λόγος πρόδρομος/</w:t>
            </w:r>
            <w:proofErr w:type="spellStart"/>
            <w:r>
              <w:rPr>
                <w:rFonts w:cs="Calibri"/>
                <w:sz w:val="16"/>
                <w:szCs w:val="16"/>
              </w:rPr>
              <w:t>ενεργοποιητή</w:t>
            </w:r>
            <w:proofErr w:type="spellEnd"/>
            <w:r>
              <w:rPr>
                <w:rFonts w:cs="Calibri"/>
                <w:sz w:val="16"/>
                <w:szCs w:val="16"/>
              </w:rPr>
              <w:t xml:space="preserve"> (1:1) έδειξαν πως η </w:t>
            </w:r>
            <w:r>
              <w:rPr>
                <w:rFonts w:cs="Calibri"/>
                <w:sz w:val="16"/>
                <w:szCs w:val="16"/>
                <w:lang w:val="en-US"/>
              </w:rPr>
              <w:t>SBET</w:t>
            </w:r>
            <w:r>
              <w:rPr>
                <w:rFonts w:cs="Calibri"/>
                <w:sz w:val="16"/>
                <w:szCs w:val="16"/>
              </w:rPr>
              <w:t xml:space="preserve"> κυμαίνεται μεταξύ 1380 </w:t>
            </w:r>
            <w:r>
              <w:rPr>
                <w:rFonts w:cs="Calibri"/>
                <w:sz w:val="16"/>
                <w:szCs w:val="16"/>
                <w:lang w:val="en-US"/>
              </w:rPr>
              <w:t>and</w:t>
            </w:r>
            <w:r>
              <w:rPr>
                <w:rFonts w:cs="Calibri"/>
                <w:sz w:val="16"/>
                <w:szCs w:val="16"/>
              </w:rPr>
              <w:t xml:space="preserve"> 1630 </w:t>
            </w:r>
            <w:r>
              <w:rPr>
                <w:rFonts w:cs="Calibri"/>
                <w:sz w:val="16"/>
                <w:szCs w:val="16"/>
                <w:lang w:val="en-US"/>
              </w:rPr>
              <w:t>m</w:t>
            </w:r>
            <w:r>
              <w:rPr>
                <w:rFonts w:cs="Calibri"/>
                <w:sz w:val="16"/>
                <w:szCs w:val="16"/>
                <w:vertAlign w:val="superscript"/>
              </w:rPr>
              <w:t>2</w:t>
            </w:r>
            <w:r>
              <w:rPr>
                <w:rFonts w:cs="Calibri"/>
                <w:sz w:val="16"/>
                <w:szCs w:val="16"/>
              </w:rPr>
              <w:t xml:space="preserve"> </w:t>
            </w:r>
            <w:r>
              <w:rPr>
                <w:rFonts w:cs="Calibri"/>
                <w:sz w:val="16"/>
                <w:szCs w:val="16"/>
                <w:lang w:val="en-US"/>
              </w:rPr>
              <w:t>g</w:t>
            </w:r>
            <w:r>
              <w:rPr>
                <w:rFonts w:cs="Calibri"/>
                <w:sz w:val="16"/>
                <w:szCs w:val="16"/>
                <w:vertAlign w:val="superscript"/>
              </w:rPr>
              <w:t xml:space="preserve">−1  </w:t>
            </w:r>
            <w:r>
              <w:rPr>
                <w:rFonts w:cs="Calibri"/>
                <w:sz w:val="16"/>
                <w:szCs w:val="16"/>
              </w:rPr>
              <w:t xml:space="preserve">και το ποσοστό της προσρόφησης είναι 78%, χρησιμοποιώντας μόνο 0.015 </w:t>
            </w:r>
            <w:r>
              <w:rPr>
                <w:rFonts w:cs="Calibri"/>
                <w:sz w:val="16"/>
                <w:szCs w:val="16"/>
                <w:lang w:val="en-US"/>
              </w:rPr>
              <w:t>mg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xml:space="preserve"> του </w:t>
            </w:r>
            <w:r>
              <w:rPr>
                <w:rFonts w:cs="Calibri"/>
                <w:sz w:val="16"/>
                <w:szCs w:val="16"/>
                <w:lang w:val="en-US"/>
              </w:rPr>
              <w:t>AC</w:t>
            </w:r>
            <w:r>
              <w:rPr>
                <w:rFonts w:cs="Calibri"/>
                <w:sz w:val="16"/>
                <w:szCs w:val="16"/>
              </w:rPr>
              <w:t>.</w:t>
            </w:r>
          </w:p>
          <w:p w14:paraId="2767A187" w14:textId="77777777" w:rsidR="004C0B47" w:rsidRDefault="004C0B47">
            <w:pPr>
              <w:spacing w:after="0"/>
              <w:textAlignment w:val="auto"/>
              <w:rPr>
                <w:rFonts w:cs="Calibri"/>
                <w:sz w:val="16"/>
                <w:szCs w:val="16"/>
              </w:rPr>
            </w:pP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C79D4" w14:textId="77777777" w:rsidR="004C0B47" w:rsidRDefault="00080049">
            <w:pPr>
              <w:spacing w:after="0"/>
              <w:textAlignment w:val="auto"/>
            </w:pPr>
            <w:hyperlink r:id="rId74" w:history="1">
              <w:proofErr w:type="spellStart"/>
              <w:r w:rsidR="00A6276E">
                <w:rPr>
                  <w:rStyle w:val="-"/>
                  <w:rFonts w:cs="Calibri"/>
                  <w:sz w:val="16"/>
                  <w:szCs w:val="16"/>
                  <w:lang w:val="en-US"/>
                </w:rPr>
                <w:t>Jaria</w:t>
              </w:r>
              <w:proofErr w:type="spellEnd"/>
              <w:r w:rsidR="00A6276E">
                <w:rPr>
                  <w:rStyle w:val="-"/>
                  <w:rFonts w:cs="Calibri"/>
                  <w:sz w:val="16"/>
                  <w:szCs w:val="16"/>
                  <w:lang w:val="en-US"/>
                </w:rPr>
                <w:t xml:space="preserve"> et a</w:t>
              </w:r>
              <w:bookmarkStart w:id="140" w:name="_Hlt76617835"/>
              <w:bookmarkStart w:id="141" w:name="_Hlt76617836"/>
              <w:r w:rsidR="00A6276E">
                <w:rPr>
                  <w:rStyle w:val="-"/>
                  <w:rFonts w:cs="Calibri"/>
                  <w:sz w:val="16"/>
                  <w:szCs w:val="16"/>
                  <w:lang w:val="en-US"/>
                </w:rPr>
                <w:t>l</w:t>
              </w:r>
              <w:bookmarkEnd w:id="140"/>
              <w:bookmarkEnd w:id="141"/>
              <w:r w:rsidR="00A6276E">
                <w:rPr>
                  <w:rStyle w:val="-"/>
                  <w:rFonts w:cs="Calibri"/>
                  <w:sz w:val="16"/>
                  <w:szCs w:val="16"/>
                  <w:lang w:val="en-US"/>
                </w:rPr>
                <w:t>.</w:t>
              </w:r>
              <w:bookmarkStart w:id="142" w:name="_Hlt73580110"/>
              <w:bookmarkStart w:id="143" w:name="_Hlt73580111"/>
              <w:r w:rsidR="00A6276E">
                <w:rPr>
                  <w:rStyle w:val="-"/>
                  <w:rFonts w:cs="Calibri"/>
                  <w:sz w:val="16"/>
                  <w:szCs w:val="16"/>
                  <w:lang w:val="en-US"/>
                </w:rPr>
                <w:t xml:space="preserve"> </w:t>
              </w:r>
              <w:bookmarkEnd w:id="142"/>
              <w:bookmarkEnd w:id="143"/>
              <w:r w:rsidR="00A6276E">
                <w:rPr>
                  <w:rStyle w:val="-"/>
                  <w:rFonts w:cs="Calibri"/>
                  <w:sz w:val="16"/>
                  <w:szCs w:val="16"/>
                  <w:lang w:val="en-US"/>
                </w:rPr>
                <w:t>(2019)</w:t>
              </w:r>
            </w:hyperlink>
            <w:r w:rsidR="00A6276E">
              <w:rPr>
                <w:rStyle w:val="-"/>
                <w:rFonts w:cs="Calibri"/>
                <w:sz w:val="16"/>
                <w:szCs w:val="16"/>
                <w:lang w:val="en-US"/>
              </w:rPr>
              <w:t>b</w:t>
            </w:r>
          </w:p>
          <w:p w14:paraId="6CCAA649" w14:textId="77777777" w:rsidR="004C0B47" w:rsidRDefault="004C0B47">
            <w:pPr>
              <w:spacing w:after="0"/>
              <w:textAlignment w:val="auto"/>
              <w:rPr>
                <w:rFonts w:cs="Calibri"/>
                <w:sz w:val="16"/>
                <w:szCs w:val="16"/>
              </w:rPr>
            </w:pPr>
          </w:p>
        </w:tc>
      </w:tr>
      <w:tr w:rsidR="004C0B47" w14:paraId="58E5390C" w14:textId="77777777">
        <w:trPr>
          <w:trHeight w:val="2529"/>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A13ED" w14:textId="77777777" w:rsidR="004C0B47" w:rsidRDefault="00A6276E">
            <w:pPr>
              <w:spacing w:after="0"/>
              <w:textAlignment w:val="auto"/>
            </w:pPr>
            <w:r>
              <w:rPr>
                <w:rFonts w:cs="Calibri"/>
                <w:sz w:val="16"/>
                <w:szCs w:val="16"/>
                <w:lang w:val="en-US"/>
              </w:rPr>
              <w:t>Paroxetine</w:t>
            </w:r>
            <w:r>
              <w:rPr>
                <w:rFonts w:cs="Calibri"/>
                <w:sz w:val="16"/>
                <w:szCs w:val="16"/>
              </w:rPr>
              <w:t xml:space="preserve"> (5 </w:t>
            </w:r>
            <w:r>
              <w:rPr>
                <w:rFonts w:cs="Calibri"/>
                <w:sz w:val="16"/>
                <w:szCs w:val="16"/>
                <w:lang w:val="en-US"/>
              </w:rPr>
              <w:t>mg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(μεταξύ άλλων φαρμακευτικών ουσιών)</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B48C3" w14:textId="77777777" w:rsidR="004C0B47" w:rsidRDefault="00A6276E">
            <w:pPr>
              <w:spacing w:after="0"/>
              <w:textAlignment w:val="auto"/>
            </w:pPr>
            <w:r>
              <w:rPr>
                <w:rFonts w:cs="Calibri"/>
                <w:sz w:val="16"/>
                <w:szCs w:val="16"/>
              </w:rPr>
              <w:t xml:space="preserve">Δημοτικό </w:t>
            </w:r>
            <w:r>
              <w:rPr>
                <w:rFonts w:cs="Calibri"/>
                <w:sz w:val="16"/>
                <w:szCs w:val="16"/>
                <w:lang w:val="en-US"/>
              </w:rPr>
              <w:t>WWTP</w:t>
            </w:r>
            <w:r>
              <w:rPr>
                <w:rFonts w:cs="Calibri"/>
                <w:sz w:val="16"/>
                <w:szCs w:val="16"/>
              </w:rPr>
              <w:t xml:space="preserve"> (</w:t>
            </w:r>
            <w:r>
              <w:rPr>
                <w:rFonts w:cs="Calibri"/>
                <w:sz w:val="16"/>
                <w:szCs w:val="16"/>
                <w:lang w:val="en-US"/>
              </w:rPr>
              <w:t>pH</w:t>
            </w:r>
            <w:r>
              <w:rPr>
                <w:rFonts w:cs="Calibri"/>
                <w:sz w:val="16"/>
                <w:szCs w:val="16"/>
              </w:rPr>
              <w:t xml:space="preserve"> ~ 7.3–7.7) στο οποίο γίνονται πρωτοβάθμια και βιολογική επεξεργασία των λυμάτων </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31644" w14:textId="77777777" w:rsidR="004C0B47" w:rsidRDefault="00A6276E">
            <w:pPr>
              <w:spacing w:after="0"/>
              <w:textAlignment w:val="auto"/>
            </w:pPr>
            <w:r>
              <w:rPr>
                <w:rFonts w:cs="Calibri"/>
                <w:sz w:val="16"/>
                <w:szCs w:val="16"/>
              </w:rPr>
              <w:t>GAC</w:t>
            </w:r>
            <w:r>
              <w:rPr>
                <w:rFonts w:cs="Calibri"/>
                <w:sz w:val="16"/>
                <w:szCs w:val="16"/>
                <w:lang w:val="en-US"/>
              </w:rPr>
              <w:t xml:space="preserve"> </w:t>
            </w:r>
            <w:r>
              <w:rPr>
                <w:rFonts w:cs="Calibri"/>
                <w:sz w:val="16"/>
                <w:szCs w:val="16"/>
              </w:rPr>
              <w:t>από</w:t>
            </w:r>
            <w:r>
              <w:rPr>
                <w:rFonts w:cs="Calibri"/>
                <w:sz w:val="16"/>
                <w:szCs w:val="16"/>
                <w:lang w:val="en-US"/>
              </w:rPr>
              <w:t xml:space="preserve"> PMS</w:t>
            </w:r>
          </w:p>
          <w:p w14:paraId="0599F5BD" w14:textId="77777777" w:rsidR="004C0B47" w:rsidRDefault="004C0B47">
            <w:pPr>
              <w:spacing w:after="0"/>
              <w:textAlignment w:val="auto"/>
              <w:rPr>
                <w:rFonts w:cs="Calibri"/>
                <w:sz w:val="16"/>
                <w:szCs w:val="16"/>
                <w:lang w:val="en-US"/>
              </w:rPr>
            </w:pPr>
          </w:p>
          <w:p w14:paraId="7E750EA0" w14:textId="77777777" w:rsidR="004C0B47" w:rsidRDefault="004C0B47">
            <w:pPr>
              <w:spacing w:after="0"/>
              <w:textAlignment w:val="auto"/>
              <w:rPr>
                <w:rFonts w:cs="Calibri"/>
                <w:sz w:val="16"/>
                <w:szCs w:val="16"/>
                <w:lang w:val="en-US"/>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F0E74" w14:textId="77777777" w:rsidR="004C0B47" w:rsidRDefault="00A6276E">
            <w:pPr>
              <w:spacing w:after="0"/>
              <w:textAlignment w:val="auto"/>
              <w:rPr>
                <w:rFonts w:cs="Calibri"/>
                <w:sz w:val="16"/>
                <w:szCs w:val="16"/>
              </w:rPr>
            </w:pPr>
            <w:r>
              <w:rPr>
                <w:rFonts w:cs="Calibri"/>
                <w:sz w:val="16"/>
                <w:szCs w:val="16"/>
              </w:rPr>
              <w:t xml:space="preserve"> Πειράματα Συνεχούς Ροής</w:t>
            </w:r>
          </w:p>
          <w:p w14:paraId="1B9A5B93" w14:textId="77777777" w:rsidR="004C0B47" w:rsidRDefault="00A6276E">
            <w:pPr>
              <w:spacing w:after="0"/>
              <w:textAlignment w:val="auto"/>
            </w:pPr>
            <w:r>
              <w:rPr>
                <w:rFonts w:cs="Calibri"/>
                <w:sz w:val="16"/>
                <w:szCs w:val="16"/>
              </w:rPr>
              <w:t xml:space="preserve">Προσρόφηση της </w:t>
            </w:r>
            <w:r>
              <w:rPr>
                <w:rFonts w:cs="Calibri"/>
                <w:sz w:val="16"/>
                <w:szCs w:val="16"/>
                <w:lang w:val="en-US"/>
              </w:rPr>
              <w:t>Par</w:t>
            </w:r>
            <w:r>
              <w:rPr>
                <w:rFonts w:cs="Calibri"/>
                <w:sz w:val="16"/>
                <w:szCs w:val="16"/>
              </w:rPr>
              <w:t xml:space="preserve">: 9.8-15 </w:t>
            </w:r>
            <w:r>
              <w:rPr>
                <w:rFonts w:cs="Calibri"/>
                <w:sz w:val="16"/>
                <w:szCs w:val="16"/>
                <w:lang w:val="en-US"/>
              </w:rPr>
              <w:t>mg</w:t>
            </w:r>
            <w:r>
              <w:rPr>
                <w:rFonts w:cs="Calibri"/>
                <w:sz w:val="16"/>
                <w:szCs w:val="16"/>
              </w:rPr>
              <w:t>/</w:t>
            </w:r>
            <w:r>
              <w:rPr>
                <w:rFonts w:cs="Calibri"/>
                <w:sz w:val="16"/>
                <w:szCs w:val="16"/>
                <w:lang w:val="en-US"/>
              </w:rPr>
              <w:t>g</w:t>
            </w:r>
          </w:p>
          <w:p w14:paraId="0BB7CB61" w14:textId="77777777" w:rsidR="004C0B47" w:rsidRDefault="004C0B47">
            <w:pPr>
              <w:spacing w:after="0"/>
              <w:textAlignment w:val="auto"/>
              <w:rPr>
                <w:rFonts w:cs="Calibri"/>
                <w:sz w:val="16"/>
                <w:szCs w:val="16"/>
              </w:rPr>
            </w:pPr>
          </w:p>
          <w:p w14:paraId="25020BD3" w14:textId="77777777" w:rsidR="004C0B47" w:rsidRDefault="00A6276E">
            <w:pPr>
              <w:spacing w:after="0"/>
              <w:textAlignment w:val="auto"/>
            </w:pPr>
            <w:r>
              <w:rPr>
                <w:rFonts w:cs="Calibri"/>
                <w:sz w:val="16"/>
                <w:szCs w:val="16"/>
              </w:rPr>
              <w:t xml:space="preserve"> Η αρχική </w:t>
            </w:r>
            <w:proofErr w:type="spellStart"/>
            <w:r>
              <w:rPr>
                <w:rFonts w:cs="Calibri"/>
                <w:sz w:val="16"/>
                <w:szCs w:val="16"/>
              </w:rPr>
              <w:t>έκλουση</w:t>
            </w:r>
            <w:proofErr w:type="spellEnd"/>
            <w:r>
              <w:rPr>
                <w:rFonts w:cs="Calibri"/>
                <w:sz w:val="16"/>
                <w:szCs w:val="16"/>
              </w:rPr>
              <w:t xml:space="preserve"> της </w:t>
            </w:r>
            <w:r>
              <w:rPr>
                <w:rFonts w:cs="Calibri"/>
                <w:sz w:val="16"/>
                <w:szCs w:val="16"/>
                <w:lang w:val="en-US"/>
              </w:rPr>
              <w:t>Par</w:t>
            </w:r>
            <w:r>
              <w:rPr>
                <w:rFonts w:cs="Calibri"/>
                <w:sz w:val="16"/>
                <w:szCs w:val="16"/>
              </w:rPr>
              <w:t xml:space="preserve"> από το </w:t>
            </w:r>
            <w:r>
              <w:rPr>
                <w:rFonts w:cs="Calibri"/>
                <w:sz w:val="16"/>
                <w:szCs w:val="16"/>
                <w:lang w:val="en-US"/>
              </w:rPr>
              <w:t>PSA</w:t>
            </w:r>
            <w:r>
              <w:rPr>
                <w:rFonts w:cs="Calibri"/>
                <w:sz w:val="16"/>
                <w:szCs w:val="16"/>
              </w:rPr>
              <w:t>-</w:t>
            </w:r>
            <w:r>
              <w:rPr>
                <w:rFonts w:cs="Calibri"/>
                <w:sz w:val="16"/>
                <w:szCs w:val="16"/>
                <w:lang w:val="en-US"/>
              </w:rPr>
              <w:t>PA</w:t>
            </w:r>
            <w:r>
              <w:rPr>
                <w:rFonts w:cs="Calibri"/>
                <w:sz w:val="16"/>
                <w:szCs w:val="16"/>
              </w:rPr>
              <w:t xml:space="preserve"> </w:t>
            </w:r>
            <w:r>
              <w:rPr>
                <w:rFonts w:cs="Calibri"/>
                <w:sz w:val="16"/>
                <w:szCs w:val="16"/>
                <w:lang w:val="en-US"/>
              </w:rPr>
              <w:t>packed</w:t>
            </w:r>
            <w:r>
              <w:rPr>
                <w:rFonts w:cs="Calibri"/>
                <w:sz w:val="16"/>
                <w:szCs w:val="16"/>
              </w:rPr>
              <w:t xml:space="preserve"> </w:t>
            </w:r>
            <w:r>
              <w:rPr>
                <w:rFonts w:cs="Calibri"/>
                <w:sz w:val="16"/>
                <w:szCs w:val="16"/>
                <w:lang w:val="en-US"/>
              </w:rPr>
              <w:t>bed</w:t>
            </w:r>
            <w:r>
              <w:rPr>
                <w:rFonts w:cs="Calibri"/>
                <w:sz w:val="16"/>
                <w:szCs w:val="16"/>
              </w:rPr>
              <w:t xml:space="preserve"> είναι σχεδόν άμεση</w:t>
            </w: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7159" w14:textId="77777777" w:rsidR="004C0B47" w:rsidRDefault="00080049">
            <w:pPr>
              <w:spacing w:after="0"/>
              <w:textAlignment w:val="auto"/>
            </w:pPr>
            <w:hyperlink r:id="rId75" w:history="1">
              <w:proofErr w:type="spellStart"/>
              <w:r w:rsidR="00A6276E">
                <w:rPr>
                  <w:rStyle w:val="-"/>
                  <w:rFonts w:cs="Calibri"/>
                  <w:sz w:val="16"/>
                  <w:szCs w:val="16"/>
                  <w:lang w:val="en-US"/>
                </w:rPr>
                <w:t>Jaria</w:t>
              </w:r>
              <w:proofErr w:type="spellEnd"/>
              <w:r w:rsidR="00A6276E">
                <w:rPr>
                  <w:rStyle w:val="-"/>
                  <w:rFonts w:cs="Calibri"/>
                  <w:sz w:val="16"/>
                  <w:szCs w:val="16"/>
                  <w:lang w:val="en-US"/>
                </w:rPr>
                <w:t xml:space="preserve"> et al. </w:t>
              </w:r>
              <w:r w:rsidR="00A6276E">
                <w:rPr>
                  <w:rStyle w:val="-"/>
                  <w:rFonts w:cs="Calibri"/>
                  <w:sz w:val="16"/>
                  <w:szCs w:val="16"/>
                </w:rPr>
                <w:t>(2019</w:t>
              </w:r>
            </w:hyperlink>
            <w:r w:rsidR="00A6276E">
              <w:rPr>
                <w:rStyle w:val="-"/>
                <w:rFonts w:cs="Calibri"/>
                <w:sz w:val="16"/>
                <w:szCs w:val="16"/>
                <w:lang w:val="en-US"/>
              </w:rPr>
              <w:t>)c</w:t>
            </w:r>
          </w:p>
        </w:tc>
      </w:tr>
      <w:tr w:rsidR="004C0B47" w14:paraId="4C4A819D" w14:textId="77777777">
        <w:trPr>
          <w:trHeight w:val="2984"/>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A79C4" w14:textId="77777777" w:rsidR="004C0B47" w:rsidRDefault="00A6276E">
            <w:pPr>
              <w:spacing w:after="0"/>
              <w:textAlignment w:val="auto"/>
            </w:pPr>
            <w:r>
              <w:rPr>
                <w:rFonts w:cs="Calibri"/>
                <w:sz w:val="16"/>
                <w:szCs w:val="16"/>
                <w:lang w:val="en-US"/>
              </w:rPr>
              <w:t>Venlafaxine</w:t>
            </w:r>
            <w:r>
              <w:rPr>
                <w:rFonts w:cs="Calibri"/>
                <w:sz w:val="16"/>
                <w:szCs w:val="16"/>
              </w:rPr>
              <w:t xml:space="preserve">, </w:t>
            </w:r>
            <w:r>
              <w:rPr>
                <w:rFonts w:cs="Calibri"/>
                <w:sz w:val="16"/>
                <w:szCs w:val="16"/>
                <w:lang w:val="en-US"/>
              </w:rPr>
              <w:t>Paroxetine</w:t>
            </w:r>
            <w:r>
              <w:rPr>
                <w:rFonts w:cs="Calibri"/>
                <w:sz w:val="16"/>
                <w:szCs w:val="16"/>
              </w:rPr>
              <w:t xml:space="preserve"> (5 </w:t>
            </w:r>
            <w:r>
              <w:rPr>
                <w:rFonts w:cs="Calibri"/>
                <w:sz w:val="16"/>
                <w:szCs w:val="16"/>
                <w:lang w:val="en-US"/>
              </w:rPr>
              <w:t>mg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(μεταξύ άλλων φαρμακευτικών ουσιών)</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E5070" w14:textId="657254C7" w:rsidR="004C0B47" w:rsidRDefault="00A6276E">
            <w:pPr>
              <w:spacing w:after="0"/>
              <w:textAlignment w:val="auto"/>
            </w:pPr>
            <w:r>
              <w:rPr>
                <w:rFonts w:cs="Calibri"/>
                <w:sz w:val="16"/>
                <w:szCs w:val="16"/>
              </w:rPr>
              <w:t>Διαφορετικές Μήτρες: (</w:t>
            </w:r>
            <w:proofErr w:type="spellStart"/>
            <w:r>
              <w:rPr>
                <w:rFonts w:cs="Calibri"/>
                <w:sz w:val="16"/>
                <w:szCs w:val="16"/>
              </w:rPr>
              <w:t>Υπερκάθαρο</w:t>
            </w:r>
            <w:proofErr w:type="spellEnd"/>
            <w:r>
              <w:rPr>
                <w:rFonts w:cs="Calibri"/>
                <w:sz w:val="16"/>
                <w:szCs w:val="16"/>
              </w:rPr>
              <w:t xml:space="preserve"> νερό, </w:t>
            </w:r>
            <w:proofErr w:type="spellStart"/>
            <w:r>
              <w:rPr>
                <w:rFonts w:cs="Calibri"/>
                <w:sz w:val="16"/>
                <w:szCs w:val="16"/>
              </w:rPr>
              <w:t>υπερκάθαρο</w:t>
            </w:r>
            <w:proofErr w:type="spellEnd"/>
            <w:r>
              <w:rPr>
                <w:rFonts w:cs="Calibri"/>
                <w:sz w:val="16"/>
                <w:szCs w:val="16"/>
              </w:rPr>
              <w:t xml:space="preserve"> νερό με </w:t>
            </w:r>
            <w:r>
              <w:rPr>
                <w:rFonts w:cs="Calibri"/>
                <w:sz w:val="16"/>
                <w:szCs w:val="16"/>
                <w:lang w:val="en-US"/>
              </w:rPr>
              <w:t>pH</w:t>
            </w:r>
            <w:r>
              <w:rPr>
                <w:rFonts w:cs="Calibri"/>
                <w:sz w:val="16"/>
                <w:szCs w:val="16"/>
              </w:rPr>
              <w:t xml:space="preserve"> 7.6, και </w:t>
            </w:r>
            <w:r w:rsidR="0043495B">
              <w:rPr>
                <w:rFonts w:cs="Calibri"/>
                <w:sz w:val="16"/>
                <w:szCs w:val="16"/>
              </w:rPr>
              <w:t>εκροή</w:t>
            </w:r>
            <w:r>
              <w:rPr>
                <w:rFonts w:cs="Calibri"/>
                <w:sz w:val="16"/>
                <w:szCs w:val="16"/>
              </w:rPr>
              <w:t xml:space="preserve"> από δημοτικό  </w:t>
            </w:r>
            <w:r>
              <w:rPr>
                <w:rFonts w:cs="Calibri"/>
                <w:sz w:val="16"/>
                <w:szCs w:val="16"/>
                <w:lang w:val="en-US"/>
              </w:rPr>
              <w:t>WWTP</w:t>
            </w:r>
            <w:r>
              <w:rPr>
                <w:rFonts w:cs="Calibri"/>
                <w:sz w:val="16"/>
                <w:szCs w:val="16"/>
              </w:rPr>
              <w:t>)</w:t>
            </w:r>
          </w:p>
          <w:p w14:paraId="70509274" w14:textId="77777777" w:rsidR="004C0B47" w:rsidRDefault="00A6276E">
            <w:pPr>
              <w:spacing w:after="0"/>
              <w:textAlignment w:val="auto"/>
            </w:pPr>
            <w:r>
              <w:rPr>
                <w:rFonts w:cs="Calibri"/>
                <w:sz w:val="16"/>
                <w:szCs w:val="16"/>
                <w:lang w:val="en-US"/>
              </w:rPr>
              <w:t>(</w:t>
            </w:r>
            <w:proofErr w:type="spellStart"/>
            <w:r>
              <w:rPr>
                <w:rFonts w:cs="Calibri"/>
                <w:sz w:val="16"/>
                <w:szCs w:val="16"/>
              </w:rPr>
              <w:t>Aveiro</w:t>
            </w:r>
            <w:proofErr w:type="spellEnd"/>
            <w:r>
              <w:rPr>
                <w:rFonts w:cs="Calibri"/>
                <w:sz w:val="16"/>
                <w:szCs w:val="16"/>
              </w:rPr>
              <w:t>, Πορτογαλία</w:t>
            </w:r>
            <w:r>
              <w:rPr>
                <w:rFonts w:cs="Calibri"/>
                <w:sz w:val="16"/>
                <w:szCs w:val="16"/>
                <w:lang w:val="en-US"/>
              </w:rPr>
              <w:t>)</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F6E11" w14:textId="77777777" w:rsidR="004C0B47" w:rsidRDefault="00A6276E">
            <w:pPr>
              <w:spacing w:after="0"/>
              <w:textAlignment w:val="auto"/>
            </w:pPr>
            <w:r>
              <w:rPr>
                <w:rFonts w:cs="Calibri"/>
                <w:sz w:val="16"/>
                <w:szCs w:val="16"/>
              </w:rPr>
              <w:t>Εναλλακτικός</w:t>
            </w:r>
            <w:r>
              <w:rPr>
                <w:rFonts w:cs="Calibri"/>
                <w:sz w:val="16"/>
                <w:szCs w:val="16"/>
                <w:lang w:val="en-US"/>
              </w:rPr>
              <w:t xml:space="preserve"> AC </w:t>
            </w:r>
            <w:r>
              <w:rPr>
                <w:rFonts w:cs="Calibri"/>
                <w:sz w:val="16"/>
                <w:szCs w:val="16"/>
              </w:rPr>
              <w:t xml:space="preserve">από </w:t>
            </w:r>
            <w:r>
              <w:rPr>
                <w:rFonts w:cs="Calibri"/>
                <w:bCs/>
                <w:sz w:val="16"/>
                <w:szCs w:val="16"/>
                <w:lang w:val="en-US"/>
              </w:rPr>
              <w:t>PMS</w:t>
            </w:r>
          </w:p>
          <w:p w14:paraId="10FE5AD2" w14:textId="77777777" w:rsidR="004C0B47" w:rsidRDefault="004C0B47">
            <w:pPr>
              <w:spacing w:after="0"/>
              <w:textAlignment w:val="auto"/>
              <w:rPr>
                <w:rFonts w:cs="Calibri"/>
                <w:sz w:val="16"/>
                <w:szCs w:val="16"/>
                <w:lang w:val="en-US"/>
              </w:rPr>
            </w:pPr>
          </w:p>
          <w:p w14:paraId="08EED933" w14:textId="77777777" w:rsidR="004C0B47" w:rsidRDefault="004C0B47">
            <w:pPr>
              <w:spacing w:after="0"/>
              <w:textAlignment w:val="auto"/>
              <w:rPr>
                <w:rFonts w:cs="Calibri"/>
                <w:b/>
                <w:sz w:val="16"/>
                <w:szCs w:val="16"/>
                <w:shd w:val="clear" w:color="auto" w:fill="00FFFF"/>
                <w:lang w:val="en-US"/>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F21C3" w14:textId="77777777" w:rsidR="004C0B47" w:rsidRDefault="00A6276E">
            <w:pPr>
              <w:spacing w:after="0"/>
              <w:textAlignment w:val="auto"/>
            </w:pPr>
            <w:r>
              <w:rPr>
                <w:rFonts w:cs="Calibri"/>
                <w:sz w:val="16"/>
                <w:szCs w:val="16"/>
                <w:lang w:val="en-US"/>
              </w:rPr>
              <w:t>Venlafaxine</w:t>
            </w:r>
            <w:r>
              <w:rPr>
                <w:rFonts w:cs="Calibri"/>
                <w:sz w:val="16"/>
                <w:szCs w:val="16"/>
              </w:rPr>
              <w:t xml:space="preserve"> Τιμές προσρόφησης σε:</w:t>
            </w:r>
          </w:p>
          <w:p w14:paraId="358F246F" w14:textId="77777777" w:rsidR="004C0B47" w:rsidRDefault="00A6276E">
            <w:pPr>
              <w:spacing w:after="0"/>
              <w:textAlignment w:val="auto"/>
            </w:pPr>
            <w:r>
              <w:rPr>
                <w:rFonts w:cs="Calibri"/>
                <w:sz w:val="16"/>
                <w:szCs w:val="16"/>
                <w:lang w:val="en-US"/>
              </w:rPr>
              <w:t>AC</w:t>
            </w:r>
            <w:r>
              <w:rPr>
                <w:rFonts w:cs="Calibri"/>
                <w:sz w:val="16"/>
                <w:szCs w:val="16"/>
              </w:rPr>
              <w:t>: 26-39%.</w:t>
            </w:r>
          </w:p>
          <w:p w14:paraId="4F75940F" w14:textId="77777777" w:rsidR="004C0B47" w:rsidRDefault="00A6276E">
            <w:pPr>
              <w:spacing w:after="0"/>
              <w:textAlignment w:val="auto"/>
              <w:rPr>
                <w:rFonts w:cs="Calibri"/>
                <w:sz w:val="16"/>
                <w:szCs w:val="16"/>
                <w:lang w:val="en-US"/>
              </w:rPr>
            </w:pPr>
            <w:r>
              <w:rPr>
                <w:rFonts w:cs="Calibri"/>
                <w:sz w:val="16"/>
                <w:szCs w:val="16"/>
                <w:lang w:val="en-US"/>
              </w:rPr>
              <w:t>AC-NH2: 22-70%</w:t>
            </w:r>
          </w:p>
          <w:p w14:paraId="6CBDE634" w14:textId="77777777" w:rsidR="004C0B47" w:rsidRDefault="00A6276E">
            <w:pPr>
              <w:spacing w:after="0"/>
              <w:textAlignment w:val="auto"/>
              <w:rPr>
                <w:rFonts w:cs="Calibri"/>
                <w:sz w:val="16"/>
                <w:szCs w:val="16"/>
                <w:lang w:val="en-US"/>
              </w:rPr>
            </w:pPr>
            <w:r>
              <w:rPr>
                <w:rFonts w:cs="Calibri"/>
                <w:sz w:val="16"/>
                <w:szCs w:val="16"/>
                <w:lang w:val="en-US"/>
              </w:rPr>
              <w:t>AC-APTES: 23%</w:t>
            </w:r>
          </w:p>
          <w:p w14:paraId="4C35422A" w14:textId="77777777" w:rsidR="004C0B47" w:rsidRDefault="00A6276E">
            <w:pPr>
              <w:spacing w:after="0"/>
              <w:textAlignment w:val="auto"/>
              <w:rPr>
                <w:rFonts w:cs="Calibri"/>
                <w:sz w:val="16"/>
                <w:szCs w:val="16"/>
                <w:lang w:val="en-US"/>
              </w:rPr>
            </w:pPr>
            <w:r>
              <w:rPr>
                <w:rFonts w:cs="Calibri"/>
                <w:sz w:val="16"/>
                <w:szCs w:val="16"/>
                <w:lang w:val="en-US"/>
              </w:rPr>
              <w:t>AC-MPTMS: 12-40%</w:t>
            </w:r>
          </w:p>
          <w:p w14:paraId="3238270A" w14:textId="77777777" w:rsidR="004C0B47" w:rsidRDefault="00A6276E">
            <w:pPr>
              <w:spacing w:after="0"/>
              <w:textAlignment w:val="auto"/>
            </w:pPr>
            <w:r>
              <w:rPr>
                <w:rFonts w:cs="Calibri"/>
                <w:sz w:val="16"/>
                <w:szCs w:val="16"/>
                <w:lang w:val="en-US"/>
              </w:rPr>
              <w:t>AC</w:t>
            </w:r>
            <w:r>
              <w:rPr>
                <w:rFonts w:cs="Calibri"/>
                <w:sz w:val="16"/>
                <w:szCs w:val="16"/>
              </w:rPr>
              <w:t>-</w:t>
            </w:r>
            <w:r>
              <w:rPr>
                <w:rFonts w:cs="Calibri"/>
                <w:sz w:val="16"/>
                <w:szCs w:val="16"/>
                <w:lang w:val="en-US"/>
              </w:rPr>
              <w:t>COP</w:t>
            </w:r>
            <w:r>
              <w:rPr>
                <w:rFonts w:cs="Calibri"/>
                <w:sz w:val="16"/>
                <w:szCs w:val="16"/>
              </w:rPr>
              <w:t>: 5-15%</w:t>
            </w:r>
          </w:p>
          <w:p w14:paraId="2F3E860C" w14:textId="77777777" w:rsidR="004C0B47" w:rsidRDefault="004C0B47">
            <w:pPr>
              <w:spacing w:after="0"/>
              <w:textAlignment w:val="auto"/>
              <w:rPr>
                <w:rFonts w:cs="Calibri"/>
                <w:sz w:val="16"/>
                <w:szCs w:val="16"/>
              </w:rPr>
            </w:pPr>
          </w:p>
          <w:p w14:paraId="0CA944EB" w14:textId="77777777" w:rsidR="004C0B47" w:rsidRDefault="00A6276E">
            <w:pPr>
              <w:spacing w:after="0"/>
              <w:textAlignment w:val="auto"/>
            </w:pPr>
            <w:r>
              <w:rPr>
                <w:rFonts w:cs="Calibri"/>
                <w:sz w:val="16"/>
                <w:szCs w:val="16"/>
                <w:lang w:val="en-US"/>
              </w:rPr>
              <w:t>Paroxetine</w:t>
            </w:r>
            <w:r>
              <w:rPr>
                <w:rFonts w:cs="Calibri"/>
                <w:sz w:val="16"/>
                <w:szCs w:val="16"/>
              </w:rPr>
              <w:t xml:space="preserve"> Τιμές προσρόφησης σε: </w:t>
            </w:r>
          </w:p>
          <w:p w14:paraId="54C59495" w14:textId="77777777" w:rsidR="004C0B47" w:rsidRDefault="00A6276E">
            <w:pPr>
              <w:spacing w:after="0"/>
              <w:textAlignment w:val="auto"/>
              <w:rPr>
                <w:rFonts w:cs="Calibri"/>
                <w:sz w:val="16"/>
                <w:szCs w:val="16"/>
                <w:lang w:val="en-US"/>
              </w:rPr>
            </w:pPr>
            <w:r>
              <w:rPr>
                <w:rFonts w:cs="Calibri"/>
                <w:sz w:val="16"/>
                <w:szCs w:val="16"/>
                <w:lang w:val="en-US"/>
              </w:rPr>
              <w:t>AC: 80-95%</w:t>
            </w:r>
          </w:p>
          <w:p w14:paraId="3AE1EE39" w14:textId="77777777" w:rsidR="004C0B47" w:rsidRDefault="00A6276E">
            <w:pPr>
              <w:spacing w:after="0"/>
              <w:textAlignment w:val="auto"/>
              <w:rPr>
                <w:rFonts w:cs="Calibri"/>
                <w:sz w:val="16"/>
                <w:szCs w:val="16"/>
                <w:lang w:val="en-US"/>
              </w:rPr>
            </w:pPr>
            <w:r>
              <w:rPr>
                <w:rFonts w:cs="Calibri"/>
                <w:sz w:val="16"/>
                <w:szCs w:val="16"/>
                <w:lang w:val="en-US"/>
              </w:rPr>
              <w:t>AC-NH2: 70-90%</w:t>
            </w:r>
          </w:p>
          <w:p w14:paraId="087CCF3C" w14:textId="77777777" w:rsidR="004C0B47" w:rsidRDefault="00A6276E">
            <w:pPr>
              <w:spacing w:after="0"/>
              <w:textAlignment w:val="auto"/>
              <w:rPr>
                <w:rFonts w:cs="Calibri"/>
                <w:sz w:val="16"/>
                <w:szCs w:val="16"/>
                <w:lang w:val="en-US"/>
              </w:rPr>
            </w:pPr>
            <w:r>
              <w:rPr>
                <w:rFonts w:cs="Calibri"/>
                <w:sz w:val="16"/>
                <w:szCs w:val="16"/>
                <w:lang w:val="en-US"/>
              </w:rPr>
              <w:t>AC-APTES: 13-45%</w:t>
            </w:r>
          </w:p>
          <w:p w14:paraId="3726F20F" w14:textId="77777777" w:rsidR="004C0B47" w:rsidRDefault="00A6276E">
            <w:pPr>
              <w:spacing w:after="0"/>
              <w:textAlignment w:val="auto"/>
              <w:rPr>
                <w:rFonts w:cs="Calibri"/>
                <w:sz w:val="16"/>
                <w:szCs w:val="16"/>
                <w:lang w:val="en-US"/>
              </w:rPr>
            </w:pPr>
            <w:r>
              <w:rPr>
                <w:rFonts w:cs="Calibri"/>
                <w:sz w:val="16"/>
                <w:szCs w:val="16"/>
                <w:lang w:val="en-US"/>
              </w:rPr>
              <w:t>ACMPTMS: 70-97%</w:t>
            </w:r>
          </w:p>
          <w:p w14:paraId="6C210B4E" w14:textId="77777777" w:rsidR="004C0B47" w:rsidRDefault="00A6276E">
            <w:pPr>
              <w:spacing w:after="0"/>
              <w:textAlignment w:val="auto"/>
              <w:rPr>
                <w:rFonts w:cs="Calibri"/>
                <w:sz w:val="16"/>
                <w:szCs w:val="16"/>
                <w:lang w:val="en-US"/>
              </w:rPr>
            </w:pPr>
            <w:r>
              <w:rPr>
                <w:rFonts w:cs="Calibri"/>
                <w:sz w:val="16"/>
                <w:szCs w:val="16"/>
                <w:lang w:val="en-US"/>
              </w:rPr>
              <w:t>AC-COP: 62-75%</w:t>
            </w:r>
          </w:p>
          <w:p w14:paraId="4ABB91B7" w14:textId="77777777" w:rsidR="004C0B47" w:rsidRPr="00D300D0" w:rsidRDefault="00A6276E">
            <w:pPr>
              <w:spacing w:after="0"/>
              <w:textAlignment w:val="auto"/>
              <w:rPr>
                <w:lang w:val="en-US"/>
              </w:rPr>
            </w:pPr>
            <w:r>
              <w:rPr>
                <w:rFonts w:cs="Calibri"/>
                <w:sz w:val="16"/>
                <w:szCs w:val="16"/>
              </w:rPr>
              <w:t>Δόση</w:t>
            </w:r>
            <w:r>
              <w:rPr>
                <w:rFonts w:cs="Calibri"/>
                <w:sz w:val="16"/>
                <w:szCs w:val="16"/>
                <w:lang w:val="en-US"/>
              </w:rPr>
              <w:t xml:space="preserve"> </w:t>
            </w:r>
            <w:r>
              <w:rPr>
                <w:rFonts w:cs="Calibri"/>
                <w:sz w:val="16"/>
                <w:szCs w:val="16"/>
              </w:rPr>
              <w:t>του</w:t>
            </w:r>
            <w:r>
              <w:rPr>
                <w:rFonts w:cs="Calibri"/>
                <w:sz w:val="16"/>
                <w:szCs w:val="16"/>
                <w:lang w:val="en-US"/>
              </w:rPr>
              <w:t xml:space="preserve"> AC: 25 mg·L</w:t>
            </w:r>
            <w:r>
              <w:rPr>
                <w:rFonts w:cs="Calibri"/>
                <w:sz w:val="16"/>
                <w:szCs w:val="16"/>
                <w:vertAlign w:val="superscript"/>
                <w:lang w:val="en-US"/>
              </w:rPr>
              <w:t>−1</w:t>
            </w:r>
          </w:p>
        </w:tc>
        <w:tc>
          <w:tcPr>
            <w:tcW w:w="18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2065B" w14:textId="77777777" w:rsidR="004C0B47" w:rsidRDefault="00080049">
            <w:pPr>
              <w:spacing w:after="0"/>
              <w:textAlignment w:val="auto"/>
            </w:pPr>
            <w:hyperlink r:id="rId76" w:history="1">
              <w:proofErr w:type="spellStart"/>
              <w:r w:rsidR="00A6276E">
                <w:rPr>
                  <w:rStyle w:val="-"/>
                  <w:rFonts w:cs="Calibri"/>
                  <w:sz w:val="16"/>
                  <w:szCs w:val="16"/>
                  <w:lang w:val="en-US"/>
                </w:rPr>
                <w:t>Jaria</w:t>
              </w:r>
              <w:proofErr w:type="spellEnd"/>
              <w:r w:rsidR="00A6276E">
                <w:rPr>
                  <w:rStyle w:val="-"/>
                  <w:rFonts w:cs="Calibri"/>
                  <w:sz w:val="16"/>
                  <w:szCs w:val="16"/>
                </w:rPr>
                <w:t xml:space="preserve"> </w:t>
              </w:r>
              <w:r w:rsidR="00A6276E">
                <w:rPr>
                  <w:rStyle w:val="-"/>
                  <w:rFonts w:cs="Calibri"/>
                  <w:sz w:val="16"/>
                  <w:szCs w:val="16"/>
                  <w:lang w:val="en-US"/>
                </w:rPr>
                <w:t>e</w:t>
              </w:r>
              <w:bookmarkStart w:id="144" w:name="_Hlt73580137"/>
              <w:bookmarkStart w:id="145" w:name="_Hlt73580138"/>
              <w:r w:rsidR="00A6276E">
                <w:rPr>
                  <w:rStyle w:val="-"/>
                  <w:rFonts w:cs="Calibri"/>
                  <w:sz w:val="16"/>
                  <w:szCs w:val="16"/>
                  <w:lang w:val="en-US"/>
                </w:rPr>
                <w:t>t</w:t>
              </w:r>
              <w:bookmarkEnd w:id="144"/>
              <w:bookmarkEnd w:id="145"/>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(2020)</w:t>
              </w:r>
            </w:hyperlink>
            <w:r w:rsidR="00A6276E">
              <w:rPr>
                <w:rStyle w:val="-"/>
                <w:rFonts w:cs="Calibri"/>
                <w:sz w:val="16"/>
                <w:szCs w:val="16"/>
                <w:lang w:val="en-US"/>
              </w:rPr>
              <w:t>d</w:t>
            </w:r>
          </w:p>
        </w:tc>
      </w:tr>
    </w:tbl>
    <w:p w14:paraId="615B327C" w14:textId="77777777" w:rsidR="004C0B47" w:rsidRDefault="00A6276E">
      <w:pPr>
        <w:rPr>
          <w:rFonts w:cs="Calibri"/>
          <w:sz w:val="24"/>
          <w:szCs w:val="24"/>
          <w:lang w:val="en-US"/>
        </w:rPr>
      </w:pPr>
      <w:r>
        <w:rPr>
          <w:rFonts w:cs="Calibri"/>
          <w:sz w:val="24"/>
          <w:szCs w:val="24"/>
          <w:lang w:val="en-US"/>
        </w:rPr>
        <w:t xml:space="preserve"> </w:t>
      </w:r>
    </w:p>
    <w:p w14:paraId="02AC9FB5" w14:textId="77777777" w:rsidR="004C0B47" w:rsidRDefault="004C0B47">
      <w:pPr>
        <w:rPr>
          <w:rFonts w:cs="Calibri"/>
          <w:sz w:val="24"/>
          <w:szCs w:val="24"/>
          <w:lang w:val="en-US"/>
        </w:rPr>
      </w:pPr>
    </w:p>
    <w:p w14:paraId="3377A25E" w14:textId="77777777" w:rsidR="004C0B47" w:rsidRDefault="00A6276E">
      <w:pPr>
        <w:jc w:val="both"/>
      </w:pPr>
      <w:r>
        <w:rPr>
          <w:rFonts w:cs="Calibri"/>
          <w:sz w:val="24"/>
          <w:szCs w:val="24"/>
        </w:rPr>
        <w:t xml:space="preserve">Η ομάδα της </w:t>
      </w:r>
      <w:hyperlink r:id="rId77" w:history="1">
        <w:r>
          <w:rPr>
            <w:rStyle w:val="-"/>
            <w:rFonts w:cs="Calibri"/>
            <w:sz w:val="24"/>
            <w:szCs w:val="24"/>
            <w:lang w:val="en-US"/>
          </w:rPr>
          <w:t>Calisto</w:t>
        </w:r>
        <w:r>
          <w:rPr>
            <w:rStyle w:val="-"/>
            <w:rFonts w:cs="Calibri"/>
            <w:sz w:val="24"/>
            <w:szCs w:val="24"/>
          </w:rPr>
          <w:t xml:space="preserve"> </w:t>
        </w:r>
        <w:bookmarkStart w:id="146" w:name="_Hlt76618065"/>
        <w:bookmarkStart w:id="147" w:name="_Hlt76618066"/>
        <w:r>
          <w:rPr>
            <w:rStyle w:val="-"/>
            <w:rFonts w:cs="Calibri"/>
            <w:sz w:val="24"/>
            <w:szCs w:val="24"/>
            <w:lang w:val="en-US"/>
          </w:rPr>
          <w:t>e</w:t>
        </w:r>
        <w:bookmarkEnd w:id="146"/>
        <w:bookmarkEnd w:id="147"/>
        <w:r>
          <w:rPr>
            <w:rStyle w:val="-"/>
            <w:rFonts w:cs="Calibri"/>
            <w:sz w:val="24"/>
            <w:szCs w:val="24"/>
            <w:lang w:val="en-US"/>
          </w:rPr>
          <w:t>t</w:t>
        </w:r>
        <w:r>
          <w:rPr>
            <w:rStyle w:val="-"/>
            <w:rFonts w:cs="Calibri"/>
            <w:sz w:val="24"/>
            <w:szCs w:val="24"/>
          </w:rPr>
          <w:t xml:space="preserve"> </w:t>
        </w:r>
        <w:r>
          <w:rPr>
            <w:rStyle w:val="-"/>
            <w:rFonts w:cs="Calibri"/>
            <w:sz w:val="24"/>
            <w:szCs w:val="24"/>
            <w:lang w:val="en-US"/>
          </w:rPr>
          <w:t>al</w:t>
        </w:r>
        <w:r>
          <w:rPr>
            <w:rStyle w:val="-"/>
            <w:rFonts w:cs="Calibri"/>
            <w:sz w:val="24"/>
            <w:szCs w:val="24"/>
          </w:rPr>
          <w:t>. (201</w:t>
        </w:r>
        <w:bookmarkStart w:id="148" w:name="_Hlt73545147"/>
        <w:bookmarkStart w:id="149" w:name="_Hlt73545148"/>
        <w:r>
          <w:rPr>
            <w:rStyle w:val="-"/>
            <w:rFonts w:cs="Calibri"/>
            <w:sz w:val="24"/>
            <w:szCs w:val="24"/>
          </w:rPr>
          <w:t>4</w:t>
        </w:r>
        <w:bookmarkEnd w:id="148"/>
        <w:bookmarkEnd w:id="149"/>
        <w:r>
          <w:rPr>
            <w:rStyle w:val="-"/>
            <w:rFonts w:cs="Calibri"/>
            <w:sz w:val="24"/>
            <w:szCs w:val="24"/>
          </w:rPr>
          <w:t>)</w:t>
        </w:r>
      </w:hyperlink>
      <w:r>
        <w:rPr>
          <w:rFonts w:cs="Calibri"/>
          <w:sz w:val="24"/>
          <w:szCs w:val="24"/>
        </w:rPr>
        <w:t xml:space="preserve"> μελέτησε την απομάκρυνση της  </w:t>
      </w:r>
      <w:r>
        <w:rPr>
          <w:rFonts w:cs="Calibri"/>
          <w:sz w:val="24"/>
          <w:szCs w:val="24"/>
          <w:lang w:val="en-US"/>
        </w:rPr>
        <w:t>Citalopram</w:t>
      </w:r>
      <w:r>
        <w:rPr>
          <w:rFonts w:cs="Calibri"/>
          <w:sz w:val="24"/>
          <w:szCs w:val="24"/>
        </w:rPr>
        <w:t xml:space="preserve"> (5</w:t>
      </w:r>
      <w:r>
        <w:rPr>
          <w:rFonts w:cs="Calibri"/>
          <w:sz w:val="24"/>
          <w:szCs w:val="24"/>
          <w:lang w:val="en-US"/>
        </w:rPr>
        <w:t>mg</w:t>
      </w:r>
      <w:r>
        <w:rPr>
          <w:rFonts w:cs="Calibri"/>
          <w:sz w:val="24"/>
          <w:szCs w:val="24"/>
        </w:rPr>
        <w:t>/</w:t>
      </w:r>
      <w:r>
        <w:rPr>
          <w:rFonts w:cs="Calibri"/>
          <w:sz w:val="24"/>
          <w:szCs w:val="24"/>
          <w:lang w:val="en-US"/>
        </w:rPr>
        <w:t>L</w:t>
      </w:r>
      <w:r>
        <w:rPr>
          <w:rFonts w:cs="Calibri"/>
          <w:sz w:val="24"/>
          <w:szCs w:val="24"/>
        </w:rPr>
        <w:t xml:space="preserve">)  από νερό με χρήση </w:t>
      </w:r>
      <w:proofErr w:type="spellStart"/>
      <w:r>
        <w:rPr>
          <w:rFonts w:cs="Calibri"/>
          <w:sz w:val="24"/>
          <w:szCs w:val="24"/>
        </w:rPr>
        <w:t>προσροφητικών</w:t>
      </w:r>
      <w:proofErr w:type="spellEnd"/>
      <w:r>
        <w:rPr>
          <w:rFonts w:cs="Calibri"/>
          <w:sz w:val="24"/>
          <w:szCs w:val="24"/>
        </w:rPr>
        <w:t xml:space="preserve"> υλικών που ήταν προϊόντα πυρόλυσης ιλύος που προήλθε από  πρωτοβάθμια και βιολογική επεξεργασία από εργοστάσιο παραγωγής χαρτιού. Πρέπει να σημειωθεί πως το συγκεκριμένο εργοστάσιο παραγωγής χαρτιού  χρησιμοποιεί μόνο αποκλειστικά ξύλο από ευκάλυπτο. </w:t>
      </w:r>
    </w:p>
    <w:p w14:paraId="0F9CD229" w14:textId="77777777" w:rsidR="004C0B47" w:rsidRDefault="00A6276E">
      <w:pPr>
        <w:jc w:val="both"/>
      </w:pPr>
      <w:r>
        <w:rPr>
          <w:rFonts w:cs="Calibri"/>
          <w:sz w:val="24"/>
          <w:szCs w:val="24"/>
        </w:rPr>
        <w:t>Οι ιλύες πυρολύθηκαν σε διαφορετικές θερμοκρασίες και για διαφορετικά χρονικά διαστήματα. Η τελική πυρόλυση έγινε κάτω από ατμόσφαιρα αζώτου με ρυθμό θέρμανσης 10 °C min</w:t>
      </w:r>
      <w:r>
        <w:rPr>
          <w:rFonts w:cs="Calibri"/>
          <w:sz w:val="24"/>
          <w:szCs w:val="24"/>
          <w:vertAlign w:val="superscript"/>
        </w:rPr>
        <w:t>−1</w:t>
      </w:r>
      <w:r>
        <w:rPr>
          <w:rFonts w:cs="Calibri"/>
          <w:sz w:val="24"/>
          <w:szCs w:val="24"/>
        </w:rPr>
        <w:t xml:space="preserve">. Έτσι παράχθηκαν τα εξής </w:t>
      </w:r>
      <w:proofErr w:type="spellStart"/>
      <w:r>
        <w:rPr>
          <w:rFonts w:cs="Calibri"/>
          <w:sz w:val="24"/>
          <w:szCs w:val="24"/>
        </w:rPr>
        <w:t>προσροφητικά</w:t>
      </w:r>
      <w:proofErr w:type="spellEnd"/>
      <w:r>
        <w:rPr>
          <w:rFonts w:cs="Calibri"/>
          <w:sz w:val="24"/>
          <w:szCs w:val="24"/>
        </w:rPr>
        <w:t xml:space="preserve"> υλικά: 1) PS315-150 καιBS315-150, 2) PS600-10 και BS600-10, 3) PS800-10 και BS800-10, 4) PS800-150, </w:t>
      </w:r>
      <w:r>
        <w:rPr>
          <w:rFonts w:cs="Calibri"/>
          <w:sz w:val="24"/>
          <w:szCs w:val="24"/>
        </w:rPr>
        <w:lastRenderedPageBreak/>
        <w:t xml:space="preserve">όπου το </w:t>
      </w:r>
      <w:r>
        <w:rPr>
          <w:rFonts w:cs="Calibri"/>
          <w:sz w:val="24"/>
          <w:szCs w:val="24"/>
          <w:lang w:val="en-US"/>
        </w:rPr>
        <w:t>PS</w:t>
      </w:r>
      <w:r>
        <w:rPr>
          <w:rFonts w:cs="Calibri"/>
          <w:sz w:val="24"/>
          <w:szCs w:val="24"/>
        </w:rPr>
        <w:t xml:space="preserve"> αντιστοιχεί στη πρωτοβάθμια ιλύ, το </w:t>
      </w:r>
      <w:r>
        <w:rPr>
          <w:rFonts w:cs="Calibri"/>
          <w:sz w:val="24"/>
          <w:szCs w:val="24"/>
          <w:lang w:val="en-US"/>
        </w:rPr>
        <w:t>BS</w:t>
      </w:r>
      <w:r>
        <w:rPr>
          <w:rFonts w:cs="Calibri"/>
          <w:sz w:val="24"/>
          <w:szCs w:val="24"/>
        </w:rPr>
        <w:t xml:space="preserve"> στη βιολογική ιλύ, το πρώτο νούμερο στην θερμοκρασία και το δεύτερο νούμερο αντιστοιχεί στο χρόνο παραμονής στο φούρνο ύστερα από την επίτευξη της επιθυμητής θερμοκρασίας. Πρέπει να σημειωθεί ότι, η πυρόλυση των δύο ιλύων οδήγησε στην απομάκρυνση των λειτουργικών ομάδων και στη παραγωγή αρωματικών δομών. </w:t>
      </w:r>
    </w:p>
    <w:p w14:paraId="0E37297E" w14:textId="77777777" w:rsidR="004C0B47" w:rsidRDefault="00A6276E">
      <w:pPr>
        <w:jc w:val="both"/>
      </w:pPr>
      <w:r>
        <w:rPr>
          <w:rFonts w:cs="Calibri"/>
          <w:sz w:val="24"/>
          <w:szCs w:val="24"/>
        </w:rPr>
        <w:t xml:space="preserve">Από τις δύο ιλύες που μελετήθηκαν, μόνο η πρωτοβάθμια ιλύς κατάφερε να </w:t>
      </w:r>
      <w:proofErr w:type="spellStart"/>
      <w:r>
        <w:rPr>
          <w:rFonts w:cs="Calibri"/>
          <w:sz w:val="24"/>
          <w:szCs w:val="24"/>
        </w:rPr>
        <w:t>παράξει</w:t>
      </w:r>
      <w:proofErr w:type="spellEnd"/>
      <w:r>
        <w:rPr>
          <w:rFonts w:cs="Calibri"/>
          <w:sz w:val="24"/>
          <w:szCs w:val="24"/>
        </w:rPr>
        <w:t xml:space="preserve"> </w:t>
      </w:r>
      <w:r>
        <w:rPr>
          <w:rFonts w:cs="Calibri"/>
          <w:sz w:val="24"/>
          <w:szCs w:val="24"/>
          <w:lang w:val="en-US"/>
        </w:rPr>
        <w:t>biochar</w:t>
      </w:r>
      <w:r>
        <w:rPr>
          <w:rFonts w:cs="Calibri"/>
          <w:sz w:val="24"/>
          <w:szCs w:val="24"/>
        </w:rPr>
        <w:t xml:space="preserve"> με μεγάλη επιφάνεια. Στην επιφάνεια αυτή εντοπίστηκαν υπολειπόμενες λειτουργικές ομάδες οξυγόνου, οι οποίες είναι πολύ σημαντικές και παίζουν καθοριστικό ρόλο στην προσρόφηση της </w:t>
      </w:r>
      <w:r>
        <w:rPr>
          <w:rFonts w:cs="Calibri"/>
          <w:sz w:val="24"/>
          <w:szCs w:val="24"/>
          <w:lang w:val="en-US"/>
        </w:rPr>
        <w:t>Citalopram</w:t>
      </w:r>
      <w:r>
        <w:rPr>
          <w:rFonts w:cs="Calibri"/>
          <w:sz w:val="24"/>
          <w:szCs w:val="24"/>
        </w:rPr>
        <w:t>.</w:t>
      </w:r>
    </w:p>
    <w:p w14:paraId="753F7BE5" w14:textId="77777777" w:rsidR="004C0B47" w:rsidRDefault="00A6276E">
      <w:pPr>
        <w:jc w:val="both"/>
      </w:pPr>
      <w:r>
        <w:rPr>
          <w:rFonts w:cs="Calibri"/>
          <w:sz w:val="24"/>
          <w:szCs w:val="24"/>
        </w:rPr>
        <w:t xml:space="preserve">Κατά τη διάρκεια των πειραμάτων διαλείποντος έργου η ουσία ήρθε σε επαφή με το </w:t>
      </w:r>
      <w:proofErr w:type="spellStart"/>
      <w:r>
        <w:rPr>
          <w:rFonts w:cs="Calibri"/>
          <w:sz w:val="24"/>
          <w:szCs w:val="24"/>
        </w:rPr>
        <w:t>προσροφητικό</w:t>
      </w:r>
      <w:proofErr w:type="spellEnd"/>
      <w:r>
        <w:rPr>
          <w:rFonts w:cs="Calibri"/>
          <w:sz w:val="24"/>
          <w:szCs w:val="24"/>
        </w:rPr>
        <w:t xml:space="preserve"> υλικό σε σωλήνες πολυπροπυλενίου 15 ή 45 </w:t>
      </w:r>
      <w:r>
        <w:rPr>
          <w:rFonts w:cs="Calibri"/>
          <w:sz w:val="24"/>
          <w:szCs w:val="24"/>
          <w:lang w:val="en-US"/>
        </w:rPr>
        <w:t>ml</w:t>
      </w:r>
      <w:r>
        <w:rPr>
          <w:rFonts w:cs="Calibri"/>
          <w:sz w:val="24"/>
          <w:szCs w:val="24"/>
        </w:rPr>
        <w:t xml:space="preserve">. Στη συνέχεια ανακινήθηκαν στους 50 </w:t>
      </w:r>
      <w:r>
        <w:rPr>
          <w:rFonts w:cs="Calibri"/>
          <w:sz w:val="24"/>
          <w:szCs w:val="24"/>
          <w:lang w:val="en-US"/>
        </w:rPr>
        <w:t>rpm</w:t>
      </w:r>
      <w:r>
        <w:rPr>
          <w:rFonts w:cs="Calibri"/>
          <w:sz w:val="24"/>
          <w:szCs w:val="24"/>
        </w:rPr>
        <w:t>, κάτω από ελεγχόμενη θερμοκρασία (25</w:t>
      </w:r>
      <w:proofErr w:type="spellStart"/>
      <w:r>
        <w:rPr>
          <w:rFonts w:cs="Calibri"/>
          <w:sz w:val="24"/>
          <w:szCs w:val="24"/>
          <w:vertAlign w:val="superscript"/>
          <w:lang w:val="en-US"/>
        </w:rPr>
        <w:t>o</w:t>
      </w:r>
      <w:r>
        <w:rPr>
          <w:rFonts w:cs="Calibri"/>
          <w:sz w:val="24"/>
          <w:szCs w:val="24"/>
          <w:lang w:val="en-US"/>
        </w:rPr>
        <w:t>C</w:t>
      </w:r>
      <w:proofErr w:type="spellEnd"/>
      <w:r>
        <w:rPr>
          <w:rFonts w:cs="Calibri"/>
          <w:sz w:val="24"/>
          <w:szCs w:val="24"/>
        </w:rPr>
        <w:t xml:space="preserve">). Κάθε πείραμα περιλάμβανε ένα «τυφλό» στο οποίο το διάλυμα της ουσίας ανακινήθηκε χωρίς τη παρουσία του </w:t>
      </w:r>
      <w:proofErr w:type="spellStart"/>
      <w:r>
        <w:rPr>
          <w:rFonts w:cs="Calibri"/>
          <w:sz w:val="24"/>
          <w:szCs w:val="24"/>
        </w:rPr>
        <w:t>προσροφητικού</w:t>
      </w:r>
      <w:proofErr w:type="spellEnd"/>
      <w:r>
        <w:rPr>
          <w:rFonts w:cs="Calibri"/>
          <w:sz w:val="24"/>
          <w:szCs w:val="24"/>
        </w:rPr>
        <w:t xml:space="preserve"> υλικού.</w:t>
      </w:r>
    </w:p>
    <w:p w14:paraId="1F80F814" w14:textId="77777777" w:rsidR="004C0B47" w:rsidRDefault="00A6276E">
      <w:pPr>
        <w:jc w:val="both"/>
      </w:pPr>
      <w:r>
        <w:rPr>
          <w:rFonts w:cs="Calibri"/>
          <w:sz w:val="24"/>
          <w:szCs w:val="24"/>
        </w:rPr>
        <w:t xml:space="preserve">Παρατηρήθηκε πως η ισορροπία προσρόφησης επιτεύχθηκε πιο γρήγορα από τα </w:t>
      </w:r>
      <w:proofErr w:type="spellStart"/>
      <w:r>
        <w:rPr>
          <w:rFonts w:cs="Calibri"/>
          <w:sz w:val="24"/>
          <w:szCs w:val="24"/>
        </w:rPr>
        <w:t>προσροφητικά</w:t>
      </w:r>
      <w:proofErr w:type="spellEnd"/>
      <w:r>
        <w:rPr>
          <w:rFonts w:cs="Calibri"/>
          <w:sz w:val="24"/>
          <w:szCs w:val="24"/>
        </w:rPr>
        <w:t xml:space="preserve"> υλικά που </w:t>
      </w:r>
      <w:proofErr w:type="spellStart"/>
      <w:r>
        <w:rPr>
          <w:rFonts w:cs="Calibri"/>
          <w:sz w:val="24"/>
          <w:szCs w:val="24"/>
        </w:rPr>
        <w:t>παρήχθηκαν</w:t>
      </w:r>
      <w:proofErr w:type="spellEnd"/>
      <w:r>
        <w:rPr>
          <w:rFonts w:cs="Calibri"/>
          <w:sz w:val="24"/>
          <w:szCs w:val="24"/>
        </w:rPr>
        <w:t xml:space="preserve"> κάτω από υψηλότερες θερμοκρασίες και μεγαλύτερους χρόνους. Αυτό ισχύει περισσότερο για τα </w:t>
      </w:r>
      <w:proofErr w:type="spellStart"/>
      <w:r>
        <w:rPr>
          <w:rFonts w:cs="Calibri"/>
          <w:sz w:val="24"/>
          <w:szCs w:val="24"/>
        </w:rPr>
        <w:t>προσροφητικά</w:t>
      </w:r>
      <w:proofErr w:type="spellEnd"/>
      <w:r>
        <w:rPr>
          <w:rFonts w:cs="Calibri"/>
          <w:sz w:val="24"/>
          <w:szCs w:val="24"/>
        </w:rPr>
        <w:t xml:space="preserve"> υλικά που προήλθαν από τη πρωτοβάθμια ιλύ με τα οποία επιτεύχθηκε ισορροπία από 10 έως 120 λεπτά (</w:t>
      </w:r>
      <w:proofErr w:type="spellStart"/>
      <w:r>
        <w:rPr>
          <w:rFonts w:cs="Calibri"/>
          <w:sz w:val="24"/>
          <w:szCs w:val="24"/>
        </w:rPr>
        <w:t>equilibrium</w:t>
      </w:r>
      <w:proofErr w:type="spellEnd"/>
      <w:r>
        <w:rPr>
          <w:rFonts w:cs="Calibri"/>
          <w:sz w:val="24"/>
          <w:szCs w:val="24"/>
        </w:rPr>
        <w:t xml:space="preserve"> </w:t>
      </w:r>
      <w:proofErr w:type="spellStart"/>
      <w:r>
        <w:rPr>
          <w:rFonts w:cs="Calibri"/>
          <w:sz w:val="24"/>
          <w:szCs w:val="24"/>
        </w:rPr>
        <w:t>times</w:t>
      </w:r>
      <w:proofErr w:type="spellEnd"/>
      <w:r>
        <w:rPr>
          <w:rFonts w:cs="Calibri"/>
          <w:sz w:val="24"/>
          <w:szCs w:val="24"/>
        </w:rPr>
        <w:t xml:space="preserve">). Μελετώντας τα αποτελέσματα παρατηρούμε πως το PS800-150, το οποίο απομάκρυνε 16.3 </w:t>
      </w:r>
      <w:proofErr w:type="spellStart"/>
      <w:r>
        <w:rPr>
          <w:rFonts w:cs="Calibri"/>
          <w:sz w:val="24"/>
          <w:szCs w:val="24"/>
        </w:rPr>
        <w:t>mg</w:t>
      </w:r>
      <w:proofErr w:type="spellEnd"/>
      <w:r>
        <w:rPr>
          <w:rFonts w:cs="Calibri"/>
          <w:sz w:val="24"/>
          <w:szCs w:val="24"/>
        </w:rPr>
        <w:t xml:space="preserve">/g ουσίας, είχε τη καλύτερη </w:t>
      </w:r>
      <w:proofErr w:type="spellStart"/>
      <w:r>
        <w:rPr>
          <w:rFonts w:cs="Calibri"/>
          <w:sz w:val="24"/>
          <w:szCs w:val="24"/>
        </w:rPr>
        <w:t>προσροφητική</w:t>
      </w:r>
      <w:proofErr w:type="spellEnd"/>
      <w:r>
        <w:rPr>
          <w:rFonts w:cs="Calibri"/>
          <w:sz w:val="24"/>
          <w:szCs w:val="24"/>
        </w:rPr>
        <w:t xml:space="preserve"> ικανότητα και τον πιο μικρό χρόνο ισορροπίας (10 λεπτά). Αυτό οφείλεται στο γεγονός ότι το συγκεκριμένο </w:t>
      </w:r>
      <w:proofErr w:type="spellStart"/>
      <w:r>
        <w:rPr>
          <w:rFonts w:cs="Calibri"/>
          <w:sz w:val="24"/>
          <w:szCs w:val="24"/>
        </w:rPr>
        <w:t>προσροφητικό</w:t>
      </w:r>
      <w:proofErr w:type="spellEnd"/>
      <w:r>
        <w:rPr>
          <w:rFonts w:cs="Calibri"/>
          <w:sz w:val="24"/>
          <w:szCs w:val="24"/>
        </w:rPr>
        <w:t xml:space="preserve"> υλικό είχε τη μεγαλύτερη επιφάνεια καθώς και το μεγαλύτερο </w:t>
      </w:r>
      <w:proofErr w:type="spellStart"/>
      <w:r>
        <w:rPr>
          <w:rFonts w:cs="Calibri"/>
          <w:sz w:val="24"/>
          <w:szCs w:val="24"/>
        </w:rPr>
        <w:t>μικροπορώδη</w:t>
      </w:r>
      <w:proofErr w:type="spellEnd"/>
      <w:r>
        <w:rPr>
          <w:rFonts w:cs="Calibri"/>
          <w:sz w:val="24"/>
          <w:szCs w:val="24"/>
        </w:rPr>
        <w:t xml:space="preserve"> όγκο. Επίσης, πρέπει να σημειωθεί πως για την </w:t>
      </w:r>
      <w:proofErr w:type="spellStart"/>
      <w:r>
        <w:rPr>
          <w:rFonts w:cs="Calibri"/>
          <w:sz w:val="24"/>
          <w:szCs w:val="24"/>
        </w:rPr>
        <w:t>μοντελοποίηση</w:t>
      </w:r>
      <w:proofErr w:type="spellEnd"/>
      <w:r>
        <w:rPr>
          <w:rFonts w:cs="Calibri"/>
          <w:sz w:val="24"/>
          <w:szCs w:val="24"/>
        </w:rPr>
        <w:t xml:space="preserve"> της προσρόφησης χρησιμοποιήθηκαν τα μοντέλα </w:t>
      </w:r>
      <w:r>
        <w:rPr>
          <w:rFonts w:cs="Calibri"/>
          <w:sz w:val="24"/>
          <w:szCs w:val="24"/>
          <w:lang w:val="en-US"/>
        </w:rPr>
        <w:t>Freundlich</w:t>
      </w:r>
      <w:r>
        <w:rPr>
          <w:rFonts w:cs="Calibri"/>
          <w:sz w:val="24"/>
          <w:szCs w:val="24"/>
        </w:rPr>
        <w:t xml:space="preserve">, </w:t>
      </w:r>
      <w:r>
        <w:rPr>
          <w:rFonts w:cs="Calibri"/>
          <w:sz w:val="24"/>
          <w:szCs w:val="24"/>
          <w:lang w:val="en-US"/>
        </w:rPr>
        <w:t>Langmuir</w:t>
      </w:r>
      <w:r>
        <w:rPr>
          <w:rFonts w:cs="Calibri"/>
          <w:sz w:val="24"/>
          <w:szCs w:val="24"/>
        </w:rPr>
        <w:t xml:space="preserve">, καθώς και ο συνδυασμός των δύο. Στη συνέχεια της μελέτης αποδείχτηκε πως ο συνδυασμός των δύο δεν αποτελούσε καλή επιλογή. Τελικώς, παρατηρήθηκε ότι το μοντέλο </w:t>
      </w:r>
      <w:r>
        <w:rPr>
          <w:rFonts w:cs="Calibri"/>
          <w:sz w:val="24"/>
          <w:szCs w:val="24"/>
          <w:lang w:val="en-US"/>
        </w:rPr>
        <w:t>Freundlich</w:t>
      </w:r>
      <w:r>
        <w:rPr>
          <w:rFonts w:cs="Calibri"/>
          <w:sz w:val="24"/>
          <w:szCs w:val="24"/>
        </w:rPr>
        <w:t xml:space="preserve"> παρουσίασε καλύτερο συσχετισμό με τα εργαστηριακά ( </w:t>
      </w:r>
      <w:r>
        <w:rPr>
          <w:rFonts w:cs="Calibri"/>
          <w:i/>
          <w:iCs/>
          <w:sz w:val="24"/>
          <w:szCs w:val="24"/>
        </w:rPr>
        <w:t>r</w:t>
      </w:r>
      <w:r>
        <w:rPr>
          <w:rFonts w:cs="Calibri"/>
          <w:sz w:val="24"/>
          <w:szCs w:val="24"/>
          <w:vertAlign w:val="superscript"/>
        </w:rPr>
        <w:t>2</w:t>
      </w:r>
      <w:r>
        <w:rPr>
          <w:rFonts w:cs="Calibri"/>
          <w:sz w:val="24"/>
          <w:szCs w:val="24"/>
        </w:rPr>
        <w:t xml:space="preserve"> κυμαίνεται μεταξύ 0.9357 και 0.9967) αποτελέσματα από ότι το μοντέλο </w:t>
      </w:r>
      <w:r>
        <w:rPr>
          <w:rFonts w:cs="Calibri"/>
          <w:sz w:val="24"/>
          <w:szCs w:val="24"/>
          <w:lang w:val="en-US"/>
        </w:rPr>
        <w:t>Langmuir</w:t>
      </w:r>
      <w:r>
        <w:rPr>
          <w:rFonts w:cs="Calibri"/>
          <w:sz w:val="24"/>
          <w:szCs w:val="24"/>
        </w:rPr>
        <w:t>.</w:t>
      </w:r>
    </w:p>
    <w:p w14:paraId="31B9E2B8" w14:textId="77777777" w:rsidR="004C0B47" w:rsidRDefault="00A6276E">
      <w:pPr>
        <w:jc w:val="both"/>
      </w:pPr>
      <w:r>
        <w:rPr>
          <w:rFonts w:cs="Calibri"/>
          <w:sz w:val="24"/>
          <w:szCs w:val="24"/>
        </w:rPr>
        <w:t xml:space="preserve">Τέλος η χρήση των πυρολυμένων υλικών που προήλθαν από τη πρωτοβάθμια και βιολογική ιλύ, στην απομάκρυνση της </w:t>
      </w:r>
      <w:r>
        <w:rPr>
          <w:rFonts w:cs="Calibri"/>
          <w:sz w:val="24"/>
          <w:szCs w:val="24"/>
          <w:lang w:val="en-US"/>
        </w:rPr>
        <w:t>Citalopram</w:t>
      </w:r>
      <w:r>
        <w:rPr>
          <w:rFonts w:cs="Calibri"/>
          <w:sz w:val="24"/>
          <w:szCs w:val="24"/>
        </w:rPr>
        <w:t xml:space="preserve">, έδειξε πως τα </w:t>
      </w:r>
      <w:proofErr w:type="spellStart"/>
      <w:r>
        <w:rPr>
          <w:rFonts w:cs="Calibri"/>
          <w:sz w:val="24"/>
          <w:szCs w:val="24"/>
        </w:rPr>
        <w:t>προσροφητικά</w:t>
      </w:r>
      <w:proofErr w:type="spellEnd"/>
      <w:r>
        <w:rPr>
          <w:rFonts w:cs="Calibri"/>
          <w:sz w:val="24"/>
          <w:szCs w:val="24"/>
        </w:rPr>
        <w:t xml:space="preserve"> υλικά (από τη πρωτοβάθμια ιλύ) είναι τα πιο αποδοτικά. Γεγονός που φαίνεται και από το χαρακτηρισμό των υλικών. </w:t>
      </w:r>
    </w:p>
    <w:p w14:paraId="433B8350" w14:textId="77777777" w:rsidR="004C0B47" w:rsidRDefault="00A6276E">
      <w:pPr>
        <w:jc w:val="both"/>
      </w:pPr>
      <w:r>
        <w:rPr>
          <w:rFonts w:cs="Calibri"/>
          <w:sz w:val="24"/>
          <w:szCs w:val="24"/>
        </w:rPr>
        <w:t xml:space="preserve">Οι </w:t>
      </w:r>
      <w:hyperlink r:id="rId78" w:history="1">
        <w:proofErr w:type="spellStart"/>
        <w:r>
          <w:rPr>
            <w:rStyle w:val="-"/>
            <w:rFonts w:cs="Calibri"/>
            <w:sz w:val="24"/>
            <w:szCs w:val="24"/>
          </w:rPr>
          <w:t>Calisto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xml:space="preserve"> </w:t>
        </w:r>
        <w:proofErr w:type="spellStart"/>
        <w:r>
          <w:rPr>
            <w:rStyle w:val="-"/>
            <w:rFonts w:cs="Calibri"/>
            <w:sz w:val="24"/>
            <w:szCs w:val="24"/>
          </w:rPr>
          <w:t>al</w:t>
        </w:r>
        <w:proofErr w:type="spellEnd"/>
        <w:r>
          <w:rPr>
            <w:rStyle w:val="-"/>
            <w:rFonts w:cs="Calibri"/>
            <w:sz w:val="24"/>
            <w:szCs w:val="24"/>
          </w:rPr>
          <w:t>. (2015),</w:t>
        </w:r>
      </w:hyperlink>
      <w:r>
        <w:rPr>
          <w:rFonts w:cs="Calibri"/>
          <w:sz w:val="24"/>
          <w:szCs w:val="24"/>
        </w:rPr>
        <w:t xml:space="preserve"> λαμβάνοντας υπόψιν την παραπάνω μελέτη (</w:t>
      </w:r>
      <w:hyperlink r:id="rId79" w:history="1">
        <w:r>
          <w:rPr>
            <w:rStyle w:val="-"/>
            <w:rFonts w:cs="Calibri"/>
            <w:sz w:val="24"/>
            <w:szCs w:val="24"/>
            <w:lang w:val="en-US"/>
          </w:rPr>
          <w:t>Calisto</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(2014)</w:t>
        </w:r>
      </w:hyperlink>
      <w:r>
        <w:rPr>
          <w:rFonts w:cs="Calibri"/>
          <w:sz w:val="24"/>
          <w:szCs w:val="24"/>
          <w:u w:val="single"/>
        </w:rPr>
        <w:t xml:space="preserve">), </w:t>
      </w:r>
      <w:r>
        <w:rPr>
          <w:rFonts w:cs="Calibri"/>
          <w:sz w:val="24"/>
          <w:szCs w:val="24"/>
        </w:rPr>
        <w:t xml:space="preserve">διερεύνησε τη προσρόφηση φαρμακευτικών ουσιών από ύδατα  χρησιμοποιώντας εμπορικά διαθέσιμο ενεργό άνθρακα και μη ενεργοποιημένο άνθρακα. Ο μη  ενεργοποιημένος άνθρακας προέρχεται από πυρόλυση ιλύος από πρωτοβάθμια εξεργασία από εργοστάσιο παραγωγής χαρτιού. Ανάμεσα στις ουσίες που μελετήθηκαν, ήταν η </w:t>
      </w:r>
      <w:r>
        <w:rPr>
          <w:rFonts w:cs="Calibri"/>
          <w:sz w:val="24"/>
          <w:szCs w:val="24"/>
          <w:lang w:val="en-US"/>
        </w:rPr>
        <w:t>Ven</w:t>
      </w:r>
      <w:r>
        <w:rPr>
          <w:rFonts w:cs="Calibri"/>
          <w:sz w:val="24"/>
          <w:szCs w:val="24"/>
        </w:rPr>
        <w:t xml:space="preserve"> (5 </w:t>
      </w:r>
      <w:r>
        <w:rPr>
          <w:rFonts w:cs="Calibri"/>
          <w:sz w:val="24"/>
          <w:szCs w:val="24"/>
          <w:lang w:val="en-US"/>
        </w:rPr>
        <w:t>mg</w:t>
      </w:r>
      <w:r>
        <w:rPr>
          <w:rFonts w:cs="Calibri"/>
          <w:sz w:val="24"/>
          <w:szCs w:val="24"/>
        </w:rPr>
        <w:t xml:space="preserve"> </w:t>
      </w:r>
      <w:r>
        <w:rPr>
          <w:rFonts w:cs="Calibri"/>
          <w:sz w:val="24"/>
          <w:szCs w:val="24"/>
          <w:lang w:val="en-US"/>
        </w:rPr>
        <w:t>L</w:t>
      </w:r>
      <w:r>
        <w:rPr>
          <w:rFonts w:cs="Calibri"/>
          <w:sz w:val="24"/>
          <w:szCs w:val="24"/>
          <w:vertAlign w:val="superscript"/>
        </w:rPr>
        <w:t>-1</w:t>
      </w:r>
      <w:r>
        <w:rPr>
          <w:rFonts w:cs="Calibri"/>
          <w:sz w:val="24"/>
          <w:szCs w:val="24"/>
        </w:rPr>
        <w:t xml:space="preserve">) και η  </w:t>
      </w:r>
      <w:r>
        <w:rPr>
          <w:rFonts w:cs="Calibri"/>
          <w:sz w:val="24"/>
          <w:szCs w:val="24"/>
          <w:lang w:val="en-US"/>
        </w:rPr>
        <w:t>Par</w:t>
      </w:r>
      <w:r>
        <w:rPr>
          <w:rFonts w:cs="Calibri"/>
          <w:sz w:val="24"/>
          <w:szCs w:val="24"/>
        </w:rPr>
        <w:t xml:space="preserve"> (5 </w:t>
      </w:r>
      <w:r>
        <w:rPr>
          <w:rFonts w:cs="Calibri"/>
          <w:sz w:val="24"/>
          <w:szCs w:val="24"/>
          <w:lang w:val="en-US"/>
        </w:rPr>
        <w:t>mg</w:t>
      </w:r>
      <w:r>
        <w:rPr>
          <w:rFonts w:cs="Calibri"/>
          <w:sz w:val="24"/>
          <w:szCs w:val="24"/>
        </w:rPr>
        <w:t xml:space="preserve"> </w:t>
      </w:r>
      <w:r>
        <w:rPr>
          <w:rFonts w:cs="Calibri"/>
          <w:sz w:val="24"/>
          <w:szCs w:val="24"/>
          <w:lang w:val="en-US"/>
        </w:rPr>
        <w:t>L</w:t>
      </w:r>
      <w:r>
        <w:rPr>
          <w:rFonts w:cs="Calibri"/>
          <w:sz w:val="24"/>
          <w:szCs w:val="24"/>
          <w:vertAlign w:val="superscript"/>
        </w:rPr>
        <w:t>-1</w:t>
      </w:r>
      <w:r>
        <w:rPr>
          <w:rFonts w:cs="Calibri"/>
          <w:sz w:val="24"/>
          <w:szCs w:val="24"/>
        </w:rPr>
        <w:t xml:space="preserve">). </w:t>
      </w:r>
      <w:r>
        <w:rPr>
          <w:rFonts w:cs="Calibri"/>
          <w:sz w:val="24"/>
          <w:szCs w:val="24"/>
          <w:lang w:val="en-US"/>
        </w:rPr>
        <w:t>T</w:t>
      </w:r>
      <w:r>
        <w:rPr>
          <w:rFonts w:cs="Calibri"/>
          <w:sz w:val="24"/>
          <w:szCs w:val="24"/>
        </w:rPr>
        <w:t xml:space="preserve">α πειράματα έγιναν σε </w:t>
      </w:r>
      <w:proofErr w:type="spellStart"/>
      <w:r>
        <w:rPr>
          <w:rFonts w:cs="Calibri"/>
          <w:sz w:val="24"/>
          <w:szCs w:val="24"/>
        </w:rPr>
        <w:t>υπερκάθαρο</w:t>
      </w:r>
      <w:proofErr w:type="spellEnd"/>
      <w:r>
        <w:rPr>
          <w:rFonts w:cs="Calibri"/>
          <w:sz w:val="24"/>
          <w:szCs w:val="24"/>
        </w:rPr>
        <w:t xml:space="preserve"> νερό. </w:t>
      </w:r>
      <w:r>
        <w:rPr>
          <w:rFonts w:cs="Calibri"/>
          <w:sz w:val="24"/>
          <w:szCs w:val="24"/>
          <w:lang w:val="en-US"/>
        </w:rPr>
        <w:t>O</w:t>
      </w:r>
      <w:r>
        <w:rPr>
          <w:rFonts w:cs="Calibri"/>
          <w:sz w:val="24"/>
          <w:szCs w:val="24"/>
        </w:rPr>
        <w:t>ι δύο άνθρακες που χρησιμοποιήθηκαν ήταν: 1) ο εμπορικά διαθέσιμος ενεργός άνθρακας και 2) ο μη ενεργοποιημένος άνθρακας (</w:t>
      </w:r>
      <w:r>
        <w:rPr>
          <w:rFonts w:cs="Calibri"/>
          <w:sz w:val="24"/>
          <w:szCs w:val="24"/>
          <w:lang w:val="en-US"/>
        </w:rPr>
        <w:t>PS</w:t>
      </w:r>
      <w:r>
        <w:rPr>
          <w:rFonts w:cs="Calibri"/>
          <w:sz w:val="24"/>
          <w:szCs w:val="24"/>
        </w:rPr>
        <w:t>800-150 (</w:t>
      </w:r>
      <w:bookmarkStart w:id="150" w:name="bbib13"/>
      <w:proofErr w:type="spellStart"/>
      <w:r>
        <w:fldChar w:fldCharType="begin"/>
      </w:r>
      <w:r>
        <w:instrText xml:space="preserve"> HYPERLINK  "https://www.sciencedirect.com/science/article/pii/S0301479715000286?via%3Dihub#bib13" </w:instrText>
      </w:r>
      <w:r>
        <w:fldChar w:fldCharType="separate"/>
      </w:r>
      <w:r>
        <w:rPr>
          <w:rStyle w:val="-"/>
          <w:rFonts w:cs="Calibri"/>
          <w:sz w:val="24"/>
          <w:szCs w:val="24"/>
        </w:rPr>
        <w:t>Calisto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w:t>
      </w:r>
      <w:proofErr w:type="spellStart"/>
      <w:r>
        <w:rPr>
          <w:rStyle w:val="-"/>
          <w:rFonts w:cs="Calibri"/>
          <w:sz w:val="24"/>
          <w:szCs w:val="24"/>
        </w:rPr>
        <w:t>al</w:t>
      </w:r>
      <w:proofErr w:type="spellEnd"/>
      <w:r>
        <w:rPr>
          <w:rStyle w:val="-"/>
          <w:rFonts w:cs="Calibri"/>
          <w:sz w:val="24"/>
          <w:szCs w:val="24"/>
        </w:rPr>
        <w:t>., 2014</w:t>
      </w:r>
      <w:r>
        <w:rPr>
          <w:rStyle w:val="-"/>
          <w:rFonts w:cs="Calibri"/>
          <w:sz w:val="24"/>
          <w:szCs w:val="24"/>
        </w:rPr>
        <w:fldChar w:fldCharType="end"/>
      </w:r>
      <w:bookmarkEnd w:id="150"/>
      <w:r>
        <w:rPr>
          <w:rFonts w:cs="Calibri"/>
          <w:sz w:val="24"/>
          <w:szCs w:val="24"/>
        </w:rPr>
        <w:t>). Η πειραματική διαδικασία που ακολουθήθηκε στη παρούσα εργασία είναι η ίδια που η ομάδα χρησιμοποίησε στην (</w:t>
      </w:r>
      <w:hyperlink r:id="rId80" w:history="1">
        <w:r>
          <w:rPr>
            <w:rStyle w:val="-"/>
            <w:rFonts w:cs="Calibri"/>
            <w:color w:val="auto"/>
            <w:sz w:val="24"/>
            <w:szCs w:val="24"/>
            <w:lang w:val="en-US"/>
          </w:rPr>
          <w:t>Calisto</w:t>
        </w:r>
        <w:r>
          <w:rPr>
            <w:rStyle w:val="-"/>
            <w:rFonts w:cs="Calibri"/>
            <w:color w:val="auto"/>
            <w:sz w:val="24"/>
            <w:szCs w:val="24"/>
          </w:rPr>
          <w:t xml:space="preserve"> </w:t>
        </w:r>
        <w:r>
          <w:rPr>
            <w:rStyle w:val="-"/>
            <w:rFonts w:cs="Calibri"/>
            <w:color w:val="auto"/>
            <w:sz w:val="24"/>
            <w:szCs w:val="24"/>
            <w:lang w:val="en-US"/>
          </w:rPr>
          <w:t>et</w:t>
        </w:r>
        <w:r>
          <w:rPr>
            <w:rStyle w:val="-"/>
            <w:rFonts w:cs="Calibri"/>
            <w:color w:val="auto"/>
            <w:sz w:val="24"/>
            <w:szCs w:val="24"/>
          </w:rPr>
          <w:t xml:space="preserve"> </w:t>
        </w:r>
        <w:r>
          <w:rPr>
            <w:rStyle w:val="-"/>
            <w:rFonts w:cs="Calibri"/>
            <w:color w:val="auto"/>
            <w:sz w:val="24"/>
            <w:szCs w:val="24"/>
            <w:lang w:val="en-US"/>
          </w:rPr>
          <w:t>al</w:t>
        </w:r>
        <w:r>
          <w:rPr>
            <w:rStyle w:val="-"/>
            <w:rFonts w:cs="Calibri"/>
            <w:color w:val="auto"/>
            <w:sz w:val="24"/>
            <w:szCs w:val="24"/>
          </w:rPr>
          <w:t>. (2014)</w:t>
        </w:r>
      </w:hyperlink>
      <w:r>
        <w:rPr>
          <w:rFonts w:cs="Calibri"/>
          <w:sz w:val="24"/>
          <w:szCs w:val="24"/>
          <w:u w:val="single"/>
        </w:rPr>
        <w:t>.</w:t>
      </w:r>
      <w:r>
        <w:rPr>
          <w:rFonts w:cs="Calibri"/>
          <w:sz w:val="24"/>
          <w:szCs w:val="24"/>
        </w:rPr>
        <w:t xml:space="preserve"> Η διαφορά είναι πως μετά την ανακίνηση, το περιεχόμενο των σωλήνων διηθήθηκε μέσα από </w:t>
      </w:r>
      <w:r>
        <w:rPr>
          <w:rFonts w:cs="Calibri"/>
          <w:sz w:val="24"/>
          <w:szCs w:val="24"/>
          <w:lang w:val="en-US"/>
        </w:rPr>
        <w:t>Millipore</w:t>
      </w:r>
      <w:r>
        <w:rPr>
          <w:rFonts w:cs="Calibri"/>
          <w:sz w:val="24"/>
          <w:szCs w:val="24"/>
        </w:rPr>
        <w:t xml:space="preserve"> 0.22μ</w:t>
      </w:r>
      <w:r>
        <w:rPr>
          <w:rFonts w:cs="Calibri"/>
          <w:sz w:val="24"/>
          <w:szCs w:val="24"/>
          <w:lang w:val="en-US"/>
        </w:rPr>
        <w:t>m</w:t>
      </w:r>
      <w:r>
        <w:rPr>
          <w:rFonts w:cs="Calibri"/>
          <w:sz w:val="24"/>
          <w:szCs w:val="24"/>
        </w:rPr>
        <w:t xml:space="preserve"> </w:t>
      </w:r>
      <w:r>
        <w:rPr>
          <w:rFonts w:cs="Calibri"/>
          <w:sz w:val="24"/>
          <w:szCs w:val="24"/>
          <w:lang w:val="en-US"/>
        </w:rPr>
        <w:t>PVDF</w:t>
      </w:r>
      <w:r>
        <w:rPr>
          <w:rFonts w:cs="Calibri"/>
          <w:sz w:val="24"/>
          <w:szCs w:val="24"/>
        </w:rPr>
        <w:t xml:space="preserve"> φίλτρα και στη συνέχεια αναλύθηκε.</w:t>
      </w:r>
    </w:p>
    <w:p w14:paraId="5D295F10" w14:textId="27CF94BF" w:rsidR="004C0B47" w:rsidRDefault="00A6276E">
      <w:pPr>
        <w:jc w:val="both"/>
      </w:pPr>
      <w:r>
        <w:rPr>
          <w:rFonts w:cs="Calibri"/>
          <w:sz w:val="24"/>
          <w:szCs w:val="24"/>
        </w:rPr>
        <w:lastRenderedPageBreak/>
        <w:t>Τα αποτελέσματα έδειξαν πως ο εμπορικά διαθέσιμος ενεργός άνθρακας (</w:t>
      </w:r>
      <w:r>
        <w:rPr>
          <w:rFonts w:cs="Calibri"/>
          <w:sz w:val="24"/>
          <w:szCs w:val="24"/>
          <w:lang w:val="en-US"/>
        </w:rPr>
        <w:t>PBFG</w:t>
      </w:r>
      <w:r>
        <w:rPr>
          <w:rFonts w:cs="Calibri"/>
          <w:sz w:val="24"/>
          <w:szCs w:val="24"/>
        </w:rPr>
        <w:t xml:space="preserve">4) απομάκρυνε </w:t>
      </w:r>
      <w:r w:rsidR="00FC20DF" w:rsidRPr="00FC20DF">
        <w:rPr>
          <w:rFonts w:cs="Calibri"/>
          <w:sz w:val="24"/>
          <w:szCs w:val="24"/>
        </w:rPr>
        <w:t>85</w:t>
      </w:r>
      <w:r>
        <w:rPr>
          <w:rFonts w:cs="Calibri"/>
          <w:sz w:val="24"/>
          <w:szCs w:val="24"/>
        </w:rPr>
        <w:t xml:space="preserve">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της </w:t>
      </w:r>
      <w:r>
        <w:rPr>
          <w:rFonts w:cs="Calibri"/>
          <w:sz w:val="24"/>
          <w:szCs w:val="24"/>
          <w:lang w:val="en-US"/>
        </w:rPr>
        <w:t>Par</w:t>
      </w:r>
      <w:r>
        <w:rPr>
          <w:rFonts w:cs="Calibri"/>
          <w:sz w:val="24"/>
          <w:szCs w:val="24"/>
        </w:rPr>
        <w:t xml:space="preserve"> ενώ το </w:t>
      </w:r>
      <w:r>
        <w:rPr>
          <w:rFonts w:cs="Calibri"/>
          <w:sz w:val="24"/>
          <w:szCs w:val="24"/>
          <w:lang w:val="en-US"/>
        </w:rPr>
        <w:t>PS</w:t>
      </w:r>
      <w:r>
        <w:rPr>
          <w:rFonts w:cs="Calibri"/>
          <w:sz w:val="24"/>
          <w:szCs w:val="24"/>
        </w:rPr>
        <w:t>800-150 απομάκρυνε 26</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Τα αποτελέσματα της προσρόφησης της </w:t>
      </w:r>
      <w:r>
        <w:rPr>
          <w:rFonts w:cs="Calibri"/>
          <w:sz w:val="24"/>
          <w:szCs w:val="24"/>
          <w:lang w:val="en-US"/>
        </w:rPr>
        <w:t>Ven</w:t>
      </w:r>
      <w:r>
        <w:rPr>
          <w:rFonts w:cs="Calibri"/>
          <w:sz w:val="24"/>
          <w:szCs w:val="24"/>
        </w:rPr>
        <w:t xml:space="preserve"> είναι στο </w:t>
      </w:r>
      <w:r>
        <w:rPr>
          <w:rFonts w:cs="Calibri"/>
          <w:sz w:val="24"/>
          <w:szCs w:val="24"/>
          <w:lang w:val="en-US"/>
        </w:rPr>
        <w:t>PS</w:t>
      </w:r>
      <w:r>
        <w:rPr>
          <w:rFonts w:cs="Calibri"/>
          <w:sz w:val="24"/>
          <w:szCs w:val="24"/>
        </w:rPr>
        <w:t xml:space="preserve">800-150: </w:t>
      </w:r>
      <w:r w:rsidR="00FC20DF" w:rsidRPr="00FC20DF">
        <w:rPr>
          <w:rFonts w:cs="Calibri"/>
          <w:sz w:val="24"/>
          <w:szCs w:val="24"/>
        </w:rPr>
        <w:t>7</w:t>
      </w:r>
      <w:r>
        <w:rPr>
          <w:rFonts w:cs="Calibri"/>
          <w:sz w:val="24"/>
          <w:szCs w:val="24"/>
        </w:rPr>
        <w:t xml:space="preserve">.6 </w:t>
      </w:r>
      <w:r>
        <w:rPr>
          <w:rFonts w:cs="Calibri"/>
          <w:sz w:val="24"/>
          <w:szCs w:val="24"/>
          <w:lang w:val="en-US"/>
        </w:rPr>
        <w:t>mg</w:t>
      </w:r>
      <w:r>
        <w:rPr>
          <w:rFonts w:cs="Calibri"/>
          <w:sz w:val="24"/>
          <w:szCs w:val="24"/>
        </w:rPr>
        <w:t xml:space="preserve"> </w:t>
      </w:r>
      <w:r>
        <w:rPr>
          <w:rFonts w:cs="Calibri"/>
          <w:sz w:val="24"/>
          <w:szCs w:val="24"/>
          <w:lang w:val="en-US"/>
        </w:rPr>
        <w:t>g</w:t>
      </w:r>
      <w:r>
        <w:rPr>
          <w:rFonts w:cs="Calibri"/>
          <w:sz w:val="24"/>
          <w:szCs w:val="24"/>
          <w:vertAlign w:val="superscript"/>
        </w:rPr>
        <w:t xml:space="preserve">-1  </w:t>
      </w:r>
      <w:r>
        <w:rPr>
          <w:rFonts w:cs="Calibri"/>
          <w:sz w:val="24"/>
          <w:szCs w:val="24"/>
        </w:rPr>
        <w:t xml:space="preserve">και στο </w:t>
      </w:r>
      <w:r>
        <w:rPr>
          <w:rFonts w:cs="Calibri"/>
          <w:sz w:val="24"/>
          <w:szCs w:val="24"/>
          <w:lang w:val="en-US"/>
        </w:rPr>
        <w:t>PBFG</w:t>
      </w:r>
      <w:r>
        <w:rPr>
          <w:rFonts w:cs="Calibri"/>
          <w:sz w:val="24"/>
          <w:szCs w:val="24"/>
        </w:rPr>
        <w:t xml:space="preserve">4: </w:t>
      </w:r>
      <w:r w:rsidR="00FC20DF" w:rsidRPr="00FC20DF">
        <w:rPr>
          <w:rFonts w:cs="Calibri"/>
          <w:sz w:val="24"/>
          <w:szCs w:val="24"/>
        </w:rPr>
        <w:t>43</w:t>
      </w:r>
      <w:r>
        <w:rPr>
          <w:rFonts w:cs="Calibri"/>
          <w:sz w:val="24"/>
          <w:szCs w:val="24"/>
        </w:rPr>
        <w:t xml:space="preserve"> </w:t>
      </w:r>
      <w:r>
        <w:rPr>
          <w:rFonts w:cs="Calibri"/>
          <w:sz w:val="24"/>
          <w:szCs w:val="24"/>
          <w:lang w:val="en-US"/>
        </w:rPr>
        <w:t>mg</w:t>
      </w:r>
      <w:r>
        <w:rPr>
          <w:rFonts w:cs="Calibri"/>
          <w:sz w:val="24"/>
          <w:szCs w:val="24"/>
        </w:rPr>
        <w:t xml:space="preserve"> </w:t>
      </w:r>
      <w:r>
        <w:rPr>
          <w:rFonts w:cs="Calibri"/>
          <w:sz w:val="24"/>
          <w:szCs w:val="24"/>
          <w:lang w:val="en-US"/>
        </w:rPr>
        <w:t>g</w:t>
      </w:r>
      <w:r>
        <w:rPr>
          <w:rFonts w:cs="Calibri"/>
          <w:sz w:val="24"/>
          <w:szCs w:val="24"/>
          <w:vertAlign w:val="superscript"/>
        </w:rPr>
        <w:t>-1</w:t>
      </w:r>
      <w:r>
        <w:rPr>
          <w:rFonts w:cs="Calibri"/>
          <w:sz w:val="24"/>
          <w:szCs w:val="24"/>
        </w:rPr>
        <w:t>.</w:t>
      </w:r>
      <w:r>
        <w:rPr>
          <w:rFonts w:cs="Calibri"/>
          <w:sz w:val="24"/>
          <w:szCs w:val="24"/>
          <w:vertAlign w:val="superscript"/>
        </w:rPr>
        <w:t xml:space="preserve"> </w:t>
      </w:r>
      <w:r>
        <w:rPr>
          <w:rFonts w:cs="Calibri"/>
          <w:sz w:val="24"/>
          <w:szCs w:val="24"/>
        </w:rPr>
        <w:t xml:space="preserve"> Μελετώντας τα αποτελέσματα παρατηρήθηκε πως ενώ το </w:t>
      </w:r>
      <w:r>
        <w:rPr>
          <w:rFonts w:cs="Calibri"/>
          <w:sz w:val="24"/>
          <w:szCs w:val="24"/>
          <w:lang w:val="en-US"/>
        </w:rPr>
        <w:t>PS</w:t>
      </w:r>
      <w:r>
        <w:rPr>
          <w:rFonts w:cs="Calibri"/>
          <w:sz w:val="24"/>
          <w:szCs w:val="24"/>
        </w:rPr>
        <w:t xml:space="preserve">800-150 παρουσίασε μικρότερη </w:t>
      </w:r>
      <w:proofErr w:type="spellStart"/>
      <w:r>
        <w:rPr>
          <w:rFonts w:cs="Calibri"/>
          <w:sz w:val="24"/>
          <w:szCs w:val="24"/>
        </w:rPr>
        <w:t>προσροφητική</w:t>
      </w:r>
      <w:proofErr w:type="spellEnd"/>
      <w:r>
        <w:rPr>
          <w:rFonts w:cs="Calibri"/>
          <w:sz w:val="24"/>
          <w:szCs w:val="24"/>
        </w:rPr>
        <w:t xml:space="preserve"> ικανότητα, οι κινητικές της προσρόφησης ήταν γρηγορότερες (η ισορροπία επιτεύχθηκε σχεδόν στιγμιαία). Επίσης η κινητική της προσρόφησης περιγράφεται με το μοντέλο </w:t>
      </w:r>
      <w:proofErr w:type="spellStart"/>
      <w:r>
        <w:rPr>
          <w:rFonts w:cs="Calibri"/>
          <w:sz w:val="24"/>
          <w:szCs w:val="24"/>
        </w:rPr>
        <w:t>ψευδο</w:t>
      </w:r>
      <w:proofErr w:type="spellEnd"/>
      <w:r>
        <w:rPr>
          <w:rFonts w:cs="Calibri"/>
          <w:sz w:val="24"/>
          <w:szCs w:val="24"/>
        </w:rPr>
        <w:t xml:space="preserve">-δεύτερης τάξης. Άξιο αναφοράς είναι το γεγονός ότι, και τα δύο μοντέλα των </w:t>
      </w:r>
      <w:r>
        <w:rPr>
          <w:rFonts w:cs="Calibri"/>
          <w:sz w:val="24"/>
          <w:szCs w:val="24"/>
          <w:lang w:val="en-US"/>
        </w:rPr>
        <w:t>Freundlich</w:t>
      </w:r>
      <w:r>
        <w:rPr>
          <w:rFonts w:cs="Calibri"/>
          <w:sz w:val="24"/>
          <w:szCs w:val="24"/>
        </w:rPr>
        <w:t xml:space="preserve"> και </w:t>
      </w:r>
      <w:r>
        <w:rPr>
          <w:rFonts w:cs="Calibri"/>
          <w:sz w:val="24"/>
          <w:szCs w:val="24"/>
          <w:lang w:val="en-US"/>
        </w:rPr>
        <w:t>Langmuir</w:t>
      </w:r>
      <w:r>
        <w:rPr>
          <w:rFonts w:cs="Calibri"/>
          <w:sz w:val="24"/>
          <w:szCs w:val="24"/>
        </w:rPr>
        <w:t xml:space="preserve"> κατάφεραν να περιγράψουν με σαφήνεια την ισορροπία της προσρόφησης, με το πρώτο να παρουσιάζει λίγο υψηλότερους συντελεστές συσχετισμού. </w:t>
      </w:r>
    </w:p>
    <w:p w14:paraId="1730E233" w14:textId="77777777" w:rsidR="004C0B47" w:rsidRDefault="00A6276E">
      <w:pPr>
        <w:jc w:val="both"/>
      </w:pPr>
      <w:r>
        <w:rPr>
          <w:rFonts w:cs="Calibri"/>
          <w:sz w:val="24"/>
          <w:szCs w:val="24"/>
        </w:rPr>
        <w:t xml:space="preserve">Λαμβάνοντας υπόψιν την χημική δομή των υπό μελέτη ουσιών η εργασία της </w:t>
      </w:r>
      <w:proofErr w:type="spellStart"/>
      <w:r>
        <w:rPr>
          <w:rFonts w:cs="Calibri"/>
          <w:sz w:val="24"/>
          <w:szCs w:val="24"/>
        </w:rPr>
        <w:t>Calisto</w:t>
      </w:r>
      <w:proofErr w:type="spellEnd"/>
      <w:r>
        <w:rPr>
          <w:rFonts w:cs="Calibri"/>
          <w:sz w:val="24"/>
          <w:szCs w:val="24"/>
        </w:rPr>
        <w:t xml:space="preserve"> </w:t>
      </w:r>
      <w:proofErr w:type="spellStart"/>
      <w:r>
        <w:rPr>
          <w:rFonts w:cs="Calibri"/>
          <w:sz w:val="24"/>
          <w:szCs w:val="24"/>
        </w:rPr>
        <w:t>et</w:t>
      </w:r>
      <w:proofErr w:type="spellEnd"/>
      <w:r>
        <w:rPr>
          <w:rFonts w:cs="Calibri"/>
          <w:sz w:val="24"/>
          <w:szCs w:val="24"/>
        </w:rPr>
        <w:t xml:space="preserve"> </w:t>
      </w:r>
      <w:proofErr w:type="spellStart"/>
      <w:r>
        <w:rPr>
          <w:rFonts w:cs="Calibri"/>
          <w:sz w:val="24"/>
          <w:szCs w:val="24"/>
        </w:rPr>
        <w:t>al</w:t>
      </w:r>
      <w:proofErr w:type="spellEnd"/>
      <w:r>
        <w:rPr>
          <w:rFonts w:cs="Calibri"/>
          <w:sz w:val="24"/>
          <w:szCs w:val="24"/>
        </w:rPr>
        <w:t xml:space="preserve">. (2015) μπόρεσε να αποσαφηνίσει ότι η πορώδης δομή του </w:t>
      </w:r>
      <w:proofErr w:type="spellStart"/>
      <w:r>
        <w:rPr>
          <w:rFonts w:cs="Calibri"/>
          <w:sz w:val="24"/>
          <w:szCs w:val="24"/>
        </w:rPr>
        <w:t>προσροφητικού</w:t>
      </w:r>
      <w:proofErr w:type="spellEnd"/>
      <w:r>
        <w:rPr>
          <w:rFonts w:cs="Calibri"/>
          <w:sz w:val="24"/>
          <w:szCs w:val="24"/>
        </w:rPr>
        <w:t xml:space="preserve"> υλικού, καθώς και το </w:t>
      </w:r>
      <w:r>
        <w:rPr>
          <w:rFonts w:cs="Calibri"/>
          <w:sz w:val="24"/>
          <w:szCs w:val="24"/>
          <w:lang w:val="en-US"/>
        </w:rPr>
        <w:t>pH</w:t>
      </w:r>
      <w:r>
        <w:rPr>
          <w:rFonts w:cs="Calibri"/>
          <w:sz w:val="24"/>
          <w:szCs w:val="24"/>
        </w:rPr>
        <w:t xml:space="preserve"> παίζουν σημαντικό ρόλο στη προσρόφηση των φαρμακευτικών ουσιών. Επίσης η </w:t>
      </w:r>
      <w:r>
        <w:rPr>
          <w:rFonts w:cs="Calibri"/>
          <w:sz w:val="24"/>
          <w:szCs w:val="24"/>
          <w:lang w:val="en-US"/>
        </w:rPr>
        <w:t>Par</w:t>
      </w:r>
      <w:r>
        <w:rPr>
          <w:rFonts w:cs="Calibri"/>
          <w:sz w:val="24"/>
          <w:szCs w:val="24"/>
        </w:rPr>
        <w:t xml:space="preserve"> έχει ένα άτομο φθορίου το οποίο είναι </w:t>
      </w:r>
      <w:proofErr w:type="spellStart"/>
      <w:r>
        <w:rPr>
          <w:rFonts w:cs="Calibri"/>
          <w:sz w:val="24"/>
          <w:szCs w:val="24"/>
        </w:rPr>
        <w:t>ηλεκτραρνητικό</w:t>
      </w:r>
      <w:proofErr w:type="spellEnd"/>
      <w:r>
        <w:rPr>
          <w:rFonts w:cs="Calibri"/>
          <w:sz w:val="24"/>
          <w:szCs w:val="24"/>
        </w:rPr>
        <w:t xml:space="preserve"> αλογόνο. Η ύπαρξη του φθορίου δυναμώνει τους δεσμούς υδρογόνου με τις λειτουργικές ομάδες του </w:t>
      </w:r>
      <w:proofErr w:type="spellStart"/>
      <w:r>
        <w:rPr>
          <w:rFonts w:cs="Calibri"/>
          <w:sz w:val="24"/>
          <w:szCs w:val="24"/>
        </w:rPr>
        <w:t>προσροφητικού</w:t>
      </w:r>
      <w:proofErr w:type="spellEnd"/>
      <w:r>
        <w:rPr>
          <w:rFonts w:cs="Calibri"/>
          <w:sz w:val="24"/>
          <w:szCs w:val="24"/>
        </w:rPr>
        <w:t xml:space="preserve"> μέσου </w:t>
      </w:r>
      <w:r>
        <w:rPr>
          <w:rFonts w:cs="Calibri"/>
          <w:sz w:val="24"/>
          <w:szCs w:val="24"/>
          <w:lang w:val="en-US"/>
        </w:rPr>
        <w:t>PS</w:t>
      </w:r>
      <w:r>
        <w:rPr>
          <w:rFonts w:cs="Calibri"/>
          <w:sz w:val="24"/>
          <w:szCs w:val="24"/>
        </w:rPr>
        <w:t xml:space="preserve">800-150. </w:t>
      </w:r>
    </w:p>
    <w:p w14:paraId="49627BE5" w14:textId="77777777" w:rsidR="004C0B47" w:rsidRDefault="00A6276E">
      <w:pPr>
        <w:jc w:val="both"/>
      </w:pPr>
      <w:r>
        <w:rPr>
          <w:rFonts w:cs="Calibri"/>
          <w:sz w:val="24"/>
          <w:szCs w:val="24"/>
        </w:rPr>
        <w:t xml:space="preserve">Επίσης, οι ηλεκτροστατικές αλληλεπιδράσεις μπορεί να  παίξουν σημαντικό ρόλο στη προσρόφηση. Τα αποτελέσματα έδειξαν πως, όταν η </w:t>
      </w:r>
      <w:r>
        <w:rPr>
          <w:rFonts w:cs="Calibri"/>
          <w:sz w:val="24"/>
          <w:szCs w:val="24"/>
          <w:lang w:val="en-US"/>
        </w:rPr>
        <w:t>Par</w:t>
      </w:r>
      <w:r>
        <w:rPr>
          <w:rFonts w:cs="Calibri"/>
          <w:sz w:val="24"/>
          <w:szCs w:val="24"/>
        </w:rPr>
        <w:t xml:space="preserve"> έρχεται σε επαφή με το </w:t>
      </w:r>
      <w:r>
        <w:rPr>
          <w:rFonts w:cs="Calibri"/>
          <w:sz w:val="24"/>
          <w:szCs w:val="24"/>
          <w:lang w:val="en-US"/>
        </w:rPr>
        <w:t>PS</w:t>
      </w:r>
      <w:r>
        <w:rPr>
          <w:rFonts w:cs="Calibri"/>
          <w:sz w:val="24"/>
          <w:szCs w:val="24"/>
        </w:rPr>
        <w:t xml:space="preserve">800-150 (σε </w:t>
      </w:r>
      <w:r>
        <w:rPr>
          <w:rFonts w:cs="Calibri"/>
          <w:sz w:val="24"/>
          <w:szCs w:val="24"/>
          <w:lang w:val="en-US"/>
        </w:rPr>
        <w:t>pH</w:t>
      </w:r>
      <w:r>
        <w:rPr>
          <w:rFonts w:cs="Calibri"/>
          <w:sz w:val="24"/>
          <w:szCs w:val="24"/>
        </w:rPr>
        <w:t xml:space="preserve"> 10.5), βρίσκεται σε κατιονική μορφή, ενώ η </w:t>
      </w:r>
      <w:r>
        <w:rPr>
          <w:rFonts w:cs="Calibri"/>
          <w:sz w:val="24"/>
          <w:szCs w:val="24"/>
          <w:lang w:val="en-US"/>
        </w:rPr>
        <w:t>Ven</w:t>
      </w:r>
      <w:r>
        <w:rPr>
          <w:rFonts w:cs="Calibri"/>
          <w:sz w:val="24"/>
          <w:szCs w:val="24"/>
        </w:rPr>
        <w:t xml:space="preserve"> βρίσκεται σε ουδέτερη. Όσον αφορά την επαφή της </w:t>
      </w:r>
      <w:r>
        <w:rPr>
          <w:rFonts w:cs="Calibri"/>
          <w:sz w:val="24"/>
          <w:szCs w:val="24"/>
          <w:lang w:val="en-US"/>
        </w:rPr>
        <w:t>Par</w:t>
      </w:r>
      <w:r>
        <w:rPr>
          <w:rFonts w:cs="Calibri"/>
          <w:sz w:val="24"/>
          <w:szCs w:val="24"/>
        </w:rPr>
        <w:t xml:space="preserve"> και της </w:t>
      </w:r>
      <w:r>
        <w:rPr>
          <w:rFonts w:cs="Calibri"/>
          <w:sz w:val="24"/>
          <w:szCs w:val="24"/>
          <w:lang w:val="en-US"/>
        </w:rPr>
        <w:t>Ven</w:t>
      </w:r>
      <w:r>
        <w:rPr>
          <w:rFonts w:cs="Calibri"/>
          <w:sz w:val="24"/>
          <w:szCs w:val="24"/>
        </w:rPr>
        <w:t xml:space="preserve"> με το </w:t>
      </w:r>
      <w:r>
        <w:rPr>
          <w:rFonts w:cs="Calibri"/>
          <w:sz w:val="24"/>
          <w:szCs w:val="24"/>
          <w:lang w:val="en-US"/>
        </w:rPr>
        <w:t>PBFG</w:t>
      </w:r>
      <w:r>
        <w:rPr>
          <w:rFonts w:cs="Calibri"/>
          <w:sz w:val="24"/>
          <w:szCs w:val="24"/>
        </w:rPr>
        <w:t xml:space="preserve">4 (σε </w:t>
      </w:r>
      <w:r>
        <w:rPr>
          <w:rFonts w:cs="Calibri"/>
          <w:sz w:val="24"/>
          <w:szCs w:val="24"/>
          <w:lang w:val="en-US"/>
        </w:rPr>
        <w:t>pH</w:t>
      </w:r>
      <w:r>
        <w:rPr>
          <w:rFonts w:cs="Calibri"/>
          <w:sz w:val="24"/>
          <w:szCs w:val="24"/>
        </w:rPr>
        <w:t xml:space="preserve"> 7), και οι δύο ουσίες βρίσκονται σε κατιονική μορφή. Γενικά, φαίνεται πως οι ηλεκτροστατικές αλληλεπιδράσεις επηρεάζουν την προσρόφηση. Το </w:t>
      </w:r>
      <w:r>
        <w:rPr>
          <w:rFonts w:cs="Calibri"/>
          <w:sz w:val="24"/>
          <w:szCs w:val="24"/>
          <w:lang w:val="en-US"/>
        </w:rPr>
        <w:t>pH</w:t>
      </w:r>
      <w:r>
        <w:rPr>
          <w:rFonts w:cs="Calibri"/>
          <w:sz w:val="24"/>
          <w:szCs w:val="24"/>
        </w:rPr>
        <w:t xml:space="preserve"> μηδενικού φορτίου (</w:t>
      </w:r>
      <w:r>
        <w:rPr>
          <w:rFonts w:cs="Calibri"/>
          <w:sz w:val="24"/>
          <w:szCs w:val="24"/>
          <w:lang w:val="en-US"/>
        </w:rPr>
        <w:t>pH</w:t>
      </w:r>
      <w:proofErr w:type="spellStart"/>
      <w:r>
        <w:rPr>
          <w:rFonts w:cs="Calibri"/>
          <w:sz w:val="24"/>
          <w:szCs w:val="24"/>
          <w:vertAlign w:val="subscript"/>
        </w:rPr>
        <w:t>pzc</w:t>
      </w:r>
      <w:proofErr w:type="spellEnd"/>
      <w:r>
        <w:rPr>
          <w:rFonts w:cs="Calibri"/>
          <w:sz w:val="24"/>
          <w:szCs w:val="24"/>
        </w:rPr>
        <w:t xml:space="preserve">) του PS800-150 είναι 10,5. Αυτό δείχνει πως οι κύριες λειτουργικές ομάδες είναι </w:t>
      </w:r>
      <w:proofErr w:type="spellStart"/>
      <w:r>
        <w:rPr>
          <w:rFonts w:cs="Calibri"/>
          <w:sz w:val="24"/>
          <w:szCs w:val="24"/>
        </w:rPr>
        <w:t>αποπρωτονιωμένες</w:t>
      </w:r>
      <w:proofErr w:type="spellEnd"/>
      <w:r>
        <w:rPr>
          <w:rFonts w:cs="Calibri"/>
          <w:sz w:val="24"/>
          <w:szCs w:val="24"/>
        </w:rPr>
        <w:t xml:space="preserve"> και αρνητικά φορτισμένες αιτιολογώντας έτσι την υψηλή προσρόφηση των ουσιών σε </w:t>
      </w:r>
      <w:proofErr w:type="spellStart"/>
      <w:r>
        <w:rPr>
          <w:rFonts w:cs="Calibri"/>
          <w:sz w:val="24"/>
          <w:szCs w:val="24"/>
        </w:rPr>
        <w:t>κατιοντική</w:t>
      </w:r>
      <w:proofErr w:type="spellEnd"/>
      <w:r>
        <w:rPr>
          <w:rFonts w:cs="Calibri"/>
          <w:sz w:val="24"/>
          <w:szCs w:val="24"/>
        </w:rPr>
        <w:t xml:space="preserve"> μορφή. Το ίδιο δεν παρατηρήθηκε στα πειράματα με το PBFG4, γεγονός που μάλλον δείχνει ότι η </w:t>
      </w:r>
      <w:proofErr w:type="spellStart"/>
      <w:r>
        <w:rPr>
          <w:rFonts w:cs="Calibri"/>
          <w:sz w:val="24"/>
          <w:szCs w:val="24"/>
        </w:rPr>
        <w:t>μικροπορώδης</w:t>
      </w:r>
      <w:proofErr w:type="spellEnd"/>
      <w:r>
        <w:rPr>
          <w:rFonts w:cs="Calibri"/>
          <w:sz w:val="24"/>
          <w:szCs w:val="24"/>
        </w:rPr>
        <w:t xml:space="preserve"> </w:t>
      </w:r>
      <w:proofErr w:type="spellStart"/>
      <w:r>
        <w:rPr>
          <w:rFonts w:cs="Calibri"/>
          <w:sz w:val="24"/>
          <w:szCs w:val="24"/>
        </w:rPr>
        <w:t>δόμη</w:t>
      </w:r>
      <w:proofErr w:type="spellEnd"/>
      <w:r>
        <w:rPr>
          <w:rFonts w:cs="Calibri"/>
          <w:sz w:val="24"/>
          <w:szCs w:val="24"/>
        </w:rPr>
        <w:t xml:space="preserve"> αυτού του </w:t>
      </w:r>
      <w:proofErr w:type="spellStart"/>
      <w:r>
        <w:rPr>
          <w:rFonts w:cs="Calibri"/>
          <w:sz w:val="24"/>
          <w:szCs w:val="24"/>
        </w:rPr>
        <w:t>προσροφητικού</w:t>
      </w:r>
      <w:proofErr w:type="spellEnd"/>
      <w:r>
        <w:rPr>
          <w:rFonts w:cs="Calibri"/>
          <w:sz w:val="24"/>
          <w:szCs w:val="24"/>
        </w:rPr>
        <w:t xml:space="preserve"> παίζει σημαντικό ρόλο στην </w:t>
      </w:r>
      <w:proofErr w:type="spellStart"/>
      <w:r>
        <w:rPr>
          <w:rFonts w:cs="Calibri"/>
          <w:sz w:val="24"/>
          <w:szCs w:val="24"/>
        </w:rPr>
        <w:t>προσροφητική</w:t>
      </w:r>
      <w:proofErr w:type="spellEnd"/>
      <w:r>
        <w:rPr>
          <w:rFonts w:cs="Calibri"/>
          <w:sz w:val="24"/>
          <w:szCs w:val="24"/>
        </w:rPr>
        <w:t xml:space="preserve"> του ικανότητα. Τα αποτελέσματα της εργασίας αυτής έδειξαν πως η προσρόφηση στο PS800-150 επηρεάζεται περισσότερο από τη χημεία της επιφάνειας, ενώ στο PBFG4 επηρεάζεται από το μέγεθος της επιφάνειας. </w:t>
      </w:r>
    </w:p>
    <w:p w14:paraId="6237D0F6" w14:textId="77777777" w:rsidR="004C0B47" w:rsidRDefault="00A6276E">
      <w:pPr>
        <w:jc w:val="both"/>
      </w:pPr>
      <w:r>
        <w:rPr>
          <w:rFonts w:cs="Calibri"/>
          <w:sz w:val="24"/>
          <w:szCs w:val="24"/>
        </w:rPr>
        <w:t>Η</w:t>
      </w:r>
      <w:r>
        <w:rPr>
          <w:rFonts w:cs="Calibri"/>
          <w:sz w:val="24"/>
          <w:szCs w:val="24"/>
          <w:lang w:val="en-US"/>
        </w:rPr>
        <w:t xml:space="preserve"> </w:t>
      </w:r>
      <w:r>
        <w:rPr>
          <w:rFonts w:cs="Calibri"/>
          <w:sz w:val="24"/>
          <w:szCs w:val="24"/>
        </w:rPr>
        <w:t>ομάδα</w:t>
      </w:r>
      <w:r>
        <w:rPr>
          <w:rFonts w:cs="Calibri"/>
          <w:sz w:val="24"/>
          <w:szCs w:val="24"/>
          <w:lang w:val="en-US"/>
        </w:rPr>
        <w:t xml:space="preserve"> </w:t>
      </w:r>
      <w:hyperlink r:id="rId81" w:history="1">
        <w:r>
          <w:rPr>
            <w:rStyle w:val="-"/>
            <w:rFonts w:cs="Calibri"/>
            <w:sz w:val="24"/>
            <w:szCs w:val="24"/>
            <w:lang w:val="en-US"/>
          </w:rPr>
          <w:t xml:space="preserve">Calisto et al. </w:t>
        </w:r>
        <w:r>
          <w:rPr>
            <w:rStyle w:val="-"/>
            <w:rFonts w:cs="Calibri"/>
            <w:sz w:val="24"/>
            <w:szCs w:val="24"/>
          </w:rPr>
          <w:t>( 2017)</w:t>
        </w:r>
      </w:hyperlink>
      <w:r>
        <w:rPr>
          <w:rStyle w:val="-"/>
          <w:rFonts w:cs="Calibri"/>
          <w:sz w:val="24"/>
          <w:szCs w:val="24"/>
          <w:u w:val="none"/>
        </w:rPr>
        <w:t xml:space="preserve"> </w:t>
      </w:r>
      <w:r>
        <w:rPr>
          <w:rFonts w:cs="Calibri"/>
          <w:sz w:val="24"/>
          <w:szCs w:val="24"/>
        </w:rPr>
        <w:t xml:space="preserve">διερεύνησε την παράλληλη προσρόφηση μίας και πολλών φαρμακευτικών ουσιών με χρήση εναλλακτικών και εμπορικών ανθράκων. Ως </w:t>
      </w:r>
      <w:proofErr w:type="spellStart"/>
      <w:r>
        <w:rPr>
          <w:rFonts w:cs="Calibri"/>
          <w:sz w:val="24"/>
          <w:szCs w:val="24"/>
        </w:rPr>
        <w:t>προσροφητικό</w:t>
      </w:r>
      <w:proofErr w:type="spellEnd"/>
      <w:r>
        <w:rPr>
          <w:rFonts w:cs="Calibri"/>
          <w:sz w:val="24"/>
          <w:szCs w:val="24"/>
        </w:rPr>
        <w:t xml:space="preserve"> μέσο χρησιμοποιήθηκαν δύο κονιοποιημένοι άνθρακες , ο ένας ήταν ο εμπορικά διαθέσιμος ενεργός άνθρακας (</w:t>
      </w:r>
      <w:r>
        <w:rPr>
          <w:rFonts w:cs="Calibri"/>
          <w:sz w:val="24"/>
          <w:szCs w:val="24"/>
          <w:lang w:val="en-US"/>
        </w:rPr>
        <w:t>PBFG</w:t>
      </w:r>
      <w:r>
        <w:rPr>
          <w:rFonts w:cs="Calibri"/>
          <w:sz w:val="24"/>
          <w:szCs w:val="24"/>
        </w:rPr>
        <w:t>4) και ο άλλος ήταν ένας μη ενεργοποιημένος άνθρακας (</w:t>
      </w:r>
      <w:r>
        <w:rPr>
          <w:rFonts w:cs="Calibri"/>
          <w:sz w:val="24"/>
          <w:szCs w:val="24"/>
          <w:lang w:val="en-US"/>
        </w:rPr>
        <w:t>PS</w:t>
      </w:r>
      <w:r>
        <w:rPr>
          <w:rFonts w:cs="Calibri"/>
          <w:sz w:val="24"/>
          <w:szCs w:val="24"/>
        </w:rPr>
        <w:t>800-150) (</w:t>
      </w:r>
      <w:proofErr w:type="spellStart"/>
      <w:r w:rsidR="009C2665">
        <w:fldChar w:fldCharType="begin"/>
      </w:r>
      <w:r w:rsidR="009C2665">
        <w:instrText xml:space="preserve"> HYPERLINK "https://www.sciencedirect.com/science/article/pii/S0301479717300476?via=ihub" \l "bib9" </w:instrText>
      </w:r>
      <w:r w:rsidR="009C2665">
        <w:fldChar w:fldCharType="separate"/>
      </w:r>
      <w:r>
        <w:rPr>
          <w:rStyle w:val="-"/>
          <w:rFonts w:cs="Calibri"/>
          <w:sz w:val="24"/>
          <w:szCs w:val="24"/>
        </w:rPr>
        <w:t>Calisto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w:t>
      </w:r>
      <w:proofErr w:type="spellStart"/>
      <w:r>
        <w:rPr>
          <w:rStyle w:val="-"/>
          <w:rFonts w:cs="Calibri"/>
          <w:sz w:val="24"/>
          <w:szCs w:val="24"/>
        </w:rPr>
        <w:t>al</w:t>
      </w:r>
      <w:proofErr w:type="spellEnd"/>
      <w:r>
        <w:rPr>
          <w:rStyle w:val="-"/>
          <w:rFonts w:cs="Calibri"/>
          <w:sz w:val="24"/>
          <w:szCs w:val="24"/>
        </w:rPr>
        <w:t>., 2014</w:t>
      </w:r>
      <w:r w:rsidR="009C2665">
        <w:rPr>
          <w:rStyle w:val="-"/>
          <w:rFonts w:cs="Calibri"/>
          <w:sz w:val="24"/>
          <w:szCs w:val="24"/>
        </w:rPr>
        <w:fldChar w:fldCharType="end"/>
      </w:r>
      <w:r>
        <w:rPr>
          <w:rFonts w:cs="Calibri"/>
          <w:sz w:val="24"/>
          <w:szCs w:val="24"/>
        </w:rPr>
        <w:t xml:space="preserve">). </w:t>
      </w:r>
    </w:p>
    <w:p w14:paraId="1258663B" w14:textId="77777777" w:rsidR="004C0B47" w:rsidRDefault="00A6276E">
      <w:pPr>
        <w:jc w:val="both"/>
      </w:pPr>
      <w:r>
        <w:rPr>
          <w:rFonts w:cs="Calibri"/>
          <w:sz w:val="24"/>
          <w:szCs w:val="24"/>
        </w:rPr>
        <w:t xml:space="preserve">Οι φαρμακευτικές ουσίες που μελετήθηκαν ήταν η </w:t>
      </w:r>
      <w:r>
        <w:rPr>
          <w:rFonts w:cs="Calibri"/>
          <w:sz w:val="24"/>
          <w:szCs w:val="24"/>
          <w:lang w:val="en-US"/>
        </w:rPr>
        <w:t>Par</w:t>
      </w:r>
      <w:r>
        <w:rPr>
          <w:rFonts w:cs="Calibri"/>
          <w:sz w:val="24"/>
          <w:szCs w:val="24"/>
        </w:rPr>
        <w:t xml:space="preserve">, </w:t>
      </w:r>
      <w:proofErr w:type="spellStart"/>
      <w:r>
        <w:rPr>
          <w:rFonts w:cs="Calibri"/>
          <w:sz w:val="24"/>
          <w:szCs w:val="24"/>
          <w:lang w:val="en-US"/>
        </w:rPr>
        <w:t>Cbz</w:t>
      </w:r>
      <w:proofErr w:type="spellEnd"/>
      <w:r>
        <w:rPr>
          <w:rFonts w:cs="Calibri"/>
          <w:sz w:val="24"/>
          <w:szCs w:val="24"/>
        </w:rPr>
        <w:t xml:space="preserve"> και η </w:t>
      </w:r>
      <w:proofErr w:type="spellStart"/>
      <w:r>
        <w:rPr>
          <w:rFonts w:cs="Calibri"/>
          <w:sz w:val="24"/>
          <w:szCs w:val="24"/>
          <w:lang w:val="en-US"/>
        </w:rPr>
        <w:t>Oxz</w:t>
      </w:r>
      <w:proofErr w:type="spellEnd"/>
      <w:r>
        <w:rPr>
          <w:rFonts w:cs="Calibri"/>
          <w:sz w:val="24"/>
          <w:szCs w:val="24"/>
        </w:rPr>
        <w:t xml:space="preserve">. Από τις παραπάνω η φαρμακευτική ουσία  που μας ενδιαφέρει είναι η αντικαταθλιπτική  </w:t>
      </w:r>
      <w:r>
        <w:rPr>
          <w:rFonts w:cs="Calibri"/>
          <w:sz w:val="24"/>
          <w:szCs w:val="24"/>
          <w:lang w:val="en-US"/>
        </w:rPr>
        <w:t>Par</w:t>
      </w:r>
      <w:r>
        <w:rPr>
          <w:rFonts w:cs="Calibri"/>
          <w:sz w:val="24"/>
          <w:szCs w:val="24"/>
        </w:rPr>
        <w:t>, η οποία είχε αρχική συγκέντρωση ίση με 20 </w:t>
      </w:r>
      <w:proofErr w:type="spellStart"/>
      <w:r>
        <w:rPr>
          <w:rFonts w:cs="Calibri"/>
          <w:sz w:val="24"/>
          <w:szCs w:val="24"/>
        </w:rPr>
        <w:t>μmol</w:t>
      </w:r>
      <w:proofErr w:type="spellEnd"/>
      <w:r>
        <w:rPr>
          <w:rFonts w:cs="Calibri"/>
          <w:sz w:val="24"/>
          <w:szCs w:val="24"/>
        </w:rPr>
        <w:t> L</w:t>
      </w:r>
      <w:r>
        <w:rPr>
          <w:rFonts w:cs="Calibri"/>
          <w:sz w:val="24"/>
          <w:szCs w:val="24"/>
          <w:vertAlign w:val="superscript"/>
        </w:rPr>
        <w:t>−1</w:t>
      </w:r>
      <w:r>
        <w:rPr>
          <w:rFonts w:cs="Calibri"/>
          <w:sz w:val="24"/>
          <w:szCs w:val="24"/>
        </w:rPr>
        <w:t>. Τα συστήματα που μελετήθηκαν ήταν τα εξής: 1) απλή προσρόφηση μιας ουσίας, 2) προσρόφηση δύο ουσιών (</w:t>
      </w:r>
      <w:r>
        <w:rPr>
          <w:rFonts w:cs="Calibri"/>
          <w:color w:val="000000"/>
          <w:sz w:val="24"/>
          <w:szCs w:val="24"/>
        </w:rPr>
        <w:t>C</w:t>
      </w:r>
      <w:proofErr w:type="spellStart"/>
      <w:r>
        <w:rPr>
          <w:rFonts w:cs="Calibri"/>
          <w:color w:val="000000"/>
          <w:sz w:val="24"/>
          <w:szCs w:val="24"/>
          <w:lang w:val="en-US"/>
        </w:rPr>
        <w:t>bz</w:t>
      </w:r>
      <w:proofErr w:type="spellEnd"/>
      <w:r>
        <w:rPr>
          <w:rFonts w:cs="Calibri"/>
          <w:color w:val="000000"/>
          <w:sz w:val="24"/>
          <w:szCs w:val="24"/>
        </w:rPr>
        <w:t>+P</w:t>
      </w:r>
      <w:proofErr w:type="spellStart"/>
      <w:r>
        <w:rPr>
          <w:rFonts w:cs="Calibri"/>
          <w:color w:val="000000"/>
          <w:sz w:val="24"/>
          <w:szCs w:val="24"/>
          <w:lang w:val="en-US"/>
        </w:rPr>
        <w:t>ar</w:t>
      </w:r>
      <w:proofErr w:type="spellEnd"/>
      <w:r>
        <w:rPr>
          <w:rFonts w:cs="Calibri"/>
          <w:color w:val="000000"/>
          <w:sz w:val="24"/>
          <w:szCs w:val="24"/>
        </w:rPr>
        <w:t>, C</w:t>
      </w:r>
      <w:proofErr w:type="spellStart"/>
      <w:r>
        <w:rPr>
          <w:rFonts w:cs="Calibri"/>
          <w:color w:val="000000"/>
          <w:sz w:val="24"/>
          <w:szCs w:val="24"/>
          <w:lang w:val="en-US"/>
        </w:rPr>
        <w:t>bz</w:t>
      </w:r>
      <w:proofErr w:type="spellEnd"/>
      <w:r>
        <w:rPr>
          <w:rFonts w:cs="Calibri"/>
          <w:color w:val="000000"/>
          <w:sz w:val="24"/>
          <w:szCs w:val="24"/>
        </w:rPr>
        <w:t>+O</w:t>
      </w:r>
      <w:proofErr w:type="spellStart"/>
      <w:r>
        <w:rPr>
          <w:rFonts w:cs="Calibri"/>
          <w:color w:val="000000"/>
          <w:sz w:val="24"/>
          <w:szCs w:val="24"/>
          <w:lang w:val="en-US"/>
        </w:rPr>
        <w:t>xz</w:t>
      </w:r>
      <w:proofErr w:type="spellEnd"/>
      <w:r>
        <w:rPr>
          <w:rFonts w:cs="Calibri"/>
          <w:color w:val="000000"/>
          <w:sz w:val="24"/>
          <w:szCs w:val="24"/>
        </w:rPr>
        <w:t xml:space="preserve"> και O</w:t>
      </w:r>
      <w:proofErr w:type="spellStart"/>
      <w:r>
        <w:rPr>
          <w:rFonts w:cs="Calibri"/>
          <w:color w:val="000000"/>
          <w:sz w:val="24"/>
          <w:szCs w:val="24"/>
          <w:lang w:val="en-US"/>
        </w:rPr>
        <w:t>xz</w:t>
      </w:r>
      <w:proofErr w:type="spellEnd"/>
      <w:r>
        <w:rPr>
          <w:rFonts w:cs="Calibri"/>
          <w:color w:val="000000"/>
          <w:sz w:val="24"/>
          <w:szCs w:val="24"/>
        </w:rPr>
        <w:t>+P</w:t>
      </w:r>
      <w:proofErr w:type="spellStart"/>
      <w:r>
        <w:rPr>
          <w:rFonts w:cs="Calibri"/>
          <w:color w:val="000000"/>
          <w:sz w:val="24"/>
          <w:szCs w:val="24"/>
          <w:lang w:val="en-US"/>
        </w:rPr>
        <w:t>ar</w:t>
      </w:r>
      <w:proofErr w:type="spellEnd"/>
      <w:r>
        <w:rPr>
          <w:rFonts w:cs="Calibri"/>
          <w:color w:val="000000"/>
          <w:sz w:val="24"/>
          <w:szCs w:val="24"/>
        </w:rPr>
        <w:t xml:space="preserve">) </w:t>
      </w:r>
      <w:r>
        <w:rPr>
          <w:rFonts w:cs="Calibri"/>
          <w:sz w:val="24"/>
          <w:szCs w:val="24"/>
        </w:rPr>
        <w:t xml:space="preserve">και 3) προσρόφηση πολλαπλών ουσιών </w:t>
      </w:r>
      <w:r>
        <w:rPr>
          <w:rFonts w:cs="Calibri"/>
          <w:color w:val="000000"/>
          <w:sz w:val="24"/>
          <w:szCs w:val="24"/>
        </w:rPr>
        <w:t>(</w:t>
      </w:r>
      <w:proofErr w:type="spellStart"/>
      <w:r>
        <w:rPr>
          <w:rFonts w:cs="Calibri"/>
          <w:color w:val="000000"/>
          <w:sz w:val="24"/>
          <w:szCs w:val="24"/>
          <w:lang w:val="en-US"/>
        </w:rPr>
        <w:t>Cbz</w:t>
      </w:r>
      <w:proofErr w:type="spellEnd"/>
      <w:r>
        <w:rPr>
          <w:rFonts w:cs="Calibri"/>
          <w:color w:val="000000"/>
          <w:sz w:val="24"/>
          <w:szCs w:val="24"/>
        </w:rPr>
        <w:t>+P</w:t>
      </w:r>
      <w:proofErr w:type="spellStart"/>
      <w:r>
        <w:rPr>
          <w:rFonts w:cs="Calibri"/>
          <w:color w:val="000000"/>
          <w:sz w:val="24"/>
          <w:szCs w:val="24"/>
          <w:lang w:val="en-US"/>
        </w:rPr>
        <w:t>ar</w:t>
      </w:r>
      <w:proofErr w:type="spellEnd"/>
      <w:r>
        <w:rPr>
          <w:rFonts w:cs="Calibri"/>
          <w:color w:val="000000"/>
          <w:sz w:val="24"/>
          <w:szCs w:val="24"/>
        </w:rPr>
        <w:t>+O</w:t>
      </w:r>
      <w:proofErr w:type="spellStart"/>
      <w:r>
        <w:rPr>
          <w:rFonts w:cs="Calibri"/>
          <w:color w:val="000000"/>
          <w:sz w:val="24"/>
          <w:szCs w:val="24"/>
          <w:lang w:val="en-US"/>
        </w:rPr>
        <w:t>xz</w:t>
      </w:r>
      <w:proofErr w:type="spellEnd"/>
      <w:r>
        <w:rPr>
          <w:rFonts w:cs="Calibri"/>
          <w:color w:val="000000"/>
          <w:sz w:val="24"/>
          <w:szCs w:val="24"/>
        </w:rPr>
        <w:t xml:space="preserve">). </w:t>
      </w:r>
    </w:p>
    <w:p w14:paraId="64569862" w14:textId="77777777" w:rsidR="004C0B47" w:rsidRDefault="00A6276E">
      <w:pPr>
        <w:jc w:val="both"/>
      </w:pPr>
      <w:r>
        <w:rPr>
          <w:rFonts w:cs="Calibri"/>
          <w:sz w:val="24"/>
          <w:szCs w:val="24"/>
        </w:rPr>
        <w:t xml:space="preserve">Ως </w:t>
      </w:r>
      <w:proofErr w:type="spellStart"/>
      <w:r>
        <w:rPr>
          <w:rFonts w:cs="Calibri"/>
          <w:sz w:val="24"/>
          <w:szCs w:val="24"/>
        </w:rPr>
        <w:t>προσροφητικό</w:t>
      </w:r>
      <w:proofErr w:type="spellEnd"/>
      <w:r>
        <w:rPr>
          <w:rFonts w:cs="Calibri"/>
          <w:sz w:val="24"/>
          <w:szCs w:val="24"/>
        </w:rPr>
        <w:t xml:space="preserve"> μέσο χρησιμοποιήθηκαν δύο κονιοποιημένοι άνθρακες , ο ένας ήταν εμπορικά διαθέσιμος ενεργός άνθρακας (</w:t>
      </w:r>
      <w:r>
        <w:rPr>
          <w:rFonts w:cs="Calibri"/>
          <w:sz w:val="24"/>
          <w:szCs w:val="24"/>
          <w:lang w:val="en-US"/>
        </w:rPr>
        <w:t>PBFG</w:t>
      </w:r>
      <w:r>
        <w:rPr>
          <w:rFonts w:cs="Calibri"/>
          <w:sz w:val="24"/>
          <w:szCs w:val="24"/>
        </w:rPr>
        <w:t>4) και ο άλλος ήταν ένας μη ενεργοποιημένος άνθρακας (</w:t>
      </w:r>
      <w:r>
        <w:rPr>
          <w:rFonts w:cs="Calibri"/>
          <w:sz w:val="24"/>
          <w:szCs w:val="24"/>
          <w:lang w:val="en-US"/>
        </w:rPr>
        <w:t>PS</w:t>
      </w:r>
      <w:r>
        <w:rPr>
          <w:rFonts w:cs="Calibri"/>
          <w:sz w:val="24"/>
          <w:szCs w:val="24"/>
        </w:rPr>
        <w:t>800-150) (</w:t>
      </w:r>
      <w:bookmarkStart w:id="151" w:name="bbib9"/>
      <w:proofErr w:type="spellStart"/>
      <w:r>
        <w:fldChar w:fldCharType="begin"/>
      </w:r>
      <w:r>
        <w:instrText xml:space="preserve"> HYPERLINK  "https://www.sciencedirect.com/science/article/pii/S0301479717300476?via=ihub#bib9" </w:instrText>
      </w:r>
      <w:r>
        <w:fldChar w:fldCharType="separate"/>
      </w:r>
      <w:r>
        <w:rPr>
          <w:rStyle w:val="-"/>
          <w:rFonts w:cs="Calibri"/>
          <w:sz w:val="24"/>
          <w:szCs w:val="24"/>
        </w:rPr>
        <w:t>Calisto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w:t>
      </w:r>
      <w:proofErr w:type="spellStart"/>
      <w:r>
        <w:rPr>
          <w:rStyle w:val="-"/>
          <w:rFonts w:cs="Calibri"/>
          <w:sz w:val="24"/>
          <w:szCs w:val="24"/>
        </w:rPr>
        <w:t>al</w:t>
      </w:r>
      <w:proofErr w:type="spellEnd"/>
      <w:r>
        <w:rPr>
          <w:rStyle w:val="-"/>
          <w:rFonts w:cs="Calibri"/>
          <w:sz w:val="24"/>
          <w:szCs w:val="24"/>
        </w:rPr>
        <w:t>., 2014</w:t>
      </w:r>
      <w:r>
        <w:rPr>
          <w:rStyle w:val="-"/>
          <w:rFonts w:cs="Calibri"/>
          <w:sz w:val="24"/>
          <w:szCs w:val="24"/>
        </w:rPr>
        <w:fldChar w:fldCharType="end"/>
      </w:r>
      <w:bookmarkEnd w:id="151"/>
      <w:r>
        <w:rPr>
          <w:rFonts w:cs="Calibri"/>
          <w:sz w:val="24"/>
          <w:szCs w:val="24"/>
        </w:rPr>
        <w:t xml:space="preserve">). Η πειραματική </w:t>
      </w:r>
      <w:r>
        <w:rPr>
          <w:rFonts w:cs="Calibri"/>
          <w:sz w:val="24"/>
          <w:szCs w:val="24"/>
        </w:rPr>
        <w:lastRenderedPageBreak/>
        <w:t xml:space="preserve">διαδικασία που ακολουθήθηκε είναι ίδια με αυτή της εργασίας </w:t>
      </w:r>
      <w:hyperlink r:id="rId82" w:anchor="bib9" w:history="1">
        <w:proofErr w:type="spellStart"/>
        <w:r>
          <w:rPr>
            <w:rStyle w:val="-"/>
            <w:rFonts w:cs="Calibri"/>
            <w:sz w:val="24"/>
            <w:szCs w:val="24"/>
          </w:rPr>
          <w:t>Calisto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w:t>
        </w:r>
        <w:proofErr w:type="spellStart"/>
        <w:r>
          <w:rPr>
            <w:rStyle w:val="-"/>
            <w:rFonts w:cs="Calibri"/>
            <w:sz w:val="24"/>
            <w:szCs w:val="24"/>
          </w:rPr>
          <w:t>al</w:t>
        </w:r>
        <w:proofErr w:type="spellEnd"/>
        <w:r>
          <w:rPr>
            <w:rStyle w:val="-"/>
            <w:rFonts w:cs="Calibri"/>
            <w:sz w:val="24"/>
            <w:szCs w:val="24"/>
          </w:rPr>
          <w:t>., 2014</w:t>
        </w:r>
      </w:hyperlink>
      <w:r>
        <w:rPr>
          <w:rFonts w:cs="Calibri"/>
          <w:sz w:val="24"/>
          <w:szCs w:val="24"/>
        </w:rPr>
        <w:t>. Τα αποτελέσματα της εργασίας έδειξαν πως ο ενεργός άνθρακας (</w:t>
      </w:r>
      <w:r>
        <w:rPr>
          <w:rFonts w:cs="Calibri"/>
          <w:sz w:val="24"/>
          <w:szCs w:val="24"/>
          <w:lang w:val="en-US"/>
        </w:rPr>
        <w:t>PBFG</w:t>
      </w:r>
      <w:r>
        <w:rPr>
          <w:rFonts w:cs="Calibri"/>
          <w:sz w:val="24"/>
          <w:szCs w:val="24"/>
        </w:rPr>
        <w:t xml:space="preserve">4) είχε μεγαλύτερη μέγιστη </w:t>
      </w:r>
      <w:proofErr w:type="spellStart"/>
      <w:r>
        <w:rPr>
          <w:rFonts w:cs="Calibri"/>
          <w:sz w:val="24"/>
          <w:szCs w:val="24"/>
        </w:rPr>
        <w:t>προσροφητική</w:t>
      </w:r>
      <w:proofErr w:type="spellEnd"/>
      <w:r>
        <w:rPr>
          <w:rFonts w:cs="Calibri"/>
          <w:sz w:val="24"/>
          <w:szCs w:val="24"/>
        </w:rPr>
        <w:t xml:space="preserve"> ικανότητα (272 ± 10 </w:t>
      </w:r>
      <w:r>
        <w:rPr>
          <w:rFonts w:cs="Calibri"/>
          <w:sz w:val="24"/>
          <w:szCs w:val="24"/>
          <w:lang w:val="en-US"/>
        </w:rPr>
        <w:t>mmol</w:t>
      </w:r>
      <w:r>
        <w:rPr>
          <w:rFonts w:cs="Calibri"/>
          <w:sz w:val="24"/>
          <w:szCs w:val="24"/>
        </w:rPr>
        <w:t xml:space="preserve"> </w:t>
      </w:r>
      <w:r>
        <w:rPr>
          <w:rFonts w:cs="Calibri"/>
          <w:sz w:val="24"/>
          <w:szCs w:val="24"/>
          <w:lang w:val="en-US"/>
        </w:rPr>
        <w:t>g</w:t>
      </w:r>
      <w:r>
        <w:rPr>
          <w:rFonts w:cs="Calibri"/>
          <w:sz w:val="24"/>
          <w:szCs w:val="24"/>
          <w:vertAlign w:val="superscript"/>
        </w:rPr>
        <w:t>-1</w:t>
      </w:r>
      <w:r>
        <w:rPr>
          <w:rFonts w:cs="Calibri"/>
          <w:sz w:val="24"/>
          <w:szCs w:val="24"/>
        </w:rPr>
        <w:t xml:space="preserve"> ) και χρόνο ισορροπίας (120 λεπτά) από τον μη ενεργοποιημένο άνθρακα (64 ± 2 </w:t>
      </w:r>
      <w:proofErr w:type="spellStart"/>
      <w:r>
        <w:rPr>
          <w:rFonts w:cs="Calibri"/>
          <w:sz w:val="24"/>
          <w:szCs w:val="24"/>
        </w:rPr>
        <w:t>μmol</w:t>
      </w:r>
      <w:proofErr w:type="spellEnd"/>
      <w:r>
        <w:rPr>
          <w:rFonts w:cs="Calibri"/>
          <w:sz w:val="24"/>
          <w:szCs w:val="24"/>
        </w:rPr>
        <w:t> g</w:t>
      </w:r>
      <w:r>
        <w:rPr>
          <w:rFonts w:cs="Calibri"/>
          <w:sz w:val="24"/>
          <w:szCs w:val="24"/>
          <w:vertAlign w:val="superscript"/>
        </w:rPr>
        <w:t>−1</w:t>
      </w:r>
      <w:r>
        <w:rPr>
          <w:rFonts w:cs="Calibri"/>
          <w:sz w:val="24"/>
          <w:szCs w:val="24"/>
        </w:rPr>
        <w:t xml:space="preserve">, 5 λεπτά).Πιο συγκεκριμένα, και στα δύο </w:t>
      </w:r>
      <w:proofErr w:type="spellStart"/>
      <w:r>
        <w:rPr>
          <w:rFonts w:cs="Calibri"/>
          <w:sz w:val="24"/>
          <w:szCs w:val="24"/>
        </w:rPr>
        <w:t>προσροφητικά</w:t>
      </w:r>
      <w:proofErr w:type="spellEnd"/>
      <w:r>
        <w:rPr>
          <w:rFonts w:cs="Calibri"/>
          <w:sz w:val="24"/>
          <w:szCs w:val="24"/>
        </w:rPr>
        <w:t xml:space="preserve"> υλικά η C</w:t>
      </w:r>
      <w:proofErr w:type="spellStart"/>
      <w:r>
        <w:rPr>
          <w:rFonts w:cs="Calibri"/>
          <w:sz w:val="24"/>
          <w:szCs w:val="24"/>
          <w:lang w:val="en-US"/>
        </w:rPr>
        <w:t>bz</w:t>
      </w:r>
      <w:proofErr w:type="spellEnd"/>
      <w:r>
        <w:rPr>
          <w:rFonts w:cs="Calibri"/>
          <w:sz w:val="24"/>
          <w:szCs w:val="24"/>
        </w:rPr>
        <w:t xml:space="preserve"> </w:t>
      </w:r>
      <w:proofErr w:type="spellStart"/>
      <w:r>
        <w:rPr>
          <w:rFonts w:cs="Calibri"/>
          <w:sz w:val="24"/>
          <w:szCs w:val="24"/>
        </w:rPr>
        <w:t>προσροφάται</w:t>
      </w:r>
      <w:proofErr w:type="spellEnd"/>
      <w:r>
        <w:rPr>
          <w:rFonts w:cs="Calibri"/>
          <w:sz w:val="24"/>
          <w:szCs w:val="24"/>
        </w:rPr>
        <w:t xml:space="preserve"> περισσότερο, στη συνέχεια η O</w:t>
      </w:r>
      <w:proofErr w:type="spellStart"/>
      <w:r>
        <w:rPr>
          <w:rFonts w:cs="Calibri"/>
          <w:sz w:val="24"/>
          <w:szCs w:val="24"/>
          <w:lang w:val="en-US"/>
        </w:rPr>
        <w:t>xz</w:t>
      </w:r>
      <w:proofErr w:type="spellEnd"/>
      <w:r>
        <w:rPr>
          <w:rFonts w:cs="Calibri"/>
          <w:sz w:val="24"/>
          <w:szCs w:val="24"/>
        </w:rPr>
        <w:t xml:space="preserve"> και τέλος η P</w:t>
      </w:r>
      <w:proofErr w:type="spellStart"/>
      <w:r>
        <w:rPr>
          <w:rFonts w:cs="Calibri"/>
          <w:sz w:val="24"/>
          <w:szCs w:val="24"/>
          <w:lang w:val="en-US"/>
        </w:rPr>
        <w:t>ar</w:t>
      </w:r>
      <w:proofErr w:type="spellEnd"/>
      <w:r>
        <w:rPr>
          <w:rFonts w:cs="Calibri"/>
          <w:sz w:val="24"/>
          <w:szCs w:val="24"/>
        </w:rPr>
        <w:t xml:space="preserve">. Η </w:t>
      </w:r>
      <w:proofErr w:type="spellStart"/>
      <w:r>
        <w:rPr>
          <w:rFonts w:cs="Calibri"/>
          <w:sz w:val="24"/>
          <w:szCs w:val="24"/>
        </w:rPr>
        <w:t>Par</w:t>
      </w:r>
      <w:proofErr w:type="spellEnd"/>
      <w:r>
        <w:rPr>
          <w:rFonts w:cs="Calibri"/>
          <w:sz w:val="24"/>
          <w:szCs w:val="24"/>
        </w:rPr>
        <w:t xml:space="preserve"> δεν επηρεάστηκε από την παρουσία των άλλων ουσιών στις προσροφήσεις πολλαπλών ουσιών. Βέβαια παρατηρήθηκε  ότι η </w:t>
      </w:r>
      <w:r>
        <w:rPr>
          <w:rFonts w:cs="Calibri"/>
          <w:sz w:val="24"/>
          <w:szCs w:val="24"/>
          <w:lang w:val="en-US"/>
        </w:rPr>
        <w:t>Par</w:t>
      </w:r>
      <w:r>
        <w:rPr>
          <w:rFonts w:cs="Calibri"/>
          <w:sz w:val="24"/>
          <w:szCs w:val="24"/>
        </w:rPr>
        <w:t xml:space="preserve"> είχε χαμηλότερο συντελεστή συγγένειας </w:t>
      </w:r>
      <w:proofErr w:type="spellStart"/>
      <w:r>
        <w:rPr>
          <w:rFonts w:cs="Calibri"/>
          <w:sz w:val="24"/>
          <w:szCs w:val="24"/>
        </w:rPr>
        <w:t>Langmuir</w:t>
      </w:r>
      <w:proofErr w:type="spellEnd"/>
      <w:r>
        <w:rPr>
          <w:rFonts w:cs="Calibri"/>
          <w:sz w:val="24"/>
          <w:szCs w:val="24"/>
        </w:rPr>
        <w:t xml:space="preserve"> (K</w:t>
      </w:r>
      <w:r>
        <w:rPr>
          <w:rFonts w:cs="Calibri"/>
          <w:sz w:val="24"/>
          <w:szCs w:val="24"/>
          <w:vertAlign w:val="subscript"/>
        </w:rPr>
        <w:t>L</w:t>
      </w:r>
      <w:r>
        <w:rPr>
          <w:rFonts w:cs="Calibri"/>
          <w:sz w:val="24"/>
          <w:szCs w:val="24"/>
        </w:rPr>
        <w:t>) στην περίπτωση προσρόφησης πολλαπλών ουσιών.</w:t>
      </w:r>
    </w:p>
    <w:p w14:paraId="6920D538" w14:textId="77777777" w:rsidR="004C0B47" w:rsidRDefault="00A6276E">
      <w:pPr>
        <w:jc w:val="both"/>
      </w:pPr>
      <w:r>
        <w:rPr>
          <w:rFonts w:cs="Calibri"/>
          <w:sz w:val="24"/>
          <w:szCs w:val="24"/>
        </w:rPr>
        <w:t xml:space="preserve">Πρέπει να σημειωθεί ότι και για τους δύο άνθρακες, η μέγιστη </w:t>
      </w:r>
      <w:proofErr w:type="spellStart"/>
      <w:r>
        <w:rPr>
          <w:rFonts w:cs="Calibri"/>
          <w:sz w:val="24"/>
          <w:szCs w:val="24"/>
        </w:rPr>
        <w:t>προσροφητική</w:t>
      </w:r>
      <w:proofErr w:type="spellEnd"/>
      <w:r>
        <w:rPr>
          <w:rFonts w:cs="Calibri"/>
          <w:sz w:val="24"/>
          <w:szCs w:val="24"/>
        </w:rPr>
        <w:t xml:space="preserve"> ικανότητα κάθε ουσίας ελαττώθηκε στα συστήματα πολλαπλής προσρόφησης. Αυτό σημαίνει πως υπάρχει ανταγωνισμός μεταξύ των ουσιών. Και για τους δύο άνθρακες, οι μέγιστες ικανότητες προσρόφησης κάθε φαρμακευτικού προϊόντος μειώθηκαν στα συστήματα πολλαπλών ουσιών, γεγονός που υποδηλώνει την ύπαρξη ανταγωνισμού μεταξύ αυτών των φαρμακευτικών προϊόντων. Ωστόσο, η μείωση των επιμέρους μέγιστων ικανοτήτων προσρόφησης μεταξύ συστημάτων μίας και πολλών ουσιών δεν ήταν σε καμία περίπτωση μεγαλύτερη από 50%.</w:t>
      </w:r>
    </w:p>
    <w:p w14:paraId="2BA0BB95" w14:textId="77777777" w:rsidR="004C0B47" w:rsidRDefault="00A6276E">
      <w:pPr>
        <w:jc w:val="both"/>
      </w:pPr>
      <w:r>
        <w:rPr>
          <w:rFonts w:cs="Calibri"/>
          <w:sz w:val="24"/>
          <w:szCs w:val="24"/>
        </w:rPr>
        <w:t xml:space="preserve">Τα μοντέλα που χρησιμοποιήθηκαν για την προσρόφηση είναι το μη-ανταγωνιστικό και το μερικώς-ανταγωνιστικό μοντέλο του </w:t>
      </w:r>
      <w:r>
        <w:rPr>
          <w:rFonts w:cs="Calibri"/>
          <w:sz w:val="24"/>
          <w:szCs w:val="24"/>
          <w:lang w:val="en-US"/>
        </w:rPr>
        <w:t>Langmuir</w:t>
      </w:r>
      <w:r>
        <w:rPr>
          <w:rFonts w:cs="Calibri"/>
          <w:sz w:val="24"/>
          <w:szCs w:val="24"/>
        </w:rPr>
        <w:t xml:space="preserve">. </w:t>
      </w:r>
    </w:p>
    <w:p w14:paraId="50490EBB" w14:textId="77777777" w:rsidR="004C0B47" w:rsidRDefault="00A6276E">
      <w:pPr>
        <w:jc w:val="both"/>
      </w:pPr>
      <w:r>
        <w:rPr>
          <w:rStyle w:val="mjxassistivemathml"/>
          <w:rFonts w:cs="Calibri"/>
          <w:color w:val="2E2E2E"/>
          <w:sz w:val="24"/>
          <w:szCs w:val="24"/>
        </w:rPr>
        <w:t xml:space="preserve">( το μη-ανταγωνιστικό μοντέλο έχει τον εξής τύπο: </w:t>
      </w:r>
    </w:p>
    <w:p w14:paraId="1DC70057" w14:textId="77777777" w:rsidR="004C0B47" w:rsidRPr="00D300D0" w:rsidRDefault="00A6276E">
      <w:pPr>
        <w:jc w:val="both"/>
        <w:rPr>
          <w:lang w:val="en-US"/>
        </w:rPr>
      </w:pPr>
      <w:proofErr w:type="spellStart"/>
      <w:proofErr w:type="gramStart"/>
      <w:r>
        <w:rPr>
          <w:rStyle w:val="mjxassistivemathml"/>
          <w:rFonts w:cs="Calibri"/>
          <w:color w:val="2E2E2E"/>
          <w:sz w:val="24"/>
          <w:szCs w:val="24"/>
          <w:lang w:val="en-US"/>
        </w:rPr>
        <w:t>qe,i</w:t>
      </w:r>
      <w:proofErr w:type="spellEnd"/>
      <w:proofErr w:type="gramEnd"/>
      <w:r>
        <w:rPr>
          <w:rStyle w:val="mjxassistivemathml"/>
          <w:rFonts w:cs="Calibri"/>
          <w:color w:val="2E2E2E"/>
          <w:sz w:val="24"/>
          <w:szCs w:val="24"/>
          <w:lang w:val="en-US"/>
        </w:rPr>
        <w:t>=</w:t>
      </w:r>
      <w:r>
        <w:rPr>
          <w:rFonts w:cs="Calibri"/>
          <w:sz w:val="24"/>
          <w:szCs w:val="24"/>
          <w:lang w:val="en-US"/>
        </w:rPr>
        <w:t xml:space="preserve"> </w:t>
      </w:r>
      <m:oMath>
        <m:f>
          <m:fPr>
            <m:ctrlPr>
              <w:rPr>
                <w:rFonts w:ascii="Cambria Math" w:hAnsi="Cambria Math"/>
              </w:rPr>
            </m:ctrlPr>
          </m:fPr>
          <m:num>
            <m:r>
              <m:rPr>
                <m:sty m:val="p"/>
              </m:rPr>
              <w:rPr>
                <w:rFonts w:ascii="Cambria Math" w:hAnsi="Cambria Math"/>
                <w:lang w:val="en-US"/>
              </w:rPr>
              <m:t>qm</m:t>
            </m:r>
            <m:r>
              <w:rPr>
                <w:rFonts w:ascii="Cambria Math" w:hAnsi="Cambria Math"/>
                <w:lang w:val="en-US"/>
              </w:rPr>
              <m:t>,</m:t>
            </m:r>
            <m:r>
              <m:rPr>
                <m:sty m:val="p"/>
              </m:rPr>
              <w:rPr>
                <w:rFonts w:ascii="Cambria Math" w:hAnsi="Cambria Math"/>
                <w:lang w:val="en-US"/>
              </w:rPr>
              <m:t>iKL</m:t>
            </m:r>
            <m:r>
              <w:rPr>
                <w:rFonts w:ascii="Cambria Math" w:hAnsi="Cambria Math"/>
                <w:lang w:val="en-US"/>
              </w:rPr>
              <m:t>,</m:t>
            </m:r>
            <m:r>
              <m:rPr>
                <m:sty m:val="p"/>
              </m:rPr>
              <w:rPr>
                <w:rFonts w:ascii="Cambria Math" w:hAnsi="Cambria Math"/>
                <w:lang w:val="en-US"/>
              </w:rPr>
              <m:t>iCe</m:t>
            </m:r>
            <m:r>
              <w:rPr>
                <w:rFonts w:ascii="Cambria Math" w:hAnsi="Cambria Math"/>
                <w:lang w:val="en-US"/>
              </w:rPr>
              <m:t>,</m:t>
            </m:r>
            <m:r>
              <m:rPr>
                <m:sty m:val="p"/>
              </m:rPr>
              <w:rPr>
                <w:rFonts w:ascii="Cambria Math" w:hAnsi="Cambria Math"/>
                <w:lang w:val="en-US"/>
              </w:rPr>
              <m:t>i</m:t>
            </m:r>
            <m:r>
              <w:rPr>
                <w:rFonts w:ascii="Cambria Math" w:hAnsi="Cambria Math"/>
                <w:lang w:val="en-US"/>
              </w:rPr>
              <m:t>+</m:t>
            </m:r>
            <m:r>
              <m:rPr>
                <m:sty m:val="p"/>
              </m:rPr>
              <w:rPr>
                <w:rFonts w:ascii="Cambria Math" w:hAnsi="Cambria Math"/>
                <w:lang w:val="en-US"/>
              </w:rPr>
              <m:t>KL</m:t>
            </m:r>
            <m:r>
              <w:rPr>
                <w:rFonts w:ascii="Cambria Math" w:hAnsi="Cambria Math"/>
                <w:lang w:val="en-US"/>
              </w:rPr>
              <m:t>,</m:t>
            </m:r>
            <m:r>
              <m:rPr>
                <m:sty m:val="p"/>
              </m:rPr>
              <w:rPr>
                <w:rFonts w:ascii="Cambria Math" w:hAnsi="Cambria Math"/>
                <w:lang w:val="en-US"/>
              </w:rPr>
              <m:t>jbiCe</m:t>
            </m:r>
            <m:r>
              <w:rPr>
                <w:rFonts w:ascii="Cambria Math" w:hAnsi="Cambria Math"/>
                <w:lang w:val="en-US"/>
              </w:rPr>
              <m:t>,</m:t>
            </m:r>
            <m:r>
              <m:rPr>
                <m:sty m:val="p"/>
              </m:rPr>
              <w:rPr>
                <w:rFonts w:ascii="Cambria Math" w:hAnsi="Cambria Math"/>
                <w:lang w:val="en-US"/>
              </w:rPr>
              <m:t>iCe</m:t>
            </m:r>
            <m:r>
              <w:rPr>
                <w:rFonts w:ascii="Cambria Math" w:hAnsi="Cambria Math"/>
                <w:lang w:val="en-US"/>
              </w:rPr>
              <m:t>,</m:t>
            </m:r>
            <m:r>
              <m:rPr>
                <m:sty m:val="p"/>
              </m:rPr>
              <w:rPr>
                <w:rFonts w:ascii="Cambria Math" w:hAnsi="Cambria Math"/>
                <w:lang w:val="en-US"/>
              </w:rPr>
              <m:t xml:space="preserve">j </m:t>
            </m:r>
          </m:num>
          <m:den>
            <m:r>
              <w:rPr>
                <w:rFonts w:ascii="Cambria Math" w:hAnsi="Cambria Math"/>
                <w:lang w:val="en-US"/>
              </w:rPr>
              <m:t>1+</m:t>
            </m:r>
            <m:r>
              <m:rPr>
                <m:sty m:val="p"/>
              </m:rPr>
              <w:rPr>
                <w:rFonts w:ascii="Cambria Math" w:hAnsi="Cambria Math"/>
                <w:lang w:val="en-US"/>
              </w:rPr>
              <m:t xml:space="preserve"> KL</m:t>
            </m:r>
            <m:r>
              <w:rPr>
                <w:rFonts w:ascii="Cambria Math" w:hAnsi="Cambria Math"/>
                <w:lang w:val="en-US"/>
              </w:rPr>
              <m:t>,</m:t>
            </m:r>
            <m:r>
              <m:rPr>
                <m:sty m:val="p"/>
              </m:rPr>
              <w:rPr>
                <w:rFonts w:ascii="Cambria Math" w:hAnsi="Cambria Math"/>
                <w:lang w:val="en-US"/>
              </w:rPr>
              <m:t>iCe</m:t>
            </m:r>
            <m:r>
              <w:rPr>
                <w:rFonts w:ascii="Cambria Math" w:hAnsi="Cambria Math"/>
                <w:lang w:val="en-US"/>
              </w:rPr>
              <m:t>,</m:t>
            </m:r>
            <m:r>
              <m:rPr>
                <m:sty m:val="p"/>
              </m:rPr>
              <w:rPr>
                <w:rFonts w:ascii="Cambria Math" w:hAnsi="Cambria Math"/>
                <w:lang w:val="en-US"/>
              </w:rPr>
              <m:t>i</m:t>
            </m:r>
            <m:r>
              <w:rPr>
                <w:rFonts w:ascii="Cambria Math" w:hAnsi="Cambria Math"/>
                <w:lang w:val="en-US"/>
              </w:rPr>
              <m:t>+</m:t>
            </m:r>
            <m:r>
              <m:rPr>
                <m:sty m:val="p"/>
              </m:rPr>
              <w:rPr>
                <w:rFonts w:ascii="Cambria Math" w:hAnsi="Cambria Math"/>
                <w:lang w:val="en-US"/>
              </w:rPr>
              <m:t>KL</m:t>
            </m:r>
            <m:r>
              <w:rPr>
                <w:rFonts w:ascii="Cambria Math" w:hAnsi="Cambria Math"/>
                <w:lang w:val="en-US"/>
              </w:rPr>
              <m:t>,</m:t>
            </m:r>
            <m:r>
              <m:rPr>
                <m:sty m:val="p"/>
              </m:rPr>
              <w:rPr>
                <w:rFonts w:ascii="Cambria Math" w:hAnsi="Cambria Math"/>
                <w:lang w:val="en-US"/>
              </w:rPr>
              <m:t>jCe</m:t>
            </m:r>
            <m:r>
              <w:rPr>
                <w:rFonts w:ascii="Cambria Math" w:hAnsi="Cambria Math"/>
                <w:lang w:val="en-US"/>
              </w:rPr>
              <m:t>,</m:t>
            </m:r>
            <m:r>
              <m:rPr>
                <m:sty m:val="p"/>
              </m:rPr>
              <w:rPr>
                <w:rFonts w:ascii="Cambria Math" w:hAnsi="Cambria Math"/>
                <w:lang w:val="en-US"/>
              </w:rPr>
              <m:t>j</m:t>
            </m:r>
            <m:r>
              <w:rPr>
                <w:rFonts w:ascii="Cambria Math" w:hAnsi="Cambria Math"/>
                <w:lang w:val="en-US"/>
              </w:rPr>
              <m:t>+(</m:t>
            </m:r>
            <m:r>
              <m:rPr>
                <m:sty m:val="p"/>
              </m:rPr>
              <w:rPr>
                <w:rFonts w:ascii="Cambria Math" w:hAnsi="Cambria Math"/>
                <w:lang w:val="en-US"/>
              </w:rPr>
              <m:t>KL</m:t>
            </m:r>
            <m:r>
              <w:rPr>
                <w:rFonts w:ascii="Cambria Math" w:hAnsi="Cambria Math"/>
                <w:lang w:val="en-US"/>
              </w:rPr>
              <m:t>,</m:t>
            </m:r>
            <m:r>
              <m:rPr>
                <m:sty m:val="p"/>
              </m:rPr>
              <w:rPr>
                <w:rFonts w:ascii="Cambria Math" w:hAnsi="Cambria Math"/>
                <w:lang w:val="en-US"/>
              </w:rPr>
              <m:t>jbi</m:t>
            </m:r>
            <m:r>
              <w:rPr>
                <w:rFonts w:ascii="Cambria Math" w:hAnsi="Cambria Math"/>
                <w:lang w:val="en-US"/>
              </w:rPr>
              <m:t>+</m:t>
            </m:r>
            <m:r>
              <m:rPr>
                <m:sty m:val="p"/>
              </m:rPr>
              <w:rPr>
                <w:rFonts w:ascii="Cambria Math" w:hAnsi="Cambria Math"/>
                <w:lang w:val="en-US"/>
              </w:rPr>
              <m:t>KL</m:t>
            </m:r>
            <m:r>
              <w:rPr>
                <w:rFonts w:ascii="Cambria Math" w:hAnsi="Cambria Math"/>
                <w:lang w:val="en-US"/>
              </w:rPr>
              <m:t>,</m:t>
            </m:r>
            <m:r>
              <m:rPr>
                <m:sty m:val="p"/>
              </m:rPr>
              <w:rPr>
                <w:rFonts w:ascii="Cambria Math" w:hAnsi="Cambria Math"/>
                <w:lang w:val="en-US"/>
              </w:rPr>
              <m:t>jbj</m:t>
            </m:r>
            <m:r>
              <w:rPr>
                <w:rFonts w:ascii="Cambria Math" w:hAnsi="Cambria Math"/>
                <w:lang w:val="en-US"/>
              </w:rPr>
              <m:t>)</m:t>
            </m:r>
            <m:r>
              <m:rPr>
                <m:sty m:val="p"/>
              </m:rPr>
              <w:rPr>
                <w:rFonts w:ascii="Cambria Math" w:hAnsi="Cambria Math"/>
                <w:lang w:val="en-US"/>
              </w:rPr>
              <m:t>Ce</m:t>
            </m:r>
            <m:r>
              <w:rPr>
                <w:rFonts w:ascii="Cambria Math" w:hAnsi="Cambria Math"/>
                <w:lang w:val="en-US"/>
              </w:rPr>
              <m:t>,</m:t>
            </m:r>
            <m:r>
              <m:rPr>
                <m:sty m:val="p"/>
              </m:rPr>
              <w:rPr>
                <w:rFonts w:ascii="Cambria Math" w:hAnsi="Cambria Math"/>
                <w:lang w:val="en-US"/>
              </w:rPr>
              <m:t>iCe</m:t>
            </m:r>
            <m:r>
              <w:rPr>
                <w:rFonts w:ascii="Cambria Math" w:hAnsi="Cambria Math"/>
                <w:lang w:val="en-US"/>
              </w:rPr>
              <m:t>,</m:t>
            </m:r>
            <m:r>
              <m:rPr>
                <m:sty m:val="p"/>
              </m:rPr>
              <w:rPr>
                <w:rFonts w:ascii="Cambria Math" w:hAnsi="Cambria Math"/>
                <w:lang w:val="en-US"/>
              </w:rPr>
              <m:t>j</m:t>
            </m:r>
          </m:den>
        </m:f>
      </m:oMath>
      <w:r>
        <w:rPr>
          <w:rFonts w:cs="Calibri"/>
          <w:sz w:val="24"/>
          <w:szCs w:val="24"/>
          <w:lang w:val="en-US"/>
        </w:rPr>
        <w:t xml:space="preserve">)  </w:t>
      </w:r>
      <w:r>
        <w:rPr>
          <w:sz w:val="24"/>
          <w:szCs w:val="24"/>
        </w:rPr>
        <w:t>Εξίσωση</w:t>
      </w:r>
      <w:r>
        <w:rPr>
          <w:sz w:val="24"/>
          <w:szCs w:val="24"/>
          <w:lang w:val="en-US"/>
        </w:rPr>
        <w:t xml:space="preserve"> (3.1)</w:t>
      </w:r>
    </w:p>
    <w:p w14:paraId="7664CC5D" w14:textId="77777777" w:rsidR="004C0B47" w:rsidRDefault="00A6276E">
      <w:pPr>
        <w:jc w:val="both"/>
      </w:pPr>
      <w:r>
        <w:rPr>
          <w:rFonts w:cs="Calibri"/>
          <w:sz w:val="24"/>
          <w:szCs w:val="24"/>
        </w:rPr>
        <w:t xml:space="preserve">Σύμφωνα με το μοντέλο του </w:t>
      </w:r>
      <w:r>
        <w:rPr>
          <w:rFonts w:cs="Calibri"/>
          <w:sz w:val="24"/>
          <w:szCs w:val="24"/>
          <w:lang w:val="en-US"/>
        </w:rPr>
        <w:t>Langmuir</w:t>
      </w:r>
      <w:r>
        <w:rPr>
          <w:rFonts w:cs="Calibri"/>
          <w:sz w:val="24"/>
          <w:szCs w:val="24"/>
        </w:rPr>
        <w:t xml:space="preserve">, δεν υπάρχουν αλληλεπιδράσεις μεταξύ των ουσιών. Το μοντέλο κατάφερε να περιγράψει τη μέγιστη </w:t>
      </w:r>
      <w:proofErr w:type="spellStart"/>
      <w:r>
        <w:rPr>
          <w:rFonts w:cs="Calibri"/>
          <w:sz w:val="24"/>
          <w:szCs w:val="24"/>
        </w:rPr>
        <w:t>προσροφητική</w:t>
      </w:r>
      <w:proofErr w:type="spellEnd"/>
      <w:r>
        <w:rPr>
          <w:rFonts w:cs="Calibri"/>
          <w:sz w:val="24"/>
          <w:szCs w:val="24"/>
        </w:rPr>
        <w:t xml:space="preserve"> ικανότητα των ανθράκων αλλά απέτυχε στο να προβλέψει τους συντελεστές συγγένειας. Πρέπει να σημειωθεί πως το μοντέλο </w:t>
      </w:r>
      <w:proofErr w:type="spellStart"/>
      <w:r>
        <w:rPr>
          <w:rFonts w:cs="Calibri"/>
          <w:sz w:val="24"/>
          <w:szCs w:val="24"/>
        </w:rPr>
        <w:t>Freundlich</w:t>
      </w:r>
      <w:proofErr w:type="spellEnd"/>
      <w:r>
        <w:rPr>
          <w:rFonts w:cs="Calibri"/>
          <w:sz w:val="24"/>
          <w:szCs w:val="24"/>
        </w:rPr>
        <w:t xml:space="preserve"> ταιριάζει καλύτερα με το PBFG4. </w:t>
      </w:r>
      <w:r>
        <w:t xml:space="preserve"> </w:t>
      </w:r>
      <w:r>
        <w:rPr>
          <w:sz w:val="24"/>
          <w:szCs w:val="24"/>
        </w:rPr>
        <w:t xml:space="preserve">Επιπλέον, παρά τις παρατηρούμενες μειώσεις στις ατομικές μέγιστες ικανότητες προσρόφησης για συστήματα πολλαπλών ουσιών, η ανάλυση των συνολικών μέγιστων ικανοτήτων προσρόφησης και για τα δύο </w:t>
      </w:r>
      <w:proofErr w:type="spellStart"/>
      <w:r>
        <w:rPr>
          <w:sz w:val="24"/>
          <w:szCs w:val="24"/>
        </w:rPr>
        <w:t>προσροφητικά</w:t>
      </w:r>
      <w:proofErr w:type="spellEnd"/>
      <w:r>
        <w:rPr>
          <w:sz w:val="24"/>
          <w:szCs w:val="24"/>
        </w:rPr>
        <w:t xml:space="preserve">, αποκάλυψε ότι η συνολική ποσότητα του(των) φαρμάκου (- ων) που </w:t>
      </w:r>
      <w:proofErr w:type="spellStart"/>
      <w:r>
        <w:rPr>
          <w:sz w:val="24"/>
          <w:szCs w:val="24"/>
        </w:rPr>
        <w:t>προσροφάται</w:t>
      </w:r>
      <w:proofErr w:type="spellEnd"/>
      <w:r>
        <w:rPr>
          <w:sz w:val="24"/>
          <w:szCs w:val="24"/>
        </w:rPr>
        <w:t xml:space="preserve"> (- </w:t>
      </w:r>
      <w:proofErr w:type="spellStart"/>
      <w:r>
        <w:rPr>
          <w:sz w:val="24"/>
          <w:szCs w:val="24"/>
        </w:rPr>
        <w:t>ονται</w:t>
      </w:r>
      <w:proofErr w:type="spellEnd"/>
      <w:r>
        <w:rPr>
          <w:sz w:val="24"/>
          <w:szCs w:val="24"/>
        </w:rPr>
        <w:t xml:space="preserve">) και από τους δύο άνθρακες είναι σταθερά υψηλότερη για τα δυαδικά και τα τριμερή μείγματα </w:t>
      </w:r>
      <w:proofErr w:type="spellStart"/>
      <w:r>
        <w:rPr>
          <w:sz w:val="24"/>
          <w:szCs w:val="24"/>
        </w:rPr>
        <w:t>απ</w:t>
      </w:r>
      <w:proofErr w:type="spellEnd"/>
      <w:r>
        <w:rPr>
          <w:sz w:val="24"/>
          <w:szCs w:val="24"/>
        </w:rPr>
        <w:t xml:space="preserve"> ' ό, τι για τα μεμονωμένα διαλύματα.</w:t>
      </w:r>
    </w:p>
    <w:p w14:paraId="140105EC" w14:textId="77777777" w:rsidR="004C0B47" w:rsidRDefault="004C0B47">
      <w:pPr>
        <w:jc w:val="both"/>
        <w:rPr>
          <w:rFonts w:cs="Calibri"/>
          <w:sz w:val="24"/>
          <w:szCs w:val="24"/>
        </w:rPr>
      </w:pPr>
    </w:p>
    <w:p w14:paraId="064CE536" w14:textId="77777777" w:rsidR="004C0B47" w:rsidRDefault="00A6276E">
      <w:pPr>
        <w:jc w:val="both"/>
      </w:pPr>
      <w:r>
        <w:rPr>
          <w:rFonts w:cs="Calibri"/>
          <w:sz w:val="24"/>
          <w:szCs w:val="24"/>
        </w:rPr>
        <w:t xml:space="preserve">Η εργασία των </w:t>
      </w:r>
      <w:hyperlink r:id="rId83" w:history="1">
        <w:r>
          <w:rPr>
            <w:rStyle w:val="-"/>
            <w:rFonts w:cs="Calibri"/>
            <w:sz w:val="24"/>
            <w:szCs w:val="24"/>
            <w:lang w:val="en-US"/>
          </w:rPr>
          <w:t>Silva</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(2019)</w:t>
        </w:r>
      </w:hyperlink>
      <w:r>
        <w:rPr>
          <w:rFonts w:cs="Calibri"/>
          <w:sz w:val="24"/>
          <w:szCs w:val="24"/>
        </w:rPr>
        <w:t xml:space="preserve"> μελετά τη προσρόφηση φαρμακευτικών ουσιών από βιολογικά επεξεργασμένα ύδατα. Ως </w:t>
      </w:r>
      <w:proofErr w:type="spellStart"/>
      <w:r>
        <w:rPr>
          <w:rFonts w:cs="Calibri"/>
          <w:sz w:val="24"/>
          <w:szCs w:val="24"/>
        </w:rPr>
        <w:t>προσροφητικό</w:t>
      </w:r>
      <w:proofErr w:type="spellEnd"/>
      <w:r>
        <w:rPr>
          <w:rFonts w:cs="Calibri"/>
          <w:sz w:val="24"/>
          <w:szCs w:val="24"/>
        </w:rPr>
        <w:t xml:space="preserve"> μέσο χρησιμοποιήθηκε ενεργός άνθρακας, ο οποίος παράχθηκε από εργοστάσιο παραγωγής χαρτιού. Σαν υδατική μήτρα χρησιμοποιήθηκε νερό από μονάδα επεξεργασίας αποβλήτων, καθώς και </w:t>
      </w:r>
      <w:proofErr w:type="spellStart"/>
      <w:r>
        <w:rPr>
          <w:rFonts w:cs="Calibri"/>
          <w:sz w:val="24"/>
          <w:szCs w:val="24"/>
        </w:rPr>
        <w:t>υπερκάθαρο</w:t>
      </w:r>
      <w:proofErr w:type="spellEnd"/>
      <w:r>
        <w:rPr>
          <w:rFonts w:cs="Calibri"/>
          <w:sz w:val="24"/>
          <w:szCs w:val="24"/>
        </w:rPr>
        <w:t xml:space="preserve"> νερό. Η παραγωγή του άνθρακα έγινε σύμφωνα με τη διαδικασία που ακολούθησαν στην εργασία </w:t>
      </w:r>
      <w:hyperlink r:id="rId84" w:history="1">
        <w:proofErr w:type="spellStart"/>
        <w:r>
          <w:rPr>
            <w:rStyle w:val="-"/>
            <w:rFonts w:cs="Calibri"/>
            <w:sz w:val="24"/>
            <w:szCs w:val="24"/>
            <w:lang w:val="en-US"/>
          </w:rPr>
          <w:t>Jaria</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(2018)</w:t>
        </w:r>
      </w:hyperlink>
      <w:r>
        <w:rPr>
          <w:rFonts w:cs="Calibri"/>
          <w:sz w:val="24"/>
          <w:szCs w:val="24"/>
        </w:rPr>
        <w:t xml:space="preserve">. Η φαρμακευτική ουσία που μας ενδιαφέρει σε αυτή την εργασία είναι η </w:t>
      </w:r>
      <w:r>
        <w:rPr>
          <w:rFonts w:cs="Calibri"/>
          <w:sz w:val="24"/>
          <w:szCs w:val="24"/>
          <w:lang w:val="en-US"/>
        </w:rPr>
        <w:t>Par</w:t>
      </w:r>
      <w:r>
        <w:rPr>
          <w:rFonts w:cs="Calibri"/>
          <w:sz w:val="24"/>
          <w:szCs w:val="24"/>
        </w:rPr>
        <w:t xml:space="preserve"> (αρχική συγκέντρωση 5</w:t>
      </w:r>
      <w:r>
        <w:rPr>
          <w:rFonts w:cs="Calibri"/>
          <w:sz w:val="24"/>
          <w:szCs w:val="24"/>
          <w:lang w:val="en-US"/>
        </w:rPr>
        <w:t>mg</w:t>
      </w:r>
      <w:r>
        <w:rPr>
          <w:rFonts w:cs="Calibri"/>
          <w:sz w:val="24"/>
          <w:szCs w:val="24"/>
        </w:rPr>
        <w:t xml:space="preserve"> </w:t>
      </w:r>
      <w:r>
        <w:rPr>
          <w:rFonts w:cs="Calibri"/>
          <w:sz w:val="24"/>
          <w:szCs w:val="24"/>
          <w:lang w:val="en-US"/>
        </w:rPr>
        <w:t>L</w:t>
      </w:r>
      <w:r>
        <w:rPr>
          <w:rFonts w:cs="Calibri"/>
          <w:sz w:val="24"/>
          <w:szCs w:val="24"/>
          <w:vertAlign w:val="superscript"/>
        </w:rPr>
        <w:t>-1</w:t>
      </w:r>
      <w:r>
        <w:rPr>
          <w:rFonts w:cs="Calibri"/>
          <w:sz w:val="24"/>
          <w:szCs w:val="24"/>
        </w:rPr>
        <w:t>). Ακολουθήθηκε η</w:t>
      </w:r>
      <w:r>
        <w:rPr>
          <w:rFonts w:cs="Calibri"/>
          <w:color w:val="FF0000"/>
          <w:sz w:val="24"/>
          <w:szCs w:val="24"/>
        </w:rPr>
        <w:t xml:space="preserve"> </w:t>
      </w:r>
      <w:r>
        <w:rPr>
          <w:rFonts w:cs="Calibri"/>
          <w:sz w:val="24"/>
          <w:szCs w:val="24"/>
        </w:rPr>
        <w:t xml:space="preserve">πειραματική μεθοδολογία της εργασίας </w:t>
      </w:r>
      <w:hyperlink r:id="rId85" w:anchor="bib9" w:history="1">
        <w:proofErr w:type="spellStart"/>
        <w:r>
          <w:rPr>
            <w:rStyle w:val="-"/>
            <w:rFonts w:cs="Calibri"/>
            <w:sz w:val="24"/>
            <w:szCs w:val="24"/>
          </w:rPr>
          <w:t>Calisto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w:t>
        </w:r>
        <w:proofErr w:type="spellStart"/>
        <w:r>
          <w:rPr>
            <w:rStyle w:val="-"/>
            <w:rFonts w:cs="Calibri"/>
            <w:sz w:val="24"/>
            <w:szCs w:val="24"/>
          </w:rPr>
          <w:t>al</w:t>
        </w:r>
        <w:proofErr w:type="spellEnd"/>
        <w:r>
          <w:rPr>
            <w:rStyle w:val="-"/>
            <w:rFonts w:cs="Calibri"/>
            <w:sz w:val="24"/>
            <w:szCs w:val="24"/>
          </w:rPr>
          <w:t>., 2014</w:t>
        </w:r>
      </w:hyperlink>
      <w:r>
        <w:rPr>
          <w:rStyle w:val="-"/>
          <w:rFonts w:cs="Calibri"/>
          <w:sz w:val="24"/>
          <w:szCs w:val="24"/>
        </w:rPr>
        <w:t xml:space="preserve">. </w:t>
      </w:r>
      <w:r>
        <w:rPr>
          <w:rFonts w:cs="Calibri"/>
          <w:sz w:val="24"/>
          <w:szCs w:val="24"/>
        </w:rPr>
        <w:t xml:space="preserve">Τα αποτελέσματα έδειξαν πως η προσρόφηση της ουσίας σε </w:t>
      </w:r>
      <w:proofErr w:type="spellStart"/>
      <w:r>
        <w:rPr>
          <w:rFonts w:cs="Calibri"/>
          <w:sz w:val="24"/>
          <w:szCs w:val="24"/>
        </w:rPr>
        <w:t>υπερκάθαρο</w:t>
      </w:r>
      <w:proofErr w:type="spellEnd"/>
      <w:r>
        <w:rPr>
          <w:rFonts w:cs="Calibri"/>
          <w:sz w:val="24"/>
          <w:szCs w:val="24"/>
        </w:rPr>
        <w:t xml:space="preserve"> νερό ήταν 287 ± 9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ενώ στα νερά του </w:t>
      </w:r>
      <w:r>
        <w:rPr>
          <w:rFonts w:cs="Calibri"/>
          <w:sz w:val="24"/>
          <w:szCs w:val="24"/>
          <w:lang w:val="en-US"/>
        </w:rPr>
        <w:t>WWTP</w:t>
      </w:r>
      <w:r>
        <w:rPr>
          <w:rFonts w:cs="Calibri"/>
          <w:sz w:val="24"/>
          <w:szCs w:val="24"/>
        </w:rPr>
        <w:t xml:space="preserve"> ήταν 407 ± 14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Το </w:t>
      </w:r>
      <w:r>
        <w:rPr>
          <w:rFonts w:cs="Calibri"/>
          <w:sz w:val="24"/>
          <w:szCs w:val="24"/>
          <w:lang w:val="en-US"/>
        </w:rPr>
        <w:t>pH</w:t>
      </w:r>
      <w:r>
        <w:rPr>
          <w:rFonts w:cs="Calibri"/>
          <w:sz w:val="24"/>
          <w:szCs w:val="24"/>
        </w:rPr>
        <w:t xml:space="preserve"> των υδάτων έπαιξε καθοριστικό ρόλο καθώς επηρέασε τις επιφανειακές ηλεκτροστατικές </w:t>
      </w:r>
      <w:r>
        <w:rPr>
          <w:rFonts w:cs="Calibri"/>
          <w:sz w:val="24"/>
          <w:szCs w:val="24"/>
        </w:rPr>
        <w:lastRenderedPageBreak/>
        <w:t xml:space="preserve">αλληλεπιδράσεις μεταξύ της ουσίας και του άνθρακα. </w:t>
      </w:r>
      <w:r>
        <w:rPr>
          <w:rFonts w:cs="Calibri"/>
          <w:sz w:val="24"/>
          <w:szCs w:val="24"/>
          <w:lang w:val="en-US"/>
        </w:rPr>
        <w:t>H</w:t>
      </w:r>
      <w:r>
        <w:rPr>
          <w:rFonts w:cs="Calibri"/>
          <w:sz w:val="24"/>
          <w:szCs w:val="24"/>
        </w:rPr>
        <w:t xml:space="preserve"> </w:t>
      </w:r>
      <w:r>
        <w:rPr>
          <w:rFonts w:cs="Calibri"/>
          <w:sz w:val="24"/>
          <w:szCs w:val="24"/>
          <w:lang w:val="en-US"/>
        </w:rPr>
        <w:t>Par</w:t>
      </w:r>
      <w:r>
        <w:rPr>
          <w:rFonts w:cs="Calibri"/>
          <w:sz w:val="24"/>
          <w:szCs w:val="24"/>
        </w:rPr>
        <w:t xml:space="preserve"> είναι θετικά φορτισμένη στις υδατικές μήτρες. Επιπλέον, στη παρουσία ενός ατόμου φθορίου, το οποίο είναι </w:t>
      </w:r>
      <w:proofErr w:type="spellStart"/>
      <w:r>
        <w:rPr>
          <w:rFonts w:cs="Calibri"/>
          <w:sz w:val="24"/>
          <w:szCs w:val="24"/>
        </w:rPr>
        <w:t>ηλεκτροαρνητικό</w:t>
      </w:r>
      <w:proofErr w:type="spellEnd"/>
      <w:r>
        <w:rPr>
          <w:rFonts w:cs="Calibri"/>
          <w:sz w:val="24"/>
          <w:szCs w:val="24"/>
        </w:rPr>
        <w:t xml:space="preserve">, οφείλεται η ύπαρξη δεσμών υδρογόνου μεταξύ ουσίας και </w:t>
      </w:r>
      <w:r>
        <w:rPr>
          <w:sz w:val="24"/>
          <w:szCs w:val="24"/>
        </w:rPr>
        <w:t>AAC.</w:t>
      </w:r>
    </w:p>
    <w:p w14:paraId="4F01FE1E" w14:textId="77777777" w:rsidR="004C0B47" w:rsidRDefault="00A6276E">
      <w:pPr>
        <w:jc w:val="both"/>
        <w:rPr>
          <w:rFonts w:cs="Calibri"/>
          <w:sz w:val="24"/>
          <w:szCs w:val="24"/>
        </w:rPr>
      </w:pPr>
      <w:r>
        <w:rPr>
          <w:rFonts w:cs="Calibri"/>
          <w:sz w:val="24"/>
          <w:szCs w:val="24"/>
        </w:rPr>
        <w:t xml:space="preserve">Η εργασία αυτή απέδειξε πως το παρόν </w:t>
      </w:r>
      <w:proofErr w:type="spellStart"/>
      <w:r>
        <w:rPr>
          <w:rFonts w:cs="Calibri"/>
          <w:sz w:val="24"/>
          <w:szCs w:val="24"/>
        </w:rPr>
        <w:t>προσροφητικό</w:t>
      </w:r>
      <w:proofErr w:type="spellEnd"/>
      <w:r>
        <w:rPr>
          <w:rFonts w:cs="Calibri"/>
          <w:sz w:val="24"/>
          <w:szCs w:val="24"/>
        </w:rPr>
        <w:t xml:space="preserve"> υλικό αποτελεί μια πολλά υποσχόμενη επιλογή για την απομάκρυνση φαρμακευτικών ουσιών από τριτογενή/ τριτοβάθμια επεξεργασία λυμάτων. </w:t>
      </w:r>
    </w:p>
    <w:p w14:paraId="1A7E92E7" w14:textId="77777777" w:rsidR="004C0B47" w:rsidRDefault="00A6276E">
      <w:pPr>
        <w:jc w:val="both"/>
      </w:pPr>
      <w:r>
        <w:rPr>
          <w:rFonts w:cs="Calibri"/>
          <w:sz w:val="24"/>
          <w:szCs w:val="24"/>
        </w:rPr>
        <w:t xml:space="preserve">Η ομάδα των </w:t>
      </w:r>
      <w:hyperlink r:id="rId86" w:history="1">
        <w:proofErr w:type="spellStart"/>
        <w:r>
          <w:rPr>
            <w:rStyle w:val="-"/>
            <w:rFonts w:cs="Calibri"/>
            <w:sz w:val="24"/>
            <w:szCs w:val="24"/>
            <w:lang w:val="en-US"/>
          </w:rPr>
          <w:t>Jaria</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w:t>
        </w:r>
        <w:bookmarkStart w:id="152" w:name="_Hlt76617989"/>
        <w:bookmarkStart w:id="153" w:name="_Hlt76617990"/>
        <w:r>
          <w:rPr>
            <w:rStyle w:val="-"/>
            <w:rFonts w:cs="Calibri"/>
            <w:sz w:val="24"/>
            <w:szCs w:val="24"/>
            <w:lang w:val="en-US"/>
          </w:rPr>
          <w:t>l</w:t>
        </w:r>
        <w:bookmarkEnd w:id="152"/>
        <w:bookmarkEnd w:id="153"/>
        <w:r>
          <w:rPr>
            <w:rStyle w:val="-"/>
            <w:rFonts w:cs="Calibri"/>
            <w:sz w:val="24"/>
            <w:szCs w:val="24"/>
          </w:rPr>
          <w:t>. (2019</w:t>
        </w:r>
        <w:r>
          <w:rPr>
            <w:rStyle w:val="-"/>
            <w:rFonts w:cs="Calibri"/>
            <w:sz w:val="24"/>
            <w:szCs w:val="24"/>
            <w:lang w:val="en-US"/>
          </w:rPr>
          <w:t>a</w:t>
        </w:r>
        <w:r>
          <w:rPr>
            <w:rStyle w:val="-"/>
            <w:rFonts w:cs="Calibri"/>
            <w:sz w:val="24"/>
            <w:szCs w:val="24"/>
          </w:rPr>
          <w:t>)</w:t>
        </w:r>
      </w:hyperlink>
      <w:r>
        <w:rPr>
          <w:rFonts w:cs="Calibri"/>
          <w:sz w:val="24"/>
          <w:szCs w:val="24"/>
        </w:rPr>
        <w:t xml:space="preserve"> διερεύνησε τη παραγωγή πολύ αποδοτικών ενεργών ανθράκων για την απομάκρυνση φαρμακευτικών ουσιών από νερό χρησιμοποιώντας ξανά τον άνθρακα της εργασίας </w:t>
      </w:r>
      <w:hyperlink r:id="rId87" w:anchor="bib13" w:history="1">
        <w:proofErr w:type="spellStart"/>
        <w:r>
          <w:rPr>
            <w:rStyle w:val="-"/>
            <w:rFonts w:cs="Calibri"/>
            <w:sz w:val="24"/>
            <w:szCs w:val="24"/>
          </w:rPr>
          <w:t>Calisto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w:t>
        </w:r>
        <w:proofErr w:type="spellStart"/>
        <w:r>
          <w:rPr>
            <w:rStyle w:val="-"/>
            <w:rFonts w:cs="Calibri"/>
            <w:sz w:val="24"/>
            <w:szCs w:val="24"/>
          </w:rPr>
          <w:t>al</w:t>
        </w:r>
        <w:proofErr w:type="spellEnd"/>
        <w:r>
          <w:rPr>
            <w:rStyle w:val="-"/>
            <w:rFonts w:cs="Calibri"/>
            <w:sz w:val="24"/>
            <w:szCs w:val="24"/>
          </w:rPr>
          <w:t>., 2014</w:t>
        </w:r>
      </w:hyperlink>
      <w:r>
        <w:rPr>
          <w:rFonts w:cs="Calibri"/>
          <w:sz w:val="24"/>
          <w:szCs w:val="24"/>
        </w:rPr>
        <w:t xml:space="preserve">. Χρησιμοποιήθηκε ένα παραγοντικό μοντέλο τεσσάρων παραγόντων (θερμοκρασία πυρόλυσης, χρόνος παραμονής, αναλογία πρόδρομου/ενεργού παράγοντα και τύπος του παράγοντα ενεργοποίησης) για τη παραγωγή του ενεργού άνθρακα με χρήση πρωτοβάθμιας ιλύος </w:t>
      </w:r>
      <w:r>
        <w:rPr>
          <w:rFonts w:cs="Calibri"/>
          <w:sz w:val="24"/>
          <w:szCs w:val="24"/>
          <w:lang w:val="en-US"/>
        </w:rPr>
        <w:t>PMS</w:t>
      </w:r>
      <w:r>
        <w:rPr>
          <w:rFonts w:cs="Calibri"/>
          <w:sz w:val="24"/>
          <w:szCs w:val="24"/>
        </w:rPr>
        <w:t>. Πραγματοποιήθηκε στατιστική ανάλυση για την επίδραση των παραπάνω παραγόντων στην απόδοση παραγωγής, στο ποσοστό απομάκρυνσης, στην ειδική επιφάνεια (</w:t>
      </w:r>
      <w:r>
        <w:rPr>
          <w:rFonts w:cs="Calibri"/>
          <w:sz w:val="24"/>
          <w:szCs w:val="24"/>
          <w:lang w:val="en-US"/>
        </w:rPr>
        <w:t>S</w:t>
      </w:r>
      <w:r>
        <w:rPr>
          <w:rFonts w:cs="Calibri"/>
          <w:sz w:val="24"/>
          <w:szCs w:val="24"/>
          <w:vertAlign w:val="subscript"/>
          <w:lang w:val="en-US"/>
        </w:rPr>
        <w:t>BET</w:t>
      </w:r>
      <w:r>
        <w:rPr>
          <w:rFonts w:cs="Calibri"/>
          <w:sz w:val="24"/>
          <w:szCs w:val="24"/>
        </w:rPr>
        <w:t>) και στον ολικό οργανικό άνθρακα (</w:t>
      </w:r>
      <w:r>
        <w:rPr>
          <w:rFonts w:cs="Calibri"/>
          <w:sz w:val="24"/>
          <w:szCs w:val="24"/>
          <w:lang w:val="en-US"/>
        </w:rPr>
        <w:t>TOC</w:t>
      </w:r>
      <w:r>
        <w:rPr>
          <w:rFonts w:cs="Calibri"/>
          <w:sz w:val="24"/>
          <w:szCs w:val="24"/>
        </w:rPr>
        <w:t xml:space="preserve">). Στην εργασία αυτή μελετώνται τρεις ουσίες από τις οποίες μας ενδιαφέρει περισσότερο η </w:t>
      </w:r>
      <w:r>
        <w:rPr>
          <w:rFonts w:cs="Calibri"/>
          <w:sz w:val="24"/>
          <w:szCs w:val="24"/>
          <w:lang w:val="en-US"/>
        </w:rPr>
        <w:t>Par</w:t>
      </w:r>
      <w:r>
        <w:rPr>
          <w:rFonts w:cs="Calibri"/>
          <w:color w:val="FF0000"/>
          <w:sz w:val="24"/>
          <w:szCs w:val="24"/>
        </w:rPr>
        <w:t xml:space="preserve">. </w:t>
      </w:r>
      <w:r>
        <w:rPr>
          <w:rFonts w:cs="Calibri"/>
          <w:sz w:val="24"/>
          <w:szCs w:val="24"/>
        </w:rPr>
        <w:t>Ακολουθήθηκε η</w:t>
      </w:r>
      <w:r>
        <w:rPr>
          <w:rFonts w:cs="Calibri"/>
          <w:color w:val="FF0000"/>
          <w:sz w:val="24"/>
          <w:szCs w:val="24"/>
        </w:rPr>
        <w:t xml:space="preserve"> </w:t>
      </w:r>
      <w:r>
        <w:rPr>
          <w:rFonts w:cs="Calibri"/>
          <w:sz w:val="24"/>
          <w:szCs w:val="24"/>
        </w:rPr>
        <w:t xml:space="preserve">πειραματική μεθοδολογία της εργασίας </w:t>
      </w:r>
      <w:hyperlink r:id="rId88" w:anchor="bib9" w:history="1">
        <w:proofErr w:type="spellStart"/>
        <w:r>
          <w:rPr>
            <w:rStyle w:val="-"/>
            <w:rFonts w:cs="Calibri"/>
            <w:sz w:val="24"/>
            <w:szCs w:val="24"/>
          </w:rPr>
          <w:t>Calisto</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w:t>
        </w:r>
        <w:proofErr w:type="spellStart"/>
        <w:r>
          <w:rPr>
            <w:rStyle w:val="-"/>
            <w:rFonts w:cs="Calibri"/>
            <w:sz w:val="24"/>
            <w:szCs w:val="24"/>
          </w:rPr>
          <w:t>al</w:t>
        </w:r>
        <w:proofErr w:type="spellEnd"/>
        <w:r>
          <w:rPr>
            <w:rStyle w:val="-"/>
            <w:rFonts w:cs="Calibri"/>
            <w:sz w:val="24"/>
            <w:szCs w:val="24"/>
          </w:rPr>
          <w:t>., 2014</w:t>
        </w:r>
      </w:hyperlink>
      <w:r>
        <w:rPr>
          <w:rStyle w:val="-"/>
          <w:rFonts w:cs="Calibri"/>
          <w:sz w:val="24"/>
          <w:szCs w:val="24"/>
        </w:rPr>
        <w:t xml:space="preserve">. </w:t>
      </w:r>
      <w:r>
        <w:rPr>
          <w:rFonts w:cs="Calibri"/>
          <w:sz w:val="24"/>
          <w:szCs w:val="24"/>
        </w:rPr>
        <w:t xml:space="preserve">Με τη διαφορά ότι μετά τη διήθηση πραγματοποιείται ποσοτικοποίηση με χρήση </w:t>
      </w:r>
      <w:r>
        <w:rPr>
          <w:rFonts w:cs="Calibri"/>
          <w:sz w:val="24"/>
          <w:szCs w:val="24"/>
          <w:lang w:val="en-US"/>
        </w:rPr>
        <w:t>UV</w:t>
      </w:r>
      <w:r>
        <w:rPr>
          <w:rFonts w:cs="Calibri"/>
          <w:sz w:val="24"/>
          <w:szCs w:val="24"/>
        </w:rPr>
        <w:t>-</w:t>
      </w:r>
      <w:r>
        <w:rPr>
          <w:rFonts w:cs="Calibri"/>
          <w:sz w:val="24"/>
          <w:szCs w:val="24"/>
          <w:lang w:val="en-US"/>
        </w:rPr>
        <w:t>vis</w:t>
      </w:r>
      <w:r>
        <w:rPr>
          <w:rFonts w:cs="Calibri"/>
          <w:sz w:val="24"/>
          <w:szCs w:val="24"/>
        </w:rPr>
        <w:t xml:space="preserve"> στα 200 </w:t>
      </w:r>
      <w:r>
        <w:rPr>
          <w:rFonts w:cs="Calibri"/>
          <w:sz w:val="24"/>
          <w:szCs w:val="24"/>
          <w:lang w:val="en-US"/>
        </w:rPr>
        <w:t>nm</w:t>
      </w:r>
      <w:r>
        <w:rPr>
          <w:rFonts w:cs="Calibri"/>
          <w:sz w:val="24"/>
          <w:szCs w:val="24"/>
        </w:rPr>
        <w:t>. Όλες οι μήτρες αναλύθηκαν και στη συνέχεια έγιναν τα πειράματα με τον εμπορικά διαθέσιμο άνθρακα, για σύγκριση. Τα αποτελέσματα έδειξαν πως οι παράγοντες που επηρεάζουν περισσότερο την ειδική επιφάνεια και τα ποσοστά της προσρόφησης είναι η θερμοκρασία πυρόλυσης και η αναλογία πρόδρομου/ενεργού παράγοντα. Για παράδειγμα, η μέγιστη θερμοκρασία πυρόλυσης (800</w:t>
      </w:r>
      <w:r>
        <w:rPr>
          <w:rFonts w:cs="Calibri"/>
          <w:sz w:val="24"/>
          <w:szCs w:val="24"/>
          <w:vertAlign w:val="superscript"/>
        </w:rPr>
        <w:t>ο</w:t>
      </w:r>
      <w:r>
        <w:rPr>
          <w:rFonts w:cs="Calibri"/>
          <w:sz w:val="24"/>
          <w:szCs w:val="24"/>
        </w:rPr>
        <w:t xml:space="preserve"> </w:t>
      </w:r>
      <w:r>
        <w:rPr>
          <w:rFonts w:cs="Calibri"/>
          <w:sz w:val="24"/>
          <w:szCs w:val="24"/>
          <w:lang w:val="en-US"/>
        </w:rPr>
        <w:t>C</w:t>
      </w:r>
      <w:r>
        <w:rPr>
          <w:rFonts w:cs="Calibri"/>
          <w:sz w:val="24"/>
          <w:szCs w:val="24"/>
        </w:rPr>
        <w:t>) και η υψηλότερη αναλογία πρόδρομου/ενεργού παράγοντα (1:1), είχαν ως αποτέλεσμα η ειδική επιφάνεια να κυμαίνεται μεταξύ 1380 και 1630 m</w:t>
      </w:r>
      <w:r>
        <w:rPr>
          <w:rFonts w:cs="Calibri"/>
          <w:sz w:val="24"/>
          <w:szCs w:val="24"/>
          <w:vertAlign w:val="superscript"/>
        </w:rPr>
        <w:t>2</w:t>
      </w:r>
      <w:r>
        <w:rPr>
          <w:rFonts w:cs="Calibri"/>
          <w:sz w:val="24"/>
          <w:szCs w:val="24"/>
        </w:rPr>
        <w:t xml:space="preserve"> g</w:t>
      </w:r>
      <w:r>
        <w:rPr>
          <w:rFonts w:cs="Calibri"/>
          <w:sz w:val="24"/>
          <w:szCs w:val="24"/>
          <w:vertAlign w:val="superscript"/>
        </w:rPr>
        <w:t>−1</w:t>
      </w:r>
      <w:r>
        <w:rPr>
          <w:rFonts w:cs="Calibri"/>
          <w:sz w:val="24"/>
          <w:szCs w:val="24"/>
        </w:rPr>
        <w:t xml:space="preserve"> και η απομάκρυνση των ουσιών να έχει ποσοστό ίσο με 78%.</w:t>
      </w:r>
    </w:p>
    <w:p w14:paraId="04D65EC5" w14:textId="77777777" w:rsidR="004C0B47" w:rsidRDefault="00A6276E">
      <w:pPr>
        <w:jc w:val="both"/>
      </w:pPr>
      <w:r>
        <w:rPr>
          <w:rFonts w:cs="Calibri"/>
          <w:sz w:val="24"/>
          <w:szCs w:val="24"/>
        </w:rPr>
        <w:t xml:space="preserve">Τέλος, ο λόγος για τον οποίον το παραγοντικό μοντέλο ήταν ικανό να επιλέξει τις καλύτερες συνθήκες παραγωγής του ενεργού άνθρακα, ήταν η χρήση της πρωτοβάθμιας ιλύος ως πρόδρομο υλικό. </w:t>
      </w:r>
    </w:p>
    <w:p w14:paraId="2EFE5D8C" w14:textId="77777777" w:rsidR="004C0B47" w:rsidRDefault="00A6276E">
      <w:pPr>
        <w:jc w:val="both"/>
      </w:pPr>
      <w:r>
        <w:rPr>
          <w:rFonts w:cs="Calibri"/>
          <w:sz w:val="24"/>
          <w:szCs w:val="24"/>
        </w:rPr>
        <w:t xml:space="preserve">Επίσης, η εργασία των </w:t>
      </w:r>
      <w:hyperlink r:id="rId89" w:history="1">
        <w:proofErr w:type="spellStart"/>
        <w:r>
          <w:rPr>
            <w:rStyle w:val="-"/>
            <w:rFonts w:cs="Calibri"/>
            <w:sz w:val="24"/>
            <w:szCs w:val="24"/>
            <w:lang w:val="en-US"/>
          </w:rPr>
          <w:t>Jaria</w:t>
        </w:r>
        <w:proofErr w:type="spellEnd"/>
        <w:r>
          <w:rPr>
            <w:rStyle w:val="-"/>
            <w:rFonts w:cs="Calibri"/>
            <w:sz w:val="24"/>
            <w:szCs w:val="24"/>
          </w:rPr>
          <w:t xml:space="preserve"> </w:t>
        </w:r>
        <w:r>
          <w:rPr>
            <w:rStyle w:val="-"/>
            <w:rFonts w:cs="Calibri"/>
            <w:sz w:val="24"/>
            <w:szCs w:val="24"/>
            <w:lang w:val="en-US"/>
          </w:rPr>
          <w:t>et</w:t>
        </w:r>
        <w:bookmarkStart w:id="154" w:name="_Hlt76617867"/>
        <w:bookmarkStart w:id="155" w:name="_Hlt76617868"/>
        <w:r>
          <w:rPr>
            <w:rStyle w:val="-"/>
            <w:rFonts w:cs="Calibri"/>
            <w:sz w:val="24"/>
            <w:szCs w:val="24"/>
          </w:rPr>
          <w:t xml:space="preserve"> </w:t>
        </w:r>
        <w:bookmarkEnd w:id="154"/>
        <w:bookmarkEnd w:id="155"/>
        <w:r>
          <w:rPr>
            <w:rStyle w:val="-"/>
            <w:rFonts w:cs="Calibri"/>
            <w:sz w:val="24"/>
            <w:szCs w:val="24"/>
            <w:lang w:val="en-US"/>
          </w:rPr>
          <w:t>al</w:t>
        </w:r>
        <w:r>
          <w:rPr>
            <w:rStyle w:val="-"/>
            <w:rFonts w:cs="Calibri"/>
            <w:sz w:val="24"/>
            <w:szCs w:val="24"/>
          </w:rPr>
          <w:t>. (2019</w:t>
        </w:r>
        <w:r>
          <w:rPr>
            <w:rStyle w:val="-"/>
            <w:rFonts w:cs="Calibri"/>
            <w:sz w:val="24"/>
            <w:szCs w:val="24"/>
            <w:lang w:val="en-US"/>
          </w:rPr>
          <w:t>b</w:t>
        </w:r>
        <w:r>
          <w:rPr>
            <w:rStyle w:val="-"/>
            <w:rFonts w:cs="Calibri"/>
            <w:sz w:val="24"/>
            <w:szCs w:val="24"/>
          </w:rPr>
          <w:t>)</w:t>
        </w:r>
      </w:hyperlink>
      <w:r>
        <w:rPr>
          <w:rFonts w:cs="Calibri"/>
          <w:sz w:val="24"/>
          <w:szCs w:val="24"/>
        </w:rPr>
        <w:t xml:space="preserve"> ασχολήθηκε με τη παραγωγή </w:t>
      </w:r>
      <w:r>
        <w:rPr>
          <w:rFonts w:cs="Calibri"/>
          <w:sz w:val="24"/>
          <w:szCs w:val="24"/>
          <w:lang w:val="en-US"/>
        </w:rPr>
        <w:t>GAC</w:t>
      </w:r>
      <w:r>
        <w:rPr>
          <w:rFonts w:cs="Calibri"/>
          <w:sz w:val="24"/>
          <w:szCs w:val="24"/>
        </w:rPr>
        <w:t xml:space="preserve"> για την απομάκρυνση φαρμακευτικών ουσιών χρησιμοποιώντας ως πρώτη ύλη </w:t>
      </w:r>
      <w:bookmarkStart w:id="156" w:name="_Hlk66181796"/>
      <w:r>
        <w:rPr>
          <w:rFonts w:cs="Calibri"/>
          <w:sz w:val="24"/>
          <w:szCs w:val="24"/>
        </w:rPr>
        <w:t xml:space="preserve">πρωτοβάθμια ιλύ από εργοστάσιο παραγωγής χαρτιού </w:t>
      </w:r>
      <w:bookmarkEnd w:id="156"/>
      <w:r>
        <w:rPr>
          <w:rFonts w:cs="Calibri"/>
          <w:sz w:val="24"/>
          <w:szCs w:val="24"/>
        </w:rPr>
        <w:t xml:space="preserve">και ως συνδετικό μέσο το </w:t>
      </w:r>
      <w:proofErr w:type="spellStart"/>
      <w:r>
        <w:rPr>
          <w:rFonts w:cs="Calibri"/>
          <w:sz w:val="24"/>
          <w:szCs w:val="24"/>
        </w:rPr>
        <w:t>λιγνοσουλφονικό</w:t>
      </w:r>
      <w:proofErr w:type="spellEnd"/>
      <w:r>
        <w:rPr>
          <w:rFonts w:cs="Calibri"/>
          <w:sz w:val="24"/>
          <w:szCs w:val="24"/>
        </w:rPr>
        <w:t xml:space="preserve"> αμμώνιο </w:t>
      </w:r>
      <w:bookmarkStart w:id="157" w:name="_Hlk66894708"/>
      <w:r>
        <w:rPr>
          <w:rFonts w:cs="Calibri"/>
          <w:sz w:val="24"/>
          <w:szCs w:val="24"/>
        </w:rPr>
        <w:t>(</w:t>
      </w:r>
      <w:r>
        <w:rPr>
          <w:rFonts w:cs="Calibri"/>
          <w:sz w:val="24"/>
          <w:szCs w:val="24"/>
          <w:lang w:val="en-US"/>
        </w:rPr>
        <w:t>PSA</w:t>
      </w:r>
      <w:r>
        <w:rPr>
          <w:rFonts w:cs="Calibri"/>
          <w:sz w:val="24"/>
          <w:szCs w:val="24"/>
        </w:rPr>
        <w:t>-</w:t>
      </w:r>
      <w:r>
        <w:rPr>
          <w:rFonts w:cs="Calibri"/>
          <w:sz w:val="24"/>
          <w:szCs w:val="24"/>
          <w:lang w:val="en-US"/>
        </w:rPr>
        <w:t>PA</w:t>
      </w:r>
      <w:r>
        <w:rPr>
          <w:rFonts w:cs="Calibri"/>
          <w:sz w:val="24"/>
          <w:szCs w:val="24"/>
        </w:rPr>
        <w:t>).</w:t>
      </w:r>
      <w:bookmarkEnd w:id="157"/>
      <w:r>
        <w:rPr>
          <w:rFonts w:cs="Calibri"/>
          <w:sz w:val="24"/>
          <w:szCs w:val="24"/>
        </w:rPr>
        <w:t xml:space="preserve">Το </w:t>
      </w:r>
      <w:bookmarkStart w:id="158" w:name="_Hlk66178017"/>
      <w:proofErr w:type="spellStart"/>
      <w:r>
        <w:rPr>
          <w:rFonts w:cs="Calibri"/>
          <w:sz w:val="24"/>
          <w:szCs w:val="24"/>
        </w:rPr>
        <w:t>λιγνοσουλφονικό</w:t>
      </w:r>
      <w:proofErr w:type="spellEnd"/>
      <w:r>
        <w:rPr>
          <w:rFonts w:cs="Calibri"/>
          <w:sz w:val="24"/>
          <w:szCs w:val="24"/>
        </w:rPr>
        <w:t xml:space="preserve"> αμμώνιο </w:t>
      </w:r>
      <w:bookmarkEnd w:id="158"/>
      <w:r>
        <w:rPr>
          <w:rFonts w:cs="Calibri"/>
          <w:sz w:val="24"/>
          <w:szCs w:val="24"/>
        </w:rPr>
        <w:t xml:space="preserve">είναι παραπροϊόν της παρασκευής πολτού κυτταρίνης. Η συγκεκριμένη μελέτη ερεύνησε την απομάκρυνση των φαρμακευτικών ρύπων, στους οποίους συμπεριλαμβανόταν και η </w:t>
      </w:r>
      <w:r>
        <w:rPr>
          <w:rFonts w:cs="Calibri"/>
          <w:sz w:val="24"/>
          <w:szCs w:val="24"/>
          <w:lang w:val="en-US"/>
        </w:rPr>
        <w:t>Par</w:t>
      </w:r>
      <w:r>
        <w:rPr>
          <w:rFonts w:cs="Calibri"/>
          <w:sz w:val="24"/>
          <w:szCs w:val="24"/>
        </w:rPr>
        <w:t xml:space="preserve">, σε πειράματα διαλείποντος έργου σε αντιδραστήρες συνεχούς ανάδευσης  και χρησιμοποίησε </w:t>
      </w:r>
      <w:proofErr w:type="spellStart"/>
      <w:r>
        <w:rPr>
          <w:rFonts w:cs="Calibri"/>
          <w:sz w:val="24"/>
          <w:szCs w:val="24"/>
        </w:rPr>
        <w:t>υπερκάθαρο</w:t>
      </w:r>
      <w:proofErr w:type="spellEnd"/>
      <w:r>
        <w:rPr>
          <w:rFonts w:cs="Calibri"/>
          <w:sz w:val="24"/>
          <w:szCs w:val="24"/>
        </w:rPr>
        <w:t xml:space="preserve"> νερό και </w:t>
      </w:r>
      <w:r>
        <w:rPr>
          <w:rFonts w:cs="Calibri"/>
          <w:color w:val="000000"/>
          <w:sz w:val="24"/>
          <w:szCs w:val="24"/>
        </w:rPr>
        <w:t xml:space="preserve">εκροή </w:t>
      </w:r>
      <w:r>
        <w:rPr>
          <w:rFonts w:cs="Calibri"/>
          <w:sz w:val="24"/>
          <w:szCs w:val="24"/>
        </w:rPr>
        <w:t xml:space="preserve">από μονάδα επεξεργασίας αποβλήτων. Ακόμη, παρατηρήθηκε πως η ομάδα ακολούθησε την  πειραματική μεθοδολογία της εργασίας </w:t>
      </w:r>
      <w:hyperlink r:id="rId90" w:anchor="bib9" w:history="1">
        <w:r>
          <w:rPr>
            <w:rStyle w:val="-"/>
            <w:rFonts w:cs="Calibri"/>
            <w:sz w:val="24"/>
            <w:szCs w:val="24"/>
            <w:lang w:val="en-US"/>
          </w:rPr>
          <w:t>Calisto</w:t>
        </w:r>
        <w:r>
          <w:rPr>
            <w:rStyle w:val="-"/>
            <w:rFonts w:cs="Calibri"/>
            <w:sz w:val="24"/>
            <w:szCs w:val="24"/>
          </w:rPr>
          <w:t xml:space="preserve"> </w:t>
        </w:r>
        <w:r>
          <w:rPr>
            <w:rStyle w:val="-"/>
            <w:rFonts w:cs="Calibri"/>
            <w:sz w:val="24"/>
            <w:szCs w:val="24"/>
            <w:lang w:val="en-US"/>
          </w:rPr>
          <w:t>et al</w:t>
        </w:r>
        <w:r>
          <w:rPr>
            <w:rStyle w:val="-"/>
            <w:rFonts w:cs="Calibri"/>
            <w:sz w:val="24"/>
            <w:szCs w:val="24"/>
          </w:rPr>
          <w:t>., 2014</w:t>
        </w:r>
      </w:hyperlink>
      <w:r>
        <w:rPr>
          <w:rStyle w:val="-"/>
          <w:rFonts w:cs="Calibri"/>
          <w:sz w:val="24"/>
          <w:szCs w:val="24"/>
        </w:rPr>
        <w:t>.</w:t>
      </w:r>
      <w:r>
        <w:rPr>
          <w:rFonts w:cs="Calibri"/>
          <w:sz w:val="24"/>
          <w:szCs w:val="24"/>
        </w:rPr>
        <w:t xml:space="preserve"> </w:t>
      </w:r>
    </w:p>
    <w:p w14:paraId="6F577D40" w14:textId="77777777" w:rsidR="004C0B47" w:rsidRDefault="00A6276E">
      <w:pPr>
        <w:jc w:val="both"/>
      </w:pPr>
      <w:r>
        <w:rPr>
          <w:rFonts w:cs="Calibri"/>
          <w:sz w:val="24"/>
          <w:szCs w:val="24"/>
        </w:rPr>
        <w:t xml:space="preserve">Σύμφωνα με το μοντέλο του </w:t>
      </w:r>
      <w:r>
        <w:rPr>
          <w:rFonts w:cs="Calibri"/>
          <w:sz w:val="24"/>
          <w:szCs w:val="24"/>
          <w:lang w:val="en-US"/>
        </w:rPr>
        <w:t>Langmuir</w:t>
      </w:r>
      <w:r>
        <w:rPr>
          <w:rFonts w:cs="Calibri"/>
          <w:sz w:val="24"/>
          <w:szCs w:val="24"/>
        </w:rPr>
        <w:t xml:space="preserve">, στο </w:t>
      </w:r>
      <w:proofErr w:type="spellStart"/>
      <w:r>
        <w:rPr>
          <w:rFonts w:cs="Calibri"/>
          <w:sz w:val="24"/>
          <w:szCs w:val="24"/>
        </w:rPr>
        <w:t>προσροφητικό</w:t>
      </w:r>
      <w:proofErr w:type="spellEnd"/>
      <w:r>
        <w:rPr>
          <w:rFonts w:cs="Calibri"/>
          <w:sz w:val="24"/>
          <w:szCs w:val="24"/>
        </w:rPr>
        <w:t xml:space="preserve"> υλικό </w:t>
      </w:r>
      <w:r>
        <w:rPr>
          <w:rFonts w:cs="Calibri"/>
          <w:sz w:val="24"/>
          <w:szCs w:val="24"/>
          <w:lang w:val="en-US"/>
        </w:rPr>
        <w:t>PSA</w:t>
      </w:r>
      <w:r>
        <w:rPr>
          <w:rFonts w:cs="Calibri"/>
          <w:sz w:val="24"/>
          <w:szCs w:val="24"/>
        </w:rPr>
        <w:t>-</w:t>
      </w:r>
      <w:r>
        <w:rPr>
          <w:rFonts w:cs="Calibri"/>
          <w:sz w:val="24"/>
          <w:szCs w:val="24"/>
          <w:lang w:val="en-US"/>
        </w:rPr>
        <w:t>PA</w:t>
      </w:r>
      <w:r>
        <w:rPr>
          <w:rFonts w:cs="Calibri"/>
          <w:sz w:val="24"/>
          <w:szCs w:val="24"/>
        </w:rPr>
        <w:t xml:space="preserve"> </w:t>
      </w:r>
      <w:proofErr w:type="spellStart"/>
      <w:r>
        <w:rPr>
          <w:rFonts w:cs="Calibri"/>
          <w:sz w:val="24"/>
          <w:szCs w:val="24"/>
        </w:rPr>
        <w:t>προσροφήθηκαν</w:t>
      </w:r>
      <w:proofErr w:type="spellEnd"/>
      <w:r>
        <w:rPr>
          <w:rFonts w:cs="Calibri"/>
          <w:sz w:val="24"/>
          <w:szCs w:val="24"/>
        </w:rPr>
        <w:t xml:space="preserve"> 31</w:t>
      </w:r>
      <w:r>
        <w:rPr>
          <w:rFonts w:cs="Calibri"/>
          <w:color w:val="2E2E2E"/>
          <w:sz w:val="24"/>
          <w:szCs w:val="24"/>
        </w:rPr>
        <w:t xml:space="preserve">±6 </w:t>
      </w:r>
      <w:r>
        <w:rPr>
          <w:rFonts w:cs="Calibri"/>
          <w:color w:val="2E2E2E"/>
          <w:sz w:val="24"/>
          <w:szCs w:val="24"/>
          <w:lang w:val="en-US"/>
        </w:rPr>
        <w:t>mg</w:t>
      </w:r>
      <w:r>
        <w:rPr>
          <w:rFonts w:cs="Calibri"/>
          <w:color w:val="2E2E2E"/>
          <w:sz w:val="24"/>
          <w:szCs w:val="24"/>
        </w:rPr>
        <w:t>/</w:t>
      </w:r>
      <w:r>
        <w:rPr>
          <w:rFonts w:cs="Calibri"/>
          <w:color w:val="2E2E2E"/>
          <w:sz w:val="24"/>
          <w:szCs w:val="24"/>
          <w:lang w:val="en-US"/>
        </w:rPr>
        <w:t>g</w:t>
      </w:r>
      <w:r>
        <w:rPr>
          <w:rFonts w:cs="Calibri"/>
          <w:color w:val="2E2E2E"/>
          <w:sz w:val="24"/>
          <w:szCs w:val="24"/>
        </w:rPr>
        <w:t xml:space="preserve"> της ουσίας όταν τα πειράματα έγιναν με </w:t>
      </w:r>
      <w:proofErr w:type="spellStart"/>
      <w:r>
        <w:rPr>
          <w:rFonts w:cs="Calibri"/>
          <w:color w:val="2E2E2E"/>
          <w:sz w:val="24"/>
          <w:szCs w:val="24"/>
        </w:rPr>
        <w:t>υπερκάθαρο</w:t>
      </w:r>
      <w:proofErr w:type="spellEnd"/>
      <w:r>
        <w:rPr>
          <w:rFonts w:cs="Calibri"/>
          <w:color w:val="2E2E2E"/>
          <w:sz w:val="24"/>
          <w:szCs w:val="24"/>
        </w:rPr>
        <w:t xml:space="preserve"> νερό και 34±9 </w:t>
      </w:r>
      <w:r>
        <w:rPr>
          <w:rFonts w:cs="Calibri"/>
          <w:color w:val="2E2E2E"/>
          <w:sz w:val="24"/>
          <w:szCs w:val="24"/>
          <w:lang w:val="en-US"/>
        </w:rPr>
        <w:t>mg</w:t>
      </w:r>
      <w:r>
        <w:rPr>
          <w:rFonts w:cs="Calibri"/>
          <w:color w:val="2E2E2E"/>
          <w:sz w:val="24"/>
          <w:szCs w:val="24"/>
        </w:rPr>
        <w:t>/</w:t>
      </w:r>
      <w:r>
        <w:rPr>
          <w:rFonts w:cs="Calibri"/>
          <w:color w:val="2E2E2E"/>
          <w:sz w:val="24"/>
          <w:szCs w:val="24"/>
          <w:lang w:val="en-US"/>
        </w:rPr>
        <w:t>g</w:t>
      </w:r>
      <w:r>
        <w:rPr>
          <w:rFonts w:cs="Calibri"/>
          <w:color w:val="2E2E2E"/>
          <w:sz w:val="24"/>
          <w:szCs w:val="24"/>
        </w:rPr>
        <w:t xml:space="preserve"> όταν χρησιμοποιήθηκε εκροή από τη μονάδα βιολογικού καθαρισμού. Μελετώντας τη προσρόφηση στο </w:t>
      </w:r>
      <w:r>
        <w:rPr>
          <w:rFonts w:cs="Calibri"/>
          <w:color w:val="000000"/>
          <w:sz w:val="24"/>
          <w:szCs w:val="24"/>
        </w:rPr>
        <w:t xml:space="preserve">δεύτερο (εμπορικά διαθέσιμο) </w:t>
      </w:r>
      <w:proofErr w:type="spellStart"/>
      <w:r>
        <w:rPr>
          <w:rFonts w:cs="Calibri"/>
          <w:color w:val="000000"/>
          <w:sz w:val="24"/>
          <w:szCs w:val="24"/>
        </w:rPr>
        <w:t>προσροφητικό</w:t>
      </w:r>
      <w:proofErr w:type="spellEnd"/>
      <w:r>
        <w:rPr>
          <w:rFonts w:cs="Calibri"/>
          <w:color w:val="000000"/>
          <w:sz w:val="24"/>
          <w:szCs w:val="24"/>
        </w:rPr>
        <w:t xml:space="preserve"> υλικό (</w:t>
      </w:r>
      <w:r>
        <w:rPr>
          <w:rFonts w:cs="Calibri"/>
          <w:color w:val="000000"/>
          <w:sz w:val="24"/>
          <w:szCs w:val="24"/>
          <w:lang w:val="en-US"/>
        </w:rPr>
        <w:t>GACN</w:t>
      </w:r>
      <w:r>
        <w:rPr>
          <w:rFonts w:cs="Calibri"/>
          <w:color w:val="000000"/>
          <w:sz w:val="24"/>
          <w:szCs w:val="24"/>
        </w:rPr>
        <w:t xml:space="preserve">), παρατηρήθηκε πως στα πειράματα με </w:t>
      </w:r>
      <w:proofErr w:type="spellStart"/>
      <w:r>
        <w:rPr>
          <w:rFonts w:cs="Calibri"/>
          <w:color w:val="000000"/>
          <w:sz w:val="24"/>
          <w:szCs w:val="24"/>
        </w:rPr>
        <w:t>υπερκάθαρο</w:t>
      </w:r>
      <w:proofErr w:type="spellEnd"/>
      <w:r>
        <w:rPr>
          <w:rFonts w:cs="Calibri"/>
          <w:color w:val="000000"/>
          <w:sz w:val="24"/>
          <w:szCs w:val="24"/>
        </w:rPr>
        <w:t xml:space="preserve"> </w:t>
      </w:r>
      <w:r>
        <w:rPr>
          <w:rFonts w:cs="Calibri"/>
          <w:color w:val="000000"/>
          <w:sz w:val="24"/>
          <w:szCs w:val="24"/>
        </w:rPr>
        <w:lastRenderedPageBreak/>
        <w:t xml:space="preserve">νερό </w:t>
      </w:r>
      <w:proofErr w:type="spellStart"/>
      <w:r>
        <w:rPr>
          <w:rFonts w:cs="Calibri"/>
          <w:color w:val="000000"/>
          <w:sz w:val="24"/>
          <w:szCs w:val="24"/>
        </w:rPr>
        <w:t>προσροφήθηκαν</w:t>
      </w:r>
      <w:proofErr w:type="spellEnd"/>
      <w:r>
        <w:rPr>
          <w:rFonts w:cs="Calibri"/>
          <w:color w:val="000000"/>
          <w:sz w:val="24"/>
          <w:szCs w:val="24"/>
        </w:rPr>
        <w:t xml:space="preserve"> 64±12 </w:t>
      </w:r>
      <w:r>
        <w:rPr>
          <w:rFonts w:cs="Calibri"/>
          <w:color w:val="000000"/>
          <w:sz w:val="24"/>
          <w:szCs w:val="24"/>
          <w:lang w:val="en-US"/>
        </w:rPr>
        <w:t>mg</w:t>
      </w:r>
      <w:r>
        <w:rPr>
          <w:rFonts w:cs="Calibri"/>
          <w:color w:val="000000"/>
          <w:sz w:val="24"/>
          <w:szCs w:val="24"/>
        </w:rPr>
        <w:t>/</w:t>
      </w:r>
      <w:r>
        <w:rPr>
          <w:rFonts w:cs="Calibri"/>
          <w:color w:val="000000"/>
          <w:sz w:val="24"/>
          <w:szCs w:val="24"/>
          <w:lang w:val="en-US"/>
        </w:rPr>
        <w:t>g</w:t>
      </w:r>
      <w:r>
        <w:rPr>
          <w:rFonts w:cs="Calibri"/>
          <w:color w:val="000000"/>
          <w:sz w:val="24"/>
          <w:szCs w:val="24"/>
        </w:rPr>
        <w:t xml:space="preserve"> της </w:t>
      </w:r>
      <w:r>
        <w:rPr>
          <w:rFonts w:cs="Calibri"/>
          <w:color w:val="000000"/>
          <w:sz w:val="24"/>
          <w:szCs w:val="24"/>
          <w:lang w:val="en-US"/>
        </w:rPr>
        <w:t>Par</w:t>
      </w:r>
      <w:r>
        <w:rPr>
          <w:rFonts w:cs="Calibri"/>
          <w:color w:val="000000"/>
          <w:sz w:val="24"/>
          <w:szCs w:val="24"/>
        </w:rPr>
        <w:t xml:space="preserve">, ενώ όταν χρησιμοποιήθηκε η εκροή </w:t>
      </w:r>
      <w:proofErr w:type="spellStart"/>
      <w:r>
        <w:rPr>
          <w:rFonts w:cs="Calibri"/>
          <w:color w:val="000000"/>
          <w:sz w:val="24"/>
          <w:szCs w:val="24"/>
        </w:rPr>
        <w:t>προσροφήθηκαν</w:t>
      </w:r>
      <w:proofErr w:type="spellEnd"/>
      <w:r>
        <w:rPr>
          <w:rFonts w:cs="Calibri"/>
          <w:color w:val="000000"/>
          <w:sz w:val="24"/>
          <w:szCs w:val="24"/>
        </w:rPr>
        <w:t xml:space="preserve"> 106±40 </w:t>
      </w:r>
      <w:r>
        <w:rPr>
          <w:rFonts w:cs="Calibri"/>
          <w:color w:val="000000"/>
          <w:sz w:val="24"/>
          <w:szCs w:val="24"/>
          <w:lang w:val="en-US"/>
        </w:rPr>
        <w:t>mg</w:t>
      </w:r>
      <w:r>
        <w:rPr>
          <w:rFonts w:cs="Calibri"/>
          <w:color w:val="000000"/>
          <w:sz w:val="24"/>
          <w:szCs w:val="24"/>
        </w:rPr>
        <w:t>/</w:t>
      </w:r>
      <w:r>
        <w:rPr>
          <w:rFonts w:cs="Calibri"/>
          <w:color w:val="000000"/>
          <w:sz w:val="24"/>
          <w:szCs w:val="24"/>
          <w:lang w:val="en-US"/>
        </w:rPr>
        <w:t>g</w:t>
      </w:r>
      <w:r>
        <w:rPr>
          <w:rFonts w:cs="Calibri"/>
          <w:color w:val="000000"/>
          <w:sz w:val="24"/>
          <w:szCs w:val="24"/>
        </w:rPr>
        <w:t xml:space="preserve"> της ουσίας.</w:t>
      </w:r>
    </w:p>
    <w:p w14:paraId="0A6D05B3" w14:textId="77777777" w:rsidR="004C0B47" w:rsidRDefault="00A6276E">
      <w:pPr>
        <w:jc w:val="both"/>
      </w:pPr>
      <w:r>
        <w:rPr>
          <w:rFonts w:cs="Calibri"/>
          <w:sz w:val="24"/>
          <w:szCs w:val="24"/>
        </w:rPr>
        <w:t xml:space="preserve">Επειδή η </w:t>
      </w:r>
      <w:proofErr w:type="spellStart"/>
      <w:r>
        <w:rPr>
          <w:rFonts w:cs="Calibri"/>
          <w:sz w:val="24"/>
          <w:szCs w:val="24"/>
        </w:rPr>
        <w:t>Par</w:t>
      </w:r>
      <w:proofErr w:type="spellEnd"/>
      <w:r>
        <w:rPr>
          <w:rFonts w:cs="Calibri"/>
          <w:sz w:val="24"/>
          <w:szCs w:val="24"/>
        </w:rPr>
        <w:t xml:space="preserve"> έχει θετικό φορτίο και στις δύο υδατικές μήτρες, η προσρόφηση της επηρεάζεται έντονα από ηλεκτροστατικές αλληλεπιδράσεις. Επίσης πρέπει να τονιστεί πως η </w:t>
      </w:r>
      <w:proofErr w:type="spellStart"/>
      <w:r>
        <w:rPr>
          <w:rFonts w:cs="Calibri"/>
          <w:sz w:val="24"/>
          <w:szCs w:val="24"/>
        </w:rPr>
        <w:t>Par</w:t>
      </w:r>
      <w:proofErr w:type="spellEnd"/>
      <w:r>
        <w:rPr>
          <w:rFonts w:cs="Calibri"/>
          <w:sz w:val="24"/>
          <w:szCs w:val="24"/>
        </w:rPr>
        <w:t xml:space="preserve"> διαθέτει </w:t>
      </w:r>
      <w:r>
        <w:rPr>
          <w:rFonts w:cs="Calibri"/>
          <w:color w:val="000000"/>
          <w:sz w:val="24"/>
          <w:szCs w:val="24"/>
        </w:rPr>
        <w:t xml:space="preserve">υψηλό συντελεστή κατανομής </w:t>
      </w:r>
      <w:proofErr w:type="spellStart"/>
      <w:r>
        <w:rPr>
          <w:rFonts w:cs="Calibri"/>
          <w:color w:val="000000"/>
          <w:sz w:val="24"/>
          <w:szCs w:val="24"/>
        </w:rPr>
        <w:t>οκτανόλης</w:t>
      </w:r>
      <w:proofErr w:type="spellEnd"/>
      <w:r>
        <w:rPr>
          <w:rFonts w:cs="Calibri"/>
          <w:color w:val="000000"/>
          <w:sz w:val="24"/>
          <w:szCs w:val="24"/>
        </w:rPr>
        <w:t xml:space="preserve"> / νερού (</w:t>
      </w:r>
      <w:proofErr w:type="spellStart"/>
      <w:r>
        <w:rPr>
          <w:rFonts w:cs="Calibri"/>
          <w:color w:val="000000"/>
          <w:sz w:val="24"/>
          <w:szCs w:val="24"/>
        </w:rPr>
        <w:t>Log</w:t>
      </w:r>
      <w:proofErr w:type="spellEnd"/>
      <w:r>
        <w:rPr>
          <w:rFonts w:cs="Calibri"/>
          <w:color w:val="000000"/>
          <w:sz w:val="24"/>
          <w:szCs w:val="24"/>
        </w:rPr>
        <w:t xml:space="preserve"> </w:t>
      </w:r>
      <w:proofErr w:type="spellStart"/>
      <w:r>
        <w:rPr>
          <w:rFonts w:cs="Calibri"/>
          <w:color w:val="000000"/>
          <w:sz w:val="24"/>
          <w:szCs w:val="24"/>
        </w:rPr>
        <w:t>Kow</w:t>
      </w:r>
      <w:proofErr w:type="spellEnd"/>
      <w:r>
        <w:rPr>
          <w:rFonts w:cs="Calibri"/>
          <w:color w:val="000000"/>
          <w:sz w:val="24"/>
          <w:szCs w:val="24"/>
        </w:rPr>
        <w:t xml:space="preserve">) το οποίο επηρεάζει θετικά τη προσρόφηση στις μη-πολικές επιφάνειες των ενεργών ανθράκων </w:t>
      </w:r>
      <w:hyperlink r:id="rId91" w:history="1">
        <w:proofErr w:type="spellStart"/>
        <w:r>
          <w:rPr>
            <w:rStyle w:val="-"/>
            <w:rFonts w:cs="Calibri"/>
            <w:color w:val="000000"/>
            <w:sz w:val="24"/>
            <w:szCs w:val="24"/>
          </w:rPr>
          <w:t>Jaria</w:t>
        </w:r>
        <w:proofErr w:type="spellEnd"/>
        <w:r>
          <w:rPr>
            <w:rStyle w:val="-"/>
            <w:rFonts w:cs="Calibri"/>
            <w:color w:val="000000"/>
            <w:sz w:val="24"/>
            <w:szCs w:val="24"/>
          </w:rPr>
          <w:t xml:space="preserve"> et </w:t>
        </w:r>
        <w:proofErr w:type="spellStart"/>
        <w:r>
          <w:rPr>
            <w:rStyle w:val="-"/>
            <w:rFonts w:cs="Calibri"/>
            <w:color w:val="000000"/>
            <w:sz w:val="24"/>
            <w:szCs w:val="24"/>
          </w:rPr>
          <w:t>al</w:t>
        </w:r>
        <w:proofErr w:type="spellEnd"/>
        <w:r>
          <w:rPr>
            <w:rStyle w:val="-"/>
            <w:rFonts w:cs="Calibri"/>
            <w:color w:val="000000"/>
            <w:sz w:val="24"/>
            <w:szCs w:val="24"/>
          </w:rPr>
          <w:t>. (2019b)</w:t>
        </w:r>
      </w:hyperlink>
      <w:r>
        <w:rPr>
          <w:rFonts w:cs="Calibri"/>
          <w:color w:val="000000"/>
          <w:sz w:val="24"/>
          <w:szCs w:val="24"/>
        </w:rPr>
        <w:t xml:space="preserve">. </w:t>
      </w:r>
    </w:p>
    <w:p w14:paraId="13806AD6" w14:textId="77777777" w:rsidR="004C0B47" w:rsidRDefault="00A6276E">
      <w:pPr>
        <w:jc w:val="both"/>
      </w:pPr>
      <w:r>
        <w:rPr>
          <w:rFonts w:cs="Calibri"/>
          <w:sz w:val="24"/>
          <w:szCs w:val="24"/>
        </w:rPr>
        <w:t xml:space="preserve">Η παρούσα εργασία αποτελεί το επόμενο βήμα στην χρήση πρωτοβάθμιας ιλύος για τη παραγωγή </w:t>
      </w:r>
      <w:r>
        <w:rPr>
          <w:rFonts w:cs="Calibri"/>
          <w:sz w:val="24"/>
          <w:szCs w:val="24"/>
          <w:lang w:val="en-US"/>
        </w:rPr>
        <w:t>GAC</w:t>
      </w:r>
      <w:r>
        <w:rPr>
          <w:rFonts w:cs="Calibri"/>
          <w:sz w:val="24"/>
          <w:szCs w:val="24"/>
        </w:rPr>
        <w:t xml:space="preserve"> ως </w:t>
      </w:r>
      <w:proofErr w:type="spellStart"/>
      <w:r>
        <w:rPr>
          <w:rFonts w:cs="Calibri"/>
          <w:sz w:val="24"/>
          <w:szCs w:val="24"/>
        </w:rPr>
        <w:t>προσροφητικού</w:t>
      </w:r>
      <w:proofErr w:type="spellEnd"/>
      <w:r>
        <w:rPr>
          <w:rFonts w:cs="Calibri"/>
          <w:sz w:val="24"/>
          <w:szCs w:val="24"/>
        </w:rPr>
        <w:t xml:space="preserve"> μέσου για την απομάκρυνση φαρμακευτικών ουσιών. </w:t>
      </w:r>
    </w:p>
    <w:p w14:paraId="408F602B" w14:textId="77777777" w:rsidR="004C0B47" w:rsidRDefault="004C0B47">
      <w:pPr>
        <w:jc w:val="both"/>
      </w:pPr>
    </w:p>
    <w:p w14:paraId="576935F3" w14:textId="77777777" w:rsidR="004C0B47" w:rsidRDefault="00A6276E">
      <w:pPr>
        <w:jc w:val="both"/>
      </w:pPr>
      <w:r>
        <w:rPr>
          <w:rFonts w:cs="Calibri"/>
          <w:color w:val="000000"/>
          <w:sz w:val="24"/>
          <w:szCs w:val="24"/>
        </w:rPr>
        <w:t>Παράλληλα</w:t>
      </w:r>
      <w:r>
        <w:rPr>
          <w:rFonts w:cs="Calibri"/>
          <w:sz w:val="24"/>
          <w:szCs w:val="24"/>
        </w:rPr>
        <w:t xml:space="preserve">, η ομάδα των </w:t>
      </w:r>
      <w:hyperlink r:id="rId92" w:history="1">
        <w:proofErr w:type="spellStart"/>
        <w:r>
          <w:rPr>
            <w:rStyle w:val="-"/>
            <w:rFonts w:cs="Calibri"/>
            <w:sz w:val="24"/>
            <w:szCs w:val="24"/>
            <w:lang w:val="en-US"/>
          </w:rPr>
          <w:t>Jaria</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(2019</w:t>
        </w:r>
      </w:hyperlink>
      <w:r>
        <w:rPr>
          <w:rFonts w:cs="Calibri"/>
          <w:sz w:val="24"/>
          <w:szCs w:val="24"/>
          <w:u w:val="single"/>
          <w:lang w:val="en-US"/>
        </w:rPr>
        <w:t>c</w:t>
      </w:r>
      <w:r>
        <w:rPr>
          <w:rFonts w:cs="Calibri"/>
          <w:sz w:val="24"/>
          <w:szCs w:val="24"/>
        </w:rPr>
        <w:t xml:space="preserve">) μελέτησε την αποδοτικότητα του </w:t>
      </w:r>
      <w:proofErr w:type="spellStart"/>
      <w:r>
        <w:rPr>
          <w:rFonts w:cs="Calibri"/>
          <w:sz w:val="24"/>
          <w:szCs w:val="24"/>
        </w:rPr>
        <w:t>προσροφητικού</w:t>
      </w:r>
      <w:proofErr w:type="spellEnd"/>
      <w:r>
        <w:rPr>
          <w:rFonts w:cs="Calibri"/>
          <w:sz w:val="24"/>
          <w:szCs w:val="24"/>
        </w:rPr>
        <w:t xml:space="preserve"> υλικού (</w:t>
      </w:r>
      <w:r>
        <w:rPr>
          <w:rFonts w:cs="Calibri"/>
          <w:sz w:val="24"/>
          <w:szCs w:val="24"/>
          <w:lang w:val="en-US"/>
        </w:rPr>
        <w:t>PSA</w:t>
      </w:r>
      <w:r>
        <w:rPr>
          <w:rFonts w:cs="Calibri"/>
          <w:sz w:val="24"/>
          <w:szCs w:val="24"/>
        </w:rPr>
        <w:t>-</w:t>
      </w:r>
      <w:r>
        <w:rPr>
          <w:rFonts w:cs="Calibri"/>
          <w:sz w:val="24"/>
          <w:szCs w:val="24"/>
          <w:lang w:val="en-US"/>
        </w:rPr>
        <w:t>PA</w:t>
      </w:r>
      <w:r>
        <w:rPr>
          <w:rFonts w:cs="Calibri"/>
          <w:sz w:val="24"/>
          <w:szCs w:val="24"/>
        </w:rPr>
        <w:t xml:space="preserve">, που παρασκευάστηκε στην παραπάνω εργασία των </w:t>
      </w:r>
      <w:hyperlink r:id="rId93" w:history="1">
        <w:proofErr w:type="spellStart"/>
        <w:r>
          <w:rPr>
            <w:rStyle w:val="-"/>
            <w:rFonts w:cs="Calibri"/>
            <w:sz w:val="24"/>
            <w:szCs w:val="24"/>
            <w:lang w:val="en-US"/>
          </w:rPr>
          <w:t>Jaria</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(2019</w:t>
        </w:r>
        <w:r>
          <w:rPr>
            <w:rStyle w:val="-"/>
            <w:rFonts w:cs="Calibri"/>
            <w:sz w:val="24"/>
            <w:szCs w:val="24"/>
            <w:lang w:val="en-US"/>
          </w:rPr>
          <w:t>b</w:t>
        </w:r>
        <w:r>
          <w:rPr>
            <w:rStyle w:val="-"/>
            <w:rFonts w:cs="Calibri"/>
            <w:sz w:val="24"/>
            <w:szCs w:val="24"/>
          </w:rPr>
          <w:t>)</w:t>
        </w:r>
      </w:hyperlink>
      <w:r>
        <w:rPr>
          <w:rFonts w:cs="Calibri"/>
          <w:sz w:val="24"/>
          <w:szCs w:val="24"/>
          <w:u w:val="single"/>
        </w:rPr>
        <w:t xml:space="preserve">, </w:t>
      </w:r>
      <w:r>
        <w:rPr>
          <w:rFonts w:cs="Calibri"/>
          <w:sz w:val="24"/>
          <w:szCs w:val="24"/>
        </w:rPr>
        <w:t xml:space="preserve">στην απομάκρυνση φαρμακευτικών ουσιών σε στήλες σταθερής κλίνης με συνεχή ροή νερού. Τα πειράματα πραγματοποιήθηκαν με δύο διαφορετικές μήτρες (νερό </w:t>
      </w:r>
      <w:proofErr w:type="spellStart"/>
      <w:r>
        <w:rPr>
          <w:rFonts w:cs="Calibri"/>
          <w:sz w:val="24"/>
          <w:szCs w:val="24"/>
        </w:rPr>
        <w:t>υπερκάθαρο</w:t>
      </w:r>
      <w:proofErr w:type="spellEnd"/>
      <w:r>
        <w:rPr>
          <w:rFonts w:cs="Calibri"/>
          <w:sz w:val="24"/>
          <w:szCs w:val="24"/>
        </w:rPr>
        <w:t xml:space="preserve"> και εκροή λυμάτων από βιολογικό καθαρισμό) και σε διαφορετικές τιμές ροής υδάτων. Το μοντέλο που προσομοιάζει καλύτερα τα αποτελέσματα είναι το μοντέλο του</w:t>
      </w:r>
      <w:r>
        <w:rPr>
          <w:rFonts w:cs="Calibri"/>
          <w:color w:val="000000"/>
          <w:sz w:val="24"/>
          <w:szCs w:val="24"/>
        </w:rPr>
        <w:t xml:space="preserve"> </w:t>
      </w:r>
      <w:proofErr w:type="spellStart"/>
      <w:r>
        <w:rPr>
          <w:rFonts w:cs="Calibri"/>
          <w:color w:val="000000"/>
          <w:sz w:val="24"/>
          <w:szCs w:val="24"/>
        </w:rPr>
        <w:t>Yan</w:t>
      </w:r>
      <w:proofErr w:type="spellEnd"/>
      <w:r>
        <w:rPr>
          <w:color w:val="000000"/>
        </w:rPr>
        <w:t xml:space="preserve"> </w:t>
      </w:r>
      <w:r>
        <w:rPr>
          <w:rFonts w:cs="Calibri"/>
          <w:sz w:val="24"/>
          <w:szCs w:val="24"/>
        </w:rPr>
        <w:t>(</w:t>
      </w:r>
      <w:bookmarkStart w:id="159" w:name="bbb0205"/>
      <w:proofErr w:type="spellStart"/>
      <w:r>
        <w:fldChar w:fldCharType="begin"/>
      </w:r>
      <w:r>
        <w:instrText xml:space="preserve"> HYPERLINK  "https://doi.org/10.1260/0263617011493953" </w:instrText>
      </w:r>
      <w:r>
        <w:fldChar w:fldCharType="separate"/>
      </w:r>
      <w:r>
        <w:rPr>
          <w:rStyle w:val="-"/>
          <w:rFonts w:cs="Calibri"/>
          <w:sz w:val="24"/>
          <w:szCs w:val="24"/>
        </w:rPr>
        <w:t>Yan</w:t>
      </w:r>
      <w:proofErr w:type="spellEnd"/>
      <w:r>
        <w:rPr>
          <w:rStyle w:val="-"/>
          <w:rFonts w:cs="Calibri"/>
          <w:sz w:val="24"/>
          <w:szCs w:val="24"/>
        </w:rPr>
        <w:t xml:space="preserve"> </w:t>
      </w:r>
      <w:proofErr w:type="spellStart"/>
      <w:r>
        <w:rPr>
          <w:rStyle w:val="-"/>
          <w:rFonts w:cs="Calibri"/>
          <w:sz w:val="24"/>
          <w:szCs w:val="24"/>
        </w:rPr>
        <w:t>et</w:t>
      </w:r>
      <w:proofErr w:type="spellEnd"/>
      <w:r>
        <w:rPr>
          <w:rStyle w:val="-"/>
          <w:rFonts w:cs="Calibri"/>
          <w:sz w:val="24"/>
          <w:szCs w:val="24"/>
        </w:rPr>
        <w:t xml:space="preserve"> </w:t>
      </w:r>
      <w:proofErr w:type="spellStart"/>
      <w:r>
        <w:rPr>
          <w:rStyle w:val="-"/>
          <w:rFonts w:cs="Calibri"/>
          <w:sz w:val="24"/>
          <w:szCs w:val="24"/>
        </w:rPr>
        <w:t>al</w:t>
      </w:r>
      <w:proofErr w:type="spellEnd"/>
      <w:r>
        <w:rPr>
          <w:rStyle w:val="-"/>
          <w:rFonts w:cs="Calibri"/>
          <w:sz w:val="24"/>
          <w:szCs w:val="24"/>
        </w:rPr>
        <w:t>., 2001</w:t>
      </w:r>
      <w:bookmarkEnd w:id="159"/>
      <w:r>
        <w:rPr>
          <w:rStyle w:val="-"/>
          <w:rFonts w:cs="Calibri"/>
          <w:sz w:val="24"/>
          <w:szCs w:val="24"/>
        </w:rPr>
        <w:fldChar w:fldCharType="end"/>
      </w:r>
      <w:r>
        <w:rPr>
          <w:rFonts w:cs="Calibri"/>
          <w:sz w:val="24"/>
          <w:szCs w:val="24"/>
        </w:rPr>
        <w:t xml:space="preserve">). Τα πειράματα σταθερής κλίνης έδειξαν πως το </w:t>
      </w:r>
      <w:proofErr w:type="spellStart"/>
      <w:r>
        <w:rPr>
          <w:rFonts w:cs="Calibri"/>
          <w:sz w:val="24"/>
          <w:szCs w:val="24"/>
        </w:rPr>
        <w:t>προσροφητικό</w:t>
      </w:r>
      <w:proofErr w:type="spellEnd"/>
      <w:r>
        <w:rPr>
          <w:rFonts w:cs="Calibri"/>
          <w:sz w:val="24"/>
          <w:szCs w:val="24"/>
        </w:rPr>
        <w:t xml:space="preserve"> υλικό δρα με διαφορετικό τρόπο στη προσρόφηση της κάθε ουσίας. Επίσης η </w:t>
      </w:r>
      <w:proofErr w:type="spellStart"/>
      <w:r>
        <w:rPr>
          <w:rFonts w:cs="Calibri"/>
          <w:sz w:val="24"/>
          <w:szCs w:val="24"/>
        </w:rPr>
        <w:t>προσροφητική</w:t>
      </w:r>
      <w:proofErr w:type="spellEnd"/>
      <w:r>
        <w:rPr>
          <w:rFonts w:cs="Calibri"/>
          <w:sz w:val="24"/>
          <w:szCs w:val="24"/>
        </w:rPr>
        <w:t xml:space="preserve"> ικανότητα του υλικού είναι υψηλότερη στη περίπτωση της </w:t>
      </w:r>
      <w:r>
        <w:rPr>
          <w:rFonts w:cs="Calibri"/>
          <w:sz w:val="24"/>
          <w:szCs w:val="24"/>
          <w:lang w:val="en-US"/>
        </w:rPr>
        <w:t>Par</w:t>
      </w:r>
      <w:r>
        <w:rPr>
          <w:rFonts w:cs="Calibri"/>
          <w:sz w:val="24"/>
          <w:szCs w:val="24"/>
        </w:rPr>
        <w:t xml:space="preserve"> σε σχέση με τις άλλες ουσίες. Όλα τα πειράματα σταθερής </w:t>
      </w:r>
      <w:r>
        <w:rPr>
          <w:rFonts w:cs="Calibri"/>
          <w:color w:val="000000"/>
          <w:sz w:val="24"/>
          <w:szCs w:val="24"/>
        </w:rPr>
        <w:t>κλίνης έγιναν στη γυάλινη στήλη (13</w:t>
      </w:r>
      <w:r>
        <w:rPr>
          <w:rFonts w:cs="Calibri"/>
          <w:color w:val="000000"/>
          <w:sz w:val="24"/>
          <w:szCs w:val="24"/>
          <w:lang w:val="en-US"/>
        </w:rPr>
        <w:t>cm</w:t>
      </w:r>
      <w:r>
        <w:rPr>
          <w:rFonts w:cs="Calibri"/>
          <w:color w:val="000000"/>
          <w:sz w:val="24"/>
          <w:szCs w:val="24"/>
        </w:rPr>
        <w:t>, 2,5</w:t>
      </w:r>
      <w:r>
        <w:rPr>
          <w:rFonts w:cs="Calibri"/>
          <w:color w:val="000000"/>
          <w:sz w:val="24"/>
          <w:szCs w:val="24"/>
          <w:lang w:val="en-US"/>
        </w:rPr>
        <w:t>cm</w:t>
      </w:r>
      <w:r>
        <w:rPr>
          <w:rFonts w:cs="Calibri"/>
          <w:color w:val="000000"/>
          <w:sz w:val="24"/>
          <w:szCs w:val="24"/>
        </w:rPr>
        <w:t>)</w:t>
      </w:r>
      <w:r>
        <w:rPr>
          <w:rFonts w:cs="Calibri"/>
          <w:sz w:val="24"/>
          <w:szCs w:val="24"/>
        </w:rPr>
        <w:t xml:space="preserve"> σε σταθερή θερμοκρασία (25 </w:t>
      </w:r>
      <w:r>
        <w:rPr>
          <w:rFonts w:cs="Calibri"/>
          <w:sz w:val="24"/>
          <w:szCs w:val="24"/>
          <w:vertAlign w:val="superscript"/>
        </w:rPr>
        <w:t>0</w:t>
      </w:r>
      <w:r>
        <w:rPr>
          <w:rFonts w:cs="Calibri"/>
          <w:sz w:val="24"/>
          <w:szCs w:val="24"/>
          <w:lang w:val="en-US"/>
        </w:rPr>
        <w:t>C</w:t>
      </w:r>
      <w:r>
        <w:rPr>
          <w:rFonts w:cs="Calibri"/>
          <w:sz w:val="24"/>
          <w:szCs w:val="24"/>
        </w:rPr>
        <w:t xml:space="preserve">). Πριν από κάθε </w:t>
      </w:r>
      <w:r>
        <w:rPr>
          <w:rFonts w:cs="Calibri"/>
          <w:color w:val="000000"/>
          <w:sz w:val="24"/>
          <w:szCs w:val="24"/>
        </w:rPr>
        <w:t xml:space="preserve">πείραμα γινόταν εξισορρόπηση του συστήματος για 24 ώρες, με χρήση </w:t>
      </w:r>
      <w:proofErr w:type="spellStart"/>
      <w:r>
        <w:rPr>
          <w:rFonts w:cs="Calibri"/>
          <w:color w:val="000000"/>
          <w:sz w:val="24"/>
          <w:szCs w:val="24"/>
        </w:rPr>
        <w:t>απιονισμένου</w:t>
      </w:r>
      <w:proofErr w:type="spellEnd"/>
      <w:r>
        <w:rPr>
          <w:rFonts w:cs="Calibri"/>
          <w:color w:val="000000"/>
          <w:sz w:val="24"/>
          <w:szCs w:val="24"/>
        </w:rPr>
        <w:t xml:space="preserve"> νερού. Στη συνέχεια τα δείγματα αναλύθηκαν όσον αφορά την αγωγιμότητα τους και τον ολικό οργανικό άνθρακα (</w:t>
      </w:r>
      <w:r>
        <w:rPr>
          <w:rFonts w:cs="Calibri"/>
          <w:color w:val="000000"/>
          <w:sz w:val="24"/>
          <w:szCs w:val="24"/>
          <w:lang w:val="en-US"/>
        </w:rPr>
        <w:t>TOC</w:t>
      </w:r>
      <w:r>
        <w:rPr>
          <w:rFonts w:cs="Calibri"/>
          <w:color w:val="000000"/>
          <w:sz w:val="24"/>
          <w:szCs w:val="24"/>
        </w:rPr>
        <w:t>). Μετά από 24 ώρες εξισορρόπησης, οι τιμές αγωγιμότητας και TOC έδειξαν τη σταθερότητα των λυμάτων. Ακόμη, τα αποτελέσματα έδειξαν πως ταυτόχρονα με τη προσρόφηση</w:t>
      </w:r>
      <w:r>
        <w:rPr>
          <w:rFonts w:cs="Calibri"/>
          <w:sz w:val="24"/>
          <w:szCs w:val="24"/>
        </w:rPr>
        <w:t xml:space="preserve">, συνέβη και </w:t>
      </w:r>
      <w:proofErr w:type="spellStart"/>
      <w:r>
        <w:rPr>
          <w:rFonts w:cs="Calibri"/>
          <w:sz w:val="24"/>
          <w:szCs w:val="24"/>
        </w:rPr>
        <w:t>βιοαποδόμηση</w:t>
      </w:r>
      <w:proofErr w:type="spellEnd"/>
      <w:r>
        <w:rPr>
          <w:rFonts w:cs="Calibri"/>
          <w:sz w:val="24"/>
          <w:szCs w:val="24"/>
        </w:rPr>
        <w:t xml:space="preserve"> της </w:t>
      </w:r>
      <w:r>
        <w:rPr>
          <w:rFonts w:cs="Calibri"/>
          <w:sz w:val="24"/>
          <w:szCs w:val="24"/>
          <w:lang w:val="en-US"/>
        </w:rPr>
        <w:t>Par</w:t>
      </w:r>
      <w:r>
        <w:rPr>
          <w:rFonts w:cs="Calibri"/>
          <w:sz w:val="24"/>
          <w:szCs w:val="24"/>
        </w:rPr>
        <w:t xml:space="preserve"> όταν η μήτρα προερχόταν από την εκροή λυμάτων από βιολογικό καθαρισμό. Γεγονός που οδήγησε σε περεταίρω μείωση της συγκέντρωσης της ουσίας (</w:t>
      </w:r>
      <w:proofErr w:type="spellStart"/>
      <w:r w:rsidR="009C2665">
        <w:fldChar w:fldCharType="begin"/>
      </w:r>
      <w:r w:rsidR="009C2665">
        <w:instrText xml:space="preserve"> HYPERLINK "https://library.wur.nl/WebQuery/titel/1979505" </w:instrText>
      </w:r>
      <w:r w:rsidR="009C2665">
        <w:fldChar w:fldCharType="separate"/>
      </w:r>
      <w:r>
        <w:rPr>
          <w:rStyle w:val="-"/>
          <w:rFonts w:cs="Calibri"/>
          <w:sz w:val="24"/>
          <w:szCs w:val="24"/>
        </w:rPr>
        <w:t>Metcalf</w:t>
      </w:r>
      <w:proofErr w:type="spellEnd"/>
      <w:r>
        <w:rPr>
          <w:rStyle w:val="-"/>
          <w:rFonts w:cs="Calibri"/>
          <w:sz w:val="24"/>
          <w:szCs w:val="24"/>
        </w:rPr>
        <w:t xml:space="preserve"> an</w:t>
      </w:r>
      <w:bookmarkStart w:id="160" w:name="_Hlt75569817"/>
      <w:bookmarkStart w:id="161" w:name="_Hlt75569818"/>
      <w:r>
        <w:rPr>
          <w:rStyle w:val="-"/>
          <w:rFonts w:cs="Calibri"/>
          <w:sz w:val="24"/>
          <w:szCs w:val="24"/>
        </w:rPr>
        <w:t>d</w:t>
      </w:r>
      <w:bookmarkEnd w:id="160"/>
      <w:bookmarkEnd w:id="161"/>
      <w:r>
        <w:rPr>
          <w:rStyle w:val="-"/>
          <w:rFonts w:cs="Calibri"/>
          <w:sz w:val="24"/>
          <w:szCs w:val="24"/>
        </w:rPr>
        <w:t xml:space="preserve"> </w:t>
      </w:r>
      <w:proofErr w:type="spellStart"/>
      <w:r>
        <w:rPr>
          <w:rStyle w:val="-"/>
          <w:rFonts w:cs="Calibri"/>
          <w:sz w:val="24"/>
          <w:szCs w:val="24"/>
        </w:rPr>
        <w:t>Eddy</w:t>
      </w:r>
      <w:proofErr w:type="spellEnd"/>
      <w:r>
        <w:rPr>
          <w:rStyle w:val="-"/>
          <w:rFonts w:cs="Calibri"/>
          <w:sz w:val="24"/>
          <w:szCs w:val="24"/>
        </w:rPr>
        <w:t>, 2003</w:t>
      </w:r>
      <w:r w:rsidR="009C2665">
        <w:rPr>
          <w:rStyle w:val="-"/>
          <w:rFonts w:cs="Calibri"/>
          <w:sz w:val="24"/>
          <w:szCs w:val="24"/>
        </w:rPr>
        <w:fldChar w:fldCharType="end"/>
      </w:r>
      <w:r>
        <w:rPr>
          <w:rFonts w:cs="Calibri"/>
          <w:sz w:val="24"/>
          <w:szCs w:val="24"/>
        </w:rPr>
        <w:t>). Η υπόθεση αυτή είναι βιώσιμη για την ουσία από τη στιγμή που η ουσία μπορεί να αποσυντεθεί από αυτόχθονες μικροοργανισμούς που βρίσκονται στην ενεργό ιλύ και στα ιζήματα των εκβολών των ποταμών (</w:t>
      </w:r>
      <w:bookmarkStart w:id="162" w:name="bbb0065"/>
      <w:proofErr w:type="spellStart"/>
      <w:r>
        <w:fldChar w:fldCharType="begin"/>
      </w:r>
      <w:r>
        <w:instrText xml:space="preserve"> HYPERLINK  "https://doi.org/10.1016/j.scitotenv.2018.11.285" </w:instrText>
      </w:r>
      <w:r>
        <w:fldChar w:fldCharType="separate"/>
      </w:r>
      <w:r>
        <w:rPr>
          <w:rStyle w:val="-"/>
          <w:rFonts w:cs="Calibri"/>
          <w:sz w:val="24"/>
          <w:szCs w:val="24"/>
        </w:rPr>
        <w:t>Duarte</w:t>
      </w:r>
      <w:proofErr w:type="spellEnd"/>
      <w:r>
        <w:rPr>
          <w:rStyle w:val="-"/>
          <w:rFonts w:cs="Calibri"/>
          <w:sz w:val="24"/>
          <w:szCs w:val="24"/>
        </w:rPr>
        <w:t xml:space="preserve"> </w:t>
      </w:r>
      <w:proofErr w:type="spellStart"/>
      <w:r>
        <w:rPr>
          <w:rStyle w:val="-"/>
          <w:rFonts w:cs="Calibri"/>
          <w:sz w:val="24"/>
          <w:szCs w:val="24"/>
        </w:rPr>
        <w:t>et</w:t>
      </w:r>
      <w:bookmarkStart w:id="163" w:name="_Hlt75570006"/>
      <w:bookmarkStart w:id="164" w:name="_Hlt75570007"/>
      <w:proofErr w:type="spellEnd"/>
      <w:r>
        <w:rPr>
          <w:rStyle w:val="-"/>
          <w:rFonts w:cs="Calibri"/>
          <w:sz w:val="24"/>
          <w:szCs w:val="24"/>
        </w:rPr>
        <w:t xml:space="preserve"> </w:t>
      </w:r>
      <w:bookmarkEnd w:id="163"/>
      <w:bookmarkEnd w:id="164"/>
      <w:proofErr w:type="spellStart"/>
      <w:r>
        <w:rPr>
          <w:rStyle w:val="-"/>
          <w:rFonts w:cs="Calibri"/>
          <w:sz w:val="24"/>
          <w:szCs w:val="24"/>
        </w:rPr>
        <w:t>al</w:t>
      </w:r>
      <w:proofErr w:type="spellEnd"/>
      <w:r>
        <w:rPr>
          <w:rStyle w:val="-"/>
          <w:rFonts w:cs="Calibri"/>
          <w:sz w:val="24"/>
          <w:szCs w:val="24"/>
        </w:rPr>
        <w:t>., 2019</w:t>
      </w:r>
      <w:r>
        <w:rPr>
          <w:rStyle w:val="-"/>
          <w:rFonts w:cs="Calibri"/>
          <w:sz w:val="24"/>
          <w:szCs w:val="24"/>
        </w:rPr>
        <w:fldChar w:fldCharType="end"/>
      </w:r>
      <w:bookmarkEnd w:id="162"/>
      <w:r>
        <w:rPr>
          <w:rFonts w:cs="Calibri"/>
          <w:sz w:val="24"/>
          <w:szCs w:val="24"/>
        </w:rPr>
        <w:t xml:space="preserve">). Τα αποτελέσματα των πειραμάτων υπολογίστηκαν με χρήση του μοντέλου </w:t>
      </w:r>
      <w:r>
        <w:rPr>
          <w:rFonts w:cs="Calibri"/>
          <w:sz w:val="24"/>
          <w:szCs w:val="24"/>
          <w:lang w:val="en-US"/>
        </w:rPr>
        <w:t>Thomas</w:t>
      </w:r>
      <w:r>
        <w:rPr>
          <w:rFonts w:cs="Calibri"/>
          <w:sz w:val="24"/>
          <w:szCs w:val="24"/>
        </w:rPr>
        <w:t xml:space="preserve">. Σύμφωνα με το μοντέλο αυτό, στο απλό διάλυμα </w:t>
      </w:r>
      <w:proofErr w:type="spellStart"/>
      <w:r>
        <w:rPr>
          <w:rFonts w:cs="Calibri"/>
          <w:sz w:val="24"/>
          <w:szCs w:val="24"/>
        </w:rPr>
        <w:t>προσροφήθηκαν</w:t>
      </w:r>
      <w:proofErr w:type="spellEnd"/>
      <w:r>
        <w:t xml:space="preserve"> </w:t>
      </w:r>
      <w:r>
        <w:rPr>
          <w:rFonts w:cs="Calibri"/>
          <w:sz w:val="24"/>
          <w:szCs w:val="24"/>
        </w:rPr>
        <w:t xml:space="preserve">16.1 ± 1.1 </w:t>
      </w:r>
      <w:proofErr w:type="spellStart"/>
      <w:r>
        <w:rPr>
          <w:rFonts w:cs="Calibri"/>
          <w:sz w:val="24"/>
          <w:szCs w:val="24"/>
        </w:rPr>
        <w:t>mg</w:t>
      </w:r>
      <w:proofErr w:type="spellEnd"/>
      <w:r>
        <w:rPr>
          <w:rFonts w:cs="Calibri"/>
          <w:sz w:val="24"/>
          <w:szCs w:val="24"/>
        </w:rPr>
        <w:t> g</w:t>
      </w:r>
      <w:r>
        <w:rPr>
          <w:rFonts w:cs="Calibri"/>
          <w:sz w:val="24"/>
          <w:szCs w:val="24"/>
          <w:vertAlign w:val="superscript"/>
        </w:rPr>
        <w:t>−1</w:t>
      </w:r>
      <w:r>
        <w:rPr>
          <w:rFonts w:cs="Calibri"/>
          <w:sz w:val="24"/>
          <w:szCs w:val="24"/>
        </w:rPr>
        <w:t xml:space="preserve"> </w:t>
      </w:r>
      <w:r>
        <w:rPr>
          <w:rFonts w:cs="Calibri"/>
          <w:sz w:val="24"/>
          <w:szCs w:val="24"/>
          <w:lang w:val="en-US"/>
        </w:rPr>
        <w:t>Par</w:t>
      </w:r>
      <w:r>
        <w:rPr>
          <w:rFonts w:cs="Calibri"/>
          <w:sz w:val="24"/>
          <w:szCs w:val="24"/>
        </w:rPr>
        <w:t xml:space="preserve">, ενώ στο τριμερές διάλυμα </w:t>
      </w:r>
      <w:proofErr w:type="spellStart"/>
      <w:r>
        <w:rPr>
          <w:rFonts w:cs="Calibri"/>
          <w:sz w:val="24"/>
          <w:szCs w:val="24"/>
        </w:rPr>
        <w:t>προσροφήθηκαν</w:t>
      </w:r>
      <w:proofErr w:type="spellEnd"/>
      <w:r>
        <w:rPr>
          <w:rFonts w:cs="Calibri"/>
          <w:sz w:val="24"/>
          <w:szCs w:val="24"/>
        </w:rPr>
        <w:t xml:space="preserve">  14.3 ± 0.7 </w:t>
      </w:r>
      <w:proofErr w:type="spellStart"/>
      <w:r>
        <w:rPr>
          <w:rFonts w:cs="Calibri"/>
          <w:sz w:val="24"/>
          <w:szCs w:val="24"/>
        </w:rPr>
        <w:t>mg</w:t>
      </w:r>
      <w:proofErr w:type="spellEnd"/>
      <w:r>
        <w:rPr>
          <w:rFonts w:cs="Calibri"/>
          <w:sz w:val="24"/>
          <w:szCs w:val="24"/>
        </w:rPr>
        <w:t> g</w:t>
      </w:r>
      <w:r>
        <w:rPr>
          <w:rFonts w:cs="Calibri"/>
          <w:sz w:val="24"/>
          <w:szCs w:val="24"/>
          <w:vertAlign w:val="superscript"/>
        </w:rPr>
        <w:t xml:space="preserve">−1 </w:t>
      </w:r>
      <w:r>
        <w:rPr>
          <w:rFonts w:cs="Calibri"/>
          <w:sz w:val="24"/>
          <w:szCs w:val="24"/>
        </w:rPr>
        <w:t>της ουσίας.</w:t>
      </w:r>
    </w:p>
    <w:p w14:paraId="7A478D6E" w14:textId="77777777" w:rsidR="004C0B47" w:rsidRDefault="00A6276E">
      <w:pPr>
        <w:jc w:val="both"/>
      </w:pPr>
      <w:r>
        <w:rPr>
          <w:rFonts w:cs="Calibri"/>
          <w:sz w:val="24"/>
          <w:szCs w:val="24"/>
        </w:rPr>
        <w:t xml:space="preserve">Η εργασία αυτή αποτελεί σημαντική συνεισφορά στο πεδίο της, επειδή δεν έχουν γίνει πολλές αντίστοιχες μελέτες σχετικές με την απομάκρυνση φαρμακευτικών ουσιών σε </w:t>
      </w:r>
      <w:r>
        <w:rPr>
          <w:rFonts w:cs="Calibri"/>
          <w:sz w:val="24"/>
          <w:szCs w:val="24"/>
          <w:lang w:val="en-US"/>
        </w:rPr>
        <w:t>GAC</w:t>
      </w:r>
      <w:r>
        <w:rPr>
          <w:rFonts w:cs="Calibri"/>
          <w:sz w:val="24"/>
          <w:szCs w:val="24"/>
        </w:rPr>
        <w:t xml:space="preserve">, από  </w:t>
      </w:r>
      <w:r>
        <w:rPr>
          <w:rFonts w:cs="Calibri"/>
          <w:color w:val="000000"/>
          <w:sz w:val="24"/>
          <w:szCs w:val="24"/>
        </w:rPr>
        <w:t xml:space="preserve">βιομηχανικά απόβλητα με </w:t>
      </w:r>
      <w:r>
        <w:rPr>
          <w:rFonts w:cs="Calibri"/>
          <w:sz w:val="24"/>
          <w:szCs w:val="24"/>
        </w:rPr>
        <w:t>χρήση πειραμάτων σταθερής κλίνης.</w:t>
      </w:r>
    </w:p>
    <w:p w14:paraId="2609B338" w14:textId="77777777" w:rsidR="004C0B47" w:rsidRDefault="004C0B47">
      <w:pPr>
        <w:jc w:val="both"/>
      </w:pPr>
    </w:p>
    <w:p w14:paraId="5D2D215E" w14:textId="77777777" w:rsidR="004C0B47" w:rsidRDefault="00A6276E">
      <w:pPr>
        <w:jc w:val="both"/>
      </w:pPr>
      <w:r>
        <w:rPr>
          <w:rFonts w:cs="Calibri"/>
          <w:sz w:val="24"/>
          <w:szCs w:val="24"/>
        </w:rPr>
        <w:t xml:space="preserve">Επίσης η εργασία των </w:t>
      </w:r>
      <w:hyperlink r:id="rId94" w:history="1">
        <w:proofErr w:type="spellStart"/>
        <w:r>
          <w:rPr>
            <w:rStyle w:val="-"/>
          </w:rPr>
          <w:t>Jaria</w:t>
        </w:r>
        <w:proofErr w:type="spellEnd"/>
        <w:r>
          <w:rPr>
            <w:rStyle w:val="-"/>
          </w:rPr>
          <w:t xml:space="preserve"> et </w:t>
        </w:r>
        <w:proofErr w:type="spellStart"/>
        <w:r>
          <w:rPr>
            <w:rStyle w:val="-"/>
          </w:rPr>
          <w:t>al</w:t>
        </w:r>
        <w:proofErr w:type="spellEnd"/>
        <w:r>
          <w:rPr>
            <w:rStyle w:val="-"/>
          </w:rPr>
          <w:t>. (2020)</w:t>
        </w:r>
      </w:hyperlink>
      <w:r>
        <w:rPr>
          <w:rStyle w:val="-"/>
        </w:rPr>
        <w:t xml:space="preserve"> </w:t>
      </w:r>
      <w:r>
        <w:rPr>
          <w:rFonts w:cs="Calibri"/>
          <w:sz w:val="24"/>
          <w:szCs w:val="24"/>
        </w:rPr>
        <w:t xml:space="preserve">μελετά την επίδραση της </w:t>
      </w:r>
      <w:proofErr w:type="spellStart"/>
      <w:r>
        <w:rPr>
          <w:rFonts w:cs="Calibri"/>
          <w:sz w:val="24"/>
          <w:szCs w:val="24"/>
        </w:rPr>
        <w:t>δραστικοποίησης</w:t>
      </w:r>
      <w:proofErr w:type="spellEnd"/>
      <w:r>
        <w:rPr>
          <w:rFonts w:cs="Calibri"/>
          <w:sz w:val="24"/>
          <w:szCs w:val="24"/>
        </w:rPr>
        <w:t xml:space="preserve"> (</w:t>
      </w:r>
      <w:proofErr w:type="spellStart"/>
      <w:r>
        <w:rPr>
          <w:rFonts w:cs="Calibri"/>
          <w:sz w:val="24"/>
          <w:szCs w:val="24"/>
        </w:rPr>
        <w:t>functionalization</w:t>
      </w:r>
      <w:proofErr w:type="spellEnd"/>
      <w:r>
        <w:rPr>
          <w:rFonts w:cs="Calibri"/>
          <w:sz w:val="24"/>
          <w:szCs w:val="24"/>
        </w:rPr>
        <w:t xml:space="preserve">) της επιφάνειας του ενεργού άνθρακα (ο οποίος προέρχεται από πρωτοβάθμια ιλύ </w:t>
      </w:r>
      <w:bookmarkStart w:id="165" w:name="_Hlk67212816"/>
      <w:r>
        <w:rPr>
          <w:rFonts w:cs="Calibri"/>
          <w:sz w:val="24"/>
          <w:szCs w:val="24"/>
        </w:rPr>
        <w:t>από εργοστάσιο παραγωγής χαρτιού</w:t>
      </w:r>
      <w:bookmarkEnd w:id="165"/>
      <w:r>
        <w:rPr>
          <w:rFonts w:cs="Calibri"/>
          <w:sz w:val="24"/>
          <w:szCs w:val="24"/>
        </w:rPr>
        <w:t xml:space="preserve">) στην προσρόφηση </w:t>
      </w:r>
      <w:r>
        <w:rPr>
          <w:rFonts w:cs="Calibri"/>
          <w:sz w:val="24"/>
          <w:szCs w:val="24"/>
        </w:rPr>
        <w:lastRenderedPageBreak/>
        <w:t xml:space="preserve">φαρμακευτικών ουσιών από νερά.  Για το σκοπό αυτό πραγματοποιήθηκαν τέσσερις διαφορετικές διαδικασίες τροποποίησης της επιφάνειας με προσθήκη συγκεκριμένων λειτουργικών ομάδων στον ενεργό άνθρακα: </w:t>
      </w:r>
      <w:proofErr w:type="spellStart"/>
      <w:r>
        <w:rPr>
          <w:rFonts w:cs="Calibri"/>
          <w:sz w:val="24"/>
          <w:szCs w:val="24"/>
        </w:rPr>
        <w:t>άμινο</w:t>
      </w:r>
      <w:proofErr w:type="spellEnd"/>
      <w:r>
        <w:rPr>
          <w:rFonts w:cs="Calibri"/>
          <w:sz w:val="24"/>
          <w:szCs w:val="24"/>
        </w:rPr>
        <w:t xml:space="preserve">-ομάδων (AC-NH2 και AC-APTES), </w:t>
      </w:r>
      <w:proofErr w:type="spellStart"/>
      <w:r>
        <w:rPr>
          <w:rFonts w:cs="Calibri"/>
          <w:sz w:val="24"/>
          <w:szCs w:val="24"/>
        </w:rPr>
        <w:t>σουλφονικών</w:t>
      </w:r>
      <w:proofErr w:type="spellEnd"/>
      <w:r>
        <w:rPr>
          <w:rFonts w:cs="Calibri"/>
          <w:sz w:val="24"/>
          <w:szCs w:val="24"/>
        </w:rPr>
        <w:t xml:space="preserve"> ομάδων (AC-MPTMS), και ομοιοπολικού οργανικού πολυμερούς (AC-COP). Οι υδατικές μήτρες που χρησιμοποιήθηκαν ήταν: 1) </w:t>
      </w:r>
      <w:proofErr w:type="spellStart"/>
      <w:r>
        <w:rPr>
          <w:rFonts w:cs="Calibri"/>
          <w:sz w:val="24"/>
          <w:szCs w:val="24"/>
        </w:rPr>
        <w:t>υπερκάθαρο</w:t>
      </w:r>
      <w:proofErr w:type="spellEnd"/>
      <w:r>
        <w:rPr>
          <w:rFonts w:cs="Calibri"/>
          <w:sz w:val="24"/>
          <w:szCs w:val="24"/>
        </w:rPr>
        <w:t xml:space="preserve"> νερό με </w:t>
      </w:r>
      <w:proofErr w:type="spellStart"/>
      <w:r>
        <w:rPr>
          <w:rFonts w:cs="Calibri"/>
          <w:sz w:val="24"/>
          <w:szCs w:val="24"/>
        </w:rPr>
        <w:t>pH</w:t>
      </w:r>
      <w:proofErr w:type="spellEnd"/>
      <w:r>
        <w:rPr>
          <w:rFonts w:cs="Calibri"/>
          <w:sz w:val="24"/>
          <w:szCs w:val="24"/>
        </w:rPr>
        <w:t xml:space="preserve">=5.5-6.0, 2) </w:t>
      </w:r>
      <w:proofErr w:type="spellStart"/>
      <w:r>
        <w:rPr>
          <w:rFonts w:cs="Calibri"/>
          <w:sz w:val="24"/>
          <w:szCs w:val="24"/>
        </w:rPr>
        <w:t>υπερκάθαρο</w:t>
      </w:r>
      <w:proofErr w:type="spellEnd"/>
      <w:r>
        <w:rPr>
          <w:rFonts w:cs="Calibri"/>
          <w:sz w:val="24"/>
          <w:szCs w:val="24"/>
        </w:rPr>
        <w:t xml:space="preserve"> νερό με ρυθμισμένο </w:t>
      </w:r>
      <w:proofErr w:type="spellStart"/>
      <w:r>
        <w:rPr>
          <w:rFonts w:cs="Calibri"/>
          <w:sz w:val="24"/>
          <w:szCs w:val="24"/>
        </w:rPr>
        <w:t>pH</w:t>
      </w:r>
      <w:proofErr w:type="spellEnd"/>
      <w:r>
        <w:rPr>
          <w:rFonts w:cs="Calibri"/>
          <w:sz w:val="24"/>
          <w:szCs w:val="24"/>
        </w:rPr>
        <w:t xml:space="preserve">=7,6 και 3) εκροή από μία εγκατάσταση βιολογικού καθαρισμού στο </w:t>
      </w:r>
      <w:proofErr w:type="spellStart"/>
      <w:r>
        <w:rPr>
          <w:rFonts w:cs="Calibri"/>
          <w:sz w:val="24"/>
          <w:szCs w:val="24"/>
        </w:rPr>
        <w:t>Aveiro</w:t>
      </w:r>
      <w:proofErr w:type="spellEnd"/>
      <w:r>
        <w:rPr>
          <w:rFonts w:cs="Calibri"/>
          <w:sz w:val="24"/>
          <w:szCs w:val="24"/>
        </w:rPr>
        <w:t xml:space="preserve"> της Πορτογαλίας. Οι ουσίες που μας ενδιαφέρουν είναι η </w:t>
      </w:r>
      <w:proofErr w:type="spellStart"/>
      <w:r>
        <w:rPr>
          <w:rFonts w:cs="Calibri"/>
          <w:sz w:val="24"/>
          <w:szCs w:val="24"/>
        </w:rPr>
        <w:t>Par</w:t>
      </w:r>
      <w:proofErr w:type="spellEnd"/>
      <w:r>
        <w:rPr>
          <w:rFonts w:cs="Calibri"/>
          <w:sz w:val="24"/>
          <w:szCs w:val="24"/>
        </w:rPr>
        <w:t xml:space="preserve"> με αρχική συγκέντρωση 5 mg·L-1 και η </w:t>
      </w:r>
      <w:proofErr w:type="spellStart"/>
      <w:r>
        <w:rPr>
          <w:rFonts w:cs="Calibri"/>
          <w:sz w:val="24"/>
          <w:szCs w:val="24"/>
        </w:rPr>
        <w:t>Ven</w:t>
      </w:r>
      <w:proofErr w:type="spellEnd"/>
      <w:r>
        <w:rPr>
          <w:rFonts w:cs="Calibri"/>
          <w:sz w:val="24"/>
          <w:szCs w:val="24"/>
        </w:rPr>
        <w:t xml:space="preserve"> με την ίδια αρχική συγκέντρωση. Πρέπει να επισημανθεί πως ακολουθήθηκε η ίδια πειραματική διαδικασία με αυτή της εργασίας </w:t>
      </w:r>
      <w:hyperlink r:id="rId95" w:history="1">
        <w:proofErr w:type="spellStart"/>
        <w:r>
          <w:rPr>
            <w:rStyle w:val="-"/>
          </w:rPr>
          <w:t>Calisto</w:t>
        </w:r>
        <w:proofErr w:type="spellEnd"/>
        <w:r>
          <w:rPr>
            <w:rStyle w:val="-"/>
          </w:rPr>
          <w:t xml:space="preserve"> </w:t>
        </w:r>
        <w:proofErr w:type="spellStart"/>
        <w:r>
          <w:rPr>
            <w:rStyle w:val="-"/>
          </w:rPr>
          <w:t>et</w:t>
        </w:r>
        <w:proofErr w:type="spellEnd"/>
        <w:r>
          <w:rPr>
            <w:rStyle w:val="-"/>
          </w:rPr>
          <w:t xml:space="preserve"> </w:t>
        </w:r>
        <w:proofErr w:type="spellStart"/>
        <w:r>
          <w:rPr>
            <w:rStyle w:val="-"/>
          </w:rPr>
          <w:t>al</w:t>
        </w:r>
        <w:proofErr w:type="spellEnd"/>
        <w:r>
          <w:rPr>
            <w:rStyle w:val="-"/>
          </w:rPr>
          <w:t>. (2014)</w:t>
        </w:r>
      </w:hyperlink>
      <w:r>
        <w:t xml:space="preserve">. </w:t>
      </w:r>
    </w:p>
    <w:p w14:paraId="2765EB91" w14:textId="77777777" w:rsidR="004C0B47" w:rsidRDefault="004C0B47">
      <w:pPr>
        <w:rPr>
          <w:rFonts w:cs="Calibri"/>
          <w:sz w:val="24"/>
          <w:szCs w:val="24"/>
        </w:rPr>
      </w:pPr>
    </w:p>
    <w:p w14:paraId="0C0ADA0B" w14:textId="77777777" w:rsidR="004C0B47" w:rsidRDefault="00A6276E">
      <w:r>
        <w:rPr>
          <w:rFonts w:cs="Calibri"/>
          <w:sz w:val="24"/>
          <w:szCs w:val="24"/>
        </w:rPr>
        <w:t xml:space="preserve">Η απομάκρυνση της </w:t>
      </w:r>
      <w:bookmarkStart w:id="166" w:name="_Hlk66351375"/>
      <w:r>
        <w:rPr>
          <w:rFonts w:cs="Calibri"/>
          <w:sz w:val="24"/>
          <w:szCs w:val="24"/>
          <w:lang w:val="en-US"/>
        </w:rPr>
        <w:t>Par</w:t>
      </w:r>
      <w:r>
        <w:rPr>
          <w:rFonts w:cs="Calibri"/>
          <w:sz w:val="24"/>
          <w:szCs w:val="24"/>
        </w:rPr>
        <w:t xml:space="preserve"> </w:t>
      </w:r>
      <w:bookmarkEnd w:id="166"/>
      <w:r>
        <w:rPr>
          <w:rFonts w:cs="Calibri"/>
          <w:sz w:val="24"/>
          <w:szCs w:val="24"/>
        </w:rPr>
        <w:t xml:space="preserve">λόγω της προσρόφησης στα πέντε υλικά κυμαίνεται: </w:t>
      </w:r>
    </w:p>
    <w:p w14:paraId="175B8C99" w14:textId="77777777" w:rsidR="004C0B47" w:rsidRDefault="004C0B47">
      <w:pPr>
        <w:spacing w:before="95"/>
        <w:ind w:left="578"/>
      </w:pPr>
    </w:p>
    <w:p w14:paraId="2E2D90B1" w14:textId="77777777" w:rsidR="004C0B47" w:rsidRDefault="00A6276E">
      <w:pPr>
        <w:pStyle w:val="ad"/>
        <w:keepNext/>
        <w:ind w:firstLine="720"/>
        <w:rPr>
          <w:sz w:val="22"/>
          <w:szCs w:val="22"/>
        </w:rPr>
      </w:pPr>
      <w:bookmarkStart w:id="167" w:name="_Toc76669869"/>
      <w:r>
        <w:rPr>
          <w:sz w:val="22"/>
          <w:szCs w:val="22"/>
        </w:rPr>
        <w:t xml:space="preserve">Πίνακας 3.3: Αποτελέσματα προσρόφησης της </w:t>
      </w:r>
      <w:proofErr w:type="spellStart"/>
      <w:r>
        <w:rPr>
          <w:sz w:val="22"/>
          <w:szCs w:val="22"/>
        </w:rPr>
        <w:t>Par</w:t>
      </w:r>
      <w:bookmarkEnd w:id="167"/>
      <w:proofErr w:type="spellEnd"/>
    </w:p>
    <w:tbl>
      <w:tblPr>
        <w:tblW w:w="5530" w:type="dxa"/>
        <w:jc w:val="center"/>
        <w:tblCellMar>
          <w:left w:w="10" w:type="dxa"/>
          <w:right w:w="10" w:type="dxa"/>
        </w:tblCellMar>
        <w:tblLook w:val="04A0" w:firstRow="1" w:lastRow="0" w:firstColumn="1" w:lastColumn="0" w:noHBand="0" w:noVBand="1"/>
      </w:tblPr>
      <w:tblGrid>
        <w:gridCol w:w="2765"/>
        <w:gridCol w:w="2765"/>
      </w:tblGrid>
      <w:tr w:rsidR="004C0B47" w14:paraId="6E3B7A04" w14:textId="77777777">
        <w:trPr>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2514983D" w14:textId="77777777" w:rsidR="004C0B47" w:rsidRDefault="00A6276E">
            <w:pPr>
              <w:spacing w:after="0"/>
              <w:jc w:val="center"/>
              <w:rPr>
                <w:rFonts w:cs="Calibri"/>
                <w:b/>
                <w:bCs/>
                <w:sz w:val="24"/>
                <w:szCs w:val="24"/>
              </w:rPr>
            </w:pPr>
            <w:proofErr w:type="spellStart"/>
            <w:r>
              <w:rPr>
                <w:rFonts w:cs="Calibri"/>
                <w:b/>
                <w:bCs/>
                <w:sz w:val="24"/>
                <w:szCs w:val="24"/>
              </w:rPr>
              <w:t>Προσροφητικό</w:t>
            </w:r>
            <w:proofErr w:type="spellEnd"/>
            <w:r>
              <w:rPr>
                <w:rFonts w:cs="Calibri"/>
                <w:b/>
                <w:bCs/>
                <w:sz w:val="24"/>
                <w:szCs w:val="24"/>
              </w:rPr>
              <w:t xml:space="preserve"> υλικό</w:t>
            </w:r>
          </w:p>
        </w:tc>
        <w:tc>
          <w:tcPr>
            <w:tcW w:w="2765"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22213002" w14:textId="77777777" w:rsidR="004C0B47" w:rsidRDefault="00A6276E">
            <w:pPr>
              <w:spacing w:after="0"/>
              <w:jc w:val="center"/>
              <w:rPr>
                <w:rFonts w:cs="Calibri"/>
                <w:b/>
                <w:bCs/>
                <w:sz w:val="24"/>
                <w:szCs w:val="24"/>
              </w:rPr>
            </w:pPr>
            <w:r>
              <w:rPr>
                <w:rFonts w:cs="Calibri"/>
                <w:b/>
                <w:bCs/>
                <w:sz w:val="24"/>
                <w:szCs w:val="24"/>
              </w:rPr>
              <w:t>Προσρόφηση</w:t>
            </w:r>
          </w:p>
        </w:tc>
      </w:tr>
      <w:tr w:rsidR="004C0B47" w14:paraId="07EAF721" w14:textId="77777777">
        <w:trPr>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4DB9E" w14:textId="77777777" w:rsidR="004C0B47" w:rsidRDefault="00A6276E">
            <w:pPr>
              <w:spacing w:after="0"/>
              <w:jc w:val="center"/>
              <w:rPr>
                <w:rFonts w:cs="Calibri"/>
                <w:sz w:val="24"/>
                <w:szCs w:val="24"/>
                <w:lang w:val="en-US"/>
              </w:rPr>
            </w:pPr>
            <w:r>
              <w:rPr>
                <w:rFonts w:cs="Calibri"/>
                <w:sz w:val="24"/>
                <w:szCs w:val="24"/>
                <w:lang w:val="en-US"/>
              </w:rPr>
              <w:t>AC</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A3974" w14:textId="77777777" w:rsidR="004C0B47" w:rsidRDefault="00A6276E">
            <w:pPr>
              <w:spacing w:after="0"/>
              <w:jc w:val="center"/>
              <w:rPr>
                <w:rFonts w:cs="Calibri"/>
                <w:sz w:val="24"/>
                <w:szCs w:val="24"/>
              </w:rPr>
            </w:pPr>
            <w:r>
              <w:rPr>
                <w:rFonts w:cs="Calibri"/>
                <w:sz w:val="24"/>
                <w:szCs w:val="24"/>
              </w:rPr>
              <w:t>80-95%</w:t>
            </w:r>
          </w:p>
        </w:tc>
      </w:tr>
      <w:tr w:rsidR="004C0B47" w14:paraId="69A12305" w14:textId="77777777">
        <w:trPr>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75453" w14:textId="77777777" w:rsidR="004C0B47" w:rsidRDefault="00A6276E">
            <w:pPr>
              <w:spacing w:after="0"/>
              <w:jc w:val="center"/>
            </w:pPr>
            <w:r>
              <w:rPr>
                <w:rFonts w:cs="Calibri"/>
                <w:sz w:val="24"/>
                <w:szCs w:val="24"/>
                <w:lang w:val="en-US"/>
              </w:rPr>
              <w:t>AC</w:t>
            </w:r>
            <w:r>
              <w:rPr>
                <w:rFonts w:cs="Calibri"/>
                <w:sz w:val="24"/>
                <w:szCs w:val="24"/>
              </w:rPr>
              <w:t>-</w:t>
            </w:r>
            <w:r>
              <w:rPr>
                <w:rFonts w:cs="Calibri"/>
                <w:sz w:val="24"/>
                <w:szCs w:val="24"/>
                <w:lang w:val="en-US"/>
              </w:rPr>
              <w:t>NH</w:t>
            </w:r>
            <w:r>
              <w:rPr>
                <w:rFonts w:cs="Calibri"/>
                <w:sz w:val="24"/>
                <w:szCs w:val="24"/>
                <w:vertAlign w:val="subscript"/>
              </w:rPr>
              <w:t>2</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ADBDB" w14:textId="77777777" w:rsidR="004C0B47" w:rsidRDefault="00A6276E">
            <w:pPr>
              <w:spacing w:after="0"/>
              <w:jc w:val="center"/>
              <w:rPr>
                <w:rFonts w:cs="Calibri"/>
                <w:sz w:val="24"/>
                <w:szCs w:val="24"/>
              </w:rPr>
            </w:pPr>
            <w:r>
              <w:rPr>
                <w:rFonts w:cs="Calibri"/>
                <w:sz w:val="24"/>
                <w:szCs w:val="24"/>
              </w:rPr>
              <w:t>70-90%</w:t>
            </w:r>
          </w:p>
        </w:tc>
      </w:tr>
      <w:tr w:rsidR="004C0B47" w14:paraId="41035054" w14:textId="77777777">
        <w:trPr>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95513" w14:textId="77777777" w:rsidR="004C0B47" w:rsidRDefault="00A6276E">
            <w:pPr>
              <w:spacing w:after="0"/>
              <w:jc w:val="center"/>
            </w:pPr>
            <w:r>
              <w:rPr>
                <w:rFonts w:cs="Calibri"/>
                <w:sz w:val="24"/>
                <w:szCs w:val="24"/>
                <w:lang w:val="en-US"/>
              </w:rPr>
              <w:t>AC</w:t>
            </w:r>
            <w:r>
              <w:rPr>
                <w:rFonts w:cs="Calibri"/>
                <w:sz w:val="24"/>
                <w:szCs w:val="24"/>
              </w:rPr>
              <w:t>-</w:t>
            </w:r>
            <w:r>
              <w:rPr>
                <w:rFonts w:cs="Calibri"/>
                <w:sz w:val="24"/>
                <w:szCs w:val="24"/>
                <w:lang w:val="en-US"/>
              </w:rPr>
              <w:t>APTES</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1A712" w14:textId="77777777" w:rsidR="004C0B47" w:rsidRDefault="00A6276E">
            <w:pPr>
              <w:spacing w:after="0"/>
              <w:jc w:val="center"/>
              <w:rPr>
                <w:rFonts w:cs="Calibri"/>
                <w:sz w:val="24"/>
                <w:szCs w:val="24"/>
              </w:rPr>
            </w:pPr>
            <w:r>
              <w:rPr>
                <w:rFonts w:cs="Calibri"/>
                <w:sz w:val="24"/>
                <w:szCs w:val="24"/>
              </w:rPr>
              <w:t>13-45%</w:t>
            </w:r>
          </w:p>
        </w:tc>
      </w:tr>
      <w:tr w:rsidR="004C0B47" w14:paraId="19B86C05" w14:textId="77777777">
        <w:trPr>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D8AD8" w14:textId="77777777" w:rsidR="004C0B47" w:rsidRDefault="00A6276E">
            <w:pPr>
              <w:spacing w:after="0"/>
              <w:jc w:val="center"/>
            </w:pPr>
            <w:r>
              <w:rPr>
                <w:rFonts w:cs="Calibri"/>
                <w:sz w:val="24"/>
                <w:szCs w:val="24"/>
                <w:lang w:val="en-US"/>
              </w:rPr>
              <w:t>ACMPTMS</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4629F" w14:textId="77777777" w:rsidR="004C0B47" w:rsidRDefault="00A6276E">
            <w:pPr>
              <w:spacing w:after="0"/>
              <w:jc w:val="center"/>
              <w:rPr>
                <w:rFonts w:cs="Calibri"/>
                <w:sz w:val="24"/>
                <w:szCs w:val="24"/>
              </w:rPr>
            </w:pPr>
            <w:r>
              <w:rPr>
                <w:rFonts w:cs="Calibri"/>
                <w:sz w:val="24"/>
                <w:szCs w:val="24"/>
              </w:rPr>
              <w:t>70-97%</w:t>
            </w:r>
          </w:p>
        </w:tc>
      </w:tr>
      <w:tr w:rsidR="004C0B47" w14:paraId="4D853427" w14:textId="77777777">
        <w:trPr>
          <w:jc w:val="center"/>
        </w:trPr>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4B1C4" w14:textId="77777777" w:rsidR="004C0B47" w:rsidRDefault="00A6276E">
            <w:pPr>
              <w:spacing w:after="0"/>
              <w:jc w:val="center"/>
            </w:pPr>
            <w:r>
              <w:rPr>
                <w:rFonts w:cs="Calibri"/>
                <w:sz w:val="24"/>
                <w:szCs w:val="24"/>
                <w:lang w:val="en-US"/>
              </w:rPr>
              <w:t>AC</w:t>
            </w:r>
            <w:r>
              <w:rPr>
                <w:rFonts w:cs="Calibri"/>
                <w:sz w:val="24"/>
                <w:szCs w:val="24"/>
              </w:rPr>
              <w:t>-</w:t>
            </w:r>
            <w:r>
              <w:rPr>
                <w:rFonts w:cs="Calibri"/>
                <w:sz w:val="24"/>
                <w:szCs w:val="24"/>
                <w:lang w:val="en-US"/>
              </w:rPr>
              <w:t>COP</w:t>
            </w:r>
          </w:p>
        </w:tc>
        <w:tc>
          <w:tcPr>
            <w:tcW w:w="2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47DA6" w14:textId="77777777" w:rsidR="004C0B47" w:rsidRDefault="00A6276E">
            <w:pPr>
              <w:spacing w:after="0"/>
              <w:jc w:val="center"/>
              <w:rPr>
                <w:rFonts w:cs="Calibri"/>
                <w:sz w:val="24"/>
                <w:szCs w:val="24"/>
              </w:rPr>
            </w:pPr>
            <w:r>
              <w:rPr>
                <w:rFonts w:cs="Calibri"/>
                <w:sz w:val="24"/>
                <w:szCs w:val="24"/>
              </w:rPr>
              <w:t>62-75%</w:t>
            </w:r>
          </w:p>
        </w:tc>
      </w:tr>
    </w:tbl>
    <w:p w14:paraId="0A2E96C3" w14:textId="77777777" w:rsidR="004C0B47" w:rsidRDefault="004C0B47">
      <w:pPr>
        <w:rPr>
          <w:rFonts w:cs="Calibri"/>
          <w:sz w:val="24"/>
          <w:szCs w:val="24"/>
        </w:rPr>
      </w:pPr>
    </w:p>
    <w:p w14:paraId="385A5B1B" w14:textId="77777777" w:rsidR="004C0B47" w:rsidRDefault="00A6276E">
      <w:r>
        <w:rPr>
          <w:rFonts w:cs="Calibri"/>
          <w:sz w:val="24"/>
          <w:szCs w:val="24"/>
        </w:rPr>
        <w:t xml:space="preserve">Ενώ η απομάκρυνση της </w:t>
      </w:r>
      <w:bookmarkStart w:id="168" w:name="_Hlk66351385"/>
      <w:r>
        <w:rPr>
          <w:rFonts w:cs="Calibri"/>
          <w:sz w:val="24"/>
          <w:szCs w:val="24"/>
          <w:lang w:val="en-US"/>
        </w:rPr>
        <w:t>Ven</w:t>
      </w:r>
      <w:r>
        <w:rPr>
          <w:rFonts w:cs="Calibri"/>
          <w:sz w:val="24"/>
          <w:szCs w:val="24"/>
        </w:rPr>
        <w:t xml:space="preserve"> </w:t>
      </w:r>
      <w:bookmarkEnd w:id="168"/>
      <w:r>
        <w:rPr>
          <w:rFonts w:cs="Calibri"/>
          <w:sz w:val="24"/>
          <w:szCs w:val="24"/>
        </w:rPr>
        <w:t xml:space="preserve">κυμαίνεται: </w:t>
      </w:r>
    </w:p>
    <w:p w14:paraId="7D65F159" w14:textId="77777777" w:rsidR="004C0B47" w:rsidRDefault="004C0B47">
      <w:pPr>
        <w:spacing w:before="95"/>
        <w:ind w:left="578"/>
      </w:pPr>
    </w:p>
    <w:p w14:paraId="4AE8DBAB" w14:textId="77777777" w:rsidR="004C0B47" w:rsidRDefault="00A6276E">
      <w:pPr>
        <w:pStyle w:val="ad"/>
        <w:keepNext/>
        <w:ind w:firstLine="720"/>
        <w:rPr>
          <w:sz w:val="22"/>
          <w:szCs w:val="22"/>
        </w:rPr>
      </w:pPr>
      <w:bookmarkStart w:id="169" w:name="_Toc76669870"/>
      <w:r>
        <w:rPr>
          <w:sz w:val="22"/>
          <w:szCs w:val="22"/>
        </w:rPr>
        <w:t xml:space="preserve">Πίνακας 3.4: Αποτελέσματα προσρόφησης της </w:t>
      </w:r>
      <w:proofErr w:type="spellStart"/>
      <w:r>
        <w:rPr>
          <w:sz w:val="22"/>
          <w:szCs w:val="22"/>
        </w:rPr>
        <w:t>Ven</w:t>
      </w:r>
      <w:bookmarkEnd w:id="169"/>
      <w:proofErr w:type="spellEnd"/>
    </w:p>
    <w:tbl>
      <w:tblPr>
        <w:tblW w:w="8296" w:type="dxa"/>
        <w:tblCellMar>
          <w:left w:w="10" w:type="dxa"/>
          <w:right w:w="10" w:type="dxa"/>
        </w:tblCellMar>
        <w:tblLook w:val="04A0" w:firstRow="1" w:lastRow="0" w:firstColumn="1" w:lastColumn="0" w:noHBand="0" w:noVBand="1"/>
      </w:tblPr>
      <w:tblGrid>
        <w:gridCol w:w="4148"/>
        <w:gridCol w:w="4148"/>
      </w:tblGrid>
      <w:tr w:rsidR="004C0B47" w14:paraId="36A7A3C5" w14:textId="77777777">
        <w:tc>
          <w:tcPr>
            <w:tcW w:w="414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623FFE2B" w14:textId="77777777" w:rsidR="004C0B47" w:rsidRDefault="00A6276E">
            <w:pPr>
              <w:spacing w:after="0"/>
              <w:jc w:val="center"/>
              <w:rPr>
                <w:rFonts w:cs="Calibri"/>
                <w:b/>
                <w:bCs/>
                <w:sz w:val="24"/>
                <w:szCs w:val="24"/>
              </w:rPr>
            </w:pPr>
            <w:proofErr w:type="spellStart"/>
            <w:r>
              <w:rPr>
                <w:rFonts w:cs="Calibri"/>
                <w:b/>
                <w:bCs/>
                <w:sz w:val="24"/>
                <w:szCs w:val="24"/>
              </w:rPr>
              <w:t>Προσροφητικό</w:t>
            </w:r>
            <w:proofErr w:type="spellEnd"/>
            <w:r>
              <w:rPr>
                <w:rFonts w:cs="Calibri"/>
                <w:b/>
                <w:bCs/>
                <w:sz w:val="24"/>
                <w:szCs w:val="24"/>
              </w:rPr>
              <w:t xml:space="preserve"> υλικό</w:t>
            </w:r>
          </w:p>
        </w:tc>
        <w:tc>
          <w:tcPr>
            <w:tcW w:w="414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4C06A9A9" w14:textId="77777777" w:rsidR="004C0B47" w:rsidRDefault="00A6276E">
            <w:pPr>
              <w:spacing w:after="0"/>
              <w:jc w:val="center"/>
              <w:rPr>
                <w:rFonts w:cs="Calibri"/>
                <w:b/>
                <w:bCs/>
                <w:sz w:val="24"/>
                <w:szCs w:val="24"/>
              </w:rPr>
            </w:pPr>
            <w:r>
              <w:rPr>
                <w:rFonts w:cs="Calibri"/>
                <w:b/>
                <w:bCs/>
                <w:sz w:val="24"/>
                <w:szCs w:val="24"/>
              </w:rPr>
              <w:t>Προσρόφηση</w:t>
            </w:r>
          </w:p>
        </w:tc>
      </w:tr>
      <w:tr w:rsidR="004C0B47" w14:paraId="2CE74639" w14:textId="77777777">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27B35" w14:textId="77777777" w:rsidR="004C0B47" w:rsidRDefault="00A6276E">
            <w:pPr>
              <w:spacing w:after="0"/>
              <w:jc w:val="center"/>
              <w:rPr>
                <w:rFonts w:cs="Calibri"/>
                <w:sz w:val="24"/>
                <w:szCs w:val="24"/>
                <w:lang w:val="en-US"/>
              </w:rPr>
            </w:pPr>
            <w:r>
              <w:rPr>
                <w:rFonts w:cs="Calibri"/>
                <w:sz w:val="24"/>
                <w:szCs w:val="24"/>
                <w:lang w:val="en-US"/>
              </w:rPr>
              <w:t>AC</w:t>
            </w:r>
          </w:p>
        </w:tc>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D7467" w14:textId="77777777" w:rsidR="004C0B47" w:rsidRDefault="00A6276E">
            <w:pPr>
              <w:spacing w:after="0"/>
              <w:jc w:val="center"/>
              <w:rPr>
                <w:rFonts w:cs="Calibri"/>
                <w:sz w:val="24"/>
                <w:szCs w:val="24"/>
                <w:lang w:val="en-US"/>
              </w:rPr>
            </w:pPr>
            <w:r>
              <w:rPr>
                <w:rFonts w:cs="Calibri"/>
                <w:sz w:val="24"/>
                <w:szCs w:val="24"/>
                <w:lang w:val="en-US"/>
              </w:rPr>
              <w:t>26-39%</w:t>
            </w:r>
          </w:p>
        </w:tc>
      </w:tr>
      <w:tr w:rsidR="004C0B47" w14:paraId="7324B43F" w14:textId="77777777">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DB207" w14:textId="77777777" w:rsidR="004C0B47" w:rsidRDefault="00A6276E">
            <w:pPr>
              <w:spacing w:after="0"/>
              <w:jc w:val="center"/>
            </w:pPr>
            <w:r>
              <w:rPr>
                <w:rFonts w:cs="Calibri"/>
                <w:sz w:val="24"/>
                <w:szCs w:val="24"/>
                <w:lang w:val="en-US"/>
              </w:rPr>
              <w:t>AC</w:t>
            </w:r>
            <w:r>
              <w:rPr>
                <w:rFonts w:cs="Calibri"/>
                <w:sz w:val="24"/>
                <w:szCs w:val="24"/>
              </w:rPr>
              <w:t>-</w:t>
            </w:r>
            <w:r>
              <w:rPr>
                <w:rFonts w:cs="Calibri"/>
                <w:sz w:val="24"/>
                <w:szCs w:val="24"/>
                <w:lang w:val="en-US"/>
              </w:rPr>
              <w:t>NH</w:t>
            </w:r>
            <w:r>
              <w:rPr>
                <w:rFonts w:cs="Calibri"/>
                <w:sz w:val="24"/>
                <w:szCs w:val="24"/>
                <w:vertAlign w:val="subscript"/>
              </w:rPr>
              <w:t>2</w:t>
            </w:r>
          </w:p>
        </w:tc>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38EA8" w14:textId="77777777" w:rsidR="004C0B47" w:rsidRDefault="00A6276E">
            <w:pPr>
              <w:spacing w:after="0"/>
              <w:jc w:val="center"/>
              <w:rPr>
                <w:rFonts w:cs="Calibri"/>
                <w:sz w:val="24"/>
                <w:szCs w:val="24"/>
                <w:lang w:val="en-US"/>
              </w:rPr>
            </w:pPr>
            <w:r>
              <w:rPr>
                <w:rFonts w:cs="Calibri"/>
                <w:sz w:val="24"/>
                <w:szCs w:val="24"/>
                <w:lang w:val="en-US"/>
              </w:rPr>
              <w:t>22-70%</w:t>
            </w:r>
          </w:p>
        </w:tc>
      </w:tr>
      <w:tr w:rsidR="004C0B47" w14:paraId="754702F5" w14:textId="77777777">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3C055" w14:textId="77777777" w:rsidR="004C0B47" w:rsidRDefault="00A6276E">
            <w:pPr>
              <w:spacing w:after="0"/>
              <w:jc w:val="center"/>
            </w:pPr>
            <w:r>
              <w:rPr>
                <w:rFonts w:cs="Calibri"/>
                <w:sz w:val="24"/>
                <w:szCs w:val="24"/>
                <w:lang w:val="en-US"/>
              </w:rPr>
              <w:t>AC</w:t>
            </w:r>
            <w:r>
              <w:rPr>
                <w:rFonts w:cs="Calibri"/>
                <w:sz w:val="24"/>
                <w:szCs w:val="24"/>
              </w:rPr>
              <w:t>-</w:t>
            </w:r>
            <w:r>
              <w:rPr>
                <w:rFonts w:cs="Calibri"/>
                <w:sz w:val="24"/>
                <w:szCs w:val="24"/>
                <w:lang w:val="en-US"/>
              </w:rPr>
              <w:t>APTES</w:t>
            </w:r>
          </w:p>
        </w:tc>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66901" w14:textId="77777777" w:rsidR="004C0B47" w:rsidRDefault="00A6276E">
            <w:pPr>
              <w:spacing w:after="0"/>
              <w:jc w:val="center"/>
              <w:rPr>
                <w:rFonts w:cs="Calibri"/>
                <w:sz w:val="24"/>
                <w:szCs w:val="24"/>
                <w:lang w:val="en-US"/>
              </w:rPr>
            </w:pPr>
            <w:r>
              <w:rPr>
                <w:rFonts w:cs="Calibri"/>
                <w:sz w:val="24"/>
                <w:szCs w:val="24"/>
                <w:lang w:val="en-US"/>
              </w:rPr>
              <w:t>23%</w:t>
            </w:r>
          </w:p>
        </w:tc>
      </w:tr>
      <w:tr w:rsidR="004C0B47" w14:paraId="6C4548D2" w14:textId="77777777">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968AA" w14:textId="77777777" w:rsidR="004C0B47" w:rsidRDefault="00A6276E">
            <w:pPr>
              <w:spacing w:after="0"/>
              <w:jc w:val="center"/>
              <w:rPr>
                <w:rFonts w:cs="Calibri"/>
                <w:sz w:val="24"/>
                <w:szCs w:val="24"/>
                <w:lang w:val="en-US"/>
              </w:rPr>
            </w:pPr>
            <w:r>
              <w:rPr>
                <w:rFonts w:cs="Calibri"/>
                <w:sz w:val="24"/>
                <w:szCs w:val="24"/>
                <w:lang w:val="en-US"/>
              </w:rPr>
              <w:t>ACMPTMS</w:t>
            </w:r>
          </w:p>
        </w:tc>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11EBE" w14:textId="77777777" w:rsidR="004C0B47" w:rsidRDefault="00A6276E">
            <w:pPr>
              <w:spacing w:after="0"/>
              <w:jc w:val="center"/>
              <w:rPr>
                <w:rFonts w:cs="Calibri"/>
                <w:sz w:val="24"/>
                <w:szCs w:val="24"/>
                <w:lang w:val="en-US"/>
              </w:rPr>
            </w:pPr>
            <w:r>
              <w:rPr>
                <w:rFonts w:cs="Calibri"/>
                <w:sz w:val="24"/>
                <w:szCs w:val="24"/>
                <w:lang w:val="en-US"/>
              </w:rPr>
              <w:t>12-40%</w:t>
            </w:r>
          </w:p>
        </w:tc>
      </w:tr>
      <w:tr w:rsidR="004C0B47" w14:paraId="009C9AFB" w14:textId="77777777">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78C69" w14:textId="77777777" w:rsidR="004C0B47" w:rsidRDefault="00A6276E">
            <w:pPr>
              <w:spacing w:after="0"/>
              <w:jc w:val="center"/>
            </w:pPr>
            <w:r>
              <w:rPr>
                <w:rFonts w:cs="Calibri"/>
                <w:sz w:val="24"/>
                <w:szCs w:val="24"/>
                <w:lang w:val="en-US"/>
              </w:rPr>
              <w:t>AC</w:t>
            </w:r>
            <w:r>
              <w:rPr>
                <w:rFonts w:cs="Calibri"/>
                <w:sz w:val="24"/>
                <w:szCs w:val="24"/>
              </w:rPr>
              <w:t>-</w:t>
            </w:r>
            <w:r>
              <w:rPr>
                <w:rFonts w:cs="Calibri"/>
                <w:sz w:val="24"/>
                <w:szCs w:val="24"/>
                <w:lang w:val="en-US"/>
              </w:rPr>
              <w:t>COP</w:t>
            </w:r>
          </w:p>
        </w:tc>
        <w:tc>
          <w:tcPr>
            <w:tcW w:w="4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2762D" w14:textId="77777777" w:rsidR="004C0B47" w:rsidRDefault="00A6276E">
            <w:pPr>
              <w:spacing w:after="0"/>
              <w:jc w:val="center"/>
              <w:rPr>
                <w:rFonts w:cs="Calibri"/>
                <w:sz w:val="24"/>
                <w:szCs w:val="24"/>
                <w:lang w:val="en-US"/>
              </w:rPr>
            </w:pPr>
            <w:r>
              <w:rPr>
                <w:rFonts w:cs="Calibri"/>
                <w:sz w:val="24"/>
                <w:szCs w:val="24"/>
                <w:lang w:val="en-US"/>
              </w:rPr>
              <w:t>5-15%</w:t>
            </w:r>
          </w:p>
        </w:tc>
      </w:tr>
    </w:tbl>
    <w:p w14:paraId="12F241C3" w14:textId="77777777" w:rsidR="004C0B47" w:rsidRDefault="004C0B47">
      <w:pPr>
        <w:jc w:val="both"/>
        <w:rPr>
          <w:rFonts w:cs="Calibri"/>
          <w:sz w:val="24"/>
          <w:szCs w:val="24"/>
        </w:rPr>
      </w:pPr>
    </w:p>
    <w:p w14:paraId="72D1A09E" w14:textId="77777777" w:rsidR="004C0B47" w:rsidRDefault="00A6276E">
      <w:pPr>
        <w:jc w:val="both"/>
        <w:rPr>
          <w:rFonts w:cs="Calibri"/>
          <w:sz w:val="24"/>
          <w:szCs w:val="24"/>
        </w:rPr>
      </w:pPr>
      <w:r>
        <w:rPr>
          <w:rFonts w:cs="Calibri"/>
          <w:sz w:val="24"/>
          <w:szCs w:val="24"/>
        </w:rPr>
        <w:t xml:space="preserve">Παρόλο που η παραπάνω τροποποίηση της επιφάνειας δεν ενίσχυσε την προσρόφηση όλων των φαρμακευτικών ουσιών που μελετήθηκαν σε αυτήν την εργασία, ιδιαίτερο ενδιαφέρον αποτελεί η επιλεκτικότητα της </w:t>
      </w:r>
      <w:proofErr w:type="spellStart"/>
      <w:r>
        <w:rPr>
          <w:rFonts w:cs="Calibri"/>
          <w:sz w:val="24"/>
          <w:szCs w:val="24"/>
        </w:rPr>
        <w:t>Par</w:t>
      </w:r>
      <w:proofErr w:type="spellEnd"/>
      <w:r>
        <w:rPr>
          <w:rFonts w:cs="Calibri"/>
          <w:sz w:val="24"/>
          <w:szCs w:val="24"/>
        </w:rPr>
        <w:t xml:space="preserve"> και της </w:t>
      </w:r>
      <w:proofErr w:type="spellStart"/>
      <w:r>
        <w:rPr>
          <w:rFonts w:cs="Calibri"/>
          <w:sz w:val="24"/>
          <w:szCs w:val="24"/>
        </w:rPr>
        <w:t>Ven</w:t>
      </w:r>
      <w:proofErr w:type="spellEnd"/>
      <w:r>
        <w:rPr>
          <w:rFonts w:cs="Calibri"/>
          <w:sz w:val="24"/>
          <w:szCs w:val="24"/>
        </w:rPr>
        <w:t xml:space="preserve"> στο υλικό AC-NH2.  Η </w:t>
      </w:r>
      <w:proofErr w:type="spellStart"/>
      <w:r>
        <w:rPr>
          <w:rFonts w:cs="Calibri"/>
          <w:sz w:val="24"/>
          <w:szCs w:val="24"/>
        </w:rPr>
        <w:t>Par</w:t>
      </w:r>
      <w:proofErr w:type="spellEnd"/>
      <w:r>
        <w:rPr>
          <w:rFonts w:cs="Calibri"/>
          <w:sz w:val="24"/>
          <w:szCs w:val="24"/>
        </w:rPr>
        <w:t xml:space="preserve"> διατηρεί θετικό φορτίο σε όλες τις μήτρες. Αυτό σημαίνει πως στο </w:t>
      </w:r>
      <w:proofErr w:type="spellStart"/>
      <w:r>
        <w:rPr>
          <w:rFonts w:cs="Calibri"/>
          <w:sz w:val="24"/>
          <w:szCs w:val="24"/>
        </w:rPr>
        <w:t>υπερκάθαρο</w:t>
      </w:r>
      <w:proofErr w:type="spellEnd"/>
      <w:r>
        <w:rPr>
          <w:rFonts w:cs="Calibri"/>
          <w:sz w:val="24"/>
          <w:szCs w:val="24"/>
        </w:rPr>
        <w:t xml:space="preserve"> νερό εμφανίζονται π-</w:t>
      </w:r>
      <w:proofErr w:type="spellStart"/>
      <w:r>
        <w:rPr>
          <w:rFonts w:cs="Calibri"/>
          <w:sz w:val="24"/>
          <w:szCs w:val="24"/>
        </w:rPr>
        <w:t>cation</w:t>
      </w:r>
      <w:proofErr w:type="spellEnd"/>
      <w:r>
        <w:rPr>
          <w:rFonts w:cs="Calibri"/>
          <w:sz w:val="24"/>
          <w:szCs w:val="24"/>
        </w:rPr>
        <w:t xml:space="preserve"> αλληλεπιδράσεις, ενώ στο νερό με </w:t>
      </w:r>
      <w:proofErr w:type="spellStart"/>
      <w:r>
        <w:rPr>
          <w:rFonts w:cs="Calibri"/>
          <w:sz w:val="24"/>
          <w:szCs w:val="24"/>
        </w:rPr>
        <w:t>pΗ</w:t>
      </w:r>
      <w:proofErr w:type="spellEnd"/>
      <w:r>
        <w:rPr>
          <w:rFonts w:cs="Calibri"/>
          <w:sz w:val="24"/>
          <w:szCs w:val="24"/>
        </w:rPr>
        <w:t xml:space="preserve"> 7.6 εμφανίζονται ηλεκτροστατικές αλληλεπιδράσεις. Οι ηλεκτροστατικές αλληλεπιδράσεις οφείλονται στο γεγονός ότι τα υλικά που χρησιμοποιούνται έχουν αρνητικό φορτίο σε τέτοια </w:t>
      </w:r>
      <w:proofErr w:type="spellStart"/>
      <w:r>
        <w:rPr>
          <w:rFonts w:cs="Calibri"/>
          <w:sz w:val="24"/>
          <w:szCs w:val="24"/>
        </w:rPr>
        <w:t>pΗ</w:t>
      </w:r>
      <w:proofErr w:type="spellEnd"/>
      <w:r>
        <w:rPr>
          <w:rFonts w:cs="Calibri"/>
          <w:sz w:val="24"/>
          <w:szCs w:val="24"/>
        </w:rPr>
        <w:t xml:space="preserve">. Επίσης, η </w:t>
      </w:r>
      <w:proofErr w:type="spellStart"/>
      <w:r>
        <w:rPr>
          <w:rFonts w:cs="Calibri"/>
          <w:sz w:val="24"/>
          <w:szCs w:val="24"/>
        </w:rPr>
        <w:t>Par</w:t>
      </w:r>
      <w:proofErr w:type="spellEnd"/>
      <w:r>
        <w:rPr>
          <w:rFonts w:cs="Calibri"/>
          <w:sz w:val="24"/>
          <w:szCs w:val="24"/>
        </w:rPr>
        <w:t xml:space="preserve"> περιέχει ένα άτομο φθορίου το οποίο είναι πολύ ηλεκτροστατικό, με αποτέλεσμα να σχηματίζει πολύ εύκολα δεσμούς υδρογόνου με τον ενεργό άνθρακα. Αυτό μπορεί να εξηγεί τις διαφορές στη </w:t>
      </w:r>
      <w:r>
        <w:rPr>
          <w:rFonts w:cs="Calibri"/>
          <w:sz w:val="24"/>
          <w:szCs w:val="24"/>
        </w:rPr>
        <w:lastRenderedPageBreak/>
        <w:t xml:space="preserve">προσρόφηση της </w:t>
      </w:r>
      <w:proofErr w:type="spellStart"/>
      <w:r>
        <w:rPr>
          <w:rFonts w:cs="Calibri"/>
          <w:sz w:val="24"/>
          <w:szCs w:val="24"/>
        </w:rPr>
        <w:t>Ven</w:t>
      </w:r>
      <w:proofErr w:type="spellEnd"/>
      <w:r>
        <w:rPr>
          <w:rFonts w:cs="Calibri"/>
          <w:sz w:val="24"/>
          <w:szCs w:val="24"/>
        </w:rPr>
        <w:t xml:space="preserve">, η οποία ενώ είναι θετικά φορτισμένη σε όλες τις μήτρες, </w:t>
      </w:r>
      <w:proofErr w:type="spellStart"/>
      <w:r>
        <w:rPr>
          <w:rFonts w:cs="Calibri"/>
          <w:sz w:val="24"/>
          <w:szCs w:val="24"/>
        </w:rPr>
        <w:t>προσροφάται</w:t>
      </w:r>
      <w:proofErr w:type="spellEnd"/>
      <w:r>
        <w:rPr>
          <w:rFonts w:cs="Calibri"/>
          <w:sz w:val="24"/>
          <w:szCs w:val="24"/>
        </w:rPr>
        <w:t xml:space="preserve"> λιγότερο. </w:t>
      </w:r>
    </w:p>
    <w:p w14:paraId="6F0BBD60" w14:textId="3CC4F99D" w:rsidR="00A93895" w:rsidRDefault="00A6276E">
      <w:pPr>
        <w:jc w:val="both"/>
        <w:rPr>
          <w:rStyle w:val="-"/>
          <w:rFonts w:cs="Calibri"/>
          <w:color w:val="auto"/>
          <w:sz w:val="24"/>
          <w:szCs w:val="24"/>
          <w:u w:val="none"/>
        </w:rPr>
      </w:pPr>
      <w:r>
        <w:rPr>
          <w:rStyle w:val="-"/>
          <w:rFonts w:cs="Calibri"/>
          <w:color w:val="auto"/>
          <w:sz w:val="24"/>
          <w:szCs w:val="24"/>
          <w:u w:val="none"/>
        </w:rPr>
        <w:t xml:space="preserve">Αν και η </w:t>
      </w:r>
      <w:proofErr w:type="spellStart"/>
      <w:r>
        <w:rPr>
          <w:rStyle w:val="-"/>
          <w:rFonts w:cs="Calibri"/>
          <w:color w:val="auto"/>
          <w:sz w:val="24"/>
          <w:szCs w:val="24"/>
          <w:u w:val="none"/>
        </w:rPr>
        <w:t>δραστικοποίηση</w:t>
      </w:r>
      <w:proofErr w:type="spellEnd"/>
      <w:r>
        <w:rPr>
          <w:rStyle w:val="-"/>
          <w:rFonts w:cs="Calibri"/>
          <w:color w:val="auto"/>
          <w:sz w:val="24"/>
          <w:szCs w:val="24"/>
          <w:u w:val="none"/>
        </w:rPr>
        <w:t xml:space="preserve"> δεν οδήγησε σε βελτιστοποίηση της προσρόφησης, αύξησε την εκλεκτικότητα των φαρμακευτικών ουσιών.</w:t>
      </w:r>
    </w:p>
    <w:p w14:paraId="306D0ABB" w14:textId="451C5B53" w:rsidR="004C0B47" w:rsidRPr="00A93895" w:rsidRDefault="00A93895" w:rsidP="00A93895">
      <w:pPr>
        <w:suppressAutoHyphens w:val="0"/>
        <w:rPr>
          <w:rFonts w:cs="Calibri"/>
          <w:sz w:val="24"/>
          <w:szCs w:val="24"/>
        </w:rPr>
      </w:pPr>
      <w:r>
        <w:rPr>
          <w:rStyle w:val="-"/>
          <w:rFonts w:cs="Calibri"/>
          <w:color w:val="auto"/>
          <w:sz w:val="24"/>
          <w:szCs w:val="24"/>
          <w:u w:val="none"/>
        </w:rPr>
        <w:br w:type="page"/>
      </w:r>
    </w:p>
    <w:p w14:paraId="62416F57" w14:textId="77777777" w:rsidR="004C0B47" w:rsidRDefault="00A6276E">
      <w:pPr>
        <w:pStyle w:val="3"/>
      </w:pPr>
      <w:bookmarkStart w:id="170" w:name="_Toc78806978"/>
      <w:bookmarkStart w:id="171" w:name="_Hlk76618919"/>
      <w:r>
        <w:rPr>
          <w:b/>
          <w:bCs/>
          <w:u w:val="single"/>
        </w:rPr>
        <w:lastRenderedPageBreak/>
        <w:t xml:space="preserve">3.1.3 Προσρόφηση σε συνθετικά </w:t>
      </w:r>
      <w:proofErr w:type="spellStart"/>
      <w:r>
        <w:rPr>
          <w:b/>
          <w:bCs/>
          <w:u w:val="single"/>
        </w:rPr>
        <w:t>προσροφητικά</w:t>
      </w:r>
      <w:proofErr w:type="spellEnd"/>
      <w:r>
        <w:rPr>
          <w:b/>
          <w:bCs/>
          <w:u w:val="single"/>
        </w:rPr>
        <w:t xml:space="preserve"> υλικά προερχόμενα από διάφορα βιολογικής προέλευσης υλικά, τα οποία ονομάζονται είτε </w:t>
      </w:r>
      <w:r>
        <w:rPr>
          <w:b/>
          <w:bCs/>
          <w:u w:val="single"/>
          <w:lang w:val="en-US"/>
        </w:rPr>
        <w:t>AC</w:t>
      </w:r>
      <w:r>
        <w:rPr>
          <w:b/>
          <w:bCs/>
          <w:u w:val="single"/>
        </w:rPr>
        <w:t xml:space="preserve"> είτε </w:t>
      </w:r>
      <w:r>
        <w:rPr>
          <w:b/>
          <w:bCs/>
          <w:u w:val="single"/>
          <w:lang w:val="en-US"/>
        </w:rPr>
        <w:t>Biochar</w:t>
      </w:r>
      <w:bookmarkEnd w:id="170"/>
      <w:r>
        <w:rPr>
          <w:b/>
          <w:bCs/>
          <w:u w:val="single"/>
        </w:rPr>
        <w:t xml:space="preserve"> </w:t>
      </w:r>
    </w:p>
    <w:bookmarkEnd w:id="171"/>
    <w:p w14:paraId="03593A6B" w14:textId="77777777" w:rsidR="004C0B47" w:rsidRDefault="00A6276E">
      <w:pPr>
        <w:spacing w:before="95"/>
      </w:pPr>
      <w:r>
        <w:rPr>
          <w:rStyle w:val="a5"/>
          <w:i w:val="0"/>
          <w:iCs w:val="0"/>
          <w:sz w:val="24"/>
          <w:szCs w:val="24"/>
        </w:rPr>
        <w:t xml:space="preserve">Στον πίνακα 3.5 </w:t>
      </w:r>
      <w:r>
        <w:rPr>
          <w:sz w:val="24"/>
          <w:szCs w:val="24"/>
        </w:rPr>
        <w:t>που ακολουθεί παρουσιάζονται συνοπτικά οι εργασίες που</w:t>
      </w:r>
      <w:r>
        <w:t xml:space="preserve"> χρησιμοποίησαν συνθετικά </w:t>
      </w:r>
      <w:proofErr w:type="spellStart"/>
      <w:r>
        <w:t>προσροφητικά</w:t>
      </w:r>
      <w:proofErr w:type="spellEnd"/>
      <w:r>
        <w:t xml:space="preserve"> υλικά προερχόμενα από διάφορα βιολογικής προέλευσης υλικά.</w:t>
      </w:r>
    </w:p>
    <w:p w14:paraId="1122DE3C" w14:textId="77777777" w:rsidR="004C0B47" w:rsidRDefault="00A6276E">
      <w:pPr>
        <w:pStyle w:val="ad"/>
        <w:keepNext/>
        <w:ind w:firstLine="720"/>
        <w:rPr>
          <w:sz w:val="22"/>
          <w:szCs w:val="22"/>
        </w:rPr>
      </w:pPr>
      <w:bookmarkStart w:id="172" w:name="_Toc76669871"/>
      <w:r>
        <w:rPr>
          <w:sz w:val="22"/>
          <w:szCs w:val="22"/>
        </w:rPr>
        <w:t xml:space="preserve">Πίνακας 3.5: Συνθετικά </w:t>
      </w:r>
      <w:proofErr w:type="spellStart"/>
      <w:r>
        <w:rPr>
          <w:sz w:val="22"/>
          <w:szCs w:val="22"/>
        </w:rPr>
        <w:t>προσροφητικά</w:t>
      </w:r>
      <w:proofErr w:type="spellEnd"/>
      <w:r>
        <w:rPr>
          <w:sz w:val="22"/>
          <w:szCs w:val="22"/>
        </w:rPr>
        <w:t xml:space="preserve"> υλικά προερχόμενα από διάφορα βιολογικής προέλευσης υλικά, τα οποία ονομάζονται είτε AC είτε </w:t>
      </w:r>
      <w:proofErr w:type="spellStart"/>
      <w:r>
        <w:rPr>
          <w:sz w:val="22"/>
          <w:szCs w:val="22"/>
        </w:rPr>
        <w:t>Biochar</w:t>
      </w:r>
      <w:bookmarkEnd w:id="172"/>
      <w:proofErr w:type="spellEnd"/>
    </w:p>
    <w:tbl>
      <w:tblPr>
        <w:tblW w:w="10449" w:type="dxa"/>
        <w:tblInd w:w="-856" w:type="dxa"/>
        <w:tblCellMar>
          <w:left w:w="10" w:type="dxa"/>
          <w:right w:w="10" w:type="dxa"/>
        </w:tblCellMar>
        <w:tblLook w:val="04A0" w:firstRow="1" w:lastRow="0" w:firstColumn="1" w:lastColumn="0" w:noHBand="0" w:noVBand="1"/>
      </w:tblPr>
      <w:tblGrid>
        <w:gridCol w:w="1442"/>
        <w:gridCol w:w="1520"/>
        <w:gridCol w:w="1380"/>
        <w:gridCol w:w="3899"/>
        <w:gridCol w:w="2208"/>
      </w:tblGrid>
      <w:tr w:rsidR="004C0B47" w14:paraId="638F1A64" w14:textId="77777777">
        <w:trPr>
          <w:trHeight w:val="178"/>
        </w:trPr>
        <w:tc>
          <w:tcPr>
            <w:tcW w:w="144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01B46297" w14:textId="77777777" w:rsidR="004C0B47" w:rsidRDefault="00A6276E">
            <w:pPr>
              <w:spacing w:after="0"/>
              <w:textAlignment w:val="auto"/>
            </w:pPr>
            <w:r>
              <w:rPr>
                <w:rFonts w:cs="Calibri"/>
                <w:b/>
                <w:bCs/>
                <w:sz w:val="16"/>
                <w:szCs w:val="16"/>
              </w:rPr>
              <w:t>Χημική Ένωση (Αρχική συγκέντρωση)</w:t>
            </w:r>
          </w:p>
        </w:tc>
        <w:tc>
          <w:tcPr>
            <w:tcW w:w="1520"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0036F694" w14:textId="77777777" w:rsidR="004C0B47" w:rsidRDefault="00A6276E">
            <w:pPr>
              <w:spacing w:after="0"/>
              <w:textAlignment w:val="auto"/>
            </w:pPr>
            <w:r>
              <w:rPr>
                <w:rFonts w:cs="Calibri"/>
                <w:b/>
                <w:bCs/>
                <w:sz w:val="16"/>
                <w:szCs w:val="16"/>
              </w:rPr>
              <w:t>Υδατική Μήτρα</w:t>
            </w:r>
            <w:r>
              <w:rPr>
                <w:rFonts w:cs="Calibri"/>
                <w:b/>
                <w:bCs/>
                <w:sz w:val="16"/>
                <w:szCs w:val="16"/>
                <w:lang w:val="en-US"/>
              </w:rPr>
              <w:t xml:space="preserve"> (</w:t>
            </w:r>
            <w:r>
              <w:rPr>
                <w:rFonts w:cs="Calibri"/>
                <w:b/>
                <w:bCs/>
                <w:sz w:val="16"/>
                <w:szCs w:val="16"/>
              </w:rPr>
              <w:t>Τοποθεσία</w:t>
            </w:r>
            <w:r>
              <w:rPr>
                <w:rFonts w:cs="Calibri"/>
                <w:b/>
                <w:bCs/>
                <w:sz w:val="16"/>
                <w:szCs w:val="16"/>
                <w:lang w:val="en-US"/>
              </w:rPr>
              <w:t>)</w:t>
            </w:r>
          </w:p>
        </w:tc>
        <w:tc>
          <w:tcPr>
            <w:tcW w:w="1380"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579E3653" w14:textId="77777777" w:rsidR="004C0B47" w:rsidRDefault="00A6276E">
            <w:pPr>
              <w:spacing w:after="0"/>
              <w:textAlignment w:val="auto"/>
              <w:rPr>
                <w:rFonts w:cs="Calibri"/>
                <w:b/>
                <w:bCs/>
                <w:sz w:val="16"/>
                <w:szCs w:val="16"/>
              </w:rPr>
            </w:pPr>
            <w:proofErr w:type="spellStart"/>
            <w:r>
              <w:rPr>
                <w:rFonts w:cs="Calibri"/>
                <w:b/>
                <w:bCs/>
                <w:sz w:val="16"/>
                <w:szCs w:val="16"/>
              </w:rPr>
              <w:t>Προσροφητικό</w:t>
            </w:r>
            <w:proofErr w:type="spellEnd"/>
            <w:r>
              <w:rPr>
                <w:rFonts w:cs="Calibri"/>
                <w:b/>
                <w:bCs/>
                <w:sz w:val="16"/>
                <w:szCs w:val="16"/>
              </w:rPr>
              <w:t xml:space="preserve"> Υλικό</w:t>
            </w:r>
          </w:p>
        </w:tc>
        <w:tc>
          <w:tcPr>
            <w:tcW w:w="3899"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6B970595" w14:textId="77777777" w:rsidR="004C0B47" w:rsidRDefault="00A6276E">
            <w:pPr>
              <w:spacing w:after="0"/>
              <w:textAlignment w:val="auto"/>
              <w:rPr>
                <w:rFonts w:cs="Calibri"/>
                <w:b/>
                <w:bCs/>
                <w:sz w:val="16"/>
                <w:szCs w:val="16"/>
              </w:rPr>
            </w:pPr>
            <w:r>
              <w:rPr>
                <w:rFonts w:cs="Calibri"/>
                <w:b/>
                <w:bCs/>
                <w:sz w:val="16"/>
                <w:szCs w:val="16"/>
              </w:rPr>
              <w:t>Αποτελέσματα</w:t>
            </w:r>
          </w:p>
        </w:tc>
        <w:tc>
          <w:tcPr>
            <w:tcW w:w="220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1BBE033E" w14:textId="77777777" w:rsidR="004C0B47" w:rsidRDefault="00A6276E">
            <w:pPr>
              <w:spacing w:after="0"/>
              <w:textAlignment w:val="auto"/>
              <w:rPr>
                <w:rFonts w:cs="Calibri"/>
                <w:b/>
                <w:bCs/>
                <w:sz w:val="16"/>
                <w:szCs w:val="16"/>
              </w:rPr>
            </w:pPr>
            <w:r>
              <w:rPr>
                <w:rFonts w:cs="Calibri"/>
                <w:b/>
                <w:bCs/>
                <w:sz w:val="16"/>
                <w:szCs w:val="16"/>
              </w:rPr>
              <w:t>Παραπομπή</w:t>
            </w:r>
          </w:p>
        </w:tc>
      </w:tr>
      <w:tr w:rsidR="004C0B47" w14:paraId="0EF49F05" w14:textId="77777777">
        <w:trPr>
          <w:trHeight w:val="1886"/>
        </w:trPr>
        <w:tc>
          <w:tcPr>
            <w:tcW w:w="1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4695D" w14:textId="77777777" w:rsidR="004C0B47" w:rsidRDefault="00A6276E">
            <w:pPr>
              <w:spacing w:after="0"/>
              <w:textAlignment w:val="auto"/>
            </w:pPr>
            <w:r>
              <w:rPr>
                <w:rFonts w:cs="Calibri"/>
                <w:sz w:val="16"/>
                <w:szCs w:val="16"/>
                <w:lang w:val="en-US"/>
              </w:rPr>
              <w:t>Fluoxetine</w:t>
            </w:r>
            <w:r>
              <w:rPr>
                <w:rFonts w:cs="Calibri"/>
                <w:sz w:val="16"/>
                <w:szCs w:val="16"/>
              </w:rPr>
              <w:t xml:space="preserve"> (30.2 </w:t>
            </w:r>
            <w:r>
              <w:rPr>
                <w:rFonts w:cs="Calibri"/>
                <w:sz w:val="16"/>
                <w:szCs w:val="16"/>
                <w:lang w:val="en-US"/>
              </w:rPr>
              <w:t>ng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xml:space="preserve">) (μεταξύ άλλων </w:t>
            </w:r>
            <w:r>
              <w:rPr>
                <w:rFonts w:cs="Calibri"/>
                <w:sz w:val="16"/>
                <w:szCs w:val="16"/>
                <w:lang w:val="en-US"/>
              </w:rPr>
              <w:t>CEC</w:t>
            </w:r>
            <w:r>
              <w:rPr>
                <w:rFonts w:cs="Calibri"/>
                <w:sz w:val="16"/>
                <w:szCs w:val="16"/>
              </w:rPr>
              <w:t>)</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AD200" w14:textId="77777777" w:rsidR="004C0B47" w:rsidRDefault="00A6276E">
            <w:pPr>
              <w:spacing w:after="0"/>
              <w:textAlignment w:val="auto"/>
            </w:pPr>
            <w:r>
              <w:rPr>
                <w:rFonts w:cs="Calibri"/>
                <w:sz w:val="16"/>
                <w:szCs w:val="16"/>
              </w:rPr>
              <w:t>Λύματα τριτοβάθμιας επεξεργασίας (</w:t>
            </w:r>
            <w:r>
              <w:rPr>
                <w:rFonts w:cs="Calibri"/>
                <w:sz w:val="16"/>
                <w:szCs w:val="16"/>
                <w:lang w:val="en-US"/>
              </w:rPr>
              <w:t>Reno</w:t>
            </w:r>
            <w:r>
              <w:rPr>
                <w:rFonts w:cs="Calibri"/>
                <w:sz w:val="16"/>
                <w:szCs w:val="16"/>
              </w:rPr>
              <w:t xml:space="preserve">, </w:t>
            </w:r>
            <w:r>
              <w:rPr>
                <w:rFonts w:cs="Calibri"/>
                <w:sz w:val="16"/>
                <w:szCs w:val="16"/>
                <w:lang w:val="en-US"/>
              </w:rPr>
              <w:t>Nevada</w:t>
            </w:r>
            <w:r>
              <w:rPr>
                <w:rFonts w:cs="Calibri"/>
                <w:sz w:val="16"/>
                <w:szCs w:val="16"/>
              </w:rPr>
              <w:t xml:space="preserve">, </w:t>
            </w:r>
            <w:r>
              <w:rPr>
                <w:rFonts w:cs="Calibri"/>
                <w:sz w:val="16"/>
                <w:szCs w:val="16"/>
                <w:lang w:val="en-US"/>
              </w:rPr>
              <w:t>USA</w:t>
            </w:r>
            <w:r>
              <w:rPr>
                <w:rFonts w:cs="Calibri"/>
                <w:sz w:val="16"/>
                <w:szCs w:val="16"/>
              </w:rPr>
              <w:t xml:space="preserve">) </w:t>
            </w:r>
          </w:p>
          <w:p w14:paraId="4CD73333" w14:textId="77777777" w:rsidR="004C0B47" w:rsidRDefault="00A6276E">
            <w:pPr>
              <w:spacing w:after="0"/>
              <w:textAlignment w:val="auto"/>
              <w:rPr>
                <w:rFonts w:cs="Calibri"/>
                <w:sz w:val="16"/>
                <w:szCs w:val="16"/>
              </w:rPr>
            </w:pPr>
            <w:r>
              <w:rPr>
                <w:rFonts w:cs="Calibri"/>
                <w:sz w:val="16"/>
                <w:szCs w:val="16"/>
              </w:rPr>
              <w:t>Χρησιμοποιούνταν για άρδευση</w:t>
            </w: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40643" w14:textId="77777777" w:rsidR="004C0B47" w:rsidRDefault="00A6276E">
            <w:pPr>
              <w:spacing w:after="0"/>
              <w:textAlignment w:val="auto"/>
            </w:pPr>
            <w:r>
              <w:rPr>
                <w:rFonts w:cs="Calibri"/>
                <w:sz w:val="16"/>
                <w:szCs w:val="16"/>
                <w:lang w:val="en-US"/>
              </w:rPr>
              <w:t>Biochar</w:t>
            </w:r>
            <w:r>
              <w:rPr>
                <w:rFonts w:cs="Calibri"/>
                <w:sz w:val="16"/>
                <w:szCs w:val="16"/>
              </w:rPr>
              <w:t xml:space="preserve"> (χημικά ενεργοποιημένο με </w:t>
            </w:r>
            <w:r>
              <w:rPr>
                <w:rFonts w:cs="Calibri"/>
                <w:sz w:val="16"/>
                <w:szCs w:val="16"/>
                <w:lang w:val="en-US"/>
              </w:rPr>
              <w:t>KOH</w:t>
            </w:r>
            <w:r>
              <w:rPr>
                <w:rFonts w:cs="Calibri"/>
                <w:sz w:val="16"/>
                <w:szCs w:val="16"/>
              </w:rPr>
              <w:t xml:space="preserve">) από </w:t>
            </w:r>
            <w:r>
              <w:rPr>
                <w:rFonts w:cs="Calibri"/>
                <w:sz w:val="16"/>
                <w:szCs w:val="16"/>
                <w:lang w:val="en-US"/>
              </w:rPr>
              <w:t>Pinyon</w:t>
            </w:r>
            <w:r>
              <w:rPr>
                <w:rFonts w:cs="Calibri"/>
                <w:sz w:val="16"/>
                <w:szCs w:val="16"/>
              </w:rPr>
              <w:t xml:space="preserve"> </w:t>
            </w:r>
            <w:r>
              <w:rPr>
                <w:rFonts w:cs="Calibri"/>
                <w:sz w:val="16"/>
                <w:szCs w:val="16"/>
                <w:lang w:val="en-US"/>
              </w:rPr>
              <w:t>Pine</w:t>
            </w:r>
            <w:r>
              <w:rPr>
                <w:rFonts w:cs="Calibri"/>
                <w:sz w:val="16"/>
                <w:szCs w:val="16"/>
              </w:rPr>
              <w:t xml:space="preserve"> </w:t>
            </w:r>
            <w:r>
              <w:rPr>
                <w:rFonts w:cs="Calibri"/>
                <w:sz w:val="16"/>
                <w:szCs w:val="16"/>
                <w:lang w:val="en-US"/>
              </w:rPr>
              <w:t>Juniper</w:t>
            </w:r>
            <w:r>
              <w:rPr>
                <w:rFonts w:cs="Calibri"/>
                <w:sz w:val="16"/>
                <w:szCs w:val="16"/>
              </w:rPr>
              <w:t xml:space="preserve"> ξύλο και ένας εμπορικά διαθέσιμος </w:t>
            </w:r>
            <w:r>
              <w:rPr>
                <w:rFonts w:cs="Calibri"/>
                <w:sz w:val="16"/>
                <w:szCs w:val="16"/>
                <w:lang w:val="en-US"/>
              </w:rPr>
              <w:t>GAC</w:t>
            </w:r>
          </w:p>
        </w:tc>
        <w:tc>
          <w:tcPr>
            <w:tcW w:w="3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13745" w14:textId="77777777" w:rsidR="004C0B47" w:rsidRDefault="00A6276E">
            <w:pPr>
              <w:spacing w:after="0"/>
              <w:textAlignment w:val="auto"/>
            </w:pPr>
            <w:r>
              <w:rPr>
                <w:rFonts w:cs="Calibri"/>
                <w:sz w:val="16"/>
                <w:szCs w:val="16"/>
              </w:rPr>
              <w:t>Συνεχούς ροής πειράματα προσρόφησης εργαστηριακής κλίμακας.</w:t>
            </w:r>
          </w:p>
          <w:p w14:paraId="2CB22085" w14:textId="77777777" w:rsidR="004C0B47" w:rsidRDefault="00A6276E">
            <w:pPr>
              <w:spacing w:after="0"/>
              <w:textAlignment w:val="auto"/>
            </w:pPr>
            <w:r>
              <w:rPr>
                <w:rFonts w:cs="Calibri"/>
                <w:sz w:val="16"/>
                <w:szCs w:val="16"/>
              </w:rPr>
              <w:t xml:space="preserve">Η </w:t>
            </w:r>
            <w:r>
              <w:rPr>
                <w:rFonts w:cs="Calibri"/>
                <w:sz w:val="16"/>
                <w:szCs w:val="16"/>
                <w:lang w:val="en-US"/>
              </w:rPr>
              <w:t>Fluoxetine</w:t>
            </w:r>
            <w:r>
              <w:rPr>
                <w:rFonts w:cs="Calibri"/>
                <w:sz w:val="16"/>
                <w:szCs w:val="16"/>
              </w:rPr>
              <w:t xml:space="preserve"> απομακρύνθηκε τελείως από τη στήλη και στις δύο περιπτώσεις </w:t>
            </w:r>
            <w:proofErr w:type="spellStart"/>
            <w:r>
              <w:rPr>
                <w:rFonts w:cs="Calibri"/>
                <w:sz w:val="16"/>
                <w:szCs w:val="16"/>
              </w:rPr>
              <w:t>προσρφητικού</w:t>
            </w:r>
            <w:proofErr w:type="spellEnd"/>
            <w:r>
              <w:rPr>
                <w:rFonts w:cs="Calibri"/>
                <w:sz w:val="16"/>
                <w:szCs w:val="16"/>
              </w:rPr>
              <w:t xml:space="preserve"> υλικού. (δεν υπολογίστηκε η </w:t>
            </w:r>
            <w:proofErr w:type="spellStart"/>
            <w:r>
              <w:rPr>
                <w:rFonts w:cs="Calibri"/>
                <w:sz w:val="16"/>
                <w:szCs w:val="16"/>
              </w:rPr>
              <w:t>προσροφητική</w:t>
            </w:r>
            <w:proofErr w:type="spellEnd"/>
            <w:r>
              <w:rPr>
                <w:rFonts w:cs="Calibri"/>
                <w:sz w:val="16"/>
                <w:szCs w:val="16"/>
              </w:rPr>
              <w:t xml:space="preserve"> ικανότητα των υλικών).</w:t>
            </w:r>
          </w:p>
          <w:p w14:paraId="4896489C" w14:textId="77777777" w:rsidR="004C0B47" w:rsidRDefault="004C0B47">
            <w:pPr>
              <w:spacing w:after="0"/>
              <w:textAlignment w:val="auto"/>
              <w:rPr>
                <w:rFonts w:cs="Calibri"/>
                <w:sz w:val="16"/>
                <w:szCs w:val="16"/>
              </w:rPr>
            </w:pPr>
          </w:p>
          <w:p w14:paraId="486C6EA6" w14:textId="77777777" w:rsidR="004C0B47" w:rsidRDefault="00A6276E">
            <w:pPr>
              <w:spacing w:after="0"/>
              <w:textAlignment w:val="auto"/>
            </w:pPr>
            <w:r>
              <w:rPr>
                <w:rFonts w:cs="Calibri"/>
                <w:sz w:val="16"/>
                <w:szCs w:val="16"/>
              </w:rPr>
              <w:t xml:space="preserve">Ο </w:t>
            </w:r>
            <w:r>
              <w:rPr>
                <w:rFonts w:cs="Calibri"/>
                <w:sz w:val="16"/>
                <w:szCs w:val="16"/>
                <w:lang w:val="en-US"/>
              </w:rPr>
              <w:t>GAC</w:t>
            </w:r>
            <w:r>
              <w:rPr>
                <w:rFonts w:cs="Calibri"/>
                <w:sz w:val="16"/>
                <w:szCs w:val="16"/>
              </w:rPr>
              <w:t xml:space="preserve"> είχε υψηλότερα ποσοστά απομάκρυνσης.</w:t>
            </w:r>
          </w:p>
        </w:tc>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DB851" w14:textId="77777777" w:rsidR="004C0B47" w:rsidRDefault="00080049">
            <w:pPr>
              <w:spacing w:after="0"/>
              <w:textAlignment w:val="auto"/>
            </w:pPr>
            <w:hyperlink r:id="rId96" w:history="1">
              <w:proofErr w:type="spellStart"/>
              <w:r w:rsidR="00A6276E">
                <w:rPr>
                  <w:rStyle w:val="-"/>
                  <w:rFonts w:cs="Calibri"/>
                  <w:sz w:val="16"/>
                  <w:szCs w:val="16"/>
                  <w:lang w:val="en-US"/>
                </w:rPr>
                <w:t>Yanala</w:t>
              </w:r>
              <w:proofErr w:type="spellEnd"/>
              <w:r w:rsidR="00A6276E">
                <w:rPr>
                  <w:rStyle w:val="-"/>
                  <w:rFonts w:cs="Calibri"/>
                  <w:sz w:val="16"/>
                  <w:szCs w:val="16"/>
                  <w:lang w:val="en-US"/>
                </w:rPr>
                <w:t xml:space="preserve"> et</w:t>
              </w:r>
              <w:r w:rsidR="00A6276E">
                <w:rPr>
                  <w:rStyle w:val="-"/>
                  <w:rFonts w:cs="Calibri"/>
                  <w:sz w:val="16"/>
                  <w:szCs w:val="16"/>
                </w:rPr>
                <w:t xml:space="preserve"> </w:t>
              </w:r>
              <w:r w:rsidR="00A6276E">
                <w:rPr>
                  <w:rStyle w:val="-"/>
                  <w:rFonts w:cs="Calibri"/>
                  <w:sz w:val="16"/>
                  <w:szCs w:val="16"/>
                  <w:lang w:val="en-US"/>
                </w:rPr>
                <w:t>a</w:t>
              </w:r>
              <w:bookmarkStart w:id="173" w:name="_Hlt75832317"/>
              <w:bookmarkStart w:id="174" w:name="_Hlt75832318"/>
              <w:r w:rsidR="00A6276E">
                <w:rPr>
                  <w:rStyle w:val="-"/>
                  <w:rFonts w:cs="Calibri"/>
                  <w:sz w:val="16"/>
                  <w:szCs w:val="16"/>
                  <w:lang w:val="en-US"/>
                </w:rPr>
                <w:t>l</w:t>
              </w:r>
              <w:bookmarkEnd w:id="173"/>
              <w:bookmarkEnd w:id="174"/>
              <w:r w:rsidR="00A6276E">
                <w:rPr>
                  <w:rStyle w:val="-"/>
                  <w:rFonts w:cs="Calibri"/>
                  <w:sz w:val="16"/>
                  <w:szCs w:val="16"/>
                </w:rPr>
                <w:t>. (2020)</w:t>
              </w:r>
            </w:hyperlink>
          </w:p>
        </w:tc>
      </w:tr>
      <w:tr w:rsidR="004C0B47" w14:paraId="70701A68" w14:textId="77777777">
        <w:trPr>
          <w:trHeight w:val="3529"/>
        </w:trPr>
        <w:tc>
          <w:tcPr>
            <w:tcW w:w="1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54102" w14:textId="77777777" w:rsidR="004C0B47" w:rsidRDefault="00A6276E">
            <w:pPr>
              <w:spacing w:after="0"/>
              <w:textAlignment w:val="auto"/>
              <w:rPr>
                <w:rFonts w:cs="Calibri"/>
                <w:sz w:val="16"/>
                <w:szCs w:val="16"/>
              </w:rPr>
            </w:pPr>
            <w:proofErr w:type="spellStart"/>
            <w:r>
              <w:rPr>
                <w:rFonts w:cs="Calibri"/>
                <w:sz w:val="16"/>
                <w:szCs w:val="16"/>
              </w:rPr>
              <w:t>Fluoxetine</w:t>
            </w:r>
            <w:proofErr w:type="spellEnd"/>
            <w:r>
              <w:rPr>
                <w:rFonts w:cs="Calibri"/>
                <w:sz w:val="16"/>
                <w:szCs w:val="16"/>
              </w:rPr>
              <w:t xml:space="preserve"> (5 </w:t>
            </w:r>
            <w:proofErr w:type="spellStart"/>
            <w:r>
              <w:rPr>
                <w:rFonts w:cs="Calibri"/>
                <w:sz w:val="16"/>
                <w:szCs w:val="16"/>
              </w:rPr>
              <w:t>mg</w:t>
            </w:r>
            <w:proofErr w:type="spellEnd"/>
            <w:r>
              <w:rPr>
                <w:rFonts w:cs="Calibri"/>
                <w:sz w:val="16"/>
                <w:szCs w:val="16"/>
              </w:rPr>
              <w:t>/L)</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BD16D" w14:textId="77777777" w:rsidR="004C0B47" w:rsidRDefault="00A6276E">
            <w:pPr>
              <w:spacing w:after="0"/>
              <w:textAlignment w:val="auto"/>
            </w:pPr>
            <w:proofErr w:type="spellStart"/>
            <w:r>
              <w:rPr>
                <w:rFonts w:cs="Calibri"/>
                <w:sz w:val="16"/>
                <w:szCs w:val="16"/>
                <w:lang w:val="en-US"/>
              </w:rPr>
              <w:t>Wwtp</w:t>
            </w:r>
            <w:proofErr w:type="spellEnd"/>
            <w:r>
              <w:rPr>
                <w:rFonts w:cs="Calibri"/>
                <w:sz w:val="16"/>
                <w:szCs w:val="16"/>
              </w:rPr>
              <w:t xml:space="preserve"> και επιφανειακά ύδατα</w:t>
            </w:r>
          </w:p>
          <w:p w14:paraId="0E3E2B6D" w14:textId="77777777" w:rsidR="004C0B47" w:rsidRDefault="004C0B47">
            <w:pPr>
              <w:spacing w:after="0"/>
              <w:textAlignment w:val="auto"/>
              <w:rPr>
                <w:rFonts w:cs="Calibri"/>
                <w:sz w:val="16"/>
                <w:szCs w:val="16"/>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4AC80" w14:textId="77777777" w:rsidR="004C0B47" w:rsidRDefault="00A6276E">
            <w:pPr>
              <w:spacing w:after="0"/>
              <w:textAlignment w:val="auto"/>
            </w:pPr>
            <w:r>
              <w:rPr>
                <w:rFonts w:cs="Calibri"/>
                <w:sz w:val="16"/>
                <w:szCs w:val="16"/>
                <w:lang w:val="en-US"/>
              </w:rPr>
              <w:t>Biochar</w:t>
            </w:r>
            <w:r>
              <w:rPr>
                <w:rFonts w:cs="Calibri"/>
                <w:sz w:val="16"/>
                <w:szCs w:val="16"/>
              </w:rPr>
              <w:t>, από αλεσμένους κόκκους καφέ (</w:t>
            </w:r>
            <w:r>
              <w:rPr>
                <w:rFonts w:cs="Calibri"/>
                <w:sz w:val="16"/>
                <w:szCs w:val="16"/>
                <w:lang w:val="en-US"/>
              </w:rPr>
              <w:t>SCG</w:t>
            </w:r>
            <w:r>
              <w:rPr>
                <w:rFonts w:cs="Calibri"/>
                <w:sz w:val="16"/>
                <w:szCs w:val="16"/>
              </w:rPr>
              <w:t>), φλοιό πεύκου και λύματα φελλού</w:t>
            </w:r>
          </w:p>
          <w:p w14:paraId="6E2A4AF1" w14:textId="77777777" w:rsidR="004C0B47" w:rsidRDefault="00A6276E">
            <w:pPr>
              <w:spacing w:after="0"/>
              <w:textAlignment w:val="auto"/>
              <w:rPr>
                <w:rFonts w:cs="Calibri"/>
                <w:sz w:val="16"/>
                <w:szCs w:val="16"/>
              </w:rPr>
            </w:pPr>
            <w:r>
              <w:rPr>
                <w:rFonts w:cs="Calibri"/>
                <w:sz w:val="16"/>
                <w:szCs w:val="16"/>
              </w:rPr>
              <w:t xml:space="preserve">Ένας εμπορικά διαθέσιμος GAC </w:t>
            </w:r>
          </w:p>
          <w:p w14:paraId="6789F257" w14:textId="77777777" w:rsidR="004C0B47" w:rsidRDefault="00A6276E">
            <w:pPr>
              <w:spacing w:after="0"/>
              <w:textAlignment w:val="auto"/>
              <w:rPr>
                <w:rFonts w:cs="Calibri"/>
                <w:sz w:val="16"/>
                <w:szCs w:val="16"/>
              </w:rPr>
            </w:pPr>
            <w:r>
              <w:rPr>
                <w:rFonts w:cs="Calibri"/>
                <w:sz w:val="16"/>
                <w:szCs w:val="16"/>
              </w:rPr>
              <w:t>Και εμπορικά διαθέσιμοι συνθετικοί ζεόλιθοι</w:t>
            </w:r>
          </w:p>
          <w:p w14:paraId="3222EF03" w14:textId="77777777" w:rsidR="004C0B47" w:rsidRDefault="004C0B47">
            <w:pPr>
              <w:spacing w:after="0"/>
              <w:textAlignment w:val="auto"/>
              <w:rPr>
                <w:rFonts w:cs="Calibri"/>
                <w:sz w:val="16"/>
                <w:szCs w:val="16"/>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82627" w14:textId="77777777" w:rsidR="004C0B47" w:rsidRDefault="00A6276E">
            <w:pPr>
              <w:spacing w:after="0"/>
              <w:textAlignment w:val="auto"/>
            </w:pPr>
            <w:r>
              <w:rPr>
                <w:rFonts w:cs="Calibri"/>
                <w:sz w:val="16"/>
                <w:szCs w:val="16"/>
              </w:rPr>
              <w:t>πειράματα διαλείποντος έργου και εργαστηριακής κλίμακας</w:t>
            </w:r>
          </w:p>
          <w:p w14:paraId="621C5466" w14:textId="77777777" w:rsidR="004C0B47" w:rsidRDefault="004C0B47">
            <w:pPr>
              <w:spacing w:after="0"/>
              <w:textAlignment w:val="auto"/>
              <w:rPr>
                <w:rFonts w:cs="Calibri"/>
                <w:sz w:val="16"/>
                <w:szCs w:val="16"/>
              </w:rPr>
            </w:pPr>
          </w:p>
          <w:p w14:paraId="73DEA9AA" w14:textId="77777777" w:rsidR="004C0B47" w:rsidRDefault="00A6276E">
            <w:pPr>
              <w:spacing w:after="0"/>
              <w:textAlignment w:val="auto"/>
              <w:rPr>
                <w:rFonts w:cs="Calibri"/>
                <w:sz w:val="16"/>
                <w:szCs w:val="16"/>
              </w:rPr>
            </w:pPr>
            <w:r>
              <w:rPr>
                <w:rFonts w:cs="Calibri"/>
                <w:sz w:val="16"/>
                <w:szCs w:val="16"/>
              </w:rPr>
              <w:t>Τιμές Προσρόφησης:</w:t>
            </w:r>
          </w:p>
          <w:p w14:paraId="401FD78B" w14:textId="77777777" w:rsidR="004C0B47" w:rsidRDefault="00A6276E">
            <w:pPr>
              <w:spacing w:after="0"/>
              <w:textAlignment w:val="auto"/>
            </w:pPr>
            <w:r>
              <w:rPr>
                <w:rFonts w:cs="Calibri"/>
                <w:sz w:val="16"/>
                <w:szCs w:val="16"/>
                <w:lang w:val="en-US"/>
              </w:rPr>
              <w:t>GAC</w:t>
            </w:r>
            <w:r>
              <w:rPr>
                <w:rFonts w:cs="Calibri"/>
                <w:sz w:val="16"/>
                <w:szCs w:val="16"/>
              </w:rPr>
              <w:t xml:space="preserve">:42.9-48.1 </w:t>
            </w:r>
            <w:r>
              <w:rPr>
                <w:rFonts w:cs="Calibri"/>
                <w:sz w:val="16"/>
                <w:szCs w:val="16"/>
                <w:lang w:val="en-US"/>
              </w:rPr>
              <w:t>mg</w:t>
            </w:r>
            <w:r>
              <w:rPr>
                <w:rFonts w:cs="Calibri"/>
                <w:sz w:val="16"/>
                <w:szCs w:val="16"/>
              </w:rPr>
              <w:t>/</w:t>
            </w:r>
            <w:r>
              <w:rPr>
                <w:rFonts w:cs="Calibri"/>
                <w:sz w:val="16"/>
                <w:szCs w:val="16"/>
                <w:lang w:val="en-US"/>
              </w:rPr>
              <w:t>g</w:t>
            </w:r>
          </w:p>
          <w:p w14:paraId="209CC1D8" w14:textId="1BA5F017" w:rsidR="004C0B47" w:rsidRDefault="009E7EE4">
            <w:pPr>
              <w:spacing w:after="0"/>
              <w:textAlignment w:val="auto"/>
            </w:pPr>
            <w:r>
              <w:rPr>
                <w:rFonts w:cs="Calibri"/>
                <w:sz w:val="16"/>
                <w:szCs w:val="16"/>
              </w:rPr>
              <w:t>Ζεόλιθος</w:t>
            </w:r>
            <w:r w:rsidR="00A6276E">
              <w:rPr>
                <w:rFonts w:cs="Calibri"/>
                <w:sz w:val="16"/>
                <w:szCs w:val="16"/>
              </w:rPr>
              <w:t xml:space="preserve"> 13</w:t>
            </w:r>
            <w:r w:rsidR="00A6276E">
              <w:rPr>
                <w:rFonts w:cs="Calibri"/>
                <w:sz w:val="16"/>
                <w:szCs w:val="16"/>
                <w:lang w:val="en-US"/>
              </w:rPr>
              <w:t>X</w:t>
            </w:r>
            <w:r w:rsidR="00A6276E">
              <w:rPr>
                <w:rFonts w:cs="Calibri"/>
                <w:sz w:val="16"/>
                <w:szCs w:val="16"/>
              </w:rPr>
              <w:t xml:space="preserve">: 8.91-10 </w:t>
            </w:r>
            <w:r w:rsidR="00A6276E">
              <w:rPr>
                <w:rFonts w:cs="Calibri"/>
                <w:sz w:val="16"/>
                <w:szCs w:val="16"/>
                <w:lang w:val="en-US"/>
              </w:rPr>
              <w:t>mg</w:t>
            </w:r>
            <w:r w:rsidR="00A6276E">
              <w:rPr>
                <w:rFonts w:cs="Calibri"/>
                <w:sz w:val="16"/>
                <w:szCs w:val="16"/>
              </w:rPr>
              <w:t>/</w:t>
            </w:r>
            <w:r w:rsidR="00A6276E">
              <w:rPr>
                <w:rFonts w:cs="Calibri"/>
                <w:sz w:val="16"/>
                <w:szCs w:val="16"/>
                <w:lang w:val="en-US"/>
              </w:rPr>
              <w:t>g</w:t>
            </w:r>
          </w:p>
          <w:p w14:paraId="38C546D9" w14:textId="25E039F0" w:rsidR="004C0B47" w:rsidRPr="009E7EE4" w:rsidRDefault="009E7EE4">
            <w:pPr>
              <w:spacing w:after="0"/>
              <w:textAlignment w:val="auto"/>
              <w:rPr>
                <w:rFonts w:cs="Calibri"/>
                <w:sz w:val="16"/>
                <w:szCs w:val="16"/>
              </w:rPr>
            </w:pPr>
            <w:r>
              <w:rPr>
                <w:rFonts w:cs="Calibri"/>
                <w:sz w:val="16"/>
                <w:szCs w:val="16"/>
              </w:rPr>
              <w:t>Ζεόλιθος</w:t>
            </w:r>
            <w:r w:rsidR="00A6276E" w:rsidRPr="009E7EE4">
              <w:rPr>
                <w:rFonts w:cs="Calibri"/>
                <w:sz w:val="16"/>
                <w:szCs w:val="16"/>
              </w:rPr>
              <w:t xml:space="preserve"> 4</w:t>
            </w:r>
            <w:r w:rsidR="00A6276E">
              <w:rPr>
                <w:rFonts w:cs="Calibri"/>
                <w:sz w:val="16"/>
                <w:szCs w:val="16"/>
                <w:lang w:val="en-US"/>
              </w:rPr>
              <w:t>A</w:t>
            </w:r>
            <w:r w:rsidR="00A6276E" w:rsidRPr="009E7EE4">
              <w:rPr>
                <w:rFonts w:cs="Calibri"/>
                <w:sz w:val="16"/>
                <w:szCs w:val="16"/>
              </w:rPr>
              <w:t xml:space="preserve">: 9.7-10.96 </w:t>
            </w:r>
            <w:r w:rsidR="00A6276E">
              <w:rPr>
                <w:rFonts w:cs="Calibri"/>
                <w:sz w:val="16"/>
                <w:szCs w:val="16"/>
                <w:lang w:val="en-US"/>
              </w:rPr>
              <w:t>mg</w:t>
            </w:r>
            <w:r w:rsidR="00A6276E" w:rsidRPr="009E7EE4">
              <w:rPr>
                <w:rFonts w:cs="Calibri"/>
                <w:sz w:val="16"/>
                <w:szCs w:val="16"/>
              </w:rPr>
              <w:t>/</w:t>
            </w:r>
            <w:r w:rsidR="00A6276E">
              <w:rPr>
                <w:rFonts w:cs="Calibri"/>
                <w:sz w:val="16"/>
                <w:szCs w:val="16"/>
                <w:lang w:val="en-US"/>
              </w:rPr>
              <w:t>g</w:t>
            </w:r>
          </w:p>
          <w:p w14:paraId="033BC256" w14:textId="7E626B59" w:rsidR="004C0B47" w:rsidRPr="007440EF" w:rsidRDefault="009E7EE4">
            <w:pPr>
              <w:spacing w:after="0"/>
              <w:textAlignment w:val="auto"/>
              <w:rPr>
                <w:rFonts w:cs="Calibri"/>
                <w:sz w:val="16"/>
                <w:szCs w:val="16"/>
              </w:rPr>
            </w:pPr>
            <w:r>
              <w:rPr>
                <w:rFonts w:cs="Calibri"/>
                <w:sz w:val="16"/>
                <w:szCs w:val="16"/>
              </w:rPr>
              <w:t>Φλοιός πεύκου</w:t>
            </w:r>
            <w:r w:rsidR="00A6276E" w:rsidRPr="007440EF">
              <w:rPr>
                <w:rFonts w:cs="Calibri"/>
                <w:sz w:val="16"/>
                <w:szCs w:val="16"/>
              </w:rPr>
              <w:t xml:space="preserve">: 5.05-5.28 </w:t>
            </w:r>
            <w:r w:rsidR="00A6276E">
              <w:rPr>
                <w:rFonts w:cs="Calibri"/>
                <w:sz w:val="16"/>
                <w:szCs w:val="16"/>
                <w:lang w:val="en-US"/>
              </w:rPr>
              <w:t>mg</w:t>
            </w:r>
            <w:r w:rsidR="00A6276E" w:rsidRPr="007440EF">
              <w:rPr>
                <w:rFonts w:cs="Calibri"/>
                <w:sz w:val="16"/>
                <w:szCs w:val="16"/>
              </w:rPr>
              <w:t>/</w:t>
            </w:r>
            <w:r w:rsidR="00A6276E">
              <w:rPr>
                <w:rFonts w:cs="Calibri"/>
                <w:sz w:val="16"/>
                <w:szCs w:val="16"/>
                <w:lang w:val="en-US"/>
              </w:rPr>
              <w:t>g</w:t>
            </w:r>
          </w:p>
          <w:p w14:paraId="269B0601" w14:textId="7B7BE931" w:rsidR="004C0B47" w:rsidRPr="007440EF" w:rsidRDefault="009E7EE4">
            <w:pPr>
              <w:spacing w:after="0"/>
              <w:textAlignment w:val="auto"/>
              <w:rPr>
                <w:rFonts w:cs="Calibri"/>
                <w:sz w:val="16"/>
                <w:szCs w:val="16"/>
              </w:rPr>
            </w:pPr>
            <w:r>
              <w:rPr>
                <w:rFonts w:cs="Calibri"/>
                <w:sz w:val="16"/>
                <w:szCs w:val="16"/>
              </w:rPr>
              <w:t xml:space="preserve">Λύματα </w:t>
            </w:r>
            <w:proofErr w:type="spellStart"/>
            <w:r>
              <w:rPr>
                <w:rFonts w:cs="Calibri"/>
                <w:sz w:val="16"/>
                <w:szCs w:val="16"/>
              </w:rPr>
              <w:t>Φελού</w:t>
            </w:r>
            <w:proofErr w:type="spellEnd"/>
            <w:r w:rsidR="00A6276E" w:rsidRPr="007440EF">
              <w:rPr>
                <w:rFonts w:cs="Calibri"/>
                <w:sz w:val="16"/>
                <w:szCs w:val="16"/>
              </w:rPr>
              <w:t xml:space="preserve">: 4.56-4.99 </w:t>
            </w:r>
            <w:r w:rsidR="00A6276E">
              <w:rPr>
                <w:rFonts w:cs="Calibri"/>
                <w:sz w:val="16"/>
                <w:szCs w:val="16"/>
                <w:lang w:val="en-US"/>
              </w:rPr>
              <w:t>mg</w:t>
            </w:r>
            <w:r w:rsidR="00A6276E" w:rsidRPr="007440EF">
              <w:rPr>
                <w:rFonts w:cs="Calibri"/>
                <w:sz w:val="16"/>
                <w:szCs w:val="16"/>
              </w:rPr>
              <w:t>/</w:t>
            </w:r>
            <w:r w:rsidR="00A6276E">
              <w:rPr>
                <w:rFonts w:cs="Calibri"/>
                <w:sz w:val="16"/>
                <w:szCs w:val="16"/>
                <w:lang w:val="en-US"/>
              </w:rPr>
              <w:t>g</w:t>
            </w:r>
          </w:p>
          <w:p w14:paraId="24422703" w14:textId="77777777" w:rsidR="004C0B47" w:rsidRPr="00C62C97" w:rsidRDefault="00A6276E">
            <w:pPr>
              <w:spacing w:after="0"/>
              <w:textAlignment w:val="auto"/>
              <w:rPr>
                <w:rFonts w:cs="Calibri"/>
                <w:sz w:val="16"/>
                <w:szCs w:val="16"/>
              </w:rPr>
            </w:pPr>
            <w:r>
              <w:rPr>
                <w:rFonts w:cs="Calibri"/>
                <w:sz w:val="16"/>
                <w:szCs w:val="16"/>
                <w:lang w:val="en-US"/>
              </w:rPr>
              <w:t>SCG</w:t>
            </w:r>
            <w:r w:rsidRPr="00C62C97">
              <w:rPr>
                <w:rFonts w:cs="Calibri"/>
                <w:sz w:val="16"/>
                <w:szCs w:val="16"/>
              </w:rPr>
              <w:t xml:space="preserve">:5.48-5.65 </w:t>
            </w:r>
            <w:r>
              <w:rPr>
                <w:rFonts w:cs="Calibri"/>
                <w:sz w:val="16"/>
                <w:szCs w:val="16"/>
                <w:lang w:val="en-US"/>
              </w:rPr>
              <w:t>mg</w:t>
            </w:r>
            <w:r w:rsidRPr="00C62C97">
              <w:rPr>
                <w:rFonts w:cs="Calibri"/>
                <w:sz w:val="16"/>
                <w:szCs w:val="16"/>
              </w:rPr>
              <w:t>/</w:t>
            </w:r>
            <w:r>
              <w:rPr>
                <w:rFonts w:cs="Calibri"/>
                <w:sz w:val="16"/>
                <w:szCs w:val="16"/>
                <w:lang w:val="en-US"/>
              </w:rPr>
              <w:t>g</w:t>
            </w:r>
          </w:p>
          <w:p w14:paraId="18DF75FC" w14:textId="77777777" w:rsidR="004C0B47" w:rsidRPr="00C62C97" w:rsidRDefault="004C0B47">
            <w:pPr>
              <w:spacing w:after="0"/>
              <w:textAlignment w:val="auto"/>
              <w:rPr>
                <w:rFonts w:cs="Calibri"/>
                <w:sz w:val="16"/>
                <w:szCs w:val="16"/>
              </w:rPr>
            </w:pPr>
          </w:p>
          <w:p w14:paraId="4FBDFA7F" w14:textId="77777777" w:rsidR="004C0B47" w:rsidRDefault="00A6276E">
            <w:pPr>
              <w:spacing w:after="0"/>
              <w:textAlignment w:val="auto"/>
            </w:pPr>
            <w:r>
              <w:rPr>
                <w:rFonts w:cs="Calibri"/>
                <w:sz w:val="16"/>
                <w:szCs w:val="16"/>
              </w:rPr>
              <w:t xml:space="preserve">Η μέγιστη απομάκρυνση της </w:t>
            </w:r>
            <w:r>
              <w:rPr>
                <w:rFonts w:cs="Calibri"/>
                <w:sz w:val="16"/>
                <w:szCs w:val="16"/>
                <w:lang w:val="en-US"/>
              </w:rPr>
              <w:t>fluoxetine</w:t>
            </w:r>
            <w:r>
              <w:rPr>
                <w:rFonts w:cs="Calibri"/>
                <w:sz w:val="16"/>
                <w:szCs w:val="16"/>
              </w:rPr>
              <w:t xml:space="preserve">, για όλα τα </w:t>
            </w:r>
            <w:proofErr w:type="spellStart"/>
            <w:r>
              <w:rPr>
                <w:rFonts w:cs="Calibri"/>
                <w:sz w:val="16"/>
                <w:szCs w:val="16"/>
              </w:rPr>
              <w:t>προσροφητικά</w:t>
            </w:r>
            <w:proofErr w:type="spellEnd"/>
            <w:r>
              <w:rPr>
                <w:rFonts w:cs="Calibri"/>
                <w:sz w:val="16"/>
                <w:szCs w:val="16"/>
              </w:rPr>
              <w:t xml:space="preserve"> υλικά, επιτεύχθηκε σε υψηλά </w:t>
            </w:r>
            <w:r>
              <w:rPr>
                <w:rFonts w:cs="Calibri"/>
                <w:sz w:val="16"/>
                <w:szCs w:val="16"/>
                <w:lang w:val="en-US"/>
              </w:rPr>
              <w:t>pH</w:t>
            </w:r>
            <w:r>
              <w:rPr>
                <w:rFonts w:cs="Calibri"/>
                <w:sz w:val="16"/>
                <w:szCs w:val="16"/>
              </w:rPr>
              <w:t xml:space="preserve"> (7 και 9). </w:t>
            </w:r>
          </w:p>
          <w:p w14:paraId="463FAB95" w14:textId="77777777" w:rsidR="004C0B47" w:rsidRDefault="00A6276E">
            <w:pPr>
              <w:spacing w:after="0"/>
              <w:textAlignment w:val="auto"/>
              <w:rPr>
                <w:rFonts w:cs="Calibri"/>
                <w:sz w:val="16"/>
                <w:szCs w:val="16"/>
              </w:rPr>
            </w:pPr>
            <w:r>
              <w:rPr>
                <w:rFonts w:cs="Calibri"/>
                <w:sz w:val="16"/>
                <w:szCs w:val="16"/>
              </w:rPr>
              <w:t xml:space="preserve"> </w:t>
            </w:r>
          </w:p>
        </w:tc>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65DFB" w14:textId="77777777" w:rsidR="004C0B47" w:rsidRDefault="00080049">
            <w:pPr>
              <w:spacing w:after="0"/>
              <w:textAlignment w:val="auto"/>
            </w:pPr>
            <w:hyperlink r:id="rId97" w:history="1">
              <w:r w:rsidR="00A6276E">
                <w:rPr>
                  <w:rStyle w:val="-"/>
                  <w:rFonts w:cs="Calibri"/>
                  <w:sz w:val="16"/>
                  <w:szCs w:val="16"/>
                  <w:lang w:val="en-US"/>
                </w:rPr>
                <w:t>Silva</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bookmarkStart w:id="175" w:name="_Hlt72961835"/>
              <w:bookmarkStart w:id="176" w:name="_Hlt72961836"/>
              <w:r w:rsidR="00A6276E">
                <w:rPr>
                  <w:rStyle w:val="-"/>
                  <w:rFonts w:cs="Calibri"/>
                  <w:sz w:val="16"/>
                  <w:szCs w:val="16"/>
                  <w:lang w:val="en-US"/>
                </w:rPr>
                <w:t>a</w:t>
              </w:r>
              <w:bookmarkEnd w:id="175"/>
              <w:bookmarkEnd w:id="176"/>
              <w:r w:rsidR="00A6276E">
                <w:rPr>
                  <w:rStyle w:val="-"/>
                  <w:rFonts w:cs="Calibri"/>
                  <w:sz w:val="16"/>
                  <w:szCs w:val="16"/>
                  <w:lang w:val="en-US"/>
                </w:rPr>
                <w:t>l</w:t>
              </w:r>
              <w:r w:rsidR="00A6276E">
                <w:rPr>
                  <w:rStyle w:val="-"/>
                  <w:rFonts w:cs="Calibri"/>
                  <w:sz w:val="16"/>
                  <w:szCs w:val="16"/>
                </w:rPr>
                <w:t xml:space="preserve">. </w:t>
              </w:r>
              <w:bookmarkStart w:id="177" w:name="_Hlt75833335"/>
              <w:bookmarkStart w:id="178" w:name="_Hlt75833336"/>
              <w:r w:rsidR="00A6276E">
                <w:rPr>
                  <w:rStyle w:val="-"/>
                  <w:rFonts w:cs="Calibri"/>
                  <w:sz w:val="16"/>
                  <w:szCs w:val="16"/>
                </w:rPr>
                <w:t>(</w:t>
              </w:r>
              <w:bookmarkEnd w:id="177"/>
              <w:bookmarkEnd w:id="178"/>
              <w:r w:rsidR="00A6276E">
                <w:rPr>
                  <w:rStyle w:val="-"/>
                  <w:rFonts w:cs="Calibri"/>
                  <w:sz w:val="16"/>
                  <w:szCs w:val="16"/>
                </w:rPr>
                <w:t>2020)</w:t>
              </w:r>
            </w:hyperlink>
          </w:p>
        </w:tc>
      </w:tr>
      <w:tr w:rsidR="004C0B47" w14:paraId="10965990" w14:textId="77777777">
        <w:trPr>
          <w:trHeight w:val="964"/>
        </w:trPr>
        <w:tc>
          <w:tcPr>
            <w:tcW w:w="1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1F8C7" w14:textId="77777777" w:rsidR="004C0B47" w:rsidRDefault="00A6276E">
            <w:pPr>
              <w:spacing w:after="0"/>
              <w:textAlignment w:val="auto"/>
            </w:pPr>
            <w:r>
              <w:rPr>
                <w:rFonts w:cs="Calibri"/>
                <w:sz w:val="16"/>
                <w:szCs w:val="16"/>
                <w:lang w:val="en-US"/>
              </w:rPr>
              <w:t>Fluoxetine</w:t>
            </w:r>
            <w:r>
              <w:rPr>
                <w:rFonts w:cs="Calibri"/>
                <w:sz w:val="16"/>
                <w:szCs w:val="16"/>
              </w:rPr>
              <w:t xml:space="preserve"> (20 </w:t>
            </w:r>
            <w:proofErr w:type="spellStart"/>
            <w:r>
              <w:rPr>
                <w:rFonts w:cs="Calibri"/>
                <w:sz w:val="16"/>
                <w:szCs w:val="16"/>
              </w:rPr>
              <w:t>mg</w:t>
            </w:r>
            <w:proofErr w:type="spellEnd"/>
            <w:r>
              <w:rPr>
                <w:rFonts w:cs="Calibri"/>
                <w:sz w:val="16"/>
                <w:szCs w:val="16"/>
              </w:rPr>
              <w:t>/L)</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9A79" w14:textId="77777777" w:rsidR="004C0B47" w:rsidRDefault="00A6276E">
            <w:pPr>
              <w:spacing w:after="0"/>
              <w:textAlignment w:val="auto"/>
            </w:pPr>
            <w:proofErr w:type="spellStart"/>
            <w:r>
              <w:rPr>
                <w:rFonts w:cs="Calibri"/>
                <w:sz w:val="16"/>
                <w:szCs w:val="16"/>
                <w:lang w:val="en-US"/>
              </w:rPr>
              <w:t>Wwtp</w:t>
            </w:r>
            <w:proofErr w:type="spellEnd"/>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FE5EE" w14:textId="77777777" w:rsidR="004C0B47" w:rsidRDefault="00A6276E">
            <w:pPr>
              <w:spacing w:after="0"/>
              <w:textAlignment w:val="auto"/>
              <w:rPr>
                <w:rFonts w:cs="Calibri"/>
                <w:sz w:val="16"/>
                <w:szCs w:val="16"/>
              </w:rPr>
            </w:pPr>
            <w:proofErr w:type="spellStart"/>
            <w:r>
              <w:rPr>
                <w:rFonts w:cs="Calibri"/>
                <w:sz w:val="16"/>
                <w:szCs w:val="16"/>
              </w:rPr>
              <w:t>Biochars</w:t>
            </w:r>
            <w:proofErr w:type="spellEnd"/>
            <w:r>
              <w:rPr>
                <w:rFonts w:cs="Calibri"/>
                <w:sz w:val="16"/>
                <w:szCs w:val="16"/>
              </w:rPr>
              <w:t xml:space="preserve"> από δασικά και αγροτικά απόβλητα</w:t>
            </w:r>
          </w:p>
        </w:tc>
        <w:tc>
          <w:tcPr>
            <w:tcW w:w="3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4AA5D" w14:textId="77777777" w:rsidR="004C0B47" w:rsidRDefault="00A6276E">
            <w:pPr>
              <w:spacing w:after="0"/>
              <w:textAlignment w:val="auto"/>
            </w:pPr>
            <w:r>
              <w:rPr>
                <w:rFonts w:cs="Calibri"/>
                <w:sz w:val="16"/>
                <w:szCs w:val="16"/>
              </w:rPr>
              <w:t xml:space="preserve"> Η μέγιστη </w:t>
            </w:r>
            <w:proofErr w:type="spellStart"/>
            <w:r>
              <w:rPr>
                <w:rFonts w:cs="Calibri"/>
                <w:sz w:val="16"/>
                <w:szCs w:val="16"/>
              </w:rPr>
              <w:t>προσροφητική</w:t>
            </w:r>
            <w:proofErr w:type="spellEnd"/>
            <w:r>
              <w:rPr>
                <w:rFonts w:cs="Calibri"/>
                <w:sz w:val="16"/>
                <w:szCs w:val="16"/>
              </w:rPr>
              <w:t xml:space="preserve"> ικανότητα που επιτεύχθηκε ήταν 6.41 </w:t>
            </w:r>
            <w:r>
              <w:rPr>
                <w:rFonts w:cs="Calibri"/>
                <w:sz w:val="16"/>
                <w:szCs w:val="16"/>
                <w:lang w:val="en-US"/>
              </w:rPr>
              <w:t>mg</w:t>
            </w:r>
            <w:r>
              <w:rPr>
                <w:rFonts w:cs="Calibri"/>
                <w:sz w:val="16"/>
                <w:szCs w:val="16"/>
              </w:rPr>
              <w:t>/</w:t>
            </w:r>
            <w:r>
              <w:rPr>
                <w:rFonts w:cs="Calibri"/>
                <w:sz w:val="16"/>
                <w:szCs w:val="16"/>
                <w:lang w:val="en-US"/>
              </w:rPr>
              <w:t>g</w:t>
            </w:r>
            <w:r>
              <w:rPr>
                <w:rFonts w:cs="Calibri"/>
                <w:sz w:val="16"/>
                <w:szCs w:val="16"/>
              </w:rPr>
              <w:t xml:space="preserve"> (</w:t>
            </w:r>
            <w:r>
              <w:rPr>
                <w:rFonts w:cs="Calibri"/>
                <w:sz w:val="16"/>
                <w:szCs w:val="16"/>
                <w:lang w:val="en-US"/>
              </w:rPr>
              <w:t>biochar</w:t>
            </w:r>
            <w:r>
              <w:rPr>
                <w:rFonts w:cs="Calibri"/>
                <w:sz w:val="16"/>
                <w:szCs w:val="16"/>
              </w:rPr>
              <w:t xml:space="preserve"> Ευκαλύπτου)</w:t>
            </w:r>
          </w:p>
          <w:p w14:paraId="75D86F86" w14:textId="77777777" w:rsidR="004C0B47" w:rsidRDefault="004C0B47">
            <w:pPr>
              <w:spacing w:after="0"/>
              <w:textAlignment w:val="auto"/>
              <w:rPr>
                <w:rFonts w:cs="Calibri"/>
                <w:sz w:val="16"/>
                <w:szCs w:val="16"/>
              </w:rPr>
            </w:pPr>
          </w:p>
          <w:p w14:paraId="0B3B5B4C" w14:textId="4FE48A21" w:rsidR="004C0B47" w:rsidRDefault="00A6276E">
            <w:pPr>
              <w:spacing w:after="0"/>
              <w:textAlignment w:val="auto"/>
            </w:pPr>
            <w:r>
              <w:rPr>
                <w:rFonts w:cs="Calibri"/>
                <w:sz w:val="16"/>
                <w:szCs w:val="16"/>
              </w:rPr>
              <w:t xml:space="preserve">Η απομάκρυνση που πέτυχαν τα </w:t>
            </w:r>
            <w:proofErr w:type="spellStart"/>
            <w:r>
              <w:rPr>
                <w:rFonts w:cs="Calibri"/>
                <w:sz w:val="16"/>
                <w:szCs w:val="16"/>
                <w:lang w:val="en-US"/>
              </w:rPr>
              <w:t>biochars</w:t>
            </w:r>
            <w:proofErr w:type="spellEnd"/>
            <w:r>
              <w:rPr>
                <w:rFonts w:cs="Calibri"/>
                <w:sz w:val="16"/>
                <w:szCs w:val="16"/>
              </w:rPr>
              <w:t xml:space="preserve"> κυμαίνεται μεταξύ 36% για τα υπολείμματα πεύκου και 1005 για τα υπολείμματα ευκαλύπτου.</w:t>
            </w:r>
          </w:p>
        </w:tc>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A3092" w14:textId="77777777" w:rsidR="004C0B47" w:rsidRDefault="00080049">
            <w:pPr>
              <w:spacing w:after="0"/>
              <w:textAlignment w:val="auto"/>
            </w:pPr>
            <w:hyperlink r:id="rId98" w:history="1">
              <w:r w:rsidR="00A6276E">
                <w:rPr>
                  <w:rStyle w:val="-"/>
                  <w:sz w:val="16"/>
                  <w:szCs w:val="16"/>
                  <w:lang w:val="en-US"/>
                </w:rPr>
                <w:t>Fernandes</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w:t>
              </w:r>
              <w:bookmarkStart w:id="179" w:name="_Hlt75833418"/>
              <w:bookmarkStart w:id="180" w:name="_Hlt75833419"/>
              <w:r w:rsidR="00A6276E">
                <w:rPr>
                  <w:rStyle w:val="-"/>
                  <w:rFonts w:cs="Calibri"/>
                  <w:sz w:val="16"/>
                  <w:szCs w:val="16"/>
                  <w:lang w:val="en-US"/>
                </w:rPr>
                <w:t>l</w:t>
              </w:r>
              <w:bookmarkEnd w:id="179"/>
              <w:bookmarkEnd w:id="180"/>
              <w:r w:rsidR="00A6276E">
                <w:rPr>
                  <w:rStyle w:val="-"/>
                  <w:rFonts w:cs="Calibri"/>
                  <w:sz w:val="16"/>
                  <w:szCs w:val="16"/>
                </w:rPr>
                <w:t xml:space="preserve"> (2019)</w:t>
              </w:r>
            </w:hyperlink>
          </w:p>
        </w:tc>
      </w:tr>
      <w:tr w:rsidR="004C0B47" w14:paraId="38DA7335" w14:textId="77777777">
        <w:trPr>
          <w:trHeight w:val="1542"/>
        </w:trPr>
        <w:tc>
          <w:tcPr>
            <w:tcW w:w="1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69AFD" w14:textId="77777777" w:rsidR="004C0B47" w:rsidRDefault="00A6276E">
            <w:pPr>
              <w:spacing w:after="0"/>
              <w:textAlignment w:val="auto"/>
            </w:pPr>
            <w:r>
              <w:rPr>
                <w:rFonts w:cs="Calibri"/>
                <w:sz w:val="16"/>
                <w:szCs w:val="16"/>
                <w:lang w:val="en-US"/>
              </w:rPr>
              <w:t>Fluoxetine</w:t>
            </w:r>
            <w:r>
              <w:rPr>
                <w:rFonts w:cs="Calibri"/>
                <w:sz w:val="16"/>
                <w:szCs w:val="16"/>
              </w:rPr>
              <w:t xml:space="preserve"> </w:t>
            </w:r>
            <w:r>
              <w:rPr>
                <w:rFonts w:cs="Calibri"/>
                <w:sz w:val="16"/>
                <w:szCs w:val="16"/>
                <w:lang w:val="en-US"/>
              </w:rPr>
              <w:t>(0.5 and 1</w:t>
            </w:r>
            <w:r>
              <w:rPr>
                <w:rFonts w:cs="Calibri"/>
                <w:sz w:val="16"/>
                <w:szCs w:val="16"/>
              </w:rPr>
              <w:t xml:space="preserve"> </w:t>
            </w:r>
            <w:r>
              <w:rPr>
                <w:rFonts w:cs="Calibri"/>
                <w:sz w:val="16"/>
                <w:szCs w:val="16"/>
                <w:lang w:val="en-US"/>
              </w:rPr>
              <w:t>g</w:t>
            </w:r>
            <w:r>
              <w:rPr>
                <w:rFonts w:cs="Calibri"/>
                <w:sz w:val="16"/>
                <w:szCs w:val="16"/>
              </w:rPr>
              <w:t>/</w:t>
            </w:r>
            <w:proofErr w:type="gramStart"/>
            <w:r>
              <w:rPr>
                <w:rFonts w:cs="Calibri"/>
                <w:sz w:val="16"/>
                <w:szCs w:val="16"/>
                <w:lang w:val="en-US"/>
              </w:rPr>
              <w:t>L )</w:t>
            </w:r>
            <w:proofErr w:type="gramEnd"/>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4C628" w14:textId="77777777" w:rsidR="004C0B47" w:rsidRDefault="00A6276E">
            <w:pPr>
              <w:spacing w:after="0"/>
              <w:textAlignment w:val="auto"/>
              <w:rPr>
                <w:rFonts w:cs="Calibri"/>
                <w:sz w:val="16"/>
                <w:szCs w:val="16"/>
              </w:rPr>
            </w:pPr>
            <w:r>
              <w:rPr>
                <w:rFonts w:cs="Calibri"/>
                <w:sz w:val="16"/>
                <w:szCs w:val="16"/>
              </w:rPr>
              <w:t>Υδατικό Διάλυμα</w:t>
            </w: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2DC40" w14:textId="77777777" w:rsidR="004C0B47" w:rsidRDefault="00A6276E">
            <w:pPr>
              <w:rPr>
                <w:sz w:val="16"/>
                <w:szCs w:val="16"/>
              </w:rPr>
            </w:pPr>
            <w:r>
              <w:rPr>
                <w:sz w:val="16"/>
                <w:szCs w:val="16"/>
              </w:rPr>
              <w:t>Οι άνθρακες προέρχονται από κλαδιά αμυγδαλιάς (ATP) και ενεργοποιήθηκαν με χρήση ατμού και CO2 σε θερμοκρασίες μεταξύ 650–950°C.</w:t>
            </w:r>
          </w:p>
        </w:tc>
        <w:tc>
          <w:tcPr>
            <w:tcW w:w="3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8567F" w14:textId="77777777" w:rsidR="004C0B47" w:rsidRDefault="00A6276E">
            <w:pPr>
              <w:spacing w:after="0"/>
              <w:textAlignment w:val="auto"/>
            </w:pPr>
            <w:r>
              <w:rPr>
                <w:rFonts w:cs="Calibri"/>
                <w:sz w:val="16"/>
                <w:szCs w:val="16"/>
              </w:rPr>
              <w:t xml:space="preserve">Η μέγιστες </w:t>
            </w:r>
            <w:proofErr w:type="spellStart"/>
            <w:r>
              <w:rPr>
                <w:rFonts w:cs="Calibri"/>
                <w:sz w:val="16"/>
                <w:szCs w:val="16"/>
              </w:rPr>
              <w:t>προσροφητικές</w:t>
            </w:r>
            <w:proofErr w:type="spellEnd"/>
            <w:r>
              <w:rPr>
                <w:rFonts w:cs="Calibri"/>
                <w:sz w:val="16"/>
                <w:szCs w:val="16"/>
              </w:rPr>
              <w:t xml:space="preserve"> ικανότητες κυμαίνονται μεταξύ  110 και 224 </w:t>
            </w:r>
            <w:r>
              <w:rPr>
                <w:rFonts w:cs="Calibri"/>
                <w:sz w:val="16"/>
                <w:szCs w:val="16"/>
                <w:lang w:val="en-US"/>
              </w:rPr>
              <w:t>mg</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w:t>
            </w:r>
          </w:p>
          <w:p w14:paraId="607B1868" w14:textId="77777777" w:rsidR="004C0B47" w:rsidRDefault="004C0B47">
            <w:pPr>
              <w:spacing w:after="0"/>
              <w:textAlignment w:val="auto"/>
              <w:rPr>
                <w:rFonts w:cs="Calibri"/>
                <w:sz w:val="16"/>
                <w:szCs w:val="16"/>
              </w:rPr>
            </w:pPr>
          </w:p>
        </w:tc>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4388D" w14:textId="77777777" w:rsidR="004C0B47" w:rsidRPr="00C63556" w:rsidRDefault="00080049">
            <w:pPr>
              <w:spacing w:after="0"/>
              <w:textAlignment w:val="auto"/>
              <w:rPr>
                <w:sz w:val="16"/>
                <w:szCs w:val="16"/>
              </w:rPr>
            </w:pPr>
            <w:hyperlink r:id="rId99" w:history="1">
              <w:proofErr w:type="spellStart"/>
              <w:r w:rsidR="00A6276E" w:rsidRPr="00C63556">
                <w:rPr>
                  <w:rStyle w:val="-"/>
                  <w:sz w:val="16"/>
                  <w:szCs w:val="16"/>
                </w:rPr>
                <w:t>Roman</w:t>
              </w:r>
              <w:proofErr w:type="spellEnd"/>
              <w:r w:rsidR="00A6276E" w:rsidRPr="00C63556">
                <w:rPr>
                  <w:rStyle w:val="-"/>
                  <w:sz w:val="16"/>
                  <w:szCs w:val="16"/>
                </w:rPr>
                <w:t xml:space="preserve"> et </w:t>
              </w:r>
              <w:proofErr w:type="spellStart"/>
              <w:r w:rsidR="00A6276E" w:rsidRPr="00C63556">
                <w:rPr>
                  <w:rStyle w:val="-"/>
                  <w:sz w:val="16"/>
                  <w:szCs w:val="16"/>
                </w:rPr>
                <w:t>al</w:t>
              </w:r>
              <w:proofErr w:type="spellEnd"/>
              <w:r w:rsidR="00A6276E" w:rsidRPr="00C63556">
                <w:rPr>
                  <w:rStyle w:val="-"/>
                  <w:sz w:val="16"/>
                  <w:szCs w:val="16"/>
                </w:rPr>
                <w:t>. (2</w:t>
              </w:r>
              <w:bookmarkStart w:id="181" w:name="_Hlt72962000"/>
              <w:bookmarkStart w:id="182" w:name="_Hlt72962001"/>
              <w:r w:rsidR="00A6276E" w:rsidRPr="00C63556">
                <w:rPr>
                  <w:rStyle w:val="-"/>
                  <w:sz w:val="16"/>
                  <w:szCs w:val="16"/>
                </w:rPr>
                <w:t>0</w:t>
              </w:r>
              <w:bookmarkEnd w:id="181"/>
              <w:bookmarkEnd w:id="182"/>
              <w:r w:rsidR="00A6276E" w:rsidRPr="00C63556">
                <w:rPr>
                  <w:rStyle w:val="-"/>
                  <w:sz w:val="16"/>
                  <w:szCs w:val="16"/>
                </w:rPr>
                <w:t>12)</w:t>
              </w:r>
            </w:hyperlink>
          </w:p>
        </w:tc>
      </w:tr>
    </w:tbl>
    <w:p w14:paraId="2F828701" w14:textId="77777777" w:rsidR="004C0B47" w:rsidRDefault="00A6276E">
      <w:pPr>
        <w:rPr>
          <w:rFonts w:cs="Calibri"/>
          <w:sz w:val="16"/>
          <w:szCs w:val="16"/>
          <w:lang w:val="en-US"/>
        </w:rPr>
      </w:pPr>
      <w:r>
        <w:rPr>
          <w:rFonts w:cs="Calibri"/>
          <w:sz w:val="16"/>
          <w:szCs w:val="16"/>
          <w:lang w:val="en-US"/>
        </w:rPr>
        <w:t xml:space="preserve"> </w:t>
      </w:r>
    </w:p>
    <w:p w14:paraId="45B82712" w14:textId="77777777" w:rsidR="004C0B47" w:rsidRDefault="00A6276E">
      <w:pPr>
        <w:spacing w:after="0"/>
        <w:jc w:val="both"/>
        <w:textAlignment w:val="auto"/>
      </w:pPr>
      <w:r>
        <w:rPr>
          <w:rFonts w:cs="Calibri"/>
          <w:sz w:val="24"/>
          <w:szCs w:val="24"/>
        </w:rPr>
        <w:t xml:space="preserve">Στην εργασία των </w:t>
      </w:r>
      <w:hyperlink r:id="rId100" w:history="1">
        <w:proofErr w:type="spellStart"/>
        <w:r>
          <w:rPr>
            <w:rStyle w:val="-"/>
            <w:rFonts w:cs="Calibri"/>
            <w:sz w:val="24"/>
            <w:szCs w:val="24"/>
            <w:lang w:val="en-US"/>
          </w:rPr>
          <w:t>Yanala</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(2020)</w:t>
        </w:r>
      </w:hyperlink>
      <w:r>
        <w:rPr>
          <w:rFonts w:cs="Calibri"/>
          <w:sz w:val="24"/>
          <w:szCs w:val="24"/>
        </w:rPr>
        <w:t xml:space="preserve">, εξερευνάται η χρήση του </w:t>
      </w:r>
      <w:r>
        <w:rPr>
          <w:rFonts w:cs="Calibri"/>
          <w:sz w:val="24"/>
          <w:szCs w:val="24"/>
          <w:lang w:val="en-US"/>
        </w:rPr>
        <w:t>biochar</w:t>
      </w:r>
      <w:r>
        <w:rPr>
          <w:rFonts w:cs="Calibri"/>
          <w:sz w:val="24"/>
          <w:szCs w:val="24"/>
        </w:rPr>
        <w:t xml:space="preserve"> για απομάκρυνση </w:t>
      </w:r>
      <w:proofErr w:type="spellStart"/>
      <w:r>
        <w:rPr>
          <w:rFonts w:cs="Calibri"/>
          <w:sz w:val="24"/>
          <w:szCs w:val="24"/>
        </w:rPr>
        <w:t>μικρο</w:t>
      </w:r>
      <w:proofErr w:type="spellEnd"/>
      <w:r>
        <w:rPr>
          <w:rFonts w:cs="Calibri"/>
          <w:sz w:val="24"/>
          <w:szCs w:val="24"/>
        </w:rPr>
        <w:t xml:space="preserve">-ρύπων </w:t>
      </w:r>
      <w:r>
        <w:rPr>
          <w:rFonts w:cs="Calibri"/>
          <w:color w:val="000000"/>
          <w:sz w:val="24"/>
          <w:szCs w:val="24"/>
        </w:rPr>
        <w:t xml:space="preserve">από επεξεργασμένο νερό που προέρχεται από εκροή βιολογικού καθαρισμού και χρησιμοποιείται για άρδευση. Η μελέτη αυτή πραγματοποιήθηκε στο </w:t>
      </w:r>
      <w:r>
        <w:rPr>
          <w:rFonts w:cs="Calibri"/>
          <w:color w:val="000000"/>
          <w:sz w:val="24"/>
          <w:szCs w:val="24"/>
          <w:lang w:val="en-US"/>
        </w:rPr>
        <w:t>Reno</w:t>
      </w:r>
      <w:r>
        <w:rPr>
          <w:rFonts w:cs="Calibri"/>
          <w:color w:val="000000"/>
          <w:sz w:val="24"/>
          <w:szCs w:val="24"/>
        </w:rPr>
        <w:t xml:space="preserve">, </w:t>
      </w:r>
      <w:r>
        <w:rPr>
          <w:rFonts w:cs="Calibri"/>
          <w:color w:val="000000"/>
          <w:sz w:val="24"/>
          <w:szCs w:val="24"/>
          <w:lang w:val="en-US"/>
        </w:rPr>
        <w:t>Nevada</w:t>
      </w:r>
      <w:r>
        <w:rPr>
          <w:rFonts w:cs="Calibri"/>
          <w:color w:val="000000"/>
          <w:sz w:val="24"/>
          <w:szCs w:val="24"/>
        </w:rPr>
        <w:t xml:space="preserve">, </w:t>
      </w:r>
      <w:r>
        <w:rPr>
          <w:rFonts w:cs="Calibri"/>
          <w:color w:val="000000"/>
          <w:sz w:val="24"/>
          <w:szCs w:val="24"/>
          <w:lang w:val="en-US"/>
        </w:rPr>
        <w:t>USA</w:t>
      </w:r>
      <w:r>
        <w:rPr>
          <w:rFonts w:cs="Calibri"/>
          <w:color w:val="000000"/>
          <w:sz w:val="24"/>
          <w:szCs w:val="24"/>
        </w:rPr>
        <w:t xml:space="preserve">. Επειδή οι αναδυόμενοι ρύποι και τα </w:t>
      </w:r>
      <w:r>
        <w:rPr>
          <w:rFonts w:cs="Calibri"/>
          <w:color w:val="000000"/>
          <w:sz w:val="24"/>
          <w:szCs w:val="24"/>
          <w:lang w:val="en-US"/>
        </w:rPr>
        <w:t>PPCPs</w:t>
      </w:r>
      <w:r>
        <w:rPr>
          <w:rFonts w:cs="Calibri"/>
          <w:color w:val="000000"/>
          <w:sz w:val="24"/>
          <w:szCs w:val="24"/>
        </w:rPr>
        <w:t xml:space="preserve"> δεν μπορούν να απομακρυνθούν εύκολα κατά την επεξεργασία των λυμάτων, </w:t>
      </w:r>
      <w:r>
        <w:rPr>
          <w:rFonts w:cs="Calibri"/>
          <w:sz w:val="24"/>
          <w:szCs w:val="24"/>
        </w:rPr>
        <w:lastRenderedPageBreak/>
        <w:t xml:space="preserve">η εργασία συνιστά τη χρήση του </w:t>
      </w:r>
      <w:r>
        <w:rPr>
          <w:rFonts w:cs="Calibri"/>
          <w:sz w:val="24"/>
          <w:szCs w:val="24"/>
          <w:lang w:val="en-US"/>
        </w:rPr>
        <w:t>biochar</w:t>
      </w:r>
      <w:r>
        <w:rPr>
          <w:rFonts w:cs="Calibri"/>
          <w:sz w:val="24"/>
          <w:szCs w:val="24"/>
        </w:rPr>
        <w:t xml:space="preserve"> ως ένα </w:t>
      </w:r>
      <w:proofErr w:type="spellStart"/>
      <w:r>
        <w:rPr>
          <w:rFonts w:cs="Calibri"/>
          <w:sz w:val="24"/>
          <w:szCs w:val="24"/>
        </w:rPr>
        <w:t>προσροφητικό</w:t>
      </w:r>
      <w:proofErr w:type="spellEnd"/>
      <w:r>
        <w:rPr>
          <w:rFonts w:cs="Calibri"/>
          <w:sz w:val="24"/>
          <w:szCs w:val="24"/>
        </w:rPr>
        <w:t xml:space="preserve"> μέσο για την απομάκρυνση αυτών των ουσιών. Μελετήθηκαν δέκα διαφορετικοί ρύποι. Σε αυτούς συγκαταλέγεται και η </w:t>
      </w:r>
      <w:proofErr w:type="spellStart"/>
      <w:r>
        <w:rPr>
          <w:rFonts w:cs="Calibri"/>
          <w:sz w:val="24"/>
          <w:szCs w:val="24"/>
          <w:lang w:val="en-US"/>
        </w:rPr>
        <w:t>Fxt</w:t>
      </w:r>
      <w:proofErr w:type="spellEnd"/>
      <w:r>
        <w:rPr>
          <w:rFonts w:cs="Calibri"/>
          <w:sz w:val="24"/>
          <w:szCs w:val="24"/>
        </w:rPr>
        <w:t xml:space="preserve">, η οποία είναι ρύπος που αφορά και τη παρούσα εργασία (αρχική συγκέντρωση 30.2 </w:t>
      </w:r>
      <w:r>
        <w:rPr>
          <w:rFonts w:cs="Calibri"/>
          <w:sz w:val="24"/>
          <w:szCs w:val="24"/>
          <w:lang w:val="en-US"/>
        </w:rPr>
        <w:t>ng</w:t>
      </w:r>
      <w:r>
        <w:rPr>
          <w:rFonts w:cs="Calibri"/>
          <w:sz w:val="24"/>
          <w:szCs w:val="24"/>
        </w:rPr>
        <w:t xml:space="preserve"> </w:t>
      </w:r>
      <w:r>
        <w:rPr>
          <w:rFonts w:cs="Calibri"/>
          <w:sz w:val="24"/>
          <w:szCs w:val="24"/>
          <w:lang w:val="en-US"/>
        </w:rPr>
        <w:t>L</w:t>
      </w:r>
      <w:r>
        <w:rPr>
          <w:rFonts w:cs="Calibri"/>
          <w:sz w:val="24"/>
          <w:szCs w:val="24"/>
          <w:vertAlign w:val="superscript"/>
        </w:rPr>
        <w:t>-1</w:t>
      </w:r>
      <w:r>
        <w:rPr>
          <w:rFonts w:cs="Calibri"/>
          <w:sz w:val="24"/>
          <w:szCs w:val="24"/>
        </w:rPr>
        <w:t xml:space="preserve">). </w:t>
      </w:r>
    </w:p>
    <w:p w14:paraId="44BFB5BB" w14:textId="77777777" w:rsidR="004C0B47" w:rsidRDefault="00A6276E">
      <w:pPr>
        <w:jc w:val="both"/>
      </w:pPr>
      <w:r>
        <w:rPr>
          <w:rFonts w:cs="Calibri"/>
          <w:sz w:val="24"/>
          <w:szCs w:val="24"/>
        </w:rPr>
        <w:t xml:space="preserve">Το </w:t>
      </w:r>
      <w:r>
        <w:rPr>
          <w:rFonts w:cs="Calibri"/>
          <w:sz w:val="24"/>
          <w:szCs w:val="24"/>
          <w:lang w:val="en-US"/>
        </w:rPr>
        <w:t>biochar</w:t>
      </w:r>
      <w:r>
        <w:rPr>
          <w:rFonts w:cs="Calibri"/>
          <w:sz w:val="24"/>
          <w:szCs w:val="24"/>
        </w:rPr>
        <w:t xml:space="preserve">, το οποίο ενεργοποιήθηκε χημικά με χρήση </w:t>
      </w:r>
      <w:r>
        <w:rPr>
          <w:rFonts w:cs="Calibri"/>
          <w:sz w:val="24"/>
          <w:szCs w:val="24"/>
          <w:lang w:val="en-US"/>
        </w:rPr>
        <w:t>KOH</w:t>
      </w:r>
      <w:r>
        <w:rPr>
          <w:rFonts w:cs="Calibri"/>
          <w:sz w:val="24"/>
          <w:szCs w:val="24"/>
        </w:rPr>
        <w:t xml:space="preserve"> </w:t>
      </w:r>
      <w:r>
        <w:rPr>
          <w:rFonts w:cs="Calibri"/>
          <w:sz w:val="24"/>
          <w:szCs w:val="24"/>
          <w:u w:val="single"/>
        </w:rPr>
        <w:t>(</w:t>
      </w:r>
      <w:bookmarkStart w:id="183" w:name="bbib28"/>
      <w:proofErr w:type="spellStart"/>
      <w:r>
        <w:fldChar w:fldCharType="begin"/>
      </w:r>
      <w:r>
        <w:instrText xml:space="preserve"> HYPERLINK  "https://www.sciencedirect.com/science/article/pii/S0045653520305968?via=ihub#bib28" </w:instrText>
      </w:r>
      <w:r>
        <w:fldChar w:fldCharType="separate"/>
      </w:r>
      <w:r>
        <w:rPr>
          <w:rStyle w:val="-"/>
          <w:rFonts w:cs="Calibri"/>
          <w:color w:val="auto"/>
          <w:sz w:val="24"/>
          <w:szCs w:val="24"/>
        </w:rPr>
        <w:t>Sophia</w:t>
      </w:r>
      <w:proofErr w:type="spellEnd"/>
      <w:r>
        <w:rPr>
          <w:rStyle w:val="-"/>
          <w:rFonts w:cs="Calibri"/>
          <w:color w:val="auto"/>
          <w:sz w:val="24"/>
          <w:szCs w:val="24"/>
        </w:rPr>
        <w:t xml:space="preserve"> and </w:t>
      </w:r>
      <w:proofErr w:type="spellStart"/>
      <w:r>
        <w:rPr>
          <w:rStyle w:val="-"/>
          <w:rFonts w:cs="Calibri"/>
          <w:color w:val="auto"/>
          <w:sz w:val="24"/>
          <w:szCs w:val="24"/>
        </w:rPr>
        <w:t>Lima</w:t>
      </w:r>
      <w:proofErr w:type="spellEnd"/>
      <w:r>
        <w:rPr>
          <w:rStyle w:val="-"/>
          <w:rFonts w:cs="Calibri"/>
          <w:color w:val="auto"/>
          <w:sz w:val="24"/>
          <w:szCs w:val="24"/>
        </w:rPr>
        <w:t>, 2018</w:t>
      </w:r>
      <w:r>
        <w:rPr>
          <w:rStyle w:val="-"/>
          <w:rFonts w:cs="Calibri"/>
          <w:color w:val="auto"/>
          <w:sz w:val="24"/>
          <w:szCs w:val="24"/>
        </w:rPr>
        <w:fldChar w:fldCharType="end"/>
      </w:r>
      <w:bookmarkEnd w:id="183"/>
      <w:r>
        <w:rPr>
          <w:rFonts w:cs="Calibri"/>
          <w:sz w:val="24"/>
          <w:szCs w:val="24"/>
          <w:u w:val="single"/>
        </w:rPr>
        <w:t>)</w:t>
      </w:r>
      <w:r>
        <w:rPr>
          <w:rFonts w:cs="Calibri"/>
          <w:sz w:val="24"/>
          <w:szCs w:val="24"/>
        </w:rPr>
        <w:t xml:space="preserve">, κατασκευάστηκε από </w:t>
      </w:r>
      <w:r>
        <w:rPr>
          <w:rFonts w:cs="Calibri"/>
          <w:sz w:val="24"/>
          <w:szCs w:val="24"/>
          <w:lang w:val="en-US"/>
        </w:rPr>
        <w:t>Pinyon</w:t>
      </w:r>
      <w:r>
        <w:rPr>
          <w:rFonts w:cs="Calibri"/>
          <w:sz w:val="24"/>
          <w:szCs w:val="24"/>
        </w:rPr>
        <w:t xml:space="preserve"> </w:t>
      </w:r>
      <w:r>
        <w:rPr>
          <w:rFonts w:cs="Calibri"/>
          <w:sz w:val="24"/>
          <w:szCs w:val="24"/>
          <w:lang w:val="en-US"/>
        </w:rPr>
        <w:t>Pine</w:t>
      </w:r>
      <w:r>
        <w:rPr>
          <w:rFonts w:cs="Calibri"/>
          <w:sz w:val="24"/>
          <w:szCs w:val="24"/>
        </w:rPr>
        <w:t xml:space="preserve"> </w:t>
      </w:r>
      <w:r>
        <w:rPr>
          <w:rFonts w:cs="Calibri"/>
          <w:sz w:val="24"/>
          <w:szCs w:val="24"/>
          <w:lang w:val="en-US"/>
        </w:rPr>
        <w:t>Juniper</w:t>
      </w:r>
      <w:r>
        <w:rPr>
          <w:rFonts w:cs="Calibri"/>
          <w:sz w:val="24"/>
          <w:szCs w:val="24"/>
        </w:rPr>
        <w:t xml:space="preserve"> ξύλο (</w:t>
      </w:r>
      <w:bookmarkStart w:id="184" w:name="bbib26"/>
      <w:proofErr w:type="spellStart"/>
      <w:r>
        <w:fldChar w:fldCharType="begin"/>
      </w:r>
      <w:r>
        <w:instrText xml:space="preserve"> HYPERLINK  "https://www.sciencedirect.com/science/article/pii/S0045653520305968?via=ihub#bib26" </w:instrText>
      </w:r>
      <w:r>
        <w:fldChar w:fldCharType="separate"/>
      </w:r>
      <w:r>
        <w:rPr>
          <w:rStyle w:val="-"/>
          <w:rFonts w:cs="Calibri"/>
          <w:color w:val="auto"/>
          <w:sz w:val="24"/>
          <w:szCs w:val="24"/>
        </w:rPr>
        <w:t>Schmidt</w:t>
      </w:r>
      <w:proofErr w:type="spellEnd"/>
      <w:r>
        <w:rPr>
          <w:rStyle w:val="-"/>
          <w:rFonts w:cs="Calibri"/>
          <w:color w:val="auto"/>
          <w:sz w:val="24"/>
          <w:szCs w:val="24"/>
        </w:rPr>
        <w:t>, 2013</w:t>
      </w:r>
      <w:r>
        <w:rPr>
          <w:rStyle w:val="-"/>
          <w:rFonts w:cs="Calibri"/>
          <w:color w:val="auto"/>
          <w:sz w:val="24"/>
          <w:szCs w:val="24"/>
        </w:rPr>
        <w:fldChar w:fldCharType="end"/>
      </w:r>
      <w:bookmarkEnd w:id="184"/>
      <w:r>
        <w:rPr>
          <w:rFonts w:cs="Calibri"/>
          <w:sz w:val="24"/>
          <w:szCs w:val="24"/>
        </w:rPr>
        <w:t xml:space="preserve">). Επίσης σαν δεύτερο </w:t>
      </w:r>
      <w:proofErr w:type="spellStart"/>
      <w:r>
        <w:rPr>
          <w:rFonts w:cs="Calibri"/>
          <w:sz w:val="24"/>
          <w:szCs w:val="24"/>
        </w:rPr>
        <w:t>προσροφητικό</w:t>
      </w:r>
      <w:proofErr w:type="spellEnd"/>
      <w:r>
        <w:rPr>
          <w:rFonts w:cs="Calibri"/>
          <w:sz w:val="24"/>
          <w:szCs w:val="24"/>
        </w:rPr>
        <w:t xml:space="preserve"> μέσο χρησιμοποιήθηκε ένας εμπορικά διαθέσιμος </w:t>
      </w:r>
      <w:r>
        <w:rPr>
          <w:rFonts w:cs="Calibri"/>
          <w:sz w:val="24"/>
          <w:szCs w:val="24"/>
          <w:lang w:val="en-US"/>
        </w:rPr>
        <w:t>GAC</w:t>
      </w:r>
      <w:r>
        <w:rPr>
          <w:rFonts w:cs="Calibri"/>
          <w:sz w:val="24"/>
          <w:szCs w:val="24"/>
        </w:rPr>
        <w:t xml:space="preserve">. Το </w:t>
      </w:r>
      <w:r>
        <w:rPr>
          <w:rFonts w:cs="Calibri"/>
          <w:sz w:val="24"/>
          <w:szCs w:val="24"/>
          <w:lang w:val="en-US"/>
        </w:rPr>
        <w:t>biochar</w:t>
      </w:r>
      <w:r>
        <w:rPr>
          <w:rFonts w:cs="Calibri"/>
          <w:sz w:val="24"/>
          <w:szCs w:val="24"/>
        </w:rPr>
        <w:t xml:space="preserve"> συνήθως είναι προϊόν της πυρόλυσης. Τα πειράματα εργαστηριακής κλίμακας έγιναν σε τρεις φάσεις. Η φάση Ι περιελάβανε δοκιμές για την απομάκρυνση ολικού οργανικού άνθρακα (TOC) από επεξεργασμένα λύματα με προσρόφηση σε φυσικό </w:t>
      </w:r>
      <w:proofErr w:type="spellStart"/>
      <w:r>
        <w:rPr>
          <w:rFonts w:cs="Calibri"/>
          <w:sz w:val="24"/>
          <w:szCs w:val="24"/>
        </w:rPr>
        <w:t>biochar</w:t>
      </w:r>
      <w:proofErr w:type="spellEnd"/>
      <w:r>
        <w:rPr>
          <w:rFonts w:cs="Calibri"/>
          <w:sz w:val="24"/>
          <w:szCs w:val="24"/>
        </w:rPr>
        <w:t xml:space="preserve">. Στη φάση ΙΙ, η χημική ενεργοποίηση του </w:t>
      </w:r>
      <w:proofErr w:type="spellStart"/>
      <w:r>
        <w:rPr>
          <w:rFonts w:cs="Calibri"/>
          <w:sz w:val="24"/>
          <w:szCs w:val="24"/>
        </w:rPr>
        <w:t>biochar</w:t>
      </w:r>
      <w:proofErr w:type="spellEnd"/>
      <w:r>
        <w:rPr>
          <w:rFonts w:cs="Calibri"/>
          <w:sz w:val="24"/>
          <w:szCs w:val="24"/>
        </w:rPr>
        <w:t xml:space="preserve"> πραγματοποιήθηκε χρησιμοποιώντας μια ισχυρή βάση, KOH, για να σχηματίσει KOH-</w:t>
      </w:r>
      <w:proofErr w:type="spellStart"/>
      <w:r>
        <w:rPr>
          <w:rFonts w:cs="Calibri"/>
          <w:sz w:val="24"/>
          <w:szCs w:val="24"/>
        </w:rPr>
        <w:t>biochar</w:t>
      </w:r>
      <w:proofErr w:type="spellEnd"/>
      <w:r>
        <w:rPr>
          <w:rFonts w:cs="Calibri"/>
          <w:sz w:val="24"/>
          <w:szCs w:val="24"/>
        </w:rPr>
        <w:t xml:space="preserve"> η οποία στη συνέχεια χρησιμοποιήθηκε για την απομάκρυνση του TOC με προσρόφηση. Το TOC χρησιμοποιήθηκε ως υποκατάστατο για τις αναδυόμενες ουσίες (</w:t>
      </w:r>
      <w:proofErr w:type="spellStart"/>
      <w:r>
        <w:rPr>
          <w:rFonts w:cs="Calibri"/>
          <w:sz w:val="24"/>
          <w:szCs w:val="24"/>
        </w:rPr>
        <w:t>CECs</w:t>
      </w:r>
      <w:proofErr w:type="spellEnd"/>
      <w:r>
        <w:rPr>
          <w:rFonts w:cs="Calibri"/>
          <w:sz w:val="24"/>
          <w:szCs w:val="24"/>
        </w:rPr>
        <w:t>) στη φάση Ι και ΙΙ. Οι δοκιμές για την απομάκρυνση των ενώσεων CEC από επεξεργασμένα λύματα χρησιμοποιώντας KOH-</w:t>
      </w:r>
      <w:proofErr w:type="spellStart"/>
      <w:r>
        <w:rPr>
          <w:rFonts w:cs="Calibri"/>
          <w:sz w:val="24"/>
          <w:szCs w:val="24"/>
        </w:rPr>
        <w:t>biochar</w:t>
      </w:r>
      <w:proofErr w:type="spellEnd"/>
      <w:r>
        <w:rPr>
          <w:rFonts w:cs="Calibri"/>
          <w:sz w:val="24"/>
          <w:szCs w:val="24"/>
        </w:rPr>
        <w:t xml:space="preserve"> και GAC πραγματοποιήθηκαν στη φάση ΙΙΙ των πειραμάτων. </w:t>
      </w:r>
    </w:p>
    <w:p w14:paraId="09AB98C2" w14:textId="77777777" w:rsidR="004C0B47" w:rsidRDefault="00A6276E">
      <w:pPr>
        <w:jc w:val="both"/>
      </w:pPr>
      <w:r>
        <w:rPr>
          <w:rStyle w:val="-"/>
          <w:rFonts w:cs="Calibri"/>
          <w:color w:val="auto"/>
          <w:sz w:val="24"/>
          <w:szCs w:val="24"/>
          <w:u w:val="none"/>
        </w:rPr>
        <w:t xml:space="preserve">Στα πειράματα, το </w:t>
      </w:r>
      <w:r>
        <w:rPr>
          <w:rStyle w:val="-"/>
          <w:rFonts w:cs="Calibri"/>
          <w:color w:val="auto"/>
          <w:sz w:val="24"/>
          <w:szCs w:val="24"/>
          <w:u w:val="none"/>
          <w:lang w:val="en-US"/>
        </w:rPr>
        <w:t>biochar</w:t>
      </w:r>
      <w:r>
        <w:rPr>
          <w:rStyle w:val="-"/>
          <w:rFonts w:cs="Calibri"/>
          <w:color w:val="auto"/>
          <w:sz w:val="24"/>
          <w:szCs w:val="24"/>
          <w:u w:val="none"/>
        </w:rPr>
        <w:t xml:space="preserve"> αλέσθηκε και πέρασε από κόσκινο. 25 g κοσκινισμένου </w:t>
      </w:r>
      <w:proofErr w:type="spellStart"/>
      <w:r>
        <w:rPr>
          <w:rStyle w:val="-"/>
          <w:rFonts w:cs="Calibri"/>
          <w:color w:val="auto"/>
          <w:sz w:val="24"/>
          <w:szCs w:val="24"/>
          <w:u w:val="none"/>
        </w:rPr>
        <w:t>biochar</w:t>
      </w:r>
      <w:proofErr w:type="spellEnd"/>
      <w:r>
        <w:rPr>
          <w:rStyle w:val="-"/>
          <w:rFonts w:cs="Calibri"/>
          <w:color w:val="auto"/>
          <w:sz w:val="24"/>
          <w:szCs w:val="24"/>
          <w:u w:val="none"/>
        </w:rPr>
        <w:t xml:space="preserve"> μεταξύ 0 </w:t>
      </w:r>
      <w:r>
        <w:rPr>
          <w:rStyle w:val="-"/>
          <w:rFonts w:cs="Calibri"/>
          <w:color w:val="auto"/>
          <w:sz w:val="24"/>
          <w:szCs w:val="24"/>
          <w:u w:val="none"/>
          <w:lang w:val="en-US"/>
        </w:rPr>
        <w:t>mm</w:t>
      </w:r>
      <w:r>
        <w:rPr>
          <w:rStyle w:val="-"/>
          <w:rFonts w:cs="Calibri"/>
          <w:color w:val="auto"/>
          <w:sz w:val="24"/>
          <w:szCs w:val="24"/>
          <w:u w:val="none"/>
        </w:rPr>
        <w:t>, 5</w:t>
      </w:r>
      <w:r>
        <w:rPr>
          <w:rStyle w:val="-"/>
          <w:rFonts w:cs="Calibri"/>
          <w:color w:val="auto"/>
          <w:sz w:val="24"/>
          <w:szCs w:val="24"/>
          <w:u w:val="none"/>
          <w:lang w:val="en-US"/>
        </w:rPr>
        <w:t>mm</w:t>
      </w:r>
      <w:r>
        <w:rPr>
          <w:rStyle w:val="-"/>
          <w:rFonts w:cs="Calibri"/>
          <w:color w:val="auto"/>
          <w:sz w:val="24"/>
          <w:szCs w:val="24"/>
          <w:u w:val="none"/>
        </w:rPr>
        <w:t xml:space="preserve"> και 0,6 </w:t>
      </w:r>
      <w:proofErr w:type="spellStart"/>
      <w:r>
        <w:rPr>
          <w:rStyle w:val="-"/>
          <w:rFonts w:cs="Calibri"/>
          <w:color w:val="auto"/>
          <w:sz w:val="24"/>
          <w:szCs w:val="24"/>
          <w:u w:val="none"/>
        </w:rPr>
        <w:t>mm</w:t>
      </w:r>
      <w:proofErr w:type="spellEnd"/>
      <w:r>
        <w:rPr>
          <w:rStyle w:val="-"/>
          <w:rFonts w:cs="Calibri"/>
          <w:color w:val="auto"/>
          <w:sz w:val="24"/>
          <w:szCs w:val="24"/>
          <w:u w:val="none"/>
        </w:rPr>
        <w:t xml:space="preserve"> και 15 g μεταξύ 1</w:t>
      </w:r>
      <w:r>
        <w:rPr>
          <w:rStyle w:val="-"/>
          <w:rFonts w:cs="Calibri"/>
          <w:color w:val="auto"/>
          <w:sz w:val="24"/>
          <w:szCs w:val="24"/>
          <w:u w:val="none"/>
          <w:lang w:val="en-US"/>
        </w:rPr>
        <w:t>mm</w:t>
      </w:r>
      <w:r>
        <w:rPr>
          <w:rStyle w:val="-"/>
          <w:rFonts w:cs="Calibri"/>
          <w:color w:val="auto"/>
          <w:sz w:val="24"/>
          <w:szCs w:val="24"/>
          <w:u w:val="none"/>
        </w:rPr>
        <w:t xml:space="preserve"> και 1,16 </w:t>
      </w:r>
      <w:proofErr w:type="spellStart"/>
      <w:r>
        <w:rPr>
          <w:rStyle w:val="-"/>
          <w:rFonts w:cs="Calibri"/>
          <w:color w:val="auto"/>
          <w:sz w:val="24"/>
          <w:szCs w:val="24"/>
          <w:u w:val="none"/>
        </w:rPr>
        <w:t>mm</w:t>
      </w:r>
      <w:proofErr w:type="spellEnd"/>
      <w:r>
        <w:rPr>
          <w:rStyle w:val="-"/>
          <w:rFonts w:cs="Calibri"/>
          <w:color w:val="auto"/>
          <w:sz w:val="24"/>
          <w:szCs w:val="24"/>
          <w:u w:val="none"/>
        </w:rPr>
        <w:t xml:space="preserve"> κόσκινα τοποθετήθηκαν στη στήλη </w:t>
      </w:r>
      <w:proofErr w:type="spellStart"/>
      <w:r>
        <w:rPr>
          <w:rStyle w:val="-"/>
          <w:rFonts w:cs="Calibri"/>
          <w:color w:val="auto"/>
          <w:sz w:val="24"/>
          <w:szCs w:val="24"/>
          <w:u w:val="none"/>
        </w:rPr>
        <w:t>πολυβινυλοχλωριδίου</w:t>
      </w:r>
      <w:proofErr w:type="spellEnd"/>
      <w:r>
        <w:rPr>
          <w:rStyle w:val="-"/>
          <w:rFonts w:cs="Calibri"/>
          <w:color w:val="auto"/>
          <w:sz w:val="24"/>
          <w:szCs w:val="24"/>
          <w:u w:val="none"/>
        </w:rPr>
        <w:t xml:space="preserve"> (PVC) διαμέτρου 3,5 </w:t>
      </w:r>
      <w:proofErr w:type="spellStart"/>
      <w:r>
        <w:rPr>
          <w:rStyle w:val="-"/>
          <w:rFonts w:cs="Calibri"/>
          <w:color w:val="auto"/>
          <w:sz w:val="24"/>
          <w:szCs w:val="24"/>
          <w:u w:val="none"/>
        </w:rPr>
        <w:t>cm</w:t>
      </w:r>
      <w:proofErr w:type="spellEnd"/>
      <w:r>
        <w:rPr>
          <w:rStyle w:val="-"/>
          <w:rFonts w:cs="Calibri"/>
          <w:color w:val="auto"/>
          <w:sz w:val="24"/>
          <w:szCs w:val="24"/>
          <w:u w:val="none"/>
        </w:rPr>
        <w:t xml:space="preserve"> και μήκους 50 </w:t>
      </w:r>
      <w:proofErr w:type="spellStart"/>
      <w:r>
        <w:rPr>
          <w:rStyle w:val="-"/>
          <w:rFonts w:cs="Calibri"/>
          <w:color w:val="auto"/>
          <w:sz w:val="24"/>
          <w:szCs w:val="24"/>
          <w:u w:val="none"/>
        </w:rPr>
        <w:t>cm</w:t>
      </w:r>
      <w:proofErr w:type="spellEnd"/>
      <w:r>
        <w:rPr>
          <w:rStyle w:val="-"/>
          <w:rFonts w:cs="Calibri"/>
          <w:color w:val="auto"/>
          <w:sz w:val="24"/>
          <w:szCs w:val="24"/>
          <w:u w:val="none"/>
        </w:rPr>
        <w:t xml:space="preserve">. Δείγματα λυμάτων από στήλες PVC συλλέχθηκαν σε κωνικές φιάλες 1 λίτρου. Πριν από τη συλλογή, 50 </w:t>
      </w:r>
      <w:proofErr w:type="spellStart"/>
      <w:r>
        <w:rPr>
          <w:rStyle w:val="-"/>
          <w:rFonts w:cs="Calibri"/>
          <w:color w:val="auto"/>
          <w:sz w:val="24"/>
          <w:szCs w:val="24"/>
          <w:u w:val="none"/>
        </w:rPr>
        <w:t>mg</w:t>
      </w:r>
      <w:proofErr w:type="spellEnd"/>
      <w:r>
        <w:rPr>
          <w:rStyle w:val="-"/>
          <w:rFonts w:cs="Calibri"/>
          <w:color w:val="auto"/>
          <w:sz w:val="24"/>
          <w:szCs w:val="24"/>
          <w:u w:val="none"/>
        </w:rPr>
        <w:t xml:space="preserve"> </w:t>
      </w:r>
      <w:proofErr w:type="spellStart"/>
      <w:r>
        <w:rPr>
          <w:rStyle w:val="-"/>
          <w:rFonts w:cs="Calibri"/>
          <w:color w:val="auto"/>
          <w:sz w:val="24"/>
          <w:szCs w:val="24"/>
          <w:u w:val="none"/>
        </w:rPr>
        <w:t>ασκορβικού</w:t>
      </w:r>
      <w:proofErr w:type="spellEnd"/>
      <w:r>
        <w:rPr>
          <w:rStyle w:val="-"/>
          <w:rFonts w:cs="Calibri"/>
          <w:color w:val="auto"/>
          <w:sz w:val="24"/>
          <w:szCs w:val="24"/>
          <w:u w:val="none"/>
        </w:rPr>
        <w:t xml:space="preserve"> οξέος και 1 g </w:t>
      </w:r>
      <w:proofErr w:type="spellStart"/>
      <w:r>
        <w:rPr>
          <w:rStyle w:val="-"/>
          <w:rFonts w:cs="Calibri"/>
          <w:color w:val="auto"/>
          <w:sz w:val="24"/>
          <w:szCs w:val="24"/>
          <w:u w:val="none"/>
        </w:rPr>
        <w:t>αζιδίου</w:t>
      </w:r>
      <w:proofErr w:type="spellEnd"/>
      <w:r>
        <w:rPr>
          <w:rStyle w:val="-"/>
          <w:rFonts w:cs="Calibri"/>
          <w:color w:val="auto"/>
          <w:sz w:val="24"/>
          <w:szCs w:val="24"/>
          <w:u w:val="none"/>
        </w:rPr>
        <w:t xml:space="preserve"> νατρίου προστέθηκαν σε κωνικές φιάλες για να απομακρυνθεί το υπολειμματικό χλώριο και να αποφευχθεί η μικροβιακή δραστηριότητα. Τα συλλεγόμενα δείγματα αποθηκεύτηκαν αμέσως στο σκοτάδι στους 4 °C και εκχυλίστηκαν εντός 14 ημερών. </w:t>
      </w:r>
      <w:r>
        <w:rPr>
          <w:rFonts w:cs="Calibri"/>
          <w:sz w:val="24"/>
          <w:szCs w:val="24"/>
        </w:rPr>
        <w:t xml:space="preserve">Μετά τη λήξη των πειραμάτων παρατηρήθηκε πως η </w:t>
      </w:r>
      <w:proofErr w:type="spellStart"/>
      <w:r>
        <w:rPr>
          <w:rFonts w:cs="Calibri"/>
          <w:sz w:val="24"/>
          <w:szCs w:val="24"/>
          <w:lang w:val="en-US"/>
        </w:rPr>
        <w:t>Fxt</w:t>
      </w:r>
      <w:proofErr w:type="spellEnd"/>
      <w:r>
        <w:rPr>
          <w:rFonts w:cs="Calibri"/>
          <w:sz w:val="24"/>
          <w:szCs w:val="24"/>
        </w:rPr>
        <w:t xml:space="preserve"> είχε απομακρυνθεί τελείως από τις στήλες κατά τη προσρόφηση στο </w:t>
      </w:r>
      <w:r>
        <w:rPr>
          <w:rFonts w:cs="Calibri"/>
          <w:sz w:val="24"/>
          <w:szCs w:val="24"/>
          <w:lang w:val="en-US"/>
        </w:rPr>
        <w:t>biochar</w:t>
      </w:r>
      <w:r>
        <w:rPr>
          <w:rFonts w:cs="Calibri"/>
          <w:sz w:val="24"/>
          <w:szCs w:val="24"/>
        </w:rPr>
        <w:t xml:space="preserve"> και στο </w:t>
      </w:r>
      <w:r>
        <w:rPr>
          <w:rFonts w:cs="Calibri"/>
          <w:sz w:val="24"/>
          <w:szCs w:val="24"/>
          <w:lang w:val="en-US"/>
        </w:rPr>
        <w:t>GAC</w:t>
      </w:r>
      <w:r>
        <w:rPr>
          <w:rFonts w:cs="Calibri"/>
          <w:sz w:val="24"/>
          <w:szCs w:val="24"/>
        </w:rPr>
        <w:t>.</w:t>
      </w:r>
    </w:p>
    <w:p w14:paraId="17100B71" w14:textId="77777777" w:rsidR="004C0B47" w:rsidRDefault="00A6276E">
      <w:pPr>
        <w:jc w:val="both"/>
      </w:pPr>
      <w:r>
        <w:rPr>
          <w:rFonts w:cs="Calibri"/>
          <w:sz w:val="24"/>
          <w:szCs w:val="24"/>
        </w:rPr>
        <w:t xml:space="preserve">Δυστυχώς η </w:t>
      </w:r>
      <w:proofErr w:type="spellStart"/>
      <w:r>
        <w:rPr>
          <w:rFonts w:cs="Calibri"/>
          <w:sz w:val="24"/>
          <w:szCs w:val="24"/>
        </w:rPr>
        <w:t>προσροφητική</w:t>
      </w:r>
      <w:proofErr w:type="spellEnd"/>
      <w:r>
        <w:rPr>
          <w:rFonts w:cs="Calibri"/>
          <w:sz w:val="24"/>
          <w:szCs w:val="24"/>
        </w:rPr>
        <w:t xml:space="preserve"> ικανότητα του υλικού δεν μπορούσε να υπολογιστεί, γιατί ο χρόνος των πειραμάτων ήταν πολύ μικρός. Πρέπει να σημειωθεί πως ο </w:t>
      </w:r>
      <w:r>
        <w:rPr>
          <w:rFonts w:cs="Calibri"/>
          <w:sz w:val="24"/>
          <w:szCs w:val="24"/>
          <w:lang w:val="en-US"/>
        </w:rPr>
        <w:t>GAC</w:t>
      </w:r>
      <w:r>
        <w:rPr>
          <w:rFonts w:cs="Calibri"/>
          <w:sz w:val="24"/>
          <w:szCs w:val="24"/>
        </w:rPr>
        <w:t xml:space="preserve"> παρουσίασε υψηλότερους ρυθμούς απομάκρυνσης σε σχέση με το </w:t>
      </w:r>
      <w:r>
        <w:rPr>
          <w:rFonts w:cs="Calibri"/>
          <w:sz w:val="24"/>
          <w:szCs w:val="24"/>
          <w:lang w:val="en-US"/>
        </w:rPr>
        <w:t>biochar</w:t>
      </w:r>
      <w:r>
        <w:rPr>
          <w:rFonts w:cs="Calibri"/>
          <w:sz w:val="24"/>
          <w:szCs w:val="24"/>
        </w:rPr>
        <w:t>.</w:t>
      </w:r>
    </w:p>
    <w:p w14:paraId="5D93B408" w14:textId="77777777" w:rsidR="004C0B47" w:rsidRDefault="00A6276E">
      <w:pPr>
        <w:jc w:val="both"/>
      </w:pPr>
      <w:r>
        <w:rPr>
          <w:rFonts w:cs="Calibri"/>
          <w:sz w:val="24"/>
          <w:szCs w:val="24"/>
        </w:rPr>
        <w:t xml:space="preserve">Ο μηχανισμός απομάκρυνσης της </w:t>
      </w:r>
      <w:proofErr w:type="spellStart"/>
      <w:r>
        <w:rPr>
          <w:rFonts w:cs="Calibri"/>
          <w:sz w:val="24"/>
          <w:szCs w:val="24"/>
          <w:lang w:val="en-US"/>
        </w:rPr>
        <w:t>Fxt</w:t>
      </w:r>
      <w:proofErr w:type="spellEnd"/>
      <w:r>
        <w:rPr>
          <w:rFonts w:cs="Calibri"/>
          <w:sz w:val="24"/>
          <w:szCs w:val="24"/>
        </w:rPr>
        <w:t xml:space="preserve"> οφείλεται στο γεγονός ότι η </w:t>
      </w:r>
      <w:proofErr w:type="spellStart"/>
      <w:r>
        <w:rPr>
          <w:rFonts w:cs="Calibri"/>
          <w:sz w:val="24"/>
          <w:szCs w:val="24"/>
          <w:lang w:val="en-US"/>
        </w:rPr>
        <w:t>Fxt</w:t>
      </w:r>
      <w:proofErr w:type="spellEnd"/>
      <w:r>
        <w:rPr>
          <w:rFonts w:cs="Calibri"/>
          <w:sz w:val="24"/>
          <w:szCs w:val="24"/>
        </w:rPr>
        <w:t xml:space="preserve"> περιέχει ομάδες </w:t>
      </w:r>
      <w:proofErr w:type="spellStart"/>
      <w:r>
        <w:rPr>
          <w:rFonts w:cs="Calibri"/>
          <w:sz w:val="24"/>
          <w:szCs w:val="24"/>
        </w:rPr>
        <w:t>αμίνης</w:t>
      </w:r>
      <w:proofErr w:type="spellEnd"/>
      <w:r>
        <w:rPr>
          <w:rFonts w:cs="Calibri"/>
          <w:sz w:val="24"/>
          <w:szCs w:val="24"/>
        </w:rPr>
        <w:t xml:space="preserve"> καθώς και δύο αρωματικούς δακτυλίους οι οποίοι διευκολύνουν π-π αλληλεπιδράσεις </w:t>
      </w:r>
      <w:r>
        <w:rPr>
          <w:rFonts w:cs="Calibri"/>
          <w:sz w:val="24"/>
          <w:szCs w:val="24"/>
          <w:u w:val="single"/>
        </w:rPr>
        <w:t>(</w:t>
      </w:r>
      <w:hyperlink r:id="rId101" w:anchor="bib10" w:history="1">
        <w:r>
          <w:rPr>
            <w:rStyle w:val="-"/>
            <w:rFonts w:cs="Calibri"/>
            <w:color w:val="0070C0"/>
            <w:sz w:val="24"/>
            <w:szCs w:val="24"/>
            <w:lang w:val="en-US"/>
          </w:rPr>
          <w:t>Chen</w:t>
        </w:r>
        <w:r>
          <w:rPr>
            <w:rStyle w:val="-"/>
            <w:rFonts w:cs="Calibri"/>
            <w:color w:val="0070C0"/>
            <w:sz w:val="24"/>
            <w:szCs w:val="24"/>
          </w:rPr>
          <w:t xml:space="preserve"> </w:t>
        </w:r>
        <w:r>
          <w:rPr>
            <w:rStyle w:val="-"/>
            <w:rFonts w:cs="Calibri"/>
            <w:color w:val="0070C0"/>
            <w:sz w:val="24"/>
            <w:szCs w:val="24"/>
            <w:lang w:val="en-US"/>
          </w:rPr>
          <w:t>et al</w:t>
        </w:r>
        <w:r>
          <w:rPr>
            <w:rStyle w:val="-"/>
            <w:rFonts w:cs="Calibri"/>
            <w:color w:val="0070C0"/>
            <w:sz w:val="24"/>
            <w:szCs w:val="24"/>
          </w:rPr>
          <w:t>., 2017</w:t>
        </w:r>
      </w:hyperlink>
      <w:r>
        <w:rPr>
          <w:rFonts w:cs="Calibri"/>
          <w:color w:val="0070C0"/>
          <w:sz w:val="24"/>
          <w:szCs w:val="24"/>
          <w:u w:val="single"/>
        </w:rPr>
        <w:t>)</w:t>
      </w:r>
      <w:r>
        <w:rPr>
          <w:rFonts w:cs="Calibri"/>
          <w:color w:val="0070C0"/>
          <w:sz w:val="24"/>
          <w:szCs w:val="24"/>
        </w:rPr>
        <w:t xml:space="preserve">.  </w:t>
      </w:r>
      <w:r>
        <w:rPr>
          <w:rFonts w:cs="Calibri"/>
          <w:sz w:val="24"/>
          <w:szCs w:val="24"/>
        </w:rPr>
        <w:t xml:space="preserve">Επίσης η </w:t>
      </w:r>
      <w:proofErr w:type="spellStart"/>
      <w:r>
        <w:rPr>
          <w:rFonts w:cs="Calibri"/>
          <w:sz w:val="24"/>
          <w:szCs w:val="24"/>
          <w:lang w:val="en-US"/>
        </w:rPr>
        <w:t>Fxt</w:t>
      </w:r>
      <w:proofErr w:type="spellEnd"/>
      <w:r>
        <w:rPr>
          <w:rFonts w:cs="Calibri"/>
          <w:sz w:val="24"/>
          <w:szCs w:val="24"/>
        </w:rPr>
        <w:t xml:space="preserve"> δρα σαν ομάδα-δέκτης ηλεκτρονίων. Επίσης πρέπει να τονιστεί ότι οι δακτύλιοι βενζολίου που υπάρχουν στο </w:t>
      </w:r>
      <w:r>
        <w:rPr>
          <w:rFonts w:cs="Calibri"/>
          <w:sz w:val="24"/>
          <w:szCs w:val="24"/>
          <w:lang w:val="en-US"/>
        </w:rPr>
        <w:t>biochar</w:t>
      </w:r>
      <w:r>
        <w:rPr>
          <w:rFonts w:cs="Calibri"/>
          <w:sz w:val="24"/>
          <w:szCs w:val="24"/>
        </w:rPr>
        <w:t xml:space="preserve"> και στο </w:t>
      </w:r>
      <w:r>
        <w:rPr>
          <w:rFonts w:cs="Calibri"/>
          <w:sz w:val="24"/>
          <w:szCs w:val="24"/>
          <w:lang w:val="en-US"/>
        </w:rPr>
        <w:t>GAC</w:t>
      </w:r>
      <w:r>
        <w:rPr>
          <w:rFonts w:cs="Calibri"/>
          <w:sz w:val="24"/>
          <w:szCs w:val="24"/>
        </w:rPr>
        <w:t xml:space="preserve"> μπορούν να δράσουν σαν ομάδα-δότης ηλεκτρονίων. Ακόμα, οι ομάδες </w:t>
      </w:r>
      <w:proofErr w:type="spellStart"/>
      <w:r>
        <w:rPr>
          <w:rFonts w:cs="Calibri"/>
          <w:sz w:val="24"/>
          <w:szCs w:val="24"/>
        </w:rPr>
        <w:t>αμίνων</w:t>
      </w:r>
      <w:proofErr w:type="spellEnd"/>
      <w:r>
        <w:rPr>
          <w:rFonts w:cs="Calibri"/>
          <w:sz w:val="24"/>
          <w:szCs w:val="24"/>
        </w:rPr>
        <w:t xml:space="preserve"> που προσκολλώνται στον αρωματικό δακτύλιο δρουν ως ομάδες-δέκτες ηλεκτρονίων. Τέλος, η πιθανότητα δημιουργίας π-π αλληλεπιδράσεων σε δεσμούς υδρογόνου μελετήθηκε από άλλους ερευνητές </w:t>
      </w:r>
      <w:r>
        <w:rPr>
          <w:rFonts w:cs="Calibri"/>
          <w:sz w:val="24"/>
          <w:szCs w:val="24"/>
          <w:u w:val="single"/>
        </w:rPr>
        <w:t>(</w:t>
      </w:r>
      <w:hyperlink r:id="rId102" w:anchor="bib10" w:history="1">
        <w:r>
          <w:rPr>
            <w:rStyle w:val="-"/>
            <w:rFonts w:cs="Calibri"/>
            <w:color w:val="auto"/>
            <w:sz w:val="24"/>
            <w:szCs w:val="24"/>
            <w:lang w:val="en-US"/>
          </w:rPr>
          <w:t>Chen</w:t>
        </w:r>
        <w:r>
          <w:rPr>
            <w:rStyle w:val="-"/>
            <w:rFonts w:cs="Calibri"/>
            <w:color w:val="auto"/>
            <w:sz w:val="24"/>
            <w:szCs w:val="24"/>
          </w:rPr>
          <w:t xml:space="preserve"> </w:t>
        </w:r>
        <w:r>
          <w:rPr>
            <w:rStyle w:val="-"/>
            <w:rFonts w:cs="Calibri"/>
            <w:color w:val="auto"/>
            <w:sz w:val="24"/>
            <w:szCs w:val="24"/>
            <w:lang w:val="en-US"/>
          </w:rPr>
          <w:t>et al</w:t>
        </w:r>
        <w:r>
          <w:rPr>
            <w:rStyle w:val="-"/>
            <w:rFonts w:cs="Calibri"/>
            <w:color w:val="auto"/>
            <w:sz w:val="24"/>
            <w:szCs w:val="24"/>
          </w:rPr>
          <w:t>., 2017</w:t>
        </w:r>
      </w:hyperlink>
      <w:r>
        <w:rPr>
          <w:rStyle w:val="-"/>
          <w:rFonts w:cs="Calibri"/>
          <w:color w:val="auto"/>
          <w:sz w:val="24"/>
          <w:szCs w:val="24"/>
        </w:rPr>
        <w:t>).</w:t>
      </w:r>
    </w:p>
    <w:p w14:paraId="066E89C6" w14:textId="77777777" w:rsidR="004C0B47" w:rsidRDefault="00A6276E">
      <w:pPr>
        <w:jc w:val="both"/>
      </w:pPr>
      <w:r>
        <w:rPr>
          <w:rStyle w:val="-"/>
          <w:rFonts w:cs="Calibri"/>
          <w:color w:val="auto"/>
          <w:sz w:val="24"/>
          <w:szCs w:val="24"/>
          <w:u w:val="none"/>
        </w:rPr>
        <w:t xml:space="preserve">Η εργασία απέδειξε πως το </w:t>
      </w:r>
      <w:r>
        <w:rPr>
          <w:rStyle w:val="-"/>
          <w:rFonts w:cs="Calibri"/>
          <w:color w:val="auto"/>
          <w:sz w:val="24"/>
          <w:szCs w:val="24"/>
          <w:u w:val="none"/>
          <w:lang w:val="en-US"/>
        </w:rPr>
        <w:t>biochar</w:t>
      </w:r>
      <w:r>
        <w:rPr>
          <w:rStyle w:val="-"/>
          <w:rFonts w:cs="Calibri"/>
          <w:color w:val="auto"/>
          <w:sz w:val="24"/>
          <w:szCs w:val="24"/>
          <w:u w:val="none"/>
        </w:rPr>
        <w:t xml:space="preserve"> αυτό μπορεί να χρησιμοποιηθεί για την απομάκρυνση </w:t>
      </w:r>
      <w:r>
        <w:rPr>
          <w:rStyle w:val="-"/>
          <w:rFonts w:cs="Calibri"/>
          <w:color w:val="auto"/>
          <w:sz w:val="24"/>
          <w:szCs w:val="24"/>
          <w:u w:val="none"/>
          <w:lang w:val="en-US"/>
        </w:rPr>
        <w:t>CEC</w:t>
      </w:r>
      <w:r>
        <w:rPr>
          <w:rStyle w:val="-"/>
          <w:rFonts w:cs="Calibri"/>
          <w:color w:val="auto"/>
          <w:sz w:val="24"/>
          <w:szCs w:val="24"/>
          <w:u w:val="none"/>
        </w:rPr>
        <w:t xml:space="preserve"> ουσιών από ύδατα και με αυτό το τρόπο να μειώσει τη πρόσληψη τους από φυτά. </w:t>
      </w:r>
    </w:p>
    <w:p w14:paraId="59A835DD" w14:textId="77777777" w:rsidR="004C0B47" w:rsidRDefault="00A6276E">
      <w:pPr>
        <w:jc w:val="both"/>
      </w:pPr>
      <w:r>
        <w:rPr>
          <w:rFonts w:cs="Calibri"/>
          <w:sz w:val="24"/>
          <w:szCs w:val="24"/>
        </w:rPr>
        <w:t xml:space="preserve">Στην εργασία των </w:t>
      </w:r>
      <w:hyperlink r:id="rId103" w:history="1">
        <w:r>
          <w:rPr>
            <w:rStyle w:val="-"/>
            <w:rFonts w:cs="Calibri"/>
            <w:sz w:val="24"/>
            <w:szCs w:val="24"/>
            <w:lang w:val="en-US"/>
          </w:rPr>
          <w:t>Silva</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(2020)</w:t>
        </w:r>
      </w:hyperlink>
      <w:r>
        <w:rPr>
          <w:rFonts w:cs="Calibri"/>
          <w:sz w:val="24"/>
          <w:szCs w:val="24"/>
        </w:rPr>
        <w:t xml:space="preserve"> μελετήθηκε η </w:t>
      </w:r>
      <w:proofErr w:type="spellStart"/>
      <w:r>
        <w:rPr>
          <w:rFonts w:cs="Calibri"/>
          <w:sz w:val="24"/>
          <w:szCs w:val="24"/>
        </w:rPr>
        <w:t>προσροφητική</w:t>
      </w:r>
      <w:proofErr w:type="spellEnd"/>
      <w:r>
        <w:rPr>
          <w:rFonts w:cs="Calibri"/>
          <w:sz w:val="24"/>
          <w:szCs w:val="24"/>
        </w:rPr>
        <w:t xml:space="preserve"> ικανότητα </w:t>
      </w:r>
      <w:proofErr w:type="spellStart"/>
      <w:r>
        <w:rPr>
          <w:rFonts w:cs="Calibri"/>
          <w:sz w:val="24"/>
          <w:szCs w:val="24"/>
        </w:rPr>
        <w:t>βιοπροσροφητικών</w:t>
      </w:r>
      <w:proofErr w:type="spellEnd"/>
      <w:r>
        <w:rPr>
          <w:rFonts w:cs="Calibri"/>
          <w:sz w:val="24"/>
          <w:szCs w:val="24"/>
        </w:rPr>
        <w:t xml:space="preserve"> υλικών για την απομάκρυνση της </w:t>
      </w:r>
      <w:proofErr w:type="spellStart"/>
      <w:r>
        <w:rPr>
          <w:rFonts w:cs="Calibri"/>
          <w:sz w:val="24"/>
          <w:szCs w:val="24"/>
          <w:lang w:val="en-US"/>
        </w:rPr>
        <w:t>Fxt</w:t>
      </w:r>
      <w:proofErr w:type="spellEnd"/>
      <w:r>
        <w:rPr>
          <w:rFonts w:cs="Calibri"/>
          <w:sz w:val="24"/>
          <w:szCs w:val="24"/>
        </w:rPr>
        <w:t xml:space="preserve"> από υδατικές μήτρες. Στη συνέχεια έγινε σύγκριση μεταξύ αυτών των υλικών με κλασικά πιο εμπορικά </w:t>
      </w:r>
      <w:proofErr w:type="spellStart"/>
      <w:r>
        <w:rPr>
          <w:rFonts w:cs="Calibri"/>
          <w:sz w:val="24"/>
          <w:szCs w:val="24"/>
        </w:rPr>
        <w:lastRenderedPageBreak/>
        <w:t>προσροφητικά</w:t>
      </w:r>
      <w:proofErr w:type="spellEnd"/>
      <w:r>
        <w:rPr>
          <w:rFonts w:cs="Calibri"/>
          <w:sz w:val="24"/>
          <w:szCs w:val="24"/>
        </w:rPr>
        <w:t xml:space="preserve"> υλικά. Οι υδατικές αυτές μήτρες αποτελούνται από επιφανειακά νερά και από νερά ενός βιολογικού καθαρισμού της Πορτογαλίας. </w:t>
      </w:r>
    </w:p>
    <w:p w14:paraId="25273D52" w14:textId="77777777" w:rsidR="004C0B47" w:rsidRDefault="00A6276E">
      <w:pPr>
        <w:jc w:val="both"/>
      </w:pPr>
      <w:r>
        <w:rPr>
          <w:rFonts w:cs="Calibri"/>
          <w:sz w:val="24"/>
          <w:szCs w:val="24"/>
        </w:rPr>
        <w:t xml:space="preserve">Τα εμπορικά </w:t>
      </w:r>
      <w:proofErr w:type="spellStart"/>
      <w:r>
        <w:rPr>
          <w:rFonts w:cs="Calibri"/>
          <w:sz w:val="24"/>
          <w:szCs w:val="24"/>
        </w:rPr>
        <w:t>προσροφητικά</w:t>
      </w:r>
      <w:proofErr w:type="spellEnd"/>
      <w:r>
        <w:rPr>
          <w:rFonts w:cs="Calibri"/>
          <w:sz w:val="24"/>
          <w:szCs w:val="24"/>
        </w:rPr>
        <w:t xml:space="preserve"> υλικά που μελετήθηκαν ήταν ένας </w:t>
      </w:r>
      <w:r>
        <w:rPr>
          <w:rFonts w:cs="Calibri"/>
          <w:sz w:val="24"/>
          <w:szCs w:val="24"/>
          <w:lang w:val="en-US"/>
        </w:rPr>
        <w:t>GAC</w:t>
      </w:r>
      <w:r>
        <w:rPr>
          <w:rFonts w:cs="Calibri"/>
          <w:sz w:val="24"/>
          <w:szCs w:val="24"/>
        </w:rPr>
        <w:t xml:space="preserve"> και δύο συνθετικοί ζεόλιθοι, ενώ τα </w:t>
      </w:r>
      <w:proofErr w:type="spellStart"/>
      <w:r>
        <w:rPr>
          <w:rFonts w:cs="Calibri"/>
          <w:sz w:val="24"/>
          <w:szCs w:val="24"/>
        </w:rPr>
        <w:t>βιοπροσροφητικά</w:t>
      </w:r>
      <w:proofErr w:type="spellEnd"/>
      <w:r>
        <w:rPr>
          <w:rFonts w:cs="Calibri"/>
          <w:sz w:val="24"/>
          <w:szCs w:val="24"/>
        </w:rPr>
        <w:t xml:space="preserve"> υλικά ήταν SCG </w:t>
      </w:r>
      <w:r>
        <w:rPr>
          <w:rFonts w:cs="Calibri"/>
          <w:color w:val="2E2E2E"/>
          <w:sz w:val="24"/>
          <w:szCs w:val="24"/>
        </w:rPr>
        <w:t xml:space="preserve">τα οποία περιλαμβάνουν: υπολείμματα καφέ και απόβλητα φλοιού πεύκου και φελλού. Ο φελλός συλλέχθηκε από  τοπικά εστιατόρια, ο φλοιός πεύκου από κάποιο δάσος και ο καφές από τοπικές καφετέριες. </w:t>
      </w:r>
    </w:p>
    <w:p w14:paraId="6D684B0D" w14:textId="77777777" w:rsidR="004C0B47" w:rsidRDefault="00A6276E">
      <w:pPr>
        <w:jc w:val="both"/>
      </w:pPr>
      <w:r>
        <w:rPr>
          <w:rFonts w:cs="Calibri"/>
          <w:sz w:val="24"/>
          <w:szCs w:val="24"/>
        </w:rPr>
        <w:t xml:space="preserve">Σε κωνικές φιάλες </w:t>
      </w:r>
      <w:r>
        <w:rPr>
          <w:rFonts w:cs="Calibri"/>
          <w:color w:val="FF0000"/>
          <w:sz w:val="24"/>
          <w:szCs w:val="24"/>
        </w:rPr>
        <w:t xml:space="preserve"> </w:t>
      </w:r>
      <w:r>
        <w:rPr>
          <w:rFonts w:cs="Calibri"/>
          <w:sz w:val="24"/>
          <w:szCs w:val="24"/>
        </w:rPr>
        <w:t xml:space="preserve">τοποθετήθηκε το </w:t>
      </w:r>
      <w:proofErr w:type="spellStart"/>
      <w:r>
        <w:rPr>
          <w:rFonts w:cs="Calibri"/>
          <w:sz w:val="24"/>
          <w:szCs w:val="24"/>
        </w:rPr>
        <w:t>προσροφητικό</w:t>
      </w:r>
      <w:proofErr w:type="spellEnd"/>
      <w:r>
        <w:rPr>
          <w:rFonts w:cs="Calibri"/>
          <w:sz w:val="24"/>
          <w:szCs w:val="24"/>
        </w:rPr>
        <w:t xml:space="preserve"> υλικό και ήρθε σε επαφή με το διάλυμα της ουσίας. Στη συνέχεια οι φιάλες, τοποθετήθηκαν σε επωαστήρα για 48 ώρες σε θερμοκρασία 25 °C. Ύστερα έγινε διήθηση και μείγμα τοποθετήθηκε σε </w:t>
      </w:r>
      <w:r>
        <w:rPr>
          <w:rFonts w:cs="Calibri"/>
          <w:sz w:val="24"/>
          <w:szCs w:val="24"/>
          <w:lang w:val="en-US"/>
        </w:rPr>
        <w:t>UHPLC</w:t>
      </w:r>
      <w:r>
        <w:rPr>
          <w:rFonts w:cs="Calibri"/>
          <w:sz w:val="24"/>
          <w:szCs w:val="24"/>
        </w:rPr>
        <w:t xml:space="preserve">. Η αρχική συγκέντρωση της </w:t>
      </w:r>
      <w:proofErr w:type="spellStart"/>
      <w:r>
        <w:rPr>
          <w:rFonts w:cs="Calibri"/>
          <w:sz w:val="24"/>
          <w:szCs w:val="24"/>
          <w:lang w:val="en-US"/>
        </w:rPr>
        <w:t>Fxt</w:t>
      </w:r>
      <w:proofErr w:type="spellEnd"/>
      <w:r>
        <w:rPr>
          <w:rFonts w:cs="Calibri"/>
          <w:sz w:val="24"/>
          <w:szCs w:val="24"/>
        </w:rPr>
        <w:t xml:space="preserve"> ήταν 5 </w:t>
      </w:r>
      <w:r>
        <w:rPr>
          <w:rFonts w:cs="Calibri"/>
          <w:sz w:val="24"/>
          <w:szCs w:val="24"/>
          <w:lang w:val="en-US"/>
        </w:rPr>
        <w:t>mg</w:t>
      </w:r>
      <w:r>
        <w:rPr>
          <w:rFonts w:cs="Calibri"/>
          <w:sz w:val="24"/>
          <w:szCs w:val="24"/>
        </w:rPr>
        <w:t>/</w:t>
      </w:r>
      <w:r>
        <w:rPr>
          <w:rFonts w:cs="Calibri"/>
          <w:sz w:val="24"/>
          <w:szCs w:val="24"/>
          <w:lang w:val="en-US"/>
        </w:rPr>
        <w:t>L</w:t>
      </w:r>
      <w:r>
        <w:rPr>
          <w:rFonts w:cs="Calibri"/>
          <w:sz w:val="24"/>
          <w:szCs w:val="24"/>
        </w:rPr>
        <w:t xml:space="preserve">. Σύμφωνα με τα αποτελέσματα της έρευνας η μέγιστη προσρόφηση της ουσίας έγινε σε </w:t>
      </w:r>
      <w:r>
        <w:rPr>
          <w:rFonts w:cs="Calibri"/>
          <w:sz w:val="24"/>
          <w:szCs w:val="24"/>
          <w:lang w:val="en-US"/>
        </w:rPr>
        <w:t>p</w:t>
      </w:r>
      <w:r>
        <w:rPr>
          <w:rFonts w:cs="Calibri"/>
          <w:sz w:val="24"/>
          <w:szCs w:val="24"/>
        </w:rPr>
        <w:t xml:space="preserve">Η 7-9. Το κάθε υλικό είχε διαφορετική </w:t>
      </w:r>
      <w:proofErr w:type="spellStart"/>
      <w:r>
        <w:rPr>
          <w:rFonts w:cs="Calibri"/>
          <w:sz w:val="24"/>
          <w:szCs w:val="24"/>
        </w:rPr>
        <w:t>προσροφητική</w:t>
      </w:r>
      <w:proofErr w:type="spellEnd"/>
      <w:r>
        <w:rPr>
          <w:rFonts w:cs="Calibri"/>
          <w:sz w:val="24"/>
          <w:szCs w:val="24"/>
        </w:rPr>
        <w:t xml:space="preserve"> ικανότητα: 1) </w:t>
      </w:r>
      <w:r>
        <w:rPr>
          <w:rFonts w:cs="Calibri"/>
          <w:sz w:val="24"/>
          <w:szCs w:val="24"/>
          <w:lang w:val="en-US"/>
        </w:rPr>
        <w:t>GAC</w:t>
      </w:r>
      <w:r>
        <w:rPr>
          <w:rFonts w:cs="Calibri"/>
          <w:sz w:val="24"/>
          <w:szCs w:val="24"/>
        </w:rPr>
        <w:t xml:space="preserve"> (233.5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2)  </w:t>
      </w:r>
      <w:r>
        <w:rPr>
          <w:rFonts w:cs="Calibri"/>
          <w:sz w:val="24"/>
          <w:szCs w:val="24"/>
          <w:lang w:val="en-US"/>
        </w:rPr>
        <w:t>zeolite</w:t>
      </w:r>
      <w:r>
        <w:rPr>
          <w:rFonts w:cs="Calibri"/>
          <w:sz w:val="24"/>
          <w:szCs w:val="24"/>
        </w:rPr>
        <w:t xml:space="preserve"> 13× (32.11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3) </w:t>
      </w:r>
      <w:r>
        <w:rPr>
          <w:rFonts w:cs="Calibri"/>
          <w:sz w:val="24"/>
          <w:szCs w:val="24"/>
          <w:lang w:val="en-US"/>
        </w:rPr>
        <w:t>zeolite</w:t>
      </w:r>
      <w:r>
        <w:rPr>
          <w:rFonts w:cs="Calibri"/>
          <w:sz w:val="24"/>
          <w:szCs w:val="24"/>
        </w:rPr>
        <w:t xml:space="preserve"> 4</w:t>
      </w:r>
      <w:r>
        <w:rPr>
          <w:rFonts w:cs="Calibri"/>
          <w:sz w:val="24"/>
          <w:szCs w:val="24"/>
          <w:lang w:val="en-US"/>
        </w:rPr>
        <w:t>A</w:t>
      </w:r>
      <w:r>
        <w:rPr>
          <w:rFonts w:cs="Calibri"/>
          <w:sz w:val="24"/>
          <w:szCs w:val="24"/>
        </w:rPr>
        <w:t xml:space="preserve"> (21.86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4) </w:t>
      </w:r>
      <w:r>
        <w:rPr>
          <w:rFonts w:cs="Calibri"/>
          <w:sz w:val="24"/>
          <w:szCs w:val="24"/>
          <w:lang w:val="en-US"/>
        </w:rPr>
        <w:t>pine</w:t>
      </w:r>
      <w:r>
        <w:rPr>
          <w:rFonts w:cs="Calibri"/>
          <w:sz w:val="24"/>
          <w:szCs w:val="24"/>
        </w:rPr>
        <w:t xml:space="preserve"> </w:t>
      </w:r>
      <w:r>
        <w:rPr>
          <w:rFonts w:cs="Calibri"/>
          <w:sz w:val="24"/>
          <w:szCs w:val="24"/>
          <w:lang w:val="en-US"/>
        </w:rPr>
        <w:t>bark</w:t>
      </w:r>
      <w:r>
        <w:rPr>
          <w:rFonts w:cs="Calibri"/>
          <w:sz w:val="24"/>
          <w:szCs w:val="24"/>
        </w:rPr>
        <w:t xml:space="preserve"> (6.53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5)</w:t>
      </w:r>
      <w:r>
        <w:rPr>
          <w:rFonts w:cs="Calibri"/>
          <w:color w:val="2E2E2E"/>
          <w:sz w:val="24"/>
          <w:szCs w:val="24"/>
        </w:rPr>
        <w:t xml:space="preserve"> </w:t>
      </w:r>
      <w:r>
        <w:rPr>
          <w:rFonts w:cs="Calibri"/>
          <w:sz w:val="24"/>
          <w:szCs w:val="24"/>
          <w:lang w:val="en-US"/>
        </w:rPr>
        <w:t>cork</w:t>
      </w:r>
      <w:r>
        <w:rPr>
          <w:rFonts w:cs="Calibri"/>
          <w:sz w:val="24"/>
          <w:szCs w:val="24"/>
        </w:rPr>
        <w:t xml:space="preserve"> </w:t>
      </w:r>
      <w:r>
        <w:rPr>
          <w:rFonts w:cs="Calibri"/>
          <w:sz w:val="24"/>
          <w:szCs w:val="24"/>
          <w:lang w:val="en-US"/>
        </w:rPr>
        <w:t>waste</w:t>
      </w:r>
      <w:r>
        <w:rPr>
          <w:rFonts w:cs="Calibri"/>
          <w:sz w:val="24"/>
          <w:szCs w:val="24"/>
        </w:rPr>
        <w:t xml:space="preserve"> (4.74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και 6) </w:t>
      </w:r>
      <w:r>
        <w:rPr>
          <w:rFonts w:cs="Calibri"/>
          <w:sz w:val="24"/>
          <w:szCs w:val="24"/>
          <w:lang w:val="en-US"/>
        </w:rPr>
        <w:t>SCG</w:t>
      </w:r>
      <w:r>
        <w:rPr>
          <w:rFonts w:cs="Calibri"/>
          <w:sz w:val="24"/>
          <w:szCs w:val="24"/>
        </w:rPr>
        <w:t xml:space="preserve"> (14.31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w:t>
      </w:r>
    </w:p>
    <w:p w14:paraId="551430E0" w14:textId="77777777" w:rsidR="004C0B47" w:rsidRDefault="00A6276E">
      <w:pPr>
        <w:jc w:val="both"/>
      </w:pPr>
      <w:r>
        <w:rPr>
          <w:rFonts w:cs="Calibri"/>
          <w:sz w:val="24"/>
          <w:szCs w:val="24"/>
        </w:rPr>
        <w:t xml:space="preserve">Οι διαφορές μεταξύ των τιμών στα διαφορετικά </w:t>
      </w:r>
      <w:r>
        <w:rPr>
          <w:rFonts w:cs="Calibri"/>
          <w:sz w:val="24"/>
          <w:szCs w:val="24"/>
          <w:lang w:val="en-US"/>
        </w:rPr>
        <w:t>p</w:t>
      </w:r>
      <w:r>
        <w:rPr>
          <w:rFonts w:cs="Calibri"/>
          <w:sz w:val="24"/>
          <w:szCs w:val="24"/>
        </w:rPr>
        <w:t xml:space="preserve">Η οφείλονται στην ύπαρξη ηλεκτροστατικών αλληλεπιδράσεων μεταξύ του φορτίου της επιφάνειας του </w:t>
      </w:r>
      <w:proofErr w:type="spellStart"/>
      <w:r>
        <w:rPr>
          <w:rFonts w:cs="Calibri"/>
          <w:sz w:val="24"/>
          <w:szCs w:val="24"/>
        </w:rPr>
        <w:t>προσροφητικού</w:t>
      </w:r>
      <w:proofErr w:type="spellEnd"/>
      <w:r>
        <w:rPr>
          <w:rFonts w:cs="Calibri"/>
          <w:sz w:val="24"/>
          <w:szCs w:val="24"/>
        </w:rPr>
        <w:t xml:space="preserve"> και του φορτίου των μορίων της </w:t>
      </w:r>
      <w:proofErr w:type="spellStart"/>
      <w:r>
        <w:rPr>
          <w:rFonts w:cs="Calibri"/>
          <w:sz w:val="24"/>
          <w:szCs w:val="24"/>
          <w:lang w:val="en-US"/>
        </w:rPr>
        <w:t>Fxt</w:t>
      </w:r>
      <w:proofErr w:type="spellEnd"/>
      <w:r>
        <w:rPr>
          <w:rFonts w:cs="Calibri"/>
          <w:sz w:val="24"/>
          <w:szCs w:val="24"/>
        </w:rPr>
        <w:t>.</w:t>
      </w:r>
    </w:p>
    <w:p w14:paraId="02A3E4A9" w14:textId="77777777" w:rsidR="004C0B47" w:rsidRDefault="00A6276E">
      <w:pPr>
        <w:jc w:val="both"/>
      </w:pPr>
      <w:r>
        <w:rPr>
          <w:rFonts w:cs="Calibri"/>
          <w:sz w:val="24"/>
          <w:szCs w:val="24"/>
        </w:rPr>
        <w:t xml:space="preserve">Αυτή η εργασία καταδεικνύει ότι η μετατροπή των αποβλήτων σε </w:t>
      </w:r>
      <w:proofErr w:type="spellStart"/>
      <w:r>
        <w:rPr>
          <w:rFonts w:cs="Calibri"/>
          <w:sz w:val="24"/>
          <w:szCs w:val="24"/>
        </w:rPr>
        <w:t>προσροφητικά</w:t>
      </w:r>
      <w:proofErr w:type="spellEnd"/>
      <w:r>
        <w:rPr>
          <w:rFonts w:cs="Calibri"/>
          <w:sz w:val="24"/>
          <w:szCs w:val="24"/>
        </w:rPr>
        <w:t xml:space="preserve"> υλικά έχει διπλό περιβαλλοντικό όφελος τόσο για τη βελτίωση της διαχείρισης των αποβλήτων όσο και για την προστασία του περιβάλλοντος</w:t>
      </w:r>
    </w:p>
    <w:p w14:paraId="6487CE5B" w14:textId="77777777" w:rsidR="004C0B47" w:rsidRDefault="00A6276E">
      <w:pPr>
        <w:jc w:val="both"/>
      </w:pPr>
      <w:r>
        <w:rPr>
          <w:rStyle w:val="-"/>
          <w:rFonts w:cs="Calibri"/>
          <w:color w:val="auto"/>
          <w:sz w:val="24"/>
          <w:szCs w:val="24"/>
          <w:u w:val="none"/>
        </w:rPr>
        <w:t xml:space="preserve">Στην εργασία των </w:t>
      </w:r>
      <w:hyperlink r:id="rId104" w:history="1">
        <w:r>
          <w:rPr>
            <w:rStyle w:val="-"/>
            <w:sz w:val="24"/>
            <w:szCs w:val="24"/>
            <w:lang w:val="en-US"/>
          </w:rPr>
          <w:t>Fernandes</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xml:space="preserve"> (2019)</w:t>
        </w:r>
      </w:hyperlink>
      <w:r>
        <w:rPr>
          <w:rStyle w:val="-"/>
          <w:rFonts w:cs="Calibri"/>
          <w:color w:val="auto"/>
          <w:sz w:val="40"/>
          <w:szCs w:val="40"/>
          <w:u w:val="none"/>
        </w:rPr>
        <w:t xml:space="preserve"> </w:t>
      </w:r>
      <w:r>
        <w:rPr>
          <w:rStyle w:val="-"/>
          <w:rFonts w:cs="Calibri"/>
          <w:color w:val="auto"/>
          <w:sz w:val="24"/>
          <w:szCs w:val="24"/>
          <w:u w:val="none"/>
        </w:rPr>
        <w:t xml:space="preserve">εκτιμήθηκε η δυνατότητα απομάκρυνσης της </w:t>
      </w:r>
      <w:proofErr w:type="spellStart"/>
      <w:r>
        <w:rPr>
          <w:rStyle w:val="-"/>
          <w:rFonts w:cs="Calibri"/>
          <w:color w:val="auto"/>
          <w:sz w:val="24"/>
          <w:szCs w:val="24"/>
          <w:u w:val="none"/>
          <w:lang w:val="en-US"/>
        </w:rPr>
        <w:t>Fxt</w:t>
      </w:r>
      <w:proofErr w:type="spellEnd"/>
      <w:r>
        <w:rPr>
          <w:rStyle w:val="-"/>
          <w:rFonts w:cs="Calibri"/>
          <w:color w:val="auto"/>
          <w:sz w:val="24"/>
          <w:szCs w:val="24"/>
          <w:u w:val="none"/>
        </w:rPr>
        <w:t xml:space="preserve"> από υδατικά διαλύματα με </w:t>
      </w:r>
      <w:proofErr w:type="spellStart"/>
      <w:r>
        <w:rPr>
          <w:rStyle w:val="-"/>
          <w:rFonts w:cs="Calibri"/>
          <w:color w:val="auto"/>
          <w:sz w:val="24"/>
          <w:szCs w:val="24"/>
          <w:u w:val="none"/>
          <w:lang w:val="en-US"/>
        </w:rPr>
        <w:t>biochars</w:t>
      </w:r>
      <w:proofErr w:type="spellEnd"/>
      <w:r>
        <w:rPr>
          <w:rStyle w:val="-"/>
          <w:rFonts w:cs="Calibri"/>
          <w:color w:val="auto"/>
          <w:sz w:val="24"/>
          <w:szCs w:val="24"/>
          <w:u w:val="none"/>
        </w:rPr>
        <w:t xml:space="preserve"> τα οποία προέρχονται από δασικά και αγροτικά απόβλητα. </w:t>
      </w:r>
    </w:p>
    <w:p w14:paraId="49046448" w14:textId="77777777" w:rsidR="004C0B47" w:rsidRDefault="00A6276E">
      <w:pPr>
        <w:jc w:val="both"/>
      </w:pPr>
      <w:r>
        <w:rPr>
          <w:rStyle w:val="-"/>
          <w:rFonts w:cs="Calibri"/>
          <w:color w:val="auto"/>
          <w:sz w:val="24"/>
          <w:szCs w:val="24"/>
          <w:u w:val="none"/>
        </w:rPr>
        <w:t xml:space="preserve">Λύματα βιομάζας πυρολύθηκαν και παρήγαγαν δώδεκα διαφορετικά </w:t>
      </w:r>
      <w:proofErr w:type="spellStart"/>
      <w:r>
        <w:rPr>
          <w:rStyle w:val="-"/>
          <w:rFonts w:cs="Calibri"/>
          <w:color w:val="auto"/>
          <w:sz w:val="24"/>
          <w:szCs w:val="24"/>
          <w:u w:val="none"/>
          <w:lang w:val="en-US"/>
        </w:rPr>
        <w:t>biochars</w:t>
      </w:r>
      <w:proofErr w:type="spellEnd"/>
      <w:r>
        <w:rPr>
          <w:rStyle w:val="-"/>
          <w:rFonts w:cs="Calibri"/>
          <w:color w:val="auto"/>
          <w:sz w:val="24"/>
          <w:szCs w:val="24"/>
          <w:u w:val="none"/>
        </w:rPr>
        <w:t xml:space="preserve">. Ο λόγος που χρησιμοποιήθηκαν δασικά και αγροτικά απόβλητα είναι για την εύρεση φτηνών εναλλακτικών για </w:t>
      </w:r>
      <w:proofErr w:type="spellStart"/>
      <w:r>
        <w:rPr>
          <w:rStyle w:val="-"/>
          <w:rFonts w:cs="Calibri"/>
          <w:color w:val="auto"/>
          <w:sz w:val="24"/>
          <w:szCs w:val="24"/>
          <w:u w:val="none"/>
        </w:rPr>
        <w:t>προσροφητικά</w:t>
      </w:r>
      <w:proofErr w:type="spellEnd"/>
      <w:r>
        <w:rPr>
          <w:rStyle w:val="-"/>
          <w:rFonts w:cs="Calibri"/>
          <w:color w:val="auto"/>
          <w:sz w:val="24"/>
          <w:szCs w:val="24"/>
          <w:u w:val="none"/>
        </w:rPr>
        <w:t xml:space="preserve"> μέσα. Προκαταρκτικές μελέτες προσρόφησης διεξήχθησαν στα δώδεκα διαφορετικά </w:t>
      </w:r>
      <w:proofErr w:type="spellStart"/>
      <w:r>
        <w:rPr>
          <w:rStyle w:val="-"/>
          <w:rFonts w:cs="Calibri"/>
          <w:color w:val="auto"/>
          <w:sz w:val="24"/>
          <w:szCs w:val="24"/>
          <w:u w:val="none"/>
          <w:lang w:val="en-US"/>
        </w:rPr>
        <w:t>biochars</w:t>
      </w:r>
      <w:proofErr w:type="spellEnd"/>
      <w:r>
        <w:rPr>
          <w:rStyle w:val="-"/>
          <w:rFonts w:cs="Calibri"/>
          <w:color w:val="auto"/>
          <w:sz w:val="24"/>
          <w:szCs w:val="24"/>
          <w:u w:val="none"/>
        </w:rPr>
        <w:t xml:space="preserve"> με τοποθέτηση 0,25 g από κάθε </w:t>
      </w:r>
      <w:r>
        <w:rPr>
          <w:rStyle w:val="-"/>
          <w:rFonts w:cs="Calibri"/>
          <w:color w:val="auto"/>
          <w:sz w:val="24"/>
          <w:szCs w:val="24"/>
          <w:u w:val="none"/>
          <w:lang w:val="en-US"/>
        </w:rPr>
        <w:t>biochar</w:t>
      </w:r>
      <w:r>
        <w:rPr>
          <w:rStyle w:val="-"/>
          <w:rFonts w:cs="Calibri"/>
          <w:color w:val="auto"/>
          <w:sz w:val="24"/>
          <w:szCs w:val="24"/>
          <w:u w:val="none"/>
        </w:rPr>
        <w:t xml:space="preserve"> σε 25 </w:t>
      </w:r>
      <w:proofErr w:type="spellStart"/>
      <w:r>
        <w:rPr>
          <w:rStyle w:val="-"/>
          <w:rFonts w:cs="Calibri"/>
          <w:color w:val="auto"/>
          <w:sz w:val="24"/>
          <w:szCs w:val="24"/>
          <w:u w:val="none"/>
        </w:rPr>
        <w:t>mL</w:t>
      </w:r>
      <w:proofErr w:type="spellEnd"/>
      <w:r>
        <w:rPr>
          <w:rStyle w:val="-"/>
          <w:rFonts w:cs="Calibri"/>
          <w:color w:val="auto"/>
          <w:sz w:val="24"/>
          <w:szCs w:val="24"/>
          <w:u w:val="none"/>
        </w:rPr>
        <w:t xml:space="preserve"> διαλύματος που περιείχε 20 </w:t>
      </w:r>
      <w:proofErr w:type="spellStart"/>
      <w:r>
        <w:rPr>
          <w:rStyle w:val="-"/>
          <w:rFonts w:cs="Calibri"/>
          <w:color w:val="auto"/>
          <w:sz w:val="24"/>
          <w:szCs w:val="24"/>
          <w:u w:val="none"/>
        </w:rPr>
        <w:t>mg</w:t>
      </w:r>
      <w:proofErr w:type="spellEnd"/>
      <w:r>
        <w:rPr>
          <w:rStyle w:val="-"/>
          <w:rFonts w:cs="Calibri"/>
          <w:color w:val="auto"/>
          <w:sz w:val="24"/>
          <w:szCs w:val="24"/>
          <w:u w:val="none"/>
        </w:rPr>
        <w:t xml:space="preserve"> / L F</w:t>
      </w:r>
      <w:proofErr w:type="spellStart"/>
      <w:r>
        <w:rPr>
          <w:rStyle w:val="-"/>
          <w:rFonts w:cs="Calibri"/>
          <w:color w:val="auto"/>
          <w:sz w:val="24"/>
          <w:szCs w:val="24"/>
          <w:u w:val="none"/>
          <w:lang w:val="en-US"/>
        </w:rPr>
        <w:t>xt</w:t>
      </w:r>
      <w:proofErr w:type="spellEnd"/>
      <w:r>
        <w:rPr>
          <w:rStyle w:val="-"/>
          <w:rFonts w:cs="Calibri"/>
          <w:color w:val="auto"/>
          <w:sz w:val="24"/>
          <w:szCs w:val="24"/>
          <w:u w:val="none"/>
        </w:rPr>
        <w:t xml:space="preserve"> σε κωνικές φιάλες</w:t>
      </w:r>
      <w:r>
        <w:t xml:space="preserve">. </w:t>
      </w:r>
      <w:r>
        <w:rPr>
          <w:rFonts w:cs="Calibri"/>
          <w:sz w:val="24"/>
          <w:szCs w:val="24"/>
        </w:rPr>
        <w:t xml:space="preserve">Στη συνέχεια τα δοχεία αυτά αναμείχθηκαν με μαγνητικό αναδευτήρα στα 400 </w:t>
      </w:r>
      <w:r>
        <w:rPr>
          <w:rFonts w:cs="Calibri"/>
          <w:sz w:val="24"/>
          <w:szCs w:val="24"/>
          <w:lang w:val="en-US"/>
        </w:rPr>
        <w:t>rpm</w:t>
      </w:r>
      <w:r>
        <w:rPr>
          <w:rFonts w:cs="Calibri"/>
          <w:sz w:val="24"/>
          <w:szCs w:val="24"/>
        </w:rPr>
        <w:t xml:space="preserve"> για δύο ώρες σε θερμοκρασία δωματίου.</w:t>
      </w:r>
      <w:r>
        <w:rPr>
          <w:rFonts w:cs="Calibri"/>
          <w:color w:val="FF0000"/>
          <w:sz w:val="24"/>
          <w:szCs w:val="24"/>
        </w:rPr>
        <w:t xml:space="preserve"> </w:t>
      </w:r>
      <w:r>
        <w:rPr>
          <w:rFonts w:cs="Calibri"/>
          <w:sz w:val="24"/>
          <w:szCs w:val="24"/>
        </w:rPr>
        <w:t xml:space="preserve">Έπειτα, το υπερκείμενο  του διαλύματος </w:t>
      </w:r>
      <w:proofErr w:type="spellStart"/>
      <w:r>
        <w:rPr>
          <w:rFonts w:cs="Calibri"/>
          <w:sz w:val="24"/>
          <w:szCs w:val="24"/>
        </w:rPr>
        <w:t>φυγοκεντρίστηκε</w:t>
      </w:r>
      <w:proofErr w:type="spellEnd"/>
      <w:r>
        <w:rPr>
          <w:rFonts w:cs="Calibri"/>
          <w:sz w:val="24"/>
          <w:szCs w:val="24"/>
        </w:rPr>
        <w:t xml:space="preserve"> στις 14,500</w:t>
      </w:r>
      <w:r>
        <w:rPr>
          <w:rFonts w:cs="Calibri"/>
          <w:sz w:val="24"/>
          <w:szCs w:val="24"/>
          <w:lang w:val="en-US"/>
        </w:rPr>
        <w:t>rpm</w:t>
      </w:r>
      <w:r>
        <w:rPr>
          <w:rFonts w:cs="Calibri"/>
          <w:sz w:val="24"/>
          <w:szCs w:val="24"/>
        </w:rPr>
        <w:t xml:space="preserve"> για δέκα λεπτά στους 4 °C. Τέλος το υπερκείμενο υγρό αναλύθηκε σε </w:t>
      </w:r>
      <w:r>
        <w:rPr>
          <w:rFonts w:cs="Calibri"/>
          <w:sz w:val="24"/>
          <w:szCs w:val="24"/>
          <w:lang w:val="en-US"/>
        </w:rPr>
        <w:t>HPLC</w:t>
      </w:r>
      <w:r>
        <w:rPr>
          <w:rFonts w:cs="Calibri"/>
          <w:sz w:val="24"/>
          <w:szCs w:val="24"/>
        </w:rPr>
        <w:t xml:space="preserve"> για να υπολογισθεί η συγκέντρωση της ουσίας. </w:t>
      </w:r>
      <w:r>
        <w:rPr>
          <w:rStyle w:val="-"/>
          <w:rFonts w:cs="Calibri"/>
          <w:color w:val="auto"/>
          <w:sz w:val="24"/>
          <w:szCs w:val="24"/>
          <w:u w:val="none"/>
        </w:rPr>
        <w:t xml:space="preserve">Η αρχική συγκέντρωση της </w:t>
      </w:r>
      <w:proofErr w:type="spellStart"/>
      <w:r>
        <w:rPr>
          <w:rStyle w:val="-"/>
          <w:rFonts w:cs="Calibri"/>
          <w:color w:val="auto"/>
          <w:sz w:val="24"/>
          <w:szCs w:val="24"/>
          <w:u w:val="none"/>
          <w:lang w:val="en-US"/>
        </w:rPr>
        <w:t>Fxt</w:t>
      </w:r>
      <w:proofErr w:type="spellEnd"/>
      <w:r>
        <w:rPr>
          <w:rStyle w:val="-"/>
          <w:rFonts w:cs="Calibri"/>
          <w:color w:val="auto"/>
          <w:sz w:val="24"/>
          <w:szCs w:val="24"/>
          <w:u w:val="none"/>
        </w:rPr>
        <w:t xml:space="preserve"> ήταν </w:t>
      </w:r>
      <w:r>
        <w:rPr>
          <w:rFonts w:cs="Calibri"/>
          <w:sz w:val="24"/>
          <w:szCs w:val="24"/>
        </w:rPr>
        <w:t xml:space="preserve">20 </w:t>
      </w:r>
      <w:proofErr w:type="spellStart"/>
      <w:r>
        <w:rPr>
          <w:rFonts w:cs="Calibri"/>
          <w:sz w:val="24"/>
          <w:szCs w:val="24"/>
        </w:rPr>
        <w:t>mg</w:t>
      </w:r>
      <w:proofErr w:type="spellEnd"/>
      <w:r>
        <w:rPr>
          <w:rFonts w:cs="Calibri"/>
          <w:sz w:val="24"/>
          <w:szCs w:val="24"/>
        </w:rPr>
        <w:t xml:space="preserve">/L και η μεγαλύτερη απομάκρυνση ήταν 6,41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Το </w:t>
      </w:r>
      <w:r>
        <w:rPr>
          <w:rFonts w:cs="Calibri"/>
          <w:sz w:val="24"/>
          <w:szCs w:val="24"/>
          <w:lang w:val="en-US"/>
        </w:rPr>
        <w:t>biochar</w:t>
      </w:r>
      <w:r>
        <w:rPr>
          <w:rFonts w:cs="Calibri"/>
          <w:sz w:val="24"/>
          <w:szCs w:val="24"/>
        </w:rPr>
        <w:t xml:space="preserve"> από Ευκάλυπτο ήταν το πιο αποτελεσματικό </w:t>
      </w:r>
      <w:proofErr w:type="spellStart"/>
      <w:r>
        <w:rPr>
          <w:rFonts w:cs="Calibri"/>
          <w:sz w:val="24"/>
          <w:szCs w:val="24"/>
        </w:rPr>
        <w:t>προσροφητικό</w:t>
      </w:r>
      <w:proofErr w:type="spellEnd"/>
      <w:r>
        <w:rPr>
          <w:rFonts w:cs="Calibri"/>
          <w:sz w:val="24"/>
          <w:szCs w:val="24"/>
        </w:rPr>
        <w:t xml:space="preserve"> μέσο.</w:t>
      </w:r>
    </w:p>
    <w:p w14:paraId="48880C3A" w14:textId="77777777" w:rsidR="004C0B47" w:rsidRDefault="00A6276E">
      <w:pPr>
        <w:jc w:val="both"/>
      </w:pPr>
      <w:r>
        <w:rPr>
          <w:rFonts w:cs="Calibri"/>
          <w:sz w:val="24"/>
          <w:szCs w:val="24"/>
        </w:rPr>
        <w:t xml:space="preserve">Κατά τη διάρκεια του πειράματος παρατηρήθηκε πως το </w:t>
      </w:r>
      <w:r>
        <w:rPr>
          <w:rFonts w:cs="Calibri"/>
          <w:sz w:val="24"/>
          <w:szCs w:val="24"/>
          <w:lang w:val="en-US"/>
        </w:rPr>
        <w:t>p</w:t>
      </w:r>
      <w:r>
        <w:rPr>
          <w:rFonts w:cs="Calibri"/>
          <w:sz w:val="24"/>
          <w:szCs w:val="24"/>
        </w:rPr>
        <w:t xml:space="preserve">Η επηρεάζει το ρυθμό απομάκρυνσης της </w:t>
      </w:r>
      <w:proofErr w:type="spellStart"/>
      <w:r>
        <w:rPr>
          <w:rFonts w:cs="Calibri"/>
          <w:sz w:val="24"/>
          <w:szCs w:val="24"/>
          <w:lang w:val="en-US"/>
        </w:rPr>
        <w:t>Fxt</w:t>
      </w:r>
      <w:proofErr w:type="spellEnd"/>
      <w:r>
        <w:rPr>
          <w:rFonts w:cs="Calibri"/>
          <w:sz w:val="24"/>
          <w:szCs w:val="24"/>
        </w:rPr>
        <w:t xml:space="preserve">. Αυτό μάλλον οφείλεται στην ηλεκτροστατική αλληλεπίδραση μεταξύ του φορτίου της επιφάνειας του </w:t>
      </w:r>
      <w:proofErr w:type="spellStart"/>
      <w:r>
        <w:rPr>
          <w:rFonts w:cs="Calibri"/>
          <w:sz w:val="24"/>
          <w:szCs w:val="24"/>
        </w:rPr>
        <w:t>προσροφητικού</w:t>
      </w:r>
      <w:proofErr w:type="spellEnd"/>
      <w:r>
        <w:rPr>
          <w:rFonts w:cs="Calibri"/>
          <w:sz w:val="24"/>
          <w:szCs w:val="24"/>
        </w:rPr>
        <w:t xml:space="preserve"> και του φορτίου των μορίων της </w:t>
      </w:r>
      <w:proofErr w:type="spellStart"/>
      <w:r>
        <w:rPr>
          <w:rFonts w:cs="Calibri"/>
          <w:sz w:val="24"/>
          <w:szCs w:val="24"/>
          <w:lang w:val="en-US"/>
        </w:rPr>
        <w:t>Fxt</w:t>
      </w:r>
      <w:proofErr w:type="spellEnd"/>
      <w:r>
        <w:rPr>
          <w:rFonts w:cs="Calibri"/>
          <w:sz w:val="24"/>
          <w:szCs w:val="24"/>
        </w:rPr>
        <w:t xml:space="preserve">. Όταν το </w:t>
      </w:r>
      <w:proofErr w:type="spellStart"/>
      <w:r>
        <w:rPr>
          <w:rFonts w:cs="Calibri"/>
          <w:sz w:val="24"/>
          <w:szCs w:val="24"/>
          <w:lang w:val="en-US"/>
        </w:rPr>
        <w:t>pKa</w:t>
      </w:r>
      <w:proofErr w:type="spellEnd"/>
      <w:r>
        <w:rPr>
          <w:rFonts w:cs="Calibri"/>
          <w:sz w:val="24"/>
          <w:szCs w:val="24"/>
        </w:rPr>
        <w:t xml:space="preserve"> της </w:t>
      </w:r>
      <w:proofErr w:type="spellStart"/>
      <w:r>
        <w:rPr>
          <w:rFonts w:cs="Calibri"/>
          <w:sz w:val="24"/>
          <w:szCs w:val="24"/>
          <w:lang w:val="en-US"/>
        </w:rPr>
        <w:t>Fxt</w:t>
      </w:r>
      <w:proofErr w:type="spellEnd"/>
      <w:r>
        <w:rPr>
          <w:rFonts w:cs="Calibri"/>
          <w:sz w:val="24"/>
          <w:szCs w:val="24"/>
        </w:rPr>
        <w:t xml:space="preserve"> είναι 9,8 τα μόρια της </w:t>
      </w:r>
      <w:proofErr w:type="spellStart"/>
      <w:r>
        <w:rPr>
          <w:rFonts w:cs="Calibri"/>
          <w:sz w:val="24"/>
          <w:szCs w:val="24"/>
        </w:rPr>
        <w:t>προτωνιόνονται</w:t>
      </w:r>
      <w:proofErr w:type="spellEnd"/>
      <w:r>
        <w:rPr>
          <w:rFonts w:cs="Calibri"/>
          <w:sz w:val="24"/>
          <w:szCs w:val="24"/>
        </w:rPr>
        <w:t xml:space="preserve">  αυξάνοντας με αυτό το τρόπο το θετικό φορτίο τους, ενώ ταυτόχρονα κατεβαίνει το </w:t>
      </w:r>
      <w:r>
        <w:rPr>
          <w:rFonts w:cs="Calibri"/>
          <w:sz w:val="24"/>
          <w:szCs w:val="24"/>
          <w:lang w:val="en-US"/>
        </w:rPr>
        <w:t>pH</w:t>
      </w:r>
      <w:r>
        <w:rPr>
          <w:rFonts w:cs="Calibri"/>
          <w:sz w:val="24"/>
          <w:szCs w:val="24"/>
        </w:rPr>
        <w:t xml:space="preserve">. </w:t>
      </w:r>
    </w:p>
    <w:p w14:paraId="2649E064" w14:textId="77777777" w:rsidR="004C0B47" w:rsidRDefault="00A6276E">
      <w:pPr>
        <w:jc w:val="both"/>
      </w:pPr>
      <w:r>
        <w:rPr>
          <w:rFonts w:cs="Calibri"/>
          <w:sz w:val="24"/>
          <w:szCs w:val="24"/>
        </w:rPr>
        <w:t xml:space="preserve">Η παρούσα εργασία απέδειξε πως τα </w:t>
      </w:r>
      <w:proofErr w:type="spellStart"/>
      <w:r>
        <w:rPr>
          <w:rFonts w:cs="Calibri"/>
          <w:sz w:val="24"/>
          <w:szCs w:val="24"/>
          <w:lang w:val="en-US"/>
        </w:rPr>
        <w:t>biochars</w:t>
      </w:r>
      <w:proofErr w:type="spellEnd"/>
      <w:r>
        <w:rPr>
          <w:rFonts w:cs="Calibri"/>
          <w:sz w:val="24"/>
          <w:szCs w:val="24"/>
        </w:rPr>
        <w:t xml:space="preserve"> από δασικά και αγροτικά λύματα μπορούν να χρησιμοποιηθούν για την αποτελεσματική απομάκρυνση της ουσίας. Επίσης, τα πειράματα προσρόφησης έδειξαν πως το </w:t>
      </w:r>
      <w:r>
        <w:rPr>
          <w:rFonts w:cs="Calibri"/>
          <w:sz w:val="24"/>
          <w:szCs w:val="24"/>
          <w:lang w:val="en-US"/>
        </w:rPr>
        <w:t>biochar</w:t>
      </w:r>
      <w:r>
        <w:rPr>
          <w:rFonts w:cs="Calibri"/>
          <w:sz w:val="24"/>
          <w:szCs w:val="24"/>
        </w:rPr>
        <w:t xml:space="preserve"> ευκαλύπτου </w:t>
      </w:r>
      <w:r>
        <w:rPr>
          <w:rFonts w:cs="Calibri"/>
          <w:sz w:val="24"/>
          <w:szCs w:val="24"/>
        </w:rPr>
        <w:lastRenderedPageBreak/>
        <w:t xml:space="preserve">συγκεκριμένα, αποτελεί φτηνό και αποτελεσματικό ανανεώσιμο </w:t>
      </w:r>
      <w:proofErr w:type="spellStart"/>
      <w:r>
        <w:rPr>
          <w:rFonts w:cs="Calibri"/>
          <w:sz w:val="24"/>
          <w:szCs w:val="24"/>
        </w:rPr>
        <w:t>προσροφητικό</w:t>
      </w:r>
      <w:proofErr w:type="spellEnd"/>
      <w:r>
        <w:rPr>
          <w:rFonts w:cs="Calibri"/>
          <w:sz w:val="24"/>
          <w:szCs w:val="24"/>
        </w:rPr>
        <w:t xml:space="preserve"> υλικό.</w:t>
      </w:r>
    </w:p>
    <w:p w14:paraId="7B323590" w14:textId="77777777" w:rsidR="004C0B47" w:rsidRDefault="00A6276E">
      <w:pPr>
        <w:jc w:val="both"/>
      </w:pPr>
      <w:r>
        <w:rPr>
          <w:rFonts w:cs="Calibri"/>
          <w:sz w:val="24"/>
          <w:szCs w:val="24"/>
        </w:rPr>
        <w:t xml:space="preserve">Στην εργασία των </w:t>
      </w:r>
      <w:hyperlink r:id="rId105" w:history="1">
        <w:r>
          <w:rPr>
            <w:rStyle w:val="-"/>
            <w:rFonts w:cs="Calibri"/>
            <w:sz w:val="24"/>
            <w:szCs w:val="24"/>
            <w:lang w:val="en-US"/>
          </w:rPr>
          <w:t>Roman</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(2012)</w:t>
        </w:r>
      </w:hyperlink>
      <w:r>
        <w:rPr>
          <w:rFonts w:cs="Calibri"/>
          <w:sz w:val="24"/>
          <w:szCs w:val="24"/>
        </w:rPr>
        <w:t xml:space="preserve"> μελετήθηκε η προσρόφηση της </w:t>
      </w:r>
      <w:proofErr w:type="spellStart"/>
      <w:r>
        <w:rPr>
          <w:rFonts w:cs="Calibri"/>
          <w:sz w:val="24"/>
          <w:szCs w:val="24"/>
          <w:lang w:val="en-US"/>
        </w:rPr>
        <w:t>Fxt</w:t>
      </w:r>
      <w:proofErr w:type="spellEnd"/>
      <w:r>
        <w:rPr>
          <w:rFonts w:cs="Calibri"/>
          <w:sz w:val="24"/>
          <w:szCs w:val="24"/>
        </w:rPr>
        <w:t xml:space="preserve"> σε ενεργούς άνθρακες από υδατικά διαλύματα. Οι άνθρακες αυτοί προέρχονται από κλαδιά αμυγδαλιάς (</w:t>
      </w:r>
      <w:r>
        <w:rPr>
          <w:rFonts w:cs="Calibri"/>
          <w:sz w:val="24"/>
          <w:szCs w:val="24"/>
          <w:lang w:val="en-US"/>
        </w:rPr>
        <w:t>ATP</w:t>
      </w:r>
      <w:r>
        <w:rPr>
          <w:rFonts w:cs="Calibri"/>
          <w:sz w:val="24"/>
          <w:szCs w:val="24"/>
        </w:rPr>
        <w:t xml:space="preserve">) και ενεργοποιήθηκαν με χρήση ατμού και </w:t>
      </w:r>
      <w:r>
        <w:rPr>
          <w:rFonts w:cs="Calibri"/>
          <w:sz w:val="24"/>
          <w:szCs w:val="24"/>
          <w:lang w:val="en-US"/>
        </w:rPr>
        <w:t>CO</w:t>
      </w:r>
      <w:r>
        <w:rPr>
          <w:rFonts w:cs="Calibri"/>
          <w:sz w:val="24"/>
          <w:szCs w:val="24"/>
          <w:vertAlign w:val="subscript"/>
        </w:rPr>
        <w:t>2</w:t>
      </w:r>
      <w:r>
        <w:rPr>
          <w:rFonts w:cs="Calibri"/>
          <w:sz w:val="24"/>
          <w:szCs w:val="24"/>
        </w:rPr>
        <w:t xml:space="preserve"> σε θερμοκρασίες μεταξύ </w:t>
      </w:r>
      <w:r>
        <w:rPr>
          <w:rFonts w:cs="Calibri"/>
          <w:color w:val="1C1D1E"/>
          <w:sz w:val="24"/>
          <w:szCs w:val="24"/>
          <w:shd w:val="clear" w:color="auto" w:fill="FFFFFF"/>
        </w:rPr>
        <w:t>650–950°C</w:t>
      </w:r>
      <w:r>
        <w:rPr>
          <w:rFonts w:cs="Calibri"/>
          <w:color w:val="000000"/>
          <w:sz w:val="24"/>
          <w:szCs w:val="24"/>
          <w:shd w:val="clear" w:color="auto" w:fill="FFFFFF"/>
        </w:rPr>
        <w:t xml:space="preserve">. Επίσης έγινε εμποτισμός κάποιων δειγμάτων με </w:t>
      </w:r>
      <w:r>
        <w:rPr>
          <w:rFonts w:cs="Calibri"/>
          <w:color w:val="000000"/>
          <w:sz w:val="24"/>
          <w:szCs w:val="24"/>
          <w:shd w:val="clear" w:color="auto" w:fill="FFFFFF"/>
          <w:lang w:val="en-US"/>
        </w:rPr>
        <w:t>TEDA</w:t>
      </w:r>
      <w:r>
        <w:rPr>
          <w:rFonts w:cs="Calibri"/>
          <w:color w:val="000000"/>
          <w:sz w:val="24"/>
          <w:szCs w:val="24"/>
          <w:shd w:val="clear" w:color="auto" w:fill="FFFFFF"/>
        </w:rPr>
        <w:t xml:space="preserve"> (</w:t>
      </w:r>
      <w:proofErr w:type="spellStart"/>
      <w:r>
        <w:rPr>
          <w:rFonts w:cs="Calibri"/>
          <w:color w:val="000000"/>
          <w:sz w:val="24"/>
          <w:szCs w:val="24"/>
          <w:shd w:val="clear" w:color="auto" w:fill="FFFFFF"/>
        </w:rPr>
        <w:t>triethylenediamine</w:t>
      </w:r>
      <w:proofErr w:type="spellEnd"/>
      <w:r>
        <w:rPr>
          <w:rFonts w:cs="Calibri"/>
          <w:color w:val="000000"/>
          <w:sz w:val="24"/>
          <w:szCs w:val="24"/>
          <w:shd w:val="clear" w:color="auto" w:fill="FFFFFF"/>
        </w:rPr>
        <w:t> ).</w:t>
      </w:r>
    </w:p>
    <w:p w14:paraId="503DE254" w14:textId="77777777" w:rsidR="004C0B47" w:rsidRDefault="00A6276E">
      <w:pPr>
        <w:jc w:val="both"/>
      </w:pPr>
      <w:r>
        <w:rPr>
          <w:rFonts w:cs="Calibri"/>
          <w:color w:val="000000"/>
          <w:sz w:val="24"/>
          <w:szCs w:val="24"/>
          <w:shd w:val="clear" w:color="auto" w:fill="FFFFFF"/>
        </w:rPr>
        <w:t xml:space="preserve">Ο προσδιορισμός της </w:t>
      </w:r>
      <w:proofErr w:type="spellStart"/>
      <w:r>
        <w:rPr>
          <w:rFonts w:cs="Calibri"/>
          <w:color w:val="000000"/>
          <w:sz w:val="24"/>
          <w:szCs w:val="24"/>
          <w:shd w:val="clear" w:color="auto" w:fill="FFFFFF"/>
          <w:lang w:val="en-US"/>
        </w:rPr>
        <w:t>Fxt</w:t>
      </w:r>
      <w:proofErr w:type="spellEnd"/>
      <w:r>
        <w:rPr>
          <w:rFonts w:cs="Calibri"/>
          <w:color w:val="000000"/>
          <w:sz w:val="24"/>
          <w:szCs w:val="24"/>
          <w:shd w:val="clear" w:color="auto" w:fill="FFFFFF"/>
        </w:rPr>
        <w:t xml:space="preserve"> έγινε με </w:t>
      </w:r>
      <w:r>
        <w:rPr>
          <w:rFonts w:cs="Calibri"/>
          <w:color w:val="000000"/>
          <w:sz w:val="24"/>
          <w:szCs w:val="24"/>
          <w:shd w:val="clear" w:color="auto" w:fill="FFFFFF"/>
          <w:lang w:val="en-US"/>
        </w:rPr>
        <w:t>UV</w:t>
      </w:r>
      <w:r>
        <w:rPr>
          <w:rFonts w:cs="Calibri"/>
          <w:color w:val="000000"/>
          <w:sz w:val="24"/>
          <w:szCs w:val="24"/>
          <w:shd w:val="clear" w:color="auto" w:fill="FFFFFF"/>
        </w:rPr>
        <w:t xml:space="preserve"> προσρόφηση στα 274 </w:t>
      </w:r>
      <w:r>
        <w:rPr>
          <w:rFonts w:cs="Calibri"/>
          <w:color w:val="000000"/>
          <w:sz w:val="24"/>
          <w:szCs w:val="24"/>
          <w:shd w:val="clear" w:color="auto" w:fill="FFFFFF"/>
          <w:lang w:val="en-US"/>
        </w:rPr>
        <w:t>nm</w:t>
      </w:r>
      <w:r>
        <w:rPr>
          <w:rFonts w:cs="Calibri"/>
          <w:color w:val="000000"/>
          <w:sz w:val="24"/>
          <w:szCs w:val="24"/>
          <w:shd w:val="clear" w:color="auto" w:fill="FFFFFF"/>
        </w:rPr>
        <w:t xml:space="preserve">. Για να υπολογισθεί ο χρόνος ισορροπίας δημιουργήθηκαν αιωρήματα </w:t>
      </w:r>
      <w:proofErr w:type="spellStart"/>
      <w:r>
        <w:rPr>
          <w:rFonts w:cs="Calibri"/>
          <w:color w:val="000000"/>
          <w:sz w:val="24"/>
          <w:szCs w:val="24"/>
          <w:shd w:val="clear" w:color="auto" w:fill="FFFFFF"/>
        </w:rPr>
        <w:t>προσροφητικού</w:t>
      </w:r>
      <w:proofErr w:type="spellEnd"/>
      <w:r>
        <w:rPr>
          <w:rFonts w:cs="Calibri"/>
          <w:color w:val="000000"/>
          <w:sz w:val="24"/>
          <w:szCs w:val="24"/>
          <w:shd w:val="clear" w:color="auto" w:fill="FFFFFF"/>
        </w:rPr>
        <w:t xml:space="preserve"> υλικού (0,15</w:t>
      </w:r>
      <w:r>
        <w:rPr>
          <w:rFonts w:cs="Calibri"/>
          <w:color w:val="000000"/>
          <w:sz w:val="24"/>
          <w:szCs w:val="24"/>
          <w:shd w:val="clear" w:color="auto" w:fill="FFFFFF"/>
          <w:lang w:val="en-US"/>
        </w:rPr>
        <w:t>g</w:t>
      </w:r>
      <w:r>
        <w:rPr>
          <w:rFonts w:cs="Calibri"/>
          <w:color w:val="000000"/>
          <w:sz w:val="24"/>
          <w:szCs w:val="24"/>
          <w:shd w:val="clear" w:color="auto" w:fill="FFFFFF"/>
        </w:rPr>
        <w:t>) με 0,05</w:t>
      </w:r>
      <w:r>
        <w:rPr>
          <w:rFonts w:cs="Calibri"/>
          <w:color w:val="000000"/>
          <w:sz w:val="24"/>
          <w:szCs w:val="24"/>
          <w:shd w:val="clear" w:color="auto" w:fill="FFFFFF"/>
          <w:lang w:val="en-US"/>
        </w:rPr>
        <w:t>L</w:t>
      </w:r>
      <w:r>
        <w:rPr>
          <w:rFonts w:cs="Calibri"/>
          <w:color w:val="000000"/>
          <w:sz w:val="24"/>
          <w:szCs w:val="24"/>
          <w:shd w:val="clear" w:color="auto" w:fill="FFFFFF"/>
        </w:rPr>
        <w:t xml:space="preserve"> διαλύματος </w:t>
      </w:r>
      <w:proofErr w:type="spellStart"/>
      <w:r>
        <w:rPr>
          <w:rFonts w:cs="Calibri"/>
          <w:color w:val="000000"/>
          <w:sz w:val="24"/>
          <w:szCs w:val="24"/>
          <w:shd w:val="clear" w:color="auto" w:fill="FFFFFF"/>
          <w:lang w:val="en-US"/>
        </w:rPr>
        <w:t>Fxt</w:t>
      </w:r>
      <w:proofErr w:type="spellEnd"/>
      <w:r>
        <w:rPr>
          <w:rFonts w:cs="Calibri"/>
          <w:color w:val="000000"/>
          <w:sz w:val="24"/>
          <w:szCs w:val="24"/>
          <w:shd w:val="clear" w:color="auto" w:fill="FFFFFF"/>
        </w:rPr>
        <w:t xml:space="preserve"> συγκέντρωσης 1</w:t>
      </w:r>
      <w:r>
        <w:rPr>
          <w:rFonts w:cs="Calibri"/>
          <w:color w:val="000000"/>
          <w:sz w:val="24"/>
          <w:szCs w:val="24"/>
          <w:shd w:val="clear" w:color="auto" w:fill="FFFFFF"/>
          <w:lang w:val="en-US"/>
        </w:rPr>
        <w:t>g</w:t>
      </w:r>
      <w:r>
        <w:rPr>
          <w:rFonts w:cs="Calibri"/>
          <w:color w:val="000000"/>
          <w:sz w:val="24"/>
          <w:szCs w:val="24"/>
          <w:shd w:val="clear" w:color="auto" w:fill="FFFFFF"/>
        </w:rPr>
        <w:t>/</w:t>
      </w:r>
      <w:r>
        <w:rPr>
          <w:rFonts w:cs="Calibri"/>
          <w:color w:val="000000"/>
          <w:sz w:val="24"/>
          <w:szCs w:val="24"/>
          <w:shd w:val="clear" w:color="auto" w:fill="FFFFFF"/>
          <w:lang w:val="en-US"/>
        </w:rPr>
        <w:t>L</w:t>
      </w:r>
      <w:r>
        <w:rPr>
          <w:rFonts w:cs="Calibri"/>
          <w:color w:val="000000"/>
          <w:sz w:val="24"/>
          <w:szCs w:val="24"/>
          <w:shd w:val="clear" w:color="auto" w:fill="FFFFFF"/>
        </w:rPr>
        <w:t xml:space="preserve">. Τα αιωρήματα τοποθετήθηκαν σε κινούμενο θερμοστατικό λουτρό στους 25 </w:t>
      </w:r>
      <w:r>
        <w:rPr>
          <w:rFonts w:cs="Calibri"/>
          <w:sz w:val="24"/>
          <w:szCs w:val="24"/>
        </w:rPr>
        <w:t xml:space="preserve">°C </w:t>
      </w:r>
      <w:r>
        <w:rPr>
          <w:rFonts w:cs="Calibri"/>
          <w:color w:val="000000"/>
          <w:sz w:val="24"/>
          <w:szCs w:val="24"/>
          <w:shd w:val="clear" w:color="auto" w:fill="FFFFFF"/>
        </w:rPr>
        <w:t xml:space="preserve">και μετρήθηκε η υπολειμματική συγκέντρωση της </w:t>
      </w:r>
      <w:proofErr w:type="spellStart"/>
      <w:r>
        <w:rPr>
          <w:rFonts w:cs="Calibri"/>
          <w:color w:val="000000"/>
          <w:sz w:val="24"/>
          <w:szCs w:val="24"/>
          <w:shd w:val="clear" w:color="auto" w:fill="FFFFFF"/>
          <w:lang w:val="en-US"/>
        </w:rPr>
        <w:t>Fxt</w:t>
      </w:r>
      <w:proofErr w:type="spellEnd"/>
      <w:r>
        <w:rPr>
          <w:rFonts w:cs="Calibri"/>
          <w:color w:val="000000"/>
          <w:sz w:val="24"/>
          <w:szCs w:val="24"/>
          <w:shd w:val="clear" w:color="auto" w:fill="FFFFFF"/>
        </w:rPr>
        <w:t xml:space="preserve"> σε διαφορετικούς χρόνους. Η κινητική μελέτη έδειξε πως η </w:t>
      </w:r>
      <w:bookmarkStart w:id="185" w:name="_Hlk74590777"/>
      <w:r>
        <w:rPr>
          <w:rFonts w:cs="Calibri"/>
          <w:color w:val="000000"/>
          <w:sz w:val="24"/>
          <w:szCs w:val="24"/>
          <w:shd w:val="clear" w:color="auto" w:fill="FFFFFF"/>
        </w:rPr>
        <w:t xml:space="preserve">ισορροπία </w:t>
      </w:r>
      <w:bookmarkEnd w:id="185"/>
      <w:r>
        <w:rPr>
          <w:rFonts w:cs="Calibri"/>
          <w:color w:val="000000"/>
          <w:sz w:val="24"/>
          <w:szCs w:val="24"/>
          <w:shd w:val="clear" w:color="auto" w:fill="FFFFFF"/>
        </w:rPr>
        <w:t xml:space="preserve">επιτεύχθηκε μετά από 200 λεπτά (συνολικός χρόνος ανακίνησης: 420 λεπτά). Τα πειράματα </w:t>
      </w:r>
      <w:r>
        <w:rPr>
          <w:rFonts w:cs="Calibri"/>
          <w:sz w:val="24"/>
          <w:szCs w:val="24"/>
        </w:rPr>
        <w:t xml:space="preserve">διαλείποντος έργου </w:t>
      </w:r>
      <w:r>
        <w:rPr>
          <w:rFonts w:cs="Calibri"/>
          <w:color w:val="000000"/>
          <w:sz w:val="24"/>
          <w:szCs w:val="24"/>
          <w:shd w:val="clear" w:color="auto" w:fill="FFFFFF"/>
        </w:rPr>
        <w:t xml:space="preserve">έγιναν σε κωνικές φιάλες, τα οποία τοποθετήθηκαν στο λουτρό για 420 λεπτά στους 25 </w:t>
      </w:r>
      <w:r>
        <w:rPr>
          <w:rFonts w:cs="Calibri"/>
          <w:sz w:val="24"/>
          <w:szCs w:val="24"/>
        </w:rPr>
        <w:t>°C</w:t>
      </w:r>
      <w:r>
        <w:rPr>
          <w:rFonts w:cs="Calibri"/>
          <w:color w:val="000000"/>
          <w:sz w:val="24"/>
          <w:szCs w:val="24"/>
          <w:shd w:val="clear" w:color="auto" w:fill="FFFFFF"/>
        </w:rPr>
        <w:t xml:space="preserve">. Τέλος 10 </w:t>
      </w:r>
      <w:r>
        <w:rPr>
          <w:rFonts w:cs="Calibri"/>
          <w:color w:val="000000"/>
          <w:sz w:val="24"/>
          <w:szCs w:val="24"/>
          <w:shd w:val="clear" w:color="auto" w:fill="FFFFFF"/>
          <w:lang w:val="en-US"/>
        </w:rPr>
        <w:t>ml</w:t>
      </w:r>
      <w:r>
        <w:rPr>
          <w:rFonts w:cs="Calibri"/>
          <w:color w:val="000000"/>
          <w:sz w:val="24"/>
          <w:szCs w:val="24"/>
          <w:shd w:val="clear" w:color="auto" w:fill="FFFFFF"/>
        </w:rPr>
        <w:t xml:space="preserve"> της ουσίας αναμείχθηκαν με διάφορες ποσότητες του </w:t>
      </w:r>
      <w:proofErr w:type="spellStart"/>
      <w:r>
        <w:rPr>
          <w:rFonts w:cs="Calibri"/>
          <w:color w:val="000000"/>
          <w:sz w:val="24"/>
          <w:szCs w:val="24"/>
          <w:shd w:val="clear" w:color="auto" w:fill="FFFFFF"/>
        </w:rPr>
        <w:t>προσροφητικού</w:t>
      </w:r>
      <w:proofErr w:type="spellEnd"/>
      <w:r>
        <w:rPr>
          <w:rFonts w:cs="Calibri"/>
          <w:color w:val="000000"/>
          <w:sz w:val="24"/>
          <w:szCs w:val="24"/>
          <w:shd w:val="clear" w:color="auto" w:fill="FFFFFF"/>
        </w:rPr>
        <w:t xml:space="preserve"> υλικού σε μη προσαρμοσμένο </w:t>
      </w:r>
      <w:r>
        <w:rPr>
          <w:rFonts w:cs="Calibri"/>
          <w:color w:val="000000"/>
          <w:sz w:val="24"/>
          <w:szCs w:val="24"/>
          <w:shd w:val="clear" w:color="auto" w:fill="FFFFFF"/>
          <w:lang w:val="en-US"/>
        </w:rPr>
        <w:t>pH</w:t>
      </w:r>
      <w:r>
        <w:rPr>
          <w:rFonts w:cs="Calibri"/>
          <w:color w:val="000000"/>
          <w:sz w:val="24"/>
          <w:szCs w:val="24"/>
          <w:shd w:val="clear" w:color="auto" w:fill="FFFFFF"/>
        </w:rPr>
        <w:t xml:space="preserve"> (6-7). </w:t>
      </w:r>
      <w:r>
        <w:rPr>
          <w:rFonts w:cs="Calibri"/>
          <w:color w:val="1C1D1E"/>
          <w:sz w:val="24"/>
          <w:szCs w:val="24"/>
          <w:shd w:val="clear" w:color="auto" w:fill="FFFFFF"/>
        </w:rPr>
        <w:t xml:space="preserve">Η </w:t>
      </w:r>
      <w:proofErr w:type="spellStart"/>
      <w:r>
        <w:rPr>
          <w:rFonts w:cs="Calibri"/>
          <w:color w:val="1C1D1E"/>
          <w:sz w:val="24"/>
          <w:szCs w:val="24"/>
          <w:shd w:val="clear" w:color="auto" w:fill="FFFFFF"/>
          <w:lang w:val="en-US"/>
        </w:rPr>
        <w:t>Fxt</w:t>
      </w:r>
      <w:proofErr w:type="spellEnd"/>
      <w:r>
        <w:rPr>
          <w:rFonts w:cs="Calibri"/>
          <w:color w:val="1C1D1E"/>
          <w:sz w:val="24"/>
          <w:szCs w:val="24"/>
          <w:shd w:val="clear" w:color="auto" w:fill="FFFFFF"/>
        </w:rPr>
        <w:t xml:space="preserve">, είχε αρχικές συγκεντρώσεις 0,5 και 1 </w:t>
      </w:r>
      <w:r>
        <w:rPr>
          <w:rFonts w:cs="Calibri"/>
          <w:color w:val="1C1D1E"/>
          <w:sz w:val="24"/>
          <w:szCs w:val="24"/>
          <w:shd w:val="clear" w:color="auto" w:fill="FFFFFF"/>
          <w:lang w:val="en-US"/>
        </w:rPr>
        <w:t>g</w:t>
      </w:r>
      <w:r>
        <w:rPr>
          <w:rFonts w:cs="Calibri"/>
          <w:color w:val="1C1D1E"/>
          <w:sz w:val="24"/>
          <w:szCs w:val="24"/>
          <w:shd w:val="clear" w:color="auto" w:fill="FFFFFF"/>
        </w:rPr>
        <w:t>/</w:t>
      </w:r>
      <w:r>
        <w:rPr>
          <w:rFonts w:cs="Calibri"/>
          <w:color w:val="1C1D1E"/>
          <w:sz w:val="24"/>
          <w:szCs w:val="24"/>
          <w:shd w:val="clear" w:color="auto" w:fill="FFFFFF"/>
          <w:lang w:val="en-US"/>
        </w:rPr>
        <w:t>L</w:t>
      </w:r>
      <w:r>
        <w:rPr>
          <w:rFonts w:cs="Calibri"/>
          <w:color w:val="1C1D1E"/>
          <w:sz w:val="24"/>
          <w:szCs w:val="24"/>
          <w:shd w:val="clear" w:color="auto" w:fill="FFFFFF"/>
        </w:rPr>
        <w:t xml:space="preserve">. Οι μέγιστες </w:t>
      </w:r>
      <w:proofErr w:type="spellStart"/>
      <w:r>
        <w:rPr>
          <w:rFonts w:cs="Calibri"/>
          <w:color w:val="1C1D1E"/>
          <w:sz w:val="24"/>
          <w:szCs w:val="24"/>
          <w:shd w:val="clear" w:color="auto" w:fill="FFFFFF"/>
        </w:rPr>
        <w:t>προσροφητικές</w:t>
      </w:r>
      <w:proofErr w:type="spellEnd"/>
      <w:r>
        <w:rPr>
          <w:rFonts w:cs="Calibri"/>
          <w:color w:val="1C1D1E"/>
          <w:sz w:val="24"/>
          <w:szCs w:val="24"/>
          <w:shd w:val="clear" w:color="auto" w:fill="FFFFFF"/>
        </w:rPr>
        <w:t xml:space="preserve"> ικανότητες των υλικών κυμαίνονται μεταξύ </w:t>
      </w:r>
      <w:r>
        <w:rPr>
          <w:rFonts w:cs="Calibri"/>
          <w:sz w:val="24"/>
          <w:szCs w:val="24"/>
        </w:rPr>
        <w:t xml:space="preserve">110 </w:t>
      </w:r>
      <w:r>
        <w:rPr>
          <w:rFonts w:cs="Calibri"/>
          <w:sz w:val="24"/>
          <w:szCs w:val="24"/>
          <w:lang w:val="en-US"/>
        </w:rPr>
        <w:t>and</w:t>
      </w:r>
      <w:r>
        <w:rPr>
          <w:rFonts w:cs="Calibri"/>
          <w:sz w:val="24"/>
          <w:szCs w:val="24"/>
        </w:rPr>
        <w:t xml:space="preserve"> 224 </w:t>
      </w:r>
      <w:r>
        <w:rPr>
          <w:rFonts w:cs="Calibri"/>
          <w:sz w:val="24"/>
          <w:szCs w:val="24"/>
          <w:lang w:val="en-US"/>
        </w:rPr>
        <w:t>mg</w:t>
      </w:r>
      <w:r>
        <w:rPr>
          <w:rFonts w:cs="Calibri"/>
          <w:sz w:val="24"/>
          <w:szCs w:val="24"/>
        </w:rPr>
        <w:t xml:space="preserve"> </w:t>
      </w:r>
      <w:r>
        <w:rPr>
          <w:rFonts w:cs="Calibri"/>
          <w:sz w:val="24"/>
          <w:szCs w:val="24"/>
          <w:lang w:val="en-US"/>
        </w:rPr>
        <w:t>g</w:t>
      </w:r>
      <w:r>
        <w:rPr>
          <w:rFonts w:cs="Calibri"/>
          <w:sz w:val="24"/>
          <w:szCs w:val="24"/>
          <w:vertAlign w:val="superscript"/>
        </w:rPr>
        <w:t>-1</w:t>
      </w:r>
      <w:r>
        <w:rPr>
          <w:rFonts w:cs="Calibri"/>
          <w:sz w:val="24"/>
          <w:szCs w:val="24"/>
        </w:rPr>
        <w:t xml:space="preserve">. Η μεγαλύτερη προσρόφηση </w:t>
      </w:r>
      <w:r>
        <w:rPr>
          <w:rFonts w:cs="Calibri"/>
          <w:color w:val="000000"/>
          <w:sz w:val="24"/>
          <w:szCs w:val="24"/>
          <w:shd w:val="clear" w:color="auto" w:fill="FFFFFF"/>
          <w:lang w:val="en-US"/>
        </w:rPr>
        <w:t>q</w:t>
      </w:r>
      <w:r>
        <w:rPr>
          <w:rFonts w:cs="Calibri"/>
          <w:color w:val="000000"/>
          <w:sz w:val="24"/>
          <w:szCs w:val="24"/>
          <w:shd w:val="clear" w:color="auto" w:fill="FFFFFF"/>
        </w:rPr>
        <w:t xml:space="preserve">= 224.361 </w:t>
      </w:r>
      <w:r>
        <w:rPr>
          <w:rFonts w:cs="Calibri"/>
          <w:color w:val="000000"/>
          <w:sz w:val="24"/>
          <w:szCs w:val="24"/>
          <w:shd w:val="clear" w:color="auto" w:fill="FFFFFF"/>
          <w:lang w:val="en-US"/>
        </w:rPr>
        <w:t>mg</w:t>
      </w:r>
      <w:r>
        <w:rPr>
          <w:rFonts w:cs="Calibri"/>
          <w:color w:val="000000"/>
          <w:sz w:val="24"/>
          <w:szCs w:val="24"/>
          <w:shd w:val="clear" w:color="auto" w:fill="FFFFFF"/>
        </w:rPr>
        <w:t>/</w:t>
      </w:r>
      <w:r>
        <w:rPr>
          <w:rFonts w:cs="Calibri"/>
          <w:color w:val="000000"/>
          <w:sz w:val="24"/>
          <w:szCs w:val="24"/>
          <w:shd w:val="clear" w:color="auto" w:fill="FFFFFF"/>
          <w:lang w:val="en-US"/>
        </w:rPr>
        <w:t>g</w:t>
      </w:r>
      <w:r>
        <w:rPr>
          <w:rFonts w:cs="Calibri"/>
          <w:color w:val="000000"/>
          <w:sz w:val="24"/>
          <w:szCs w:val="24"/>
          <w:shd w:val="clear" w:color="auto" w:fill="FFFFFF"/>
        </w:rPr>
        <w:t xml:space="preserve"> (κατά </w:t>
      </w:r>
      <w:r>
        <w:rPr>
          <w:rFonts w:cs="Calibri"/>
          <w:color w:val="000000"/>
          <w:sz w:val="24"/>
          <w:szCs w:val="24"/>
          <w:shd w:val="clear" w:color="auto" w:fill="FFFFFF"/>
          <w:lang w:val="en-US"/>
        </w:rPr>
        <w:t>Langmuir</w:t>
      </w:r>
      <w:r>
        <w:rPr>
          <w:rFonts w:cs="Calibri"/>
          <w:color w:val="000000"/>
          <w:sz w:val="24"/>
          <w:szCs w:val="24"/>
          <w:shd w:val="clear" w:color="auto" w:fill="FFFFFF"/>
        </w:rPr>
        <w:t xml:space="preserve">) </w:t>
      </w:r>
      <w:r>
        <w:rPr>
          <w:rFonts w:cs="Calibri"/>
          <w:sz w:val="24"/>
          <w:szCs w:val="24"/>
        </w:rPr>
        <w:t xml:space="preserve">επιτεύχθηκε από το </w:t>
      </w:r>
      <w:proofErr w:type="spellStart"/>
      <w:r>
        <w:rPr>
          <w:rFonts w:cs="Calibri"/>
          <w:sz w:val="24"/>
          <w:szCs w:val="24"/>
        </w:rPr>
        <w:t>προσροφητικό</w:t>
      </w:r>
      <w:proofErr w:type="spellEnd"/>
      <w:r>
        <w:rPr>
          <w:rFonts w:cs="Calibri"/>
          <w:sz w:val="24"/>
          <w:szCs w:val="24"/>
        </w:rPr>
        <w:t xml:space="preserve"> υλικό που είχε ενεργοποιηθεί σε θερμοκρασία 650 °</w:t>
      </w:r>
      <w:r>
        <w:rPr>
          <w:rFonts w:cs="Calibri"/>
          <w:color w:val="000000"/>
          <w:sz w:val="24"/>
          <w:szCs w:val="24"/>
          <w:shd w:val="clear" w:color="auto" w:fill="FFFFFF"/>
        </w:rPr>
        <w:t>C και σε χρόνο 60 λεπτά.</w:t>
      </w:r>
    </w:p>
    <w:p w14:paraId="712084A8" w14:textId="3473B157" w:rsidR="004C0B47" w:rsidRDefault="00A6276E">
      <w:pPr>
        <w:jc w:val="both"/>
        <w:rPr>
          <w:rFonts w:cs="Calibri"/>
          <w:color w:val="000000"/>
          <w:sz w:val="24"/>
          <w:szCs w:val="24"/>
          <w:shd w:val="clear" w:color="auto" w:fill="FFFFFF"/>
        </w:rPr>
      </w:pPr>
      <w:r>
        <w:rPr>
          <w:rFonts w:cs="Calibri"/>
          <w:color w:val="000000"/>
          <w:sz w:val="24"/>
          <w:szCs w:val="24"/>
          <w:shd w:val="clear" w:color="auto" w:fill="FFFFFF"/>
        </w:rPr>
        <w:t xml:space="preserve">Τα πειράματα προσρόφησης της </w:t>
      </w:r>
      <w:proofErr w:type="spellStart"/>
      <w:r>
        <w:rPr>
          <w:rFonts w:cs="Calibri"/>
          <w:color w:val="000000"/>
          <w:sz w:val="24"/>
          <w:szCs w:val="24"/>
          <w:shd w:val="clear" w:color="auto" w:fill="FFFFFF"/>
        </w:rPr>
        <w:t>Fxt</w:t>
      </w:r>
      <w:proofErr w:type="spellEnd"/>
      <w:r>
        <w:rPr>
          <w:rFonts w:cs="Calibri"/>
          <w:color w:val="000000"/>
          <w:sz w:val="24"/>
          <w:szCs w:val="24"/>
          <w:shd w:val="clear" w:color="auto" w:fill="FFFFFF"/>
        </w:rPr>
        <w:t xml:space="preserve"> έδειξαν πως στους μη εμποτισμένους άνθρακες τα χαρακτηριστικά της υφής της επιφάνειας έπαιξαν σημαντικό ρόλο. Όσον αφορά τους εμποτισμένους ενεργούς άνθρακες, οι ηλεκτροστατικές και οι χημικές αλληλεπιδράσεις έπαιξαν το πιο σημαντικό ρόλο.</w:t>
      </w:r>
    </w:p>
    <w:p w14:paraId="55672C53" w14:textId="721C3E32" w:rsidR="00A93895" w:rsidRDefault="00A93895">
      <w:pPr>
        <w:jc w:val="both"/>
        <w:rPr>
          <w:rFonts w:cs="Calibri"/>
          <w:color w:val="000000"/>
          <w:sz w:val="24"/>
          <w:szCs w:val="24"/>
          <w:shd w:val="clear" w:color="auto" w:fill="FFFFFF"/>
        </w:rPr>
      </w:pPr>
    </w:p>
    <w:p w14:paraId="408B0065" w14:textId="2F9B02D3" w:rsidR="00A93895" w:rsidRDefault="00A93895">
      <w:pPr>
        <w:jc w:val="both"/>
        <w:rPr>
          <w:rFonts w:cs="Calibri"/>
          <w:color w:val="000000"/>
          <w:sz w:val="24"/>
          <w:szCs w:val="24"/>
          <w:shd w:val="clear" w:color="auto" w:fill="FFFFFF"/>
        </w:rPr>
      </w:pPr>
    </w:p>
    <w:p w14:paraId="68C83436" w14:textId="6BE86594" w:rsidR="00A93895" w:rsidRDefault="00A93895">
      <w:pPr>
        <w:suppressAutoHyphens w:val="0"/>
        <w:rPr>
          <w:rFonts w:cs="Calibri"/>
          <w:color w:val="000000"/>
          <w:sz w:val="24"/>
          <w:szCs w:val="24"/>
          <w:shd w:val="clear" w:color="auto" w:fill="FFFFFF"/>
        </w:rPr>
      </w:pPr>
      <w:r>
        <w:rPr>
          <w:rFonts w:cs="Calibri"/>
          <w:color w:val="000000"/>
          <w:sz w:val="24"/>
          <w:szCs w:val="24"/>
          <w:shd w:val="clear" w:color="auto" w:fill="FFFFFF"/>
        </w:rPr>
        <w:br w:type="page"/>
      </w:r>
    </w:p>
    <w:p w14:paraId="078E2090" w14:textId="77777777" w:rsidR="004C0B47" w:rsidRDefault="00A6276E">
      <w:pPr>
        <w:jc w:val="both"/>
      </w:pPr>
      <w:r>
        <w:rPr>
          <w:b/>
          <w:bCs/>
          <w:u w:val="single"/>
        </w:rPr>
        <w:lastRenderedPageBreak/>
        <w:t xml:space="preserve">3.1.4 Προσρόφηση σε διάφορα άλλα </w:t>
      </w:r>
      <w:proofErr w:type="spellStart"/>
      <w:r>
        <w:rPr>
          <w:b/>
          <w:bCs/>
          <w:u w:val="single"/>
        </w:rPr>
        <w:t>προσροφητικά</w:t>
      </w:r>
      <w:proofErr w:type="spellEnd"/>
      <w:r>
        <w:rPr>
          <w:b/>
          <w:bCs/>
          <w:u w:val="single"/>
        </w:rPr>
        <w:t xml:space="preserve"> υλικά: </w:t>
      </w:r>
    </w:p>
    <w:p w14:paraId="7283EDC8" w14:textId="77777777" w:rsidR="004C0B47" w:rsidRDefault="00A6276E">
      <w:pPr>
        <w:spacing w:before="95"/>
      </w:pPr>
      <w:r>
        <w:rPr>
          <w:rStyle w:val="a5"/>
          <w:i w:val="0"/>
          <w:iCs w:val="0"/>
          <w:sz w:val="24"/>
          <w:szCs w:val="24"/>
        </w:rPr>
        <w:t xml:space="preserve">Στον πίνακα 3.6 </w:t>
      </w:r>
      <w:r>
        <w:rPr>
          <w:sz w:val="24"/>
          <w:szCs w:val="24"/>
        </w:rPr>
        <w:t>που ακολουθεί παρουσιάζονται συνοπτικά οι εργασίες που</w:t>
      </w:r>
      <w:r>
        <w:t xml:space="preserve"> χρησιμοποίησαν διάφορα </w:t>
      </w:r>
      <w:proofErr w:type="spellStart"/>
      <w:r>
        <w:t>προσροφητικά</w:t>
      </w:r>
      <w:proofErr w:type="spellEnd"/>
      <w:r>
        <w:t xml:space="preserve"> υλικά (εκτός των παραπάνω κατηγοριών).</w:t>
      </w:r>
    </w:p>
    <w:p w14:paraId="4A45F7B5" w14:textId="77777777" w:rsidR="004C0B47" w:rsidRDefault="004C0B47">
      <w:pPr>
        <w:spacing w:before="95"/>
        <w:ind w:left="578"/>
      </w:pPr>
    </w:p>
    <w:p w14:paraId="793CC3E0" w14:textId="77777777" w:rsidR="004C0B47" w:rsidRDefault="00A6276E">
      <w:pPr>
        <w:pStyle w:val="ad"/>
        <w:keepNext/>
        <w:ind w:firstLine="720"/>
        <w:rPr>
          <w:sz w:val="22"/>
          <w:szCs w:val="22"/>
        </w:rPr>
      </w:pPr>
      <w:bookmarkStart w:id="186" w:name="_Toc76669872"/>
      <w:r>
        <w:rPr>
          <w:sz w:val="22"/>
          <w:szCs w:val="22"/>
        </w:rPr>
        <w:t xml:space="preserve">Πίνακας 3.6: Διάφορα άλλα </w:t>
      </w:r>
      <w:proofErr w:type="spellStart"/>
      <w:r>
        <w:rPr>
          <w:sz w:val="22"/>
          <w:szCs w:val="22"/>
        </w:rPr>
        <w:t>προσροφητικά</w:t>
      </w:r>
      <w:proofErr w:type="spellEnd"/>
      <w:r>
        <w:rPr>
          <w:sz w:val="22"/>
          <w:szCs w:val="22"/>
        </w:rPr>
        <w:t xml:space="preserve"> υλικά</w:t>
      </w:r>
      <w:bookmarkEnd w:id="186"/>
    </w:p>
    <w:tbl>
      <w:tblPr>
        <w:tblW w:w="10290" w:type="dxa"/>
        <w:tblInd w:w="-714" w:type="dxa"/>
        <w:tblCellMar>
          <w:left w:w="10" w:type="dxa"/>
          <w:right w:w="10" w:type="dxa"/>
        </w:tblCellMar>
        <w:tblLook w:val="04A0" w:firstRow="1" w:lastRow="0" w:firstColumn="1" w:lastColumn="0" w:noHBand="0" w:noVBand="1"/>
      </w:tblPr>
      <w:tblGrid>
        <w:gridCol w:w="1407"/>
        <w:gridCol w:w="11"/>
        <w:gridCol w:w="1418"/>
        <w:gridCol w:w="2317"/>
        <w:gridCol w:w="3353"/>
        <w:gridCol w:w="1784"/>
      </w:tblGrid>
      <w:tr w:rsidR="004C0B47" w14:paraId="46CBCD1E" w14:textId="77777777">
        <w:trPr>
          <w:trHeight w:val="178"/>
        </w:trPr>
        <w:tc>
          <w:tcPr>
            <w:tcW w:w="1407"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2B336282" w14:textId="77777777" w:rsidR="004C0B47" w:rsidRDefault="00A6276E">
            <w:pPr>
              <w:spacing w:after="0"/>
              <w:textAlignment w:val="auto"/>
            </w:pPr>
            <w:r>
              <w:rPr>
                <w:rFonts w:cs="Calibri"/>
                <w:b/>
                <w:bCs/>
                <w:sz w:val="16"/>
                <w:szCs w:val="16"/>
              </w:rPr>
              <w:t>Χημική Ένωση (Αρχική συγκέντρωση)</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6D56F20F" w14:textId="77777777" w:rsidR="004C0B47" w:rsidRDefault="00A6276E">
            <w:pPr>
              <w:spacing w:after="0"/>
              <w:textAlignment w:val="auto"/>
            </w:pPr>
            <w:r>
              <w:rPr>
                <w:rFonts w:cs="Calibri"/>
                <w:b/>
                <w:bCs/>
                <w:sz w:val="16"/>
                <w:szCs w:val="16"/>
              </w:rPr>
              <w:t>Υδατική Μήτρα</w:t>
            </w:r>
            <w:r>
              <w:rPr>
                <w:rFonts w:cs="Calibri"/>
                <w:b/>
                <w:bCs/>
                <w:sz w:val="16"/>
                <w:szCs w:val="16"/>
                <w:lang w:val="en-US"/>
              </w:rPr>
              <w:t xml:space="preserve"> (</w:t>
            </w:r>
            <w:r>
              <w:rPr>
                <w:rFonts w:cs="Calibri"/>
                <w:b/>
                <w:bCs/>
                <w:sz w:val="16"/>
                <w:szCs w:val="16"/>
              </w:rPr>
              <w:t>Τοποθεσία</w:t>
            </w:r>
            <w:r>
              <w:rPr>
                <w:rFonts w:cs="Calibri"/>
                <w:b/>
                <w:bCs/>
                <w:sz w:val="16"/>
                <w:szCs w:val="16"/>
                <w:lang w:val="en-US"/>
              </w:rPr>
              <w:t>)</w:t>
            </w:r>
          </w:p>
        </w:tc>
        <w:tc>
          <w:tcPr>
            <w:tcW w:w="2317"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3B912BAD" w14:textId="77777777" w:rsidR="004C0B47" w:rsidRDefault="00A6276E">
            <w:pPr>
              <w:spacing w:after="0"/>
              <w:textAlignment w:val="auto"/>
              <w:rPr>
                <w:rFonts w:cs="Calibri"/>
                <w:b/>
                <w:bCs/>
                <w:sz w:val="16"/>
                <w:szCs w:val="16"/>
              </w:rPr>
            </w:pPr>
            <w:proofErr w:type="spellStart"/>
            <w:r>
              <w:rPr>
                <w:rFonts w:cs="Calibri"/>
                <w:b/>
                <w:bCs/>
                <w:sz w:val="16"/>
                <w:szCs w:val="16"/>
              </w:rPr>
              <w:t>Προσροφητικό</w:t>
            </w:r>
            <w:proofErr w:type="spellEnd"/>
            <w:r>
              <w:rPr>
                <w:rFonts w:cs="Calibri"/>
                <w:b/>
                <w:bCs/>
                <w:sz w:val="16"/>
                <w:szCs w:val="16"/>
              </w:rPr>
              <w:t xml:space="preserve"> Υλικό</w:t>
            </w:r>
          </w:p>
        </w:tc>
        <w:tc>
          <w:tcPr>
            <w:tcW w:w="335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4B4559FF" w14:textId="77777777" w:rsidR="004C0B47" w:rsidRDefault="00A6276E">
            <w:pPr>
              <w:spacing w:after="0"/>
              <w:textAlignment w:val="auto"/>
              <w:rPr>
                <w:rFonts w:cs="Calibri"/>
                <w:b/>
                <w:bCs/>
                <w:sz w:val="16"/>
                <w:szCs w:val="16"/>
              </w:rPr>
            </w:pPr>
            <w:r>
              <w:rPr>
                <w:rFonts w:cs="Calibri"/>
                <w:b/>
                <w:bCs/>
                <w:sz w:val="16"/>
                <w:szCs w:val="16"/>
              </w:rPr>
              <w:t>Αποτελέσματα</w:t>
            </w:r>
          </w:p>
        </w:tc>
        <w:tc>
          <w:tcPr>
            <w:tcW w:w="1784"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3E9A76C9" w14:textId="77777777" w:rsidR="004C0B47" w:rsidRDefault="00A6276E">
            <w:pPr>
              <w:spacing w:after="0"/>
              <w:textAlignment w:val="auto"/>
              <w:rPr>
                <w:rFonts w:cs="Calibri"/>
                <w:b/>
                <w:bCs/>
                <w:sz w:val="16"/>
                <w:szCs w:val="16"/>
              </w:rPr>
            </w:pPr>
            <w:r>
              <w:rPr>
                <w:rFonts w:cs="Calibri"/>
                <w:b/>
                <w:bCs/>
                <w:sz w:val="16"/>
                <w:szCs w:val="16"/>
              </w:rPr>
              <w:t>Παραπομπή</w:t>
            </w:r>
          </w:p>
        </w:tc>
      </w:tr>
      <w:tr w:rsidR="004C0B47" w14:paraId="592ABFC6" w14:textId="77777777">
        <w:trPr>
          <w:trHeight w:val="263"/>
        </w:trPr>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8D869" w14:textId="77777777" w:rsidR="004C0B47" w:rsidRDefault="00A6276E">
            <w:pPr>
              <w:spacing w:after="0"/>
              <w:textAlignment w:val="auto"/>
            </w:pPr>
            <w:r>
              <w:rPr>
                <w:rFonts w:cs="Calibri"/>
                <w:sz w:val="16"/>
                <w:szCs w:val="16"/>
                <w:lang w:val="en-US"/>
              </w:rPr>
              <w:t>Fluoxetine</w:t>
            </w:r>
            <w:r>
              <w:rPr>
                <w:rFonts w:cs="Calibri"/>
                <w:sz w:val="16"/>
                <w:szCs w:val="16"/>
              </w:rPr>
              <w:t xml:space="preserve"> (10.2 μ</w:t>
            </w:r>
            <w:r>
              <w:rPr>
                <w:rFonts w:cs="Calibri"/>
                <w:sz w:val="16"/>
                <w:szCs w:val="16"/>
                <w:lang w:val="en-US"/>
              </w:rPr>
              <w:t>g</w:t>
            </w:r>
            <w:r>
              <w:rPr>
                <w:rFonts w:cs="Calibri"/>
                <w:sz w:val="16"/>
                <w:szCs w:val="16"/>
              </w:rPr>
              <w:t>/</w:t>
            </w:r>
            <w:proofErr w:type="gramStart"/>
            <w:r>
              <w:rPr>
                <w:rFonts w:cs="Calibri"/>
                <w:sz w:val="16"/>
                <w:szCs w:val="16"/>
                <w:lang w:val="en-US"/>
              </w:rPr>
              <w:t>L</w:t>
            </w:r>
            <w:r>
              <w:rPr>
                <w:rFonts w:cs="Calibri"/>
                <w:sz w:val="16"/>
                <w:szCs w:val="16"/>
              </w:rPr>
              <w:t xml:space="preserve"> )</w:t>
            </w:r>
            <w:proofErr w:type="gramEnd"/>
            <w:r>
              <w:rPr>
                <w:rFonts w:cs="Calibri"/>
                <w:sz w:val="16"/>
                <w:szCs w:val="16"/>
              </w:rPr>
              <w:t xml:space="preserve"> (μεταξύ άλλων </w:t>
            </w:r>
            <w:proofErr w:type="spellStart"/>
            <w:r>
              <w:rPr>
                <w:rFonts w:cs="Calibri"/>
                <w:sz w:val="16"/>
                <w:szCs w:val="16"/>
              </w:rPr>
              <w:t>μικρορύπων</w:t>
            </w:r>
            <w:proofErr w:type="spellEnd"/>
            <w:r>
              <w:rPr>
                <w:rFonts w:cs="Calibri"/>
                <w:sz w:val="16"/>
                <w:szCs w:val="16"/>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2E5D3" w14:textId="77777777" w:rsidR="004C0B47" w:rsidRDefault="00A6276E">
            <w:pPr>
              <w:spacing w:after="0"/>
              <w:textAlignment w:val="auto"/>
            </w:pPr>
            <w:r>
              <w:rPr>
                <w:rFonts w:cs="Calibri"/>
                <w:sz w:val="16"/>
                <w:szCs w:val="16"/>
              </w:rPr>
              <w:t>Φυσικά Ύδατα</w:t>
            </w:r>
            <w:r>
              <w:rPr>
                <w:rFonts w:cs="Calibri"/>
                <w:sz w:val="16"/>
                <w:szCs w:val="16"/>
                <w:lang w:val="en-US"/>
              </w:rPr>
              <w:t xml:space="preserve"> </w:t>
            </w:r>
          </w:p>
        </w:tc>
        <w:tc>
          <w:tcPr>
            <w:tcW w:w="2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7938A" w14:textId="77777777" w:rsidR="004C0B47" w:rsidRDefault="00A6276E">
            <w:pPr>
              <w:spacing w:after="0"/>
              <w:textAlignment w:val="auto"/>
            </w:pPr>
            <w:r>
              <w:rPr>
                <w:rFonts w:cs="Calibri"/>
                <w:bCs/>
                <w:sz w:val="16"/>
                <w:szCs w:val="16"/>
                <w:lang w:val="en-US"/>
              </w:rPr>
              <w:t>MPAC</w:t>
            </w:r>
            <w:r>
              <w:rPr>
                <w:rFonts w:cs="Calibri"/>
                <w:sz w:val="16"/>
                <w:szCs w:val="16"/>
              </w:rPr>
              <w:t xml:space="preserve"> ως εναλλακτική επιλογή αντί του συμβατικού </w:t>
            </w:r>
            <w:r>
              <w:rPr>
                <w:rFonts w:cs="Calibri"/>
                <w:sz w:val="16"/>
                <w:szCs w:val="16"/>
                <w:lang w:val="en-US"/>
              </w:rPr>
              <w:t>PAC</w:t>
            </w:r>
            <w:r>
              <w:rPr>
                <w:rFonts w:cs="Calibri"/>
                <w:sz w:val="16"/>
                <w:szCs w:val="16"/>
              </w:rPr>
              <w:t xml:space="preserve"> (με βάση το κάρβουνο)</w:t>
            </w:r>
          </w:p>
        </w:tc>
        <w:tc>
          <w:tcPr>
            <w:tcW w:w="3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3DE56" w14:textId="77777777" w:rsidR="004C0B47" w:rsidRDefault="00A6276E">
            <w:pPr>
              <w:spacing w:after="0"/>
              <w:textAlignment w:val="auto"/>
              <w:rPr>
                <w:rFonts w:cs="Calibri"/>
                <w:sz w:val="16"/>
                <w:szCs w:val="16"/>
              </w:rPr>
            </w:pPr>
            <w:proofErr w:type="spellStart"/>
            <w:r>
              <w:rPr>
                <w:rFonts w:cs="Calibri"/>
                <w:sz w:val="16"/>
                <w:szCs w:val="16"/>
              </w:rPr>
              <w:t>Πρσρόφηση</w:t>
            </w:r>
            <w:proofErr w:type="spellEnd"/>
            <w:r>
              <w:rPr>
                <w:rFonts w:cs="Calibri"/>
                <w:sz w:val="16"/>
                <w:szCs w:val="16"/>
              </w:rPr>
              <w:t xml:space="preserve"> σε :</w:t>
            </w:r>
          </w:p>
          <w:p w14:paraId="3B7574D7" w14:textId="77777777" w:rsidR="004C0B47" w:rsidRPr="00FC20DF" w:rsidRDefault="00A6276E">
            <w:pPr>
              <w:spacing w:after="0"/>
              <w:textAlignment w:val="auto"/>
              <w:rPr>
                <w:lang w:val="en-US"/>
              </w:rPr>
            </w:pPr>
            <w:r>
              <w:rPr>
                <w:rFonts w:cs="Calibri"/>
                <w:sz w:val="16"/>
                <w:szCs w:val="16"/>
                <w:lang w:val="en-US"/>
              </w:rPr>
              <w:t>PAC</w:t>
            </w:r>
            <w:r w:rsidRPr="00FC20DF">
              <w:rPr>
                <w:rFonts w:cs="Calibri"/>
                <w:sz w:val="16"/>
                <w:szCs w:val="16"/>
                <w:lang w:val="en-US"/>
              </w:rPr>
              <w:t xml:space="preserve"> 30.2 </w:t>
            </w:r>
            <w:r>
              <w:rPr>
                <w:rFonts w:cs="Calibri"/>
                <w:sz w:val="16"/>
                <w:szCs w:val="16"/>
                <w:lang w:val="en-US"/>
              </w:rPr>
              <w:t>mg</w:t>
            </w:r>
            <w:proofErr w:type="gramStart"/>
            <w:r w:rsidRPr="00FC20DF">
              <w:rPr>
                <w:rFonts w:cs="Calibri"/>
                <w:sz w:val="16"/>
                <w:szCs w:val="16"/>
                <w:lang w:val="en-US"/>
              </w:rPr>
              <w:t>/(</w:t>
            </w:r>
            <w:proofErr w:type="gramEnd"/>
            <w:r>
              <w:rPr>
                <w:rFonts w:cs="Calibri"/>
                <w:sz w:val="16"/>
                <w:szCs w:val="16"/>
              </w:rPr>
              <w:t>μ</w:t>
            </w:r>
            <w:r>
              <w:rPr>
                <w:rFonts w:cs="Calibri"/>
                <w:sz w:val="16"/>
                <w:szCs w:val="16"/>
                <w:lang w:val="en-US"/>
              </w:rPr>
              <w:t>g</w:t>
            </w:r>
            <w:r w:rsidRPr="00FC20DF">
              <w:rPr>
                <w:rFonts w:cs="Calibri"/>
                <w:sz w:val="16"/>
                <w:szCs w:val="16"/>
                <w:lang w:val="en-US"/>
              </w:rPr>
              <w:t xml:space="preserve"> </w:t>
            </w:r>
            <w:r>
              <w:rPr>
                <w:rFonts w:cs="Calibri"/>
                <w:sz w:val="16"/>
                <w:szCs w:val="16"/>
                <w:lang w:val="en-US"/>
              </w:rPr>
              <w:t>min</w:t>
            </w:r>
            <w:r w:rsidRPr="00FC20DF">
              <w:rPr>
                <w:rFonts w:cs="Calibri"/>
                <w:sz w:val="16"/>
                <w:szCs w:val="16"/>
                <w:lang w:val="en-US"/>
              </w:rPr>
              <w:t>)</w:t>
            </w:r>
          </w:p>
          <w:p w14:paraId="24102FA7" w14:textId="77777777" w:rsidR="004C0B47" w:rsidRPr="00D300D0" w:rsidRDefault="00A6276E">
            <w:pPr>
              <w:spacing w:after="0"/>
              <w:textAlignment w:val="auto"/>
              <w:rPr>
                <w:lang w:val="en-US"/>
              </w:rPr>
            </w:pPr>
            <w:r>
              <w:rPr>
                <w:rFonts w:cs="Calibri"/>
                <w:sz w:val="16"/>
                <w:szCs w:val="16"/>
                <w:lang w:val="en-US"/>
              </w:rPr>
              <w:t>MPAC 10%: 16 mg</w:t>
            </w:r>
            <w:proofErr w:type="gramStart"/>
            <w:r>
              <w:rPr>
                <w:rFonts w:cs="Calibri"/>
                <w:sz w:val="16"/>
                <w:szCs w:val="16"/>
                <w:lang w:val="en-US"/>
              </w:rPr>
              <w:t>/(</w:t>
            </w:r>
            <w:proofErr w:type="gramEnd"/>
            <w:r>
              <w:rPr>
                <w:rFonts w:cs="Calibri"/>
                <w:sz w:val="16"/>
                <w:szCs w:val="16"/>
              </w:rPr>
              <w:t>μ</w:t>
            </w:r>
            <w:r>
              <w:rPr>
                <w:rFonts w:cs="Calibri"/>
                <w:sz w:val="16"/>
                <w:szCs w:val="16"/>
                <w:lang w:val="en-US"/>
              </w:rPr>
              <w:t>g min)</w:t>
            </w:r>
          </w:p>
          <w:p w14:paraId="1C00E174" w14:textId="77777777" w:rsidR="004C0B47" w:rsidRPr="00D300D0" w:rsidRDefault="00A6276E">
            <w:pPr>
              <w:spacing w:after="0"/>
              <w:textAlignment w:val="auto"/>
              <w:rPr>
                <w:lang w:val="en-US"/>
              </w:rPr>
            </w:pPr>
            <w:r>
              <w:rPr>
                <w:rFonts w:cs="Calibri"/>
                <w:sz w:val="16"/>
                <w:szCs w:val="16"/>
                <w:lang w:val="en-US"/>
              </w:rPr>
              <w:t>MPAC 38%: 2.97 mg</w:t>
            </w:r>
            <w:proofErr w:type="gramStart"/>
            <w:r>
              <w:rPr>
                <w:rFonts w:cs="Calibri"/>
                <w:sz w:val="16"/>
                <w:szCs w:val="16"/>
                <w:lang w:val="en-US"/>
              </w:rPr>
              <w:t>/(</w:t>
            </w:r>
            <w:proofErr w:type="gramEnd"/>
            <w:r>
              <w:rPr>
                <w:rFonts w:cs="Calibri"/>
                <w:sz w:val="16"/>
                <w:szCs w:val="16"/>
              </w:rPr>
              <w:t>μ</w:t>
            </w:r>
            <w:r>
              <w:rPr>
                <w:rFonts w:cs="Calibri"/>
                <w:sz w:val="16"/>
                <w:szCs w:val="16"/>
                <w:lang w:val="en-US"/>
              </w:rPr>
              <w:t>g min)</w:t>
            </w:r>
          </w:p>
          <w:p w14:paraId="68D5D310" w14:textId="77777777" w:rsidR="004C0B47" w:rsidRPr="00FC20DF" w:rsidRDefault="00A6276E">
            <w:pPr>
              <w:spacing w:after="0"/>
              <w:textAlignment w:val="auto"/>
              <w:rPr>
                <w:lang w:val="en-US"/>
              </w:rPr>
            </w:pPr>
            <w:r>
              <w:rPr>
                <w:rFonts w:cs="Calibri"/>
                <w:sz w:val="16"/>
                <w:szCs w:val="16"/>
                <w:lang w:val="en-US"/>
              </w:rPr>
              <w:t>MPAC</w:t>
            </w:r>
            <w:r w:rsidRPr="00FC20DF">
              <w:rPr>
                <w:rFonts w:cs="Calibri"/>
                <w:sz w:val="16"/>
                <w:szCs w:val="16"/>
                <w:lang w:val="en-US"/>
              </w:rPr>
              <w:t xml:space="preserve"> 54%: 1.28 </w:t>
            </w:r>
            <w:r>
              <w:rPr>
                <w:rFonts w:cs="Calibri"/>
                <w:sz w:val="16"/>
                <w:szCs w:val="16"/>
                <w:lang w:val="en-US"/>
              </w:rPr>
              <w:t>mg</w:t>
            </w:r>
            <w:proofErr w:type="gramStart"/>
            <w:r w:rsidRPr="00FC20DF">
              <w:rPr>
                <w:rFonts w:cs="Calibri"/>
                <w:sz w:val="16"/>
                <w:szCs w:val="16"/>
                <w:lang w:val="en-US"/>
              </w:rPr>
              <w:t>/(</w:t>
            </w:r>
            <w:proofErr w:type="gramEnd"/>
            <w:r>
              <w:rPr>
                <w:rFonts w:cs="Calibri"/>
                <w:sz w:val="16"/>
                <w:szCs w:val="16"/>
              </w:rPr>
              <w:t>μ</w:t>
            </w:r>
            <w:r>
              <w:rPr>
                <w:rFonts w:cs="Calibri"/>
                <w:sz w:val="16"/>
                <w:szCs w:val="16"/>
                <w:lang w:val="en-US"/>
              </w:rPr>
              <w:t>g</w:t>
            </w:r>
            <w:r w:rsidRPr="00FC20DF">
              <w:rPr>
                <w:rFonts w:cs="Calibri"/>
                <w:sz w:val="16"/>
                <w:szCs w:val="16"/>
                <w:lang w:val="en-US"/>
              </w:rPr>
              <w:t xml:space="preserve"> </w:t>
            </w:r>
            <w:r>
              <w:rPr>
                <w:rFonts w:cs="Calibri"/>
                <w:sz w:val="16"/>
                <w:szCs w:val="16"/>
                <w:lang w:val="en-US"/>
              </w:rPr>
              <w:t>min</w:t>
            </w:r>
            <w:r w:rsidRPr="00FC20DF">
              <w:rPr>
                <w:rFonts w:cs="Calibri"/>
                <w:sz w:val="16"/>
                <w:szCs w:val="16"/>
                <w:lang w:val="en-US"/>
              </w:rPr>
              <w:t>)</w:t>
            </w:r>
          </w:p>
          <w:p w14:paraId="6E0F084B" w14:textId="77777777" w:rsidR="004C0B47" w:rsidRPr="00FC20DF" w:rsidRDefault="004C0B47">
            <w:pPr>
              <w:spacing w:after="0"/>
              <w:textAlignment w:val="auto"/>
              <w:rPr>
                <w:rFonts w:cs="Calibri"/>
                <w:sz w:val="16"/>
                <w:szCs w:val="16"/>
                <w:lang w:val="en-US"/>
              </w:rPr>
            </w:pPr>
          </w:p>
          <w:p w14:paraId="51BE0C46" w14:textId="77777777" w:rsidR="004C0B47" w:rsidRDefault="00A6276E">
            <w:pPr>
              <w:spacing w:after="0"/>
              <w:textAlignment w:val="auto"/>
            </w:pPr>
            <w:r>
              <w:rPr>
                <w:rFonts w:cs="Calibri"/>
                <w:sz w:val="16"/>
                <w:szCs w:val="16"/>
              </w:rPr>
              <w:t xml:space="preserve">Ο </w:t>
            </w:r>
            <w:r>
              <w:rPr>
                <w:rFonts w:cs="Calibri"/>
                <w:sz w:val="16"/>
                <w:szCs w:val="16"/>
                <w:lang w:val="en-US"/>
              </w:rPr>
              <w:t>MPAC</w:t>
            </w:r>
            <w:r>
              <w:rPr>
                <w:rFonts w:cs="Calibri"/>
                <w:sz w:val="16"/>
                <w:szCs w:val="16"/>
              </w:rPr>
              <w:t xml:space="preserve"> με </w:t>
            </w:r>
            <w:r>
              <w:rPr>
                <w:sz w:val="16"/>
                <w:szCs w:val="16"/>
              </w:rPr>
              <w:t>IONP κλάσμα μάζας</w:t>
            </w:r>
            <w:r>
              <w:rPr>
                <w:rFonts w:cs="Calibri"/>
                <w:sz w:val="10"/>
                <w:szCs w:val="10"/>
              </w:rPr>
              <w:t xml:space="preserve"> </w:t>
            </w:r>
            <w:r>
              <w:rPr>
                <w:rFonts w:cs="Calibri"/>
                <w:sz w:val="16"/>
                <w:szCs w:val="16"/>
              </w:rPr>
              <w:t xml:space="preserve">10% είχε υψηλότερες </w:t>
            </w:r>
            <w:proofErr w:type="spellStart"/>
            <w:r>
              <w:rPr>
                <w:rFonts w:cs="Calibri"/>
                <w:sz w:val="16"/>
                <w:szCs w:val="16"/>
              </w:rPr>
              <w:t>προσροφητικές</w:t>
            </w:r>
            <w:proofErr w:type="spellEnd"/>
            <w:r>
              <w:rPr>
                <w:rFonts w:cs="Calibri"/>
                <w:sz w:val="16"/>
                <w:szCs w:val="16"/>
              </w:rPr>
              <w:t xml:space="preserve"> ικανότητες και τα αποτελέσματα δεν είχαν έντονες διαφορές με τον </w:t>
            </w:r>
            <w:r>
              <w:rPr>
                <w:rFonts w:cs="Calibri"/>
                <w:sz w:val="16"/>
                <w:szCs w:val="16"/>
                <w:lang w:val="en-US"/>
              </w:rPr>
              <w:t>PAC</w:t>
            </w:r>
            <w:r>
              <w:rPr>
                <w:rFonts w:cs="Calibri"/>
                <w:sz w:val="16"/>
                <w:szCs w:val="16"/>
              </w:rPr>
              <w:t xml:space="preserve"> όταν ο </w:t>
            </w:r>
            <w:r>
              <w:rPr>
                <w:sz w:val="16"/>
                <w:szCs w:val="16"/>
              </w:rPr>
              <w:t>κορεσμός μαγνητισμού</w:t>
            </w:r>
            <w:r>
              <w:rPr>
                <w:rFonts w:cs="Calibri"/>
                <w:sz w:val="10"/>
                <w:szCs w:val="10"/>
              </w:rPr>
              <w:t xml:space="preserve"> </w:t>
            </w:r>
            <w:r>
              <w:rPr>
                <w:rFonts w:cs="Calibri"/>
                <w:sz w:val="16"/>
                <w:szCs w:val="16"/>
              </w:rPr>
              <w:t xml:space="preserve">ήταν αρκετά ψηλός για διαχωρισμό </w:t>
            </w:r>
          </w:p>
        </w:tc>
        <w:tc>
          <w:tcPr>
            <w:tcW w:w="1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9A9FB" w14:textId="77777777" w:rsidR="004C0B47" w:rsidRDefault="00080049">
            <w:pPr>
              <w:spacing w:after="0"/>
              <w:textAlignment w:val="auto"/>
            </w:pPr>
            <w:hyperlink r:id="rId106" w:history="1">
              <w:proofErr w:type="spellStart"/>
              <w:r w:rsidR="00A6276E">
                <w:rPr>
                  <w:rStyle w:val="-"/>
                  <w:rFonts w:cs="Calibri"/>
                  <w:sz w:val="16"/>
                  <w:szCs w:val="16"/>
                  <w:shd w:val="clear" w:color="auto" w:fill="FCFCFC"/>
                  <w:lang w:val="en-US"/>
                </w:rPr>
                <w:t>Lompe</w:t>
              </w:r>
              <w:proofErr w:type="spellEnd"/>
              <w:r w:rsidR="00A6276E">
                <w:rPr>
                  <w:rStyle w:val="-"/>
                  <w:rFonts w:cs="Calibri"/>
                  <w:sz w:val="16"/>
                  <w:szCs w:val="16"/>
                  <w:shd w:val="clear" w:color="auto" w:fill="FCFCFC"/>
                </w:rPr>
                <w:t xml:space="preserve"> </w:t>
              </w:r>
              <w:r w:rsidR="00A6276E">
                <w:rPr>
                  <w:rStyle w:val="-"/>
                  <w:rFonts w:cs="Calibri"/>
                  <w:sz w:val="16"/>
                  <w:szCs w:val="16"/>
                  <w:shd w:val="clear" w:color="auto" w:fill="FCFCFC"/>
                  <w:lang w:val="en-US"/>
                </w:rPr>
                <w:t>et</w:t>
              </w:r>
              <w:r w:rsidR="00A6276E">
                <w:rPr>
                  <w:rStyle w:val="-"/>
                  <w:rFonts w:cs="Calibri"/>
                  <w:sz w:val="16"/>
                  <w:szCs w:val="16"/>
                  <w:shd w:val="clear" w:color="auto" w:fill="FCFCFC"/>
                </w:rPr>
                <w:t xml:space="preserve"> </w:t>
              </w:r>
              <w:r w:rsidR="00A6276E">
                <w:rPr>
                  <w:rStyle w:val="-"/>
                  <w:rFonts w:cs="Calibri"/>
                  <w:sz w:val="16"/>
                  <w:szCs w:val="16"/>
                  <w:shd w:val="clear" w:color="auto" w:fill="FCFCFC"/>
                  <w:lang w:val="en-US"/>
                </w:rPr>
                <w:t>al</w:t>
              </w:r>
              <w:r w:rsidR="00A6276E">
                <w:rPr>
                  <w:rStyle w:val="-"/>
                  <w:rFonts w:cs="Calibri"/>
                  <w:sz w:val="16"/>
                  <w:szCs w:val="16"/>
                  <w:shd w:val="clear" w:color="auto" w:fill="FCFCFC"/>
                </w:rPr>
                <w:t>. (2018)</w:t>
              </w:r>
            </w:hyperlink>
          </w:p>
        </w:tc>
      </w:tr>
      <w:tr w:rsidR="004C0B47" w14:paraId="1CCE39FD" w14:textId="77777777">
        <w:trPr>
          <w:trHeight w:val="2876"/>
        </w:trPr>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BF49C" w14:textId="77777777" w:rsidR="004C0B47" w:rsidRDefault="00A6276E">
            <w:pPr>
              <w:spacing w:after="0"/>
              <w:textAlignment w:val="auto"/>
            </w:pPr>
            <w:r>
              <w:rPr>
                <w:rFonts w:cs="Calibri"/>
                <w:sz w:val="16"/>
                <w:szCs w:val="16"/>
                <w:lang w:val="en-US"/>
              </w:rPr>
              <w:t>Amitriptyline</w:t>
            </w:r>
            <w:r>
              <w:rPr>
                <w:rFonts w:cs="Calibri"/>
                <w:sz w:val="16"/>
                <w:szCs w:val="16"/>
              </w:rPr>
              <w:t xml:space="preserve"> (1000 </w:t>
            </w:r>
            <w:r>
              <w:rPr>
                <w:rFonts w:cs="Calibri"/>
                <w:sz w:val="16"/>
                <w:szCs w:val="16"/>
                <w:lang w:val="en-US"/>
              </w:rPr>
              <w:t>mg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(μεταξύ άλλων μορίων)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3E1CE" w14:textId="77777777" w:rsidR="004C0B47" w:rsidRDefault="00A6276E">
            <w:pPr>
              <w:spacing w:after="0"/>
              <w:textAlignment w:val="auto"/>
            </w:pPr>
            <w:r>
              <w:rPr>
                <w:rFonts w:cs="Calibri"/>
                <w:sz w:val="16"/>
                <w:szCs w:val="16"/>
              </w:rPr>
              <w:t>Υδατικό Διάλυμα</w:t>
            </w:r>
            <w:r>
              <w:rPr>
                <w:rFonts w:cs="Calibri"/>
                <w:sz w:val="16"/>
                <w:szCs w:val="16"/>
                <w:lang w:val="en-US"/>
              </w:rPr>
              <w:t xml:space="preserve"> </w:t>
            </w:r>
            <w:r>
              <w:rPr>
                <w:rFonts w:cs="Calibri"/>
                <w:sz w:val="16"/>
                <w:szCs w:val="16"/>
              </w:rPr>
              <w:t xml:space="preserve"> </w:t>
            </w:r>
          </w:p>
        </w:tc>
        <w:tc>
          <w:tcPr>
            <w:tcW w:w="2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A9392" w14:textId="77777777" w:rsidR="004C0B47" w:rsidRDefault="00A6276E">
            <w:pPr>
              <w:spacing w:after="0"/>
              <w:textAlignment w:val="auto"/>
              <w:rPr>
                <w:rFonts w:cs="Calibri"/>
                <w:sz w:val="16"/>
                <w:szCs w:val="16"/>
              </w:rPr>
            </w:pPr>
            <w:r>
              <w:rPr>
                <w:rFonts w:cs="Calibri"/>
                <w:sz w:val="16"/>
                <w:szCs w:val="16"/>
              </w:rPr>
              <w:t xml:space="preserve">Φωσφορούχο </w:t>
            </w:r>
            <w:proofErr w:type="spellStart"/>
            <w:r>
              <w:rPr>
                <w:rFonts w:cs="Calibri"/>
                <w:sz w:val="16"/>
                <w:szCs w:val="16"/>
              </w:rPr>
              <w:t>βιοπολυμερές</w:t>
            </w:r>
            <w:proofErr w:type="spellEnd"/>
            <w:r>
              <w:rPr>
                <w:rFonts w:cs="Calibri"/>
                <w:sz w:val="16"/>
                <w:szCs w:val="16"/>
              </w:rPr>
              <w:t xml:space="preserve"> παρασκευασμένο από κυτταρίνη</w:t>
            </w:r>
          </w:p>
        </w:tc>
        <w:tc>
          <w:tcPr>
            <w:tcW w:w="3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C2BEB" w14:textId="77777777" w:rsidR="004C0B47" w:rsidRDefault="00A6276E">
            <w:pPr>
              <w:spacing w:after="0"/>
              <w:textAlignment w:val="auto"/>
            </w:pPr>
            <w:r>
              <w:rPr>
                <w:rFonts w:cs="Calibri"/>
                <w:sz w:val="16"/>
                <w:szCs w:val="16"/>
              </w:rPr>
              <w:t>Προσρόφηση: 46.95</w:t>
            </w:r>
            <w:r>
              <w:rPr>
                <w:rFonts w:cs="Calibri"/>
                <w:sz w:val="16"/>
                <w:szCs w:val="16"/>
                <w:lang w:val="en-US"/>
              </w:rPr>
              <w:t>mg</w:t>
            </w:r>
            <w:r>
              <w:rPr>
                <w:rFonts w:cs="Calibri"/>
                <w:sz w:val="16"/>
                <w:szCs w:val="16"/>
              </w:rPr>
              <w:t>/</w:t>
            </w:r>
            <w:r>
              <w:rPr>
                <w:rFonts w:cs="Calibri"/>
                <w:sz w:val="16"/>
                <w:szCs w:val="16"/>
                <w:lang w:val="en-US"/>
              </w:rPr>
              <w:t>g</w:t>
            </w:r>
          </w:p>
          <w:p w14:paraId="4B9DB514" w14:textId="77777777" w:rsidR="004C0B47" w:rsidRDefault="00A6276E">
            <w:pPr>
              <w:spacing w:after="0"/>
              <w:textAlignment w:val="auto"/>
            </w:pPr>
            <w:r>
              <w:rPr>
                <w:rFonts w:cs="Calibri"/>
                <w:sz w:val="16"/>
                <w:szCs w:val="16"/>
              </w:rPr>
              <w:t xml:space="preserve">Η υψηλότερη </w:t>
            </w:r>
            <w:proofErr w:type="spellStart"/>
            <w:r>
              <w:rPr>
                <w:rFonts w:cs="Calibri"/>
                <w:sz w:val="16"/>
                <w:szCs w:val="16"/>
              </w:rPr>
              <w:t>προσροφητική</w:t>
            </w:r>
            <w:proofErr w:type="spellEnd"/>
            <w:r>
              <w:rPr>
                <w:rFonts w:cs="Calibri"/>
                <w:sz w:val="16"/>
                <w:szCs w:val="16"/>
              </w:rPr>
              <w:t xml:space="preserve"> ικανότητα  του υλικού επιτεύχθηκε σε </w:t>
            </w:r>
            <w:r>
              <w:rPr>
                <w:rFonts w:cs="Calibri"/>
                <w:sz w:val="16"/>
                <w:szCs w:val="16"/>
                <w:lang w:val="en-US"/>
              </w:rPr>
              <w:t>pH</w:t>
            </w:r>
            <w:r>
              <w:rPr>
                <w:rFonts w:cs="Calibri"/>
                <w:sz w:val="16"/>
                <w:szCs w:val="16"/>
              </w:rPr>
              <w:t xml:space="preserve"> 3.0 (</w:t>
            </w:r>
            <w:proofErr w:type="spellStart"/>
            <w:r>
              <w:rPr>
                <w:rFonts w:cs="Calibri"/>
                <w:sz w:val="16"/>
                <w:szCs w:val="16"/>
                <w:lang w:val="en-US"/>
              </w:rPr>
              <w:t>RhB</w:t>
            </w:r>
            <w:proofErr w:type="spellEnd"/>
            <w:r>
              <w:rPr>
                <w:rFonts w:cs="Calibri"/>
                <w:sz w:val="16"/>
                <w:szCs w:val="16"/>
              </w:rPr>
              <w:t>) και 7.0 (</w:t>
            </w:r>
            <w:r>
              <w:rPr>
                <w:rFonts w:cs="Calibri"/>
                <w:sz w:val="16"/>
                <w:szCs w:val="16"/>
                <w:lang w:val="en-US"/>
              </w:rPr>
              <w:t>Ami</w:t>
            </w:r>
            <w:r>
              <w:rPr>
                <w:rFonts w:cs="Calibri"/>
                <w:sz w:val="16"/>
                <w:szCs w:val="16"/>
              </w:rPr>
              <w:t>) και ο χρόνος εξισορρόπησης επιτεύχθηκε στα 65 (</w:t>
            </w:r>
            <w:proofErr w:type="spellStart"/>
            <w:r>
              <w:rPr>
                <w:rFonts w:cs="Calibri"/>
                <w:sz w:val="16"/>
                <w:szCs w:val="16"/>
                <w:lang w:val="en-US"/>
              </w:rPr>
              <w:t>RhB</w:t>
            </w:r>
            <w:proofErr w:type="spellEnd"/>
            <w:r>
              <w:rPr>
                <w:rFonts w:cs="Calibri"/>
                <w:sz w:val="16"/>
                <w:szCs w:val="16"/>
              </w:rPr>
              <w:t>) και 150 λεπτά (</w:t>
            </w:r>
            <w:r>
              <w:rPr>
                <w:rFonts w:cs="Calibri"/>
                <w:sz w:val="16"/>
                <w:szCs w:val="16"/>
                <w:lang w:val="en-US"/>
              </w:rPr>
              <w:t>Ami</w:t>
            </w:r>
            <w:r>
              <w:rPr>
                <w:rFonts w:cs="Calibri"/>
                <w:sz w:val="16"/>
                <w:szCs w:val="16"/>
              </w:rPr>
              <w:t>)</w:t>
            </w:r>
          </w:p>
          <w:p w14:paraId="7C38B0E1" w14:textId="77777777" w:rsidR="004C0B47" w:rsidRDefault="00A6276E">
            <w:pPr>
              <w:spacing w:after="0"/>
              <w:textAlignment w:val="auto"/>
            </w:pPr>
            <w:r>
              <w:rPr>
                <w:rFonts w:cs="Calibri"/>
                <w:sz w:val="16"/>
                <w:szCs w:val="16"/>
              </w:rPr>
              <w:t xml:space="preserve">Η </w:t>
            </w:r>
            <w:proofErr w:type="spellStart"/>
            <w:r>
              <w:rPr>
                <w:rFonts w:cs="Calibri"/>
                <w:sz w:val="16"/>
                <w:szCs w:val="16"/>
                <w:lang w:val="en-US"/>
              </w:rPr>
              <w:t>PCel</w:t>
            </w:r>
            <w:proofErr w:type="spellEnd"/>
            <w:r>
              <w:rPr>
                <w:rFonts w:cs="Calibri"/>
                <w:sz w:val="16"/>
                <w:szCs w:val="16"/>
              </w:rPr>
              <w:t xml:space="preserve"> έχει υψηλότερη </w:t>
            </w:r>
            <w:proofErr w:type="spellStart"/>
            <w:r>
              <w:rPr>
                <w:rFonts w:cs="Calibri"/>
                <w:sz w:val="16"/>
                <w:szCs w:val="16"/>
              </w:rPr>
              <w:t>προσροφητική</w:t>
            </w:r>
            <w:proofErr w:type="spellEnd"/>
            <w:r>
              <w:rPr>
                <w:rFonts w:cs="Calibri"/>
                <w:sz w:val="16"/>
                <w:szCs w:val="16"/>
              </w:rPr>
              <w:t xml:space="preserve"> ικανότητα για την </w:t>
            </w:r>
            <w:proofErr w:type="spellStart"/>
            <w:r>
              <w:rPr>
                <w:rFonts w:cs="Calibri"/>
                <w:sz w:val="16"/>
                <w:szCs w:val="16"/>
                <w:lang w:val="en-US"/>
              </w:rPr>
              <w:t>RhB</w:t>
            </w:r>
            <w:proofErr w:type="spellEnd"/>
            <w:r>
              <w:rPr>
                <w:rFonts w:cs="Calibri"/>
                <w:sz w:val="16"/>
                <w:szCs w:val="16"/>
              </w:rPr>
              <w:t xml:space="preserve"> σε </w:t>
            </w:r>
            <w:r>
              <w:rPr>
                <w:rFonts w:cs="Calibri"/>
                <w:sz w:val="16"/>
                <w:szCs w:val="16"/>
                <w:lang w:val="en-US"/>
              </w:rPr>
              <w:t>pH</w:t>
            </w:r>
            <w:r>
              <w:rPr>
                <w:rFonts w:cs="Calibri"/>
                <w:sz w:val="16"/>
                <w:szCs w:val="16"/>
              </w:rPr>
              <w:t xml:space="preserve"> 3.0 και για την </w:t>
            </w:r>
            <w:r>
              <w:rPr>
                <w:rFonts w:cs="Calibri"/>
                <w:sz w:val="16"/>
                <w:szCs w:val="16"/>
                <w:lang w:val="en-US"/>
              </w:rPr>
              <w:t>Ami</w:t>
            </w:r>
            <w:r>
              <w:rPr>
                <w:rFonts w:cs="Calibri"/>
                <w:sz w:val="16"/>
                <w:szCs w:val="16"/>
              </w:rPr>
              <w:t xml:space="preserve"> σε </w:t>
            </w:r>
            <w:r>
              <w:rPr>
                <w:rFonts w:cs="Calibri"/>
                <w:sz w:val="16"/>
                <w:szCs w:val="16"/>
                <w:lang w:val="en-US"/>
              </w:rPr>
              <w:t>pH</w:t>
            </w:r>
            <w:r>
              <w:rPr>
                <w:rFonts w:cs="Calibri"/>
                <w:sz w:val="16"/>
                <w:szCs w:val="16"/>
              </w:rPr>
              <w:t xml:space="preserve"> 7.0 </w:t>
            </w:r>
          </w:p>
        </w:tc>
        <w:tc>
          <w:tcPr>
            <w:tcW w:w="1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6A82B" w14:textId="77777777" w:rsidR="004C0B47" w:rsidRDefault="00080049">
            <w:pPr>
              <w:spacing w:after="0"/>
              <w:textAlignment w:val="auto"/>
            </w:pPr>
            <w:hyperlink r:id="rId107" w:history="1">
              <w:r w:rsidR="00A6276E">
                <w:rPr>
                  <w:rStyle w:val="-"/>
                  <w:rFonts w:cs="Calibri"/>
                  <w:sz w:val="16"/>
                  <w:szCs w:val="16"/>
                  <w:lang w:val="en-US"/>
                </w:rPr>
                <w:t>Silva</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w:t>
              </w:r>
              <w:bookmarkStart w:id="187" w:name="_Hlt75833505"/>
              <w:bookmarkStart w:id="188" w:name="_Hlt75833506"/>
              <w:r w:rsidR="00A6276E">
                <w:rPr>
                  <w:rStyle w:val="-"/>
                  <w:rFonts w:cs="Calibri"/>
                  <w:sz w:val="16"/>
                  <w:szCs w:val="16"/>
                  <w:lang w:val="en-US"/>
                </w:rPr>
                <w:t>l</w:t>
              </w:r>
              <w:bookmarkEnd w:id="187"/>
              <w:bookmarkEnd w:id="188"/>
              <w:r w:rsidR="00A6276E">
                <w:rPr>
                  <w:rStyle w:val="-"/>
                  <w:rFonts w:cs="Calibri"/>
                  <w:sz w:val="16"/>
                  <w:szCs w:val="16"/>
                </w:rPr>
                <w:t>. (2020)</w:t>
              </w:r>
            </w:hyperlink>
          </w:p>
        </w:tc>
      </w:tr>
      <w:tr w:rsidR="004C0B47" w14:paraId="14DD9E60" w14:textId="77777777">
        <w:trPr>
          <w:trHeight w:val="2347"/>
        </w:trPr>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35383" w14:textId="77777777" w:rsidR="004C0B47" w:rsidRDefault="00A6276E">
            <w:pPr>
              <w:spacing w:after="0"/>
              <w:textAlignment w:val="auto"/>
            </w:pPr>
            <w:r>
              <w:rPr>
                <w:rFonts w:cs="Calibri"/>
                <w:sz w:val="16"/>
                <w:szCs w:val="16"/>
                <w:lang w:val="en-US"/>
              </w:rPr>
              <w:t>Amitriptyline</w:t>
            </w:r>
            <w:r>
              <w:rPr>
                <w:rFonts w:cs="Calibri"/>
                <w:sz w:val="16"/>
                <w:szCs w:val="16"/>
              </w:rPr>
              <w:t xml:space="preserve"> (1000 </w:t>
            </w:r>
            <w:proofErr w:type="spellStart"/>
            <w:r>
              <w:rPr>
                <w:rFonts w:cs="Calibri"/>
                <w:sz w:val="16"/>
                <w:szCs w:val="16"/>
              </w:rPr>
              <w:t>mg</w:t>
            </w:r>
            <w:proofErr w:type="spellEnd"/>
            <w:r>
              <w:rPr>
                <w:rFonts w:cs="Calibri"/>
                <w:sz w:val="16"/>
                <w:szCs w:val="16"/>
              </w:rPr>
              <w:t xml:space="preserve"> L</w:t>
            </w:r>
            <w:r>
              <w:rPr>
                <w:rFonts w:cs="Calibri"/>
                <w:sz w:val="16"/>
                <w:szCs w:val="16"/>
                <w:vertAlign w:val="superscript"/>
                <w:lang w:val="en-US"/>
              </w:rPr>
              <w:t>-1</w:t>
            </w:r>
            <w:r>
              <w:rPr>
                <w:rFonts w:cs="Calibri"/>
                <w:sz w:val="16"/>
                <w:szCs w:val="16"/>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78FB2" w14:textId="77777777" w:rsidR="004C0B47" w:rsidRDefault="00A6276E">
            <w:r>
              <w:t>-</w:t>
            </w:r>
          </w:p>
        </w:tc>
        <w:tc>
          <w:tcPr>
            <w:tcW w:w="2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087F8" w14:textId="77777777" w:rsidR="004C0B47" w:rsidRDefault="00A6276E">
            <w:pPr>
              <w:spacing w:after="0"/>
              <w:textAlignment w:val="auto"/>
              <w:rPr>
                <w:rFonts w:cs="Calibri"/>
                <w:sz w:val="16"/>
                <w:szCs w:val="16"/>
              </w:rPr>
            </w:pPr>
            <w:r>
              <w:rPr>
                <w:rFonts w:cs="Calibri"/>
                <w:sz w:val="16"/>
                <w:szCs w:val="16"/>
              </w:rPr>
              <w:t xml:space="preserve">Φωσφορούχο </w:t>
            </w:r>
            <w:proofErr w:type="spellStart"/>
            <w:r>
              <w:rPr>
                <w:rFonts w:cs="Calibri"/>
                <w:sz w:val="16"/>
                <w:szCs w:val="16"/>
              </w:rPr>
              <w:t>βιοπολυμερές</w:t>
            </w:r>
            <w:proofErr w:type="spellEnd"/>
            <w:r>
              <w:rPr>
                <w:rFonts w:cs="Calibri"/>
                <w:sz w:val="16"/>
                <w:szCs w:val="16"/>
              </w:rPr>
              <w:t xml:space="preserve"> παρασκευασμένο από κυτταρίνη </w:t>
            </w:r>
          </w:p>
        </w:tc>
        <w:tc>
          <w:tcPr>
            <w:tcW w:w="3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CE294" w14:textId="77777777" w:rsidR="004C0B47" w:rsidRDefault="00A6276E">
            <w:pPr>
              <w:spacing w:after="0"/>
              <w:textAlignment w:val="auto"/>
              <w:rPr>
                <w:rFonts w:cs="Calibri"/>
                <w:sz w:val="16"/>
                <w:szCs w:val="16"/>
              </w:rPr>
            </w:pPr>
            <w:r>
              <w:rPr>
                <w:rFonts w:cs="Calibri"/>
                <w:sz w:val="16"/>
                <w:szCs w:val="16"/>
              </w:rPr>
              <w:t xml:space="preserve">Παρατηρήθηκε αύξηση 102.72% στην </w:t>
            </w:r>
            <w:proofErr w:type="spellStart"/>
            <w:r>
              <w:rPr>
                <w:rFonts w:cs="Calibri"/>
                <w:sz w:val="16"/>
                <w:szCs w:val="16"/>
              </w:rPr>
              <w:t>προσροφητική</w:t>
            </w:r>
            <w:proofErr w:type="spellEnd"/>
            <w:r>
              <w:rPr>
                <w:rFonts w:cs="Calibri"/>
                <w:sz w:val="16"/>
                <w:szCs w:val="16"/>
              </w:rPr>
              <w:t xml:space="preserve"> ικανότητα της ουσίας, μετά την φωσφορική αντίδραση </w:t>
            </w:r>
          </w:p>
          <w:p w14:paraId="160D050F" w14:textId="77777777" w:rsidR="004C0B47" w:rsidRDefault="00A6276E">
            <w:pPr>
              <w:spacing w:after="0"/>
              <w:textAlignment w:val="auto"/>
            </w:pPr>
            <w:r>
              <w:rPr>
                <w:rFonts w:cs="Calibri"/>
                <w:sz w:val="16"/>
                <w:szCs w:val="16"/>
              </w:rPr>
              <w:t xml:space="preserve"> Η </w:t>
            </w:r>
            <w:r>
              <w:rPr>
                <w:rFonts w:cs="Calibri"/>
                <w:sz w:val="16"/>
                <w:szCs w:val="16"/>
                <w:lang w:val="en-US"/>
              </w:rPr>
              <w:t>PC</w:t>
            </w:r>
            <w:r>
              <w:rPr>
                <w:rFonts w:cs="Calibri"/>
                <w:sz w:val="16"/>
                <w:szCs w:val="16"/>
              </w:rPr>
              <w:t xml:space="preserve"> είχε μέγιστη απομάκρυνση 40.98% ± 0.31% </w:t>
            </w:r>
            <w:r>
              <w:rPr>
                <w:rFonts w:cs="Calibri"/>
                <w:sz w:val="16"/>
                <w:szCs w:val="16"/>
                <w:lang w:val="en-US"/>
              </w:rPr>
              <w:t>a</w:t>
            </w:r>
            <w:r>
              <w:rPr>
                <w:rFonts w:cs="Calibri"/>
                <w:sz w:val="16"/>
                <w:szCs w:val="16"/>
              </w:rPr>
              <w:t xml:space="preserve">σε </w:t>
            </w:r>
            <w:r>
              <w:rPr>
                <w:rFonts w:cs="Calibri"/>
                <w:sz w:val="16"/>
                <w:szCs w:val="16"/>
                <w:lang w:val="en-US"/>
              </w:rPr>
              <w:t>pH</w:t>
            </w:r>
            <w:r>
              <w:rPr>
                <w:rFonts w:cs="Calibri"/>
                <w:sz w:val="16"/>
                <w:szCs w:val="16"/>
              </w:rPr>
              <w:t xml:space="preserve"> 7.</w:t>
            </w:r>
          </w:p>
          <w:p w14:paraId="0C87DA42" w14:textId="77777777" w:rsidR="004C0B47" w:rsidRDefault="00A6276E">
            <w:pPr>
              <w:spacing w:after="0"/>
              <w:textAlignment w:val="auto"/>
            </w:pPr>
            <w:r>
              <w:rPr>
                <w:rFonts w:cs="Calibri"/>
                <w:sz w:val="16"/>
                <w:szCs w:val="16"/>
              </w:rPr>
              <w:t xml:space="preserve"> Μέγιστη απομάκρυνση </w:t>
            </w:r>
            <w:proofErr w:type="spellStart"/>
            <w:r>
              <w:rPr>
                <w:rFonts w:cs="Calibri"/>
                <w:sz w:val="16"/>
                <w:szCs w:val="16"/>
                <w:lang w:val="en-US"/>
              </w:rPr>
              <w:t>qe</w:t>
            </w:r>
            <w:proofErr w:type="spellEnd"/>
            <w:r>
              <w:rPr>
                <w:rFonts w:cs="Calibri"/>
                <w:sz w:val="16"/>
                <w:szCs w:val="16"/>
              </w:rPr>
              <w:t xml:space="preserve"> = 10.11 ± 0.85 </w:t>
            </w:r>
            <w:r>
              <w:rPr>
                <w:rFonts w:cs="Calibri"/>
                <w:sz w:val="16"/>
                <w:szCs w:val="16"/>
                <w:lang w:val="en-US"/>
              </w:rPr>
              <w:t>mg</w:t>
            </w:r>
            <w:r>
              <w:rPr>
                <w:rFonts w:cs="Calibri"/>
                <w:sz w:val="16"/>
                <w:szCs w:val="16"/>
              </w:rPr>
              <w:t xml:space="preserve"> </w:t>
            </w:r>
            <w:r>
              <w:rPr>
                <w:rFonts w:cs="Calibri"/>
                <w:sz w:val="16"/>
                <w:szCs w:val="16"/>
                <w:lang w:val="en-US"/>
              </w:rPr>
              <w:t>g</w:t>
            </w:r>
            <w:r>
              <w:rPr>
                <w:rFonts w:cs="Calibri"/>
                <w:sz w:val="16"/>
                <w:szCs w:val="16"/>
                <w:vertAlign w:val="superscript"/>
              </w:rPr>
              <w:t>−1</w:t>
            </w:r>
          </w:p>
        </w:tc>
        <w:tc>
          <w:tcPr>
            <w:tcW w:w="1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CC63B" w14:textId="77777777" w:rsidR="004C0B47" w:rsidRDefault="00080049">
            <w:pPr>
              <w:spacing w:after="0"/>
              <w:textAlignment w:val="auto"/>
            </w:pPr>
            <w:hyperlink r:id="rId108" w:history="1">
              <w:proofErr w:type="spellStart"/>
              <w:r w:rsidR="00A6276E">
                <w:rPr>
                  <w:rStyle w:val="-"/>
                  <w:rFonts w:cs="Calibri"/>
                  <w:sz w:val="16"/>
                  <w:szCs w:val="16"/>
                  <w:lang w:val="en-US"/>
                </w:rPr>
                <w:t>B</w:t>
              </w:r>
              <w:r w:rsidR="00A6276E">
                <w:rPr>
                  <w:rStyle w:val="-"/>
                  <w:sz w:val="16"/>
                  <w:szCs w:val="16"/>
                  <w:lang w:val="en-US"/>
                </w:rPr>
                <w:t>ezerra</w:t>
              </w:r>
              <w:proofErr w:type="spellEnd"/>
              <w:r w:rsidR="00A6276E">
                <w:rPr>
                  <w:rStyle w:val="-"/>
                  <w:sz w:val="16"/>
                  <w:szCs w:val="16"/>
                  <w:lang w:val="en-US"/>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(2016)</w:t>
              </w:r>
            </w:hyperlink>
          </w:p>
        </w:tc>
      </w:tr>
      <w:tr w:rsidR="004C0B47" w14:paraId="64A9DAA9" w14:textId="77777777">
        <w:trPr>
          <w:trHeight w:val="263"/>
        </w:trPr>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193A8" w14:textId="77777777" w:rsidR="004C0B47" w:rsidRDefault="00A6276E">
            <w:pPr>
              <w:spacing w:after="0"/>
              <w:textAlignment w:val="auto"/>
            </w:pPr>
            <w:r>
              <w:rPr>
                <w:rFonts w:cs="Calibri"/>
                <w:sz w:val="16"/>
                <w:szCs w:val="16"/>
                <w:lang w:val="en-US"/>
              </w:rPr>
              <w:t>Fluoxetine</w:t>
            </w:r>
            <w:r>
              <w:rPr>
                <w:rFonts w:cs="Calibri"/>
                <w:sz w:val="16"/>
                <w:szCs w:val="16"/>
              </w:rPr>
              <w:t xml:space="preserve"> (100 </w:t>
            </w:r>
            <w:r>
              <w:rPr>
                <w:rFonts w:cs="Calibri"/>
                <w:sz w:val="16"/>
                <w:szCs w:val="16"/>
                <w:lang w:val="en-US"/>
              </w:rPr>
              <w:t>mg</w:t>
            </w:r>
            <w:r>
              <w:rPr>
                <w:rFonts w:cs="Calibri"/>
                <w:sz w:val="16"/>
                <w:szCs w:val="16"/>
              </w:rPr>
              <w:t>/</w:t>
            </w:r>
            <w:r>
              <w:rPr>
                <w:rFonts w:cs="Calibri"/>
                <w:sz w:val="16"/>
                <w:szCs w:val="16"/>
                <w:lang w:val="en-US"/>
              </w:rPr>
              <w:t>L</w:t>
            </w:r>
            <w:r>
              <w:rPr>
                <w:rFonts w:cs="Calibri"/>
                <w:sz w:val="16"/>
                <w:szCs w:val="16"/>
              </w:rPr>
              <w:t>) μεταξύ άλλων επίμονων ρύπων)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A5225" w14:textId="77777777" w:rsidR="004C0B47" w:rsidRDefault="00A6276E">
            <w:pPr>
              <w:spacing w:after="0"/>
              <w:textAlignment w:val="auto"/>
            </w:pPr>
            <w:r>
              <w:rPr>
                <w:rFonts w:cs="Calibri"/>
                <w:sz w:val="16"/>
                <w:szCs w:val="16"/>
              </w:rPr>
              <w:t>Λύματα</w:t>
            </w:r>
            <w:r>
              <w:rPr>
                <w:rFonts w:cs="Calibri"/>
                <w:sz w:val="16"/>
                <w:szCs w:val="16"/>
                <w:lang w:val="en-US"/>
              </w:rPr>
              <w:t xml:space="preserve"> </w:t>
            </w:r>
          </w:p>
        </w:tc>
        <w:tc>
          <w:tcPr>
            <w:tcW w:w="2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E4589" w14:textId="77777777" w:rsidR="004C0B47" w:rsidRDefault="00A6276E">
            <w:pPr>
              <w:spacing w:after="0"/>
              <w:textAlignment w:val="auto"/>
              <w:rPr>
                <w:rFonts w:cs="Calibri"/>
                <w:sz w:val="16"/>
                <w:szCs w:val="16"/>
              </w:rPr>
            </w:pPr>
            <w:r>
              <w:rPr>
                <w:rFonts w:cs="Calibri"/>
                <w:sz w:val="16"/>
                <w:szCs w:val="16"/>
              </w:rPr>
              <w:t>διφασικά υλικά (</w:t>
            </w:r>
            <w:proofErr w:type="spellStart"/>
            <w:r>
              <w:rPr>
                <w:rFonts w:cs="Calibri"/>
                <w:sz w:val="16"/>
                <w:szCs w:val="16"/>
              </w:rPr>
              <w:t>απατίτη</w:t>
            </w:r>
            <w:proofErr w:type="spellEnd"/>
            <w:r>
              <w:rPr>
                <w:rFonts w:cs="Calibri"/>
                <w:sz w:val="16"/>
                <w:szCs w:val="16"/>
              </w:rPr>
              <w:t>/άνθρακα) που παρασκευάστηκαν από πυρολυμένα κόκκαλα ψαριού</w:t>
            </w:r>
          </w:p>
        </w:tc>
        <w:tc>
          <w:tcPr>
            <w:tcW w:w="3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E686C" w14:textId="77777777" w:rsidR="004C0B47" w:rsidRDefault="00A6276E">
            <w:pPr>
              <w:spacing w:after="0"/>
              <w:textAlignment w:val="auto"/>
              <w:rPr>
                <w:rFonts w:cs="Calibri"/>
                <w:sz w:val="16"/>
                <w:szCs w:val="16"/>
              </w:rPr>
            </w:pPr>
            <w:r>
              <w:rPr>
                <w:rFonts w:cs="Calibri"/>
                <w:sz w:val="16"/>
                <w:szCs w:val="16"/>
              </w:rPr>
              <w:t xml:space="preserve">Υψηλή </w:t>
            </w:r>
            <w:proofErr w:type="spellStart"/>
            <w:r>
              <w:rPr>
                <w:rFonts w:cs="Calibri"/>
                <w:sz w:val="16"/>
                <w:szCs w:val="16"/>
              </w:rPr>
              <w:t>προσροφητική</w:t>
            </w:r>
            <w:proofErr w:type="spellEnd"/>
            <w:r>
              <w:rPr>
                <w:rFonts w:cs="Calibri"/>
                <w:sz w:val="16"/>
                <w:szCs w:val="16"/>
              </w:rPr>
              <w:t xml:space="preserve"> ικανότητα</w:t>
            </w:r>
          </w:p>
          <w:p w14:paraId="1248ADEF" w14:textId="77777777" w:rsidR="004C0B47" w:rsidRDefault="00A6276E">
            <w:pPr>
              <w:spacing w:after="0"/>
              <w:textAlignment w:val="auto"/>
            </w:pPr>
            <w:r>
              <w:rPr>
                <w:rFonts w:cs="Calibri"/>
                <w:sz w:val="16"/>
                <w:szCs w:val="16"/>
              </w:rPr>
              <w:t xml:space="preserve">55.87 </w:t>
            </w:r>
            <w:r>
              <w:rPr>
                <w:rFonts w:cs="Calibri"/>
                <w:sz w:val="16"/>
                <w:szCs w:val="16"/>
                <w:lang w:val="en-US"/>
              </w:rPr>
              <w:t>mg</w:t>
            </w:r>
            <w:r>
              <w:rPr>
                <w:rFonts w:cs="Calibri"/>
                <w:sz w:val="16"/>
                <w:szCs w:val="16"/>
              </w:rPr>
              <w:t>/</w:t>
            </w:r>
            <w:r>
              <w:rPr>
                <w:rFonts w:cs="Calibri"/>
                <w:sz w:val="16"/>
                <w:szCs w:val="16"/>
                <w:lang w:val="en-US"/>
              </w:rPr>
              <w:t>g</w:t>
            </w:r>
            <w:r>
              <w:rPr>
                <w:rFonts w:cs="Calibri"/>
                <w:sz w:val="16"/>
                <w:szCs w:val="16"/>
              </w:rPr>
              <w:t xml:space="preserve"> με το μοντέλο </w:t>
            </w:r>
            <w:r>
              <w:rPr>
                <w:rFonts w:cs="Calibri"/>
                <w:sz w:val="16"/>
                <w:szCs w:val="16"/>
                <w:lang w:val="en-US"/>
              </w:rPr>
              <w:t>Langmuir</w:t>
            </w:r>
            <w:r>
              <w:rPr>
                <w:rFonts w:cs="Calibri"/>
                <w:sz w:val="16"/>
                <w:szCs w:val="16"/>
              </w:rPr>
              <w:t xml:space="preserve"> </w:t>
            </w:r>
          </w:p>
          <w:p w14:paraId="0945743B" w14:textId="77777777" w:rsidR="004C0B47" w:rsidRDefault="00A6276E">
            <w:pPr>
              <w:spacing w:after="0"/>
              <w:textAlignment w:val="auto"/>
            </w:pPr>
            <w:r>
              <w:rPr>
                <w:rFonts w:cs="Calibri"/>
                <w:sz w:val="16"/>
                <w:szCs w:val="16"/>
              </w:rPr>
              <w:t>12.53 (</w:t>
            </w:r>
            <w:r>
              <w:rPr>
                <w:rFonts w:cs="Calibri"/>
                <w:sz w:val="16"/>
                <w:szCs w:val="16"/>
                <w:lang w:val="en-US"/>
              </w:rPr>
              <w:t>mg</w:t>
            </w:r>
            <w:r>
              <w:rPr>
                <w:rFonts w:cs="Calibri"/>
                <w:sz w:val="16"/>
                <w:szCs w:val="16"/>
              </w:rPr>
              <w:t>/</w:t>
            </w:r>
            <w:r>
              <w:rPr>
                <w:rFonts w:cs="Calibri"/>
                <w:sz w:val="16"/>
                <w:szCs w:val="16"/>
                <w:lang w:val="en-US"/>
              </w:rPr>
              <w:t>g</w:t>
            </w:r>
            <w:r>
              <w:rPr>
                <w:rFonts w:cs="Calibri"/>
                <w:sz w:val="16"/>
                <w:szCs w:val="16"/>
              </w:rPr>
              <w:t>)(</w:t>
            </w:r>
            <w:r>
              <w:rPr>
                <w:rFonts w:cs="Calibri"/>
                <w:sz w:val="16"/>
                <w:szCs w:val="16"/>
                <w:lang w:val="en-US"/>
              </w:rPr>
              <w:t>L</w:t>
            </w:r>
            <w:r>
              <w:rPr>
                <w:rFonts w:cs="Calibri"/>
                <w:sz w:val="16"/>
                <w:szCs w:val="16"/>
              </w:rPr>
              <w:t>/</w:t>
            </w:r>
            <w:r>
              <w:rPr>
                <w:rFonts w:cs="Calibri"/>
                <w:sz w:val="16"/>
                <w:szCs w:val="16"/>
                <w:lang w:val="en-US"/>
              </w:rPr>
              <w:t>mg</w:t>
            </w:r>
            <w:r>
              <w:rPr>
                <w:rFonts w:cs="Calibri"/>
                <w:sz w:val="16"/>
                <w:szCs w:val="16"/>
              </w:rPr>
              <w:t>)</w:t>
            </w:r>
            <w:r>
              <w:rPr>
                <w:rFonts w:cs="Calibri"/>
                <w:sz w:val="16"/>
                <w:szCs w:val="16"/>
                <w:vertAlign w:val="superscript"/>
                <w:lang w:val="en-US"/>
              </w:rPr>
              <w:t>n</w:t>
            </w:r>
            <w:r>
              <w:rPr>
                <w:rFonts w:cs="Calibri"/>
                <w:sz w:val="16"/>
                <w:szCs w:val="16"/>
                <w:vertAlign w:val="subscript"/>
              </w:rPr>
              <w:t xml:space="preserve"> </w:t>
            </w:r>
            <w:r>
              <w:rPr>
                <w:rFonts w:cs="Calibri"/>
                <w:sz w:val="16"/>
                <w:szCs w:val="16"/>
                <w:vertAlign w:val="subscript"/>
                <w:lang w:val="en-US"/>
              </w:rPr>
              <w:t>F</w:t>
            </w:r>
            <w:r>
              <w:rPr>
                <w:rFonts w:cs="Calibri"/>
                <w:sz w:val="16"/>
                <w:szCs w:val="16"/>
                <w:vertAlign w:val="subscript"/>
              </w:rPr>
              <w:t xml:space="preserve"> </w:t>
            </w:r>
            <w:r>
              <w:rPr>
                <w:rFonts w:cs="Calibri"/>
                <w:sz w:val="16"/>
                <w:szCs w:val="16"/>
              </w:rPr>
              <w:t>με το μοντέλο</w:t>
            </w:r>
            <w:r>
              <w:rPr>
                <w:rFonts w:cs="Calibri"/>
                <w:sz w:val="16"/>
                <w:szCs w:val="16"/>
                <w:vertAlign w:val="subscript"/>
              </w:rPr>
              <w:t xml:space="preserve"> </w:t>
            </w:r>
            <w:proofErr w:type="spellStart"/>
            <w:r>
              <w:rPr>
                <w:rFonts w:cs="Calibri"/>
                <w:sz w:val="16"/>
                <w:szCs w:val="16"/>
                <w:lang w:val="en-US"/>
              </w:rPr>
              <w:t>Freundhlich</w:t>
            </w:r>
            <w:proofErr w:type="spellEnd"/>
            <w:r>
              <w:rPr>
                <w:rFonts w:cs="Calibri"/>
                <w:sz w:val="16"/>
                <w:szCs w:val="16"/>
              </w:rPr>
              <w:t xml:space="preserve"> </w:t>
            </w:r>
          </w:p>
          <w:p w14:paraId="4888BD12" w14:textId="77777777" w:rsidR="004C0B47" w:rsidRDefault="00A6276E">
            <w:pPr>
              <w:spacing w:after="0"/>
              <w:textAlignment w:val="auto"/>
            </w:pPr>
            <w:r>
              <w:rPr>
                <w:rFonts w:cs="Calibri"/>
                <w:sz w:val="16"/>
                <w:szCs w:val="16"/>
              </w:rPr>
              <w:t xml:space="preserve">Το δείγμα </w:t>
            </w:r>
            <w:r>
              <w:rPr>
                <w:rFonts w:cs="Calibri"/>
                <w:sz w:val="16"/>
                <w:szCs w:val="16"/>
                <w:lang w:val="en-US"/>
              </w:rPr>
              <w:t>G</w:t>
            </w:r>
            <w:r>
              <w:rPr>
                <w:rFonts w:cs="Calibri"/>
                <w:sz w:val="16"/>
                <w:szCs w:val="16"/>
              </w:rPr>
              <w:t xml:space="preserve"> απομάκρυνε το 60% της ουσίας</w:t>
            </w:r>
          </w:p>
          <w:p w14:paraId="40CA39E0" w14:textId="77777777" w:rsidR="004C0B47" w:rsidRDefault="00A6276E">
            <w:pPr>
              <w:spacing w:after="0"/>
              <w:textAlignment w:val="auto"/>
            </w:pPr>
            <w:r>
              <w:rPr>
                <w:rFonts w:cs="Calibri"/>
                <w:sz w:val="16"/>
                <w:szCs w:val="16"/>
              </w:rPr>
              <w:t xml:space="preserve">Χαμηλή προσρόφηση είχαν τα δείγματα </w:t>
            </w:r>
            <w:r>
              <w:rPr>
                <w:rFonts w:cs="Calibri"/>
                <w:sz w:val="16"/>
                <w:szCs w:val="16"/>
                <w:lang w:val="en-US"/>
              </w:rPr>
              <w:t>A</w:t>
            </w:r>
            <w:r>
              <w:rPr>
                <w:rFonts w:cs="Calibri"/>
                <w:sz w:val="16"/>
                <w:szCs w:val="16"/>
              </w:rPr>
              <w:t>-</w:t>
            </w:r>
            <w:r>
              <w:rPr>
                <w:rFonts w:cs="Calibri"/>
                <w:sz w:val="16"/>
                <w:szCs w:val="16"/>
                <w:lang w:val="en-US"/>
              </w:rPr>
              <w:t>C</w:t>
            </w:r>
            <w:r>
              <w:rPr>
                <w:rFonts w:cs="Calibri"/>
                <w:sz w:val="16"/>
                <w:szCs w:val="16"/>
              </w:rPr>
              <w:t xml:space="preserve"> </w:t>
            </w:r>
          </w:p>
          <w:p w14:paraId="291B1427" w14:textId="77777777" w:rsidR="004C0B47" w:rsidRDefault="00A6276E">
            <w:pPr>
              <w:spacing w:after="0"/>
              <w:textAlignment w:val="auto"/>
              <w:rPr>
                <w:rFonts w:cs="Calibri"/>
                <w:sz w:val="16"/>
                <w:szCs w:val="16"/>
              </w:rPr>
            </w:pPr>
            <w:r>
              <w:rPr>
                <w:rFonts w:cs="Calibri"/>
                <w:sz w:val="16"/>
                <w:szCs w:val="16"/>
              </w:rPr>
              <w:t xml:space="preserve">Οι πυρολυμένες, σε υψηλές θερμοκρασίες, σκόνες είχαν πολύ υψηλότερη </w:t>
            </w:r>
            <w:proofErr w:type="spellStart"/>
            <w:r>
              <w:rPr>
                <w:rFonts w:cs="Calibri"/>
                <w:sz w:val="16"/>
                <w:szCs w:val="16"/>
              </w:rPr>
              <w:t>προσροφητική</w:t>
            </w:r>
            <w:proofErr w:type="spellEnd"/>
            <w:r>
              <w:rPr>
                <w:rFonts w:cs="Calibri"/>
                <w:sz w:val="16"/>
                <w:szCs w:val="16"/>
              </w:rPr>
              <w:t xml:space="preserve"> ικανότητα</w:t>
            </w:r>
          </w:p>
        </w:tc>
        <w:tc>
          <w:tcPr>
            <w:tcW w:w="1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0E47A" w14:textId="77777777" w:rsidR="004C0B47" w:rsidRDefault="00080049">
            <w:pPr>
              <w:spacing w:after="0"/>
              <w:textAlignment w:val="auto"/>
            </w:pPr>
            <w:hyperlink r:id="rId109" w:history="1">
              <w:proofErr w:type="spellStart"/>
              <w:r w:rsidR="00A6276E">
                <w:rPr>
                  <w:rStyle w:val="-"/>
                  <w:rFonts w:cs="Calibri"/>
                  <w:sz w:val="16"/>
                  <w:szCs w:val="16"/>
                  <w:lang w:val="en-US"/>
                </w:rPr>
                <w:t>Piccirillo</w:t>
              </w:r>
              <w:proofErr w:type="spellEnd"/>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bookmarkStart w:id="189" w:name="_Hlt72963203"/>
              <w:bookmarkStart w:id="190" w:name="_Hlt72963204"/>
              <w:r w:rsidR="00A6276E">
                <w:rPr>
                  <w:rStyle w:val="-"/>
                  <w:rFonts w:cs="Calibri"/>
                  <w:sz w:val="16"/>
                  <w:szCs w:val="16"/>
                </w:rPr>
                <w:t xml:space="preserve"> </w:t>
              </w:r>
              <w:bookmarkEnd w:id="189"/>
              <w:bookmarkEnd w:id="190"/>
              <w:r w:rsidR="00A6276E">
                <w:rPr>
                  <w:rStyle w:val="-"/>
                  <w:rFonts w:cs="Calibri"/>
                  <w:sz w:val="16"/>
                  <w:szCs w:val="16"/>
                </w:rPr>
                <w:t>(2017)</w:t>
              </w:r>
            </w:hyperlink>
          </w:p>
        </w:tc>
      </w:tr>
    </w:tbl>
    <w:p w14:paraId="63366407" w14:textId="77777777" w:rsidR="004C0B47" w:rsidRDefault="004C0B47">
      <w:pPr>
        <w:jc w:val="both"/>
        <w:rPr>
          <w:rFonts w:cs="Calibri"/>
          <w:color w:val="2E2E2E"/>
          <w:sz w:val="16"/>
          <w:szCs w:val="16"/>
        </w:rPr>
      </w:pPr>
    </w:p>
    <w:p w14:paraId="38A84A31" w14:textId="77777777" w:rsidR="004C0B47" w:rsidRDefault="00A6276E">
      <w:pPr>
        <w:jc w:val="both"/>
      </w:pPr>
      <w:r>
        <w:rPr>
          <w:rStyle w:val="-"/>
          <w:rFonts w:cs="Calibri"/>
          <w:color w:val="auto"/>
          <w:sz w:val="24"/>
          <w:szCs w:val="24"/>
          <w:u w:val="none"/>
          <w:shd w:val="clear" w:color="auto" w:fill="FCFCFC"/>
        </w:rPr>
        <w:t xml:space="preserve">Η ερευνητική ομάδα των </w:t>
      </w:r>
      <w:hyperlink r:id="rId110" w:history="1">
        <w:proofErr w:type="spellStart"/>
        <w:r>
          <w:rPr>
            <w:rStyle w:val="-"/>
            <w:rFonts w:cs="Calibri"/>
            <w:sz w:val="24"/>
            <w:szCs w:val="24"/>
            <w:shd w:val="clear" w:color="auto" w:fill="FCFCFC"/>
            <w:lang w:val="en-US"/>
          </w:rPr>
          <w:t>Lompe</w:t>
        </w:r>
        <w:proofErr w:type="spellEnd"/>
        <w:r>
          <w:rPr>
            <w:rStyle w:val="-"/>
            <w:rFonts w:cs="Calibri"/>
            <w:sz w:val="24"/>
            <w:szCs w:val="24"/>
            <w:shd w:val="clear" w:color="auto" w:fill="FCFCFC"/>
          </w:rPr>
          <w:t xml:space="preserve"> </w:t>
        </w:r>
        <w:r>
          <w:rPr>
            <w:rStyle w:val="-"/>
            <w:rFonts w:cs="Calibri"/>
            <w:sz w:val="24"/>
            <w:szCs w:val="24"/>
            <w:shd w:val="clear" w:color="auto" w:fill="FCFCFC"/>
            <w:lang w:val="en-US"/>
          </w:rPr>
          <w:t>et</w:t>
        </w:r>
        <w:r>
          <w:rPr>
            <w:rStyle w:val="-"/>
            <w:rFonts w:cs="Calibri"/>
            <w:sz w:val="24"/>
            <w:szCs w:val="24"/>
            <w:shd w:val="clear" w:color="auto" w:fill="FCFCFC"/>
          </w:rPr>
          <w:t xml:space="preserve"> </w:t>
        </w:r>
        <w:r>
          <w:rPr>
            <w:rStyle w:val="-"/>
            <w:rFonts w:cs="Calibri"/>
            <w:sz w:val="24"/>
            <w:szCs w:val="24"/>
            <w:shd w:val="clear" w:color="auto" w:fill="FCFCFC"/>
            <w:lang w:val="en-US"/>
          </w:rPr>
          <w:t>al</w:t>
        </w:r>
        <w:r>
          <w:rPr>
            <w:rStyle w:val="-"/>
            <w:rFonts w:cs="Calibri"/>
            <w:sz w:val="24"/>
            <w:szCs w:val="24"/>
            <w:shd w:val="clear" w:color="auto" w:fill="FCFCFC"/>
          </w:rPr>
          <w:t>. (2018)</w:t>
        </w:r>
      </w:hyperlink>
      <w:r>
        <w:rPr>
          <w:rStyle w:val="-"/>
          <w:rFonts w:cs="Calibri"/>
          <w:color w:val="auto"/>
          <w:sz w:val="24"/>
          <w:szCs w:val="24"/>
          <w:u w:val="none"/>
          <w:shd w:val="clear" w:color="auto" w:fill="FCFCFC"/>
        </w:rPr>
        <w:t xml:space="preserve"> μελέτησε την απομάκρυνση ρύπων με χρήση φρέσκων και </w:t>
      </w:r>
      <w:r w:rsidRPr="00F97B57">
        <w:rPr>
          <w:sz w:val="24"/>
          <w:szCs w:val="24"/>
        </w:rPr>
        <w:t>αποικισμένων</w:t>
      </w:r>
      <w:r w:rsidRPr="00F97B57">
        <w:rPr>
          <w:rStyle w:val="-"/>
          <w:rFonts w:cs="Calibri"/>
          <w:color w:val="FF0000"/>
          <w:sz w:val="28"/>
          <w:szCs w:val="28"/>
          <w:u w:val="none"/>
          <w:shd w:val="clear" w:color="auto" w:fill="FCFCFC"/>
        </w:rPr>
        <w:t xml:space="preserve"> </w:t>
      </w:r>
      <w:r>
        <w:rPr>
          <w:rStyle w:val="-"/>
          <w:rFonts w:cs="Calibri"/>
          <w:color w:val="auto"/>
          <w:sz w:val="24"/>
          <w:szCs w:val="24"/>
          <w:u w:val="none"/>
          <w:shd w:val="clear" w:color="auto" w:fill="FCFCFC"/>
        </w:rPr>
        <w:t xml:space="preserve">μαγνητικών κονιοποιημένων ενεργών ανθράκων. </w:t>
      </w:r>
    </w:p>
    <w:p w14:paraId="2B3317FD" w14:textId="77777777" w:rsidR="004C0B47" w:rsidRDefault="00A6276E">
      <w:pPr>
        <w:jc w:val="both"/>
      </w:pPr>
      <w:r>
        <w:rPr>
          <w:rFonts w:cs="Calibri"/>
          <w:sz w:val="24"/>
          <w:szCs w:val="24"/>
          <w:shd w:val="clear" w:color="auto" w:fill="FCFCFC"/>
        </w:rPr>
        <w:t xml:space="preserve">Οι </w:t>
      </w:r>
      <w:r>
        <w:rPr>
          <w:rFonts w:cs="Calibri"/>
          <w:sz w:val="24"/>
          <w:szCs w:val="24"/>
        </w:rPr>
        <w:t>υδατικές μήτρες που χρησιμοποιήθηκαν στα πειράματα ήταν νερό βρύσης και νερό από ποτάμι</w:t>
      </w:r>
      <w:r>
        <w:rPr>
          <w:rFonts w:cs="Calibri"/>
          <w:sz w:val="24"/>
          <w:szCs w:val="24"/>
          <w:shd w:val="clear" w:color="auto" w:fill="FCFCFC"/>
        </w:rPr>
        <w:t xml:space="preserve">. Ένας </w:t>
      </w:r>
      <w:r>
        <w:rPr>
          <w:rFonts w:cs="Calibri"/>
          <w:sz w:val="24"/>
          <w:szCs w:val="24"/>
          <w:shd w:val="clear" w:color="auto" w:fill="FCFCFC"/>
          <w:lang w:val="en-US"/>
        </w:rPr>
        <w:t>PAC</w:t>
      </w:r>
      <w:r>
        <w:rPr>
          <w:rFonts w:cs="Calibri"/>
          <w:sz w:val="24"/>
          <w:szCs w:val="24"/>
          <w:shd w:val="clear" w:color="auto" w:fill="FCFCFC"/>
        </w:rPr>
        <w:t xml:space="preserve"> με βάση το γαιάνθρακα χρησιμοποιήθηκε για τη παραγωγή του </w:t>
      </w:r>
      <w:r>
        <w:rPr>
          <w:rFonts w:cs="Calibri"/>
          <w:sz w:val="24"/>
          <w:szCs w:val="24"/>
          <w:shd w:val="clear" w:color="auto" w:fill="FCFCFC"/>
          <w:lang w:val="en-US"/>
        </w:rPr>
        <w:t>MPAC</w:t>
      </w:r>
      <w:r>
        <w:rPr>
          <w:rFonts w:cs="Calibri"/>
          <w:sz w:val="24"/>
          <w:szCs w:val="24"/>
          <w:shd w:val="clear" w:color="auto" w:fill="FCFCFC"/>
        </w:rPr>
        <w:t xml:space="preserve"> (</w:t>
      </w:r>
      <w:r>
        <w:rPr>
          <w:rFonts w:cs="Calibri"/>
          <w:sz w:val="24"/>
          <w:szCs w:val="24"/>
          <w:shd w:val="clear" w:color="auto" w:fill="FCFCFC"/>
          <w:lang w:val="en-US"/>
        </w:rPr>
        <w:t>Magnetic</w:t>
      </w:r>
      <w:r>
        <w:rPr>
          <w:rFonts w:cs="Calibri"/>
          <w:sz w:val="24"/>
          <w:szCs w:val="24"/>
          <w:shd w:val="clear" w:color="auto" w:fill="FCFCFC"/>
        </w:rPr>
        <w:t xml:space="preserve"> </w:t>
      </w:r>
      <w:r>
        <w:rPr>
          <w:rFonts w:cs="Calibri"/>
          <w:sz w:val="24"/>
          <w:szCs w:val="24"/>
          <w:shd w:val="clear" w:color="auto" w:fill="FCFCFC"/>
          <w:lang w:val="en-US"/>
        </w:rPr>
        <w:t>Powdered</w:t>
      </w:r>
      <w:r>
        <w:rPr>
          <w:rFonts w:cs="Calibri"/>
          <w:sz w:val="24"/>
          <w:szCs w:val="24"/>
          <w:shd w:val="clear" w:color="auto" w:fill="FCFCFC"/>
        </w:rPr>
        <w:t xml:space="preserve"> </w:t>
      </w:r>
      <w:r>
        <w:rPr>
          <w:rFonts w:cs="Calibri"/>
          <w:sz w:val="24"/>
          <w:szCs w:val="24"/>
          <w:shd w:val="clear" w:color="auto" w:fill="FCFCFC"/>
          <w:lang w:val="en-US"/>
        </w:rPr>
        <w:t>Activated</w:t>
      </w:r>
      <w:r>
        <w:rPr>
          <w:rFonts w:cs="Calibri"/>
          <w:sz w:val="24"/>
          <w:szCs w:val="24"/>
          <w:shd w:val="clear" w:color="auto" w:fill="FCFCFC"/>
        </w:rPr>
        <w:t xml:space="preserve"> </w:t>
      </w:r>
      <w:r>
        <w:rPr>
          <w:rFonts w:cs="Calibri"/>
          <w:sz w:val="24"/>
          <w:szCs w:val="24"/>
          <w:shd w:val="clear" w:color="auto" w:fill="FCFCFC"/>
          <w:lang w:val="en-US"/>
        </w:rPr>
        <w:t>Carbon</w:t>
      </w:r>
      <w:r>
        <w:rPr>
          <w:rFonts w:cs="Calibri"/>
          <w:sz w:val="24"/>
          <w:szCs w:val="24"/>
          <w:shd w:val="clear" w:color="auto" w:fill="FCFCFC"/>
        </w:rPr>
        <w:t xml:space="preserve">). Το </w:t>
      </w:r>
      <w:r>
        <w:rPr>
          <w:rFonts w:cs="Calibri"/>
          <w:sz w:val="24"/>
          <w:szCs w:val="24"/>
          <w:shd w:val="clear" w:color="auto" w:fill="FCFCFC"/>
          <w:lang w:val="en-US"/>
        </w:rPr>
        <w:t>MPAC</w:t>
      </w:r>
      <w:r>
        <w:rPr>
          <w:rFonts w:cs="Calibri"/>
          <w:sz w:val="24"/>
          <w:szCs w:val="24"/>
          <w:shd w:val="clear" w:color="auto" w:fill="FCFCFC"/>
        </w:rPr>
        <w:t xml:space="preserve"> ετοιμάστηκε με τη διαδικασία της αλκαλικής </w:t>
      </w:r>
      <w:proofErr w:type="spellStart"/>
      <w:r>
        <w:rPr>
          <w:rFonts w:cs="Calibri"/>
          <w:sz w:val="24"/>
          <w:szCs w:val="24"/>
          <w:shd w:val="clear" w:color="auto" w:fill="FCFCFC"/>
        </w:rPr>
        <w:t>συγκαταβύθισης</w:t>
      </w:r>
      <w:proofErr w:type="spellEnd"/>
      <w:r>
        <w:rPr>
          <w:rFonts w:cs="Calibri"/>
          <w:sz w:val="24"/>
          <w:szCs w:val="24"/>
          <w:shd w:val="clear" w:color="auto" w:fill="FCFCFC"/>
        </w:rPr>
        <w:t xml:space="preserve"> (</w:t>
      </w:r>
      <w:hyperlink r:id="rId111" w:history="1">
        <w:r>
          <w:rPr>
            <w:rStyle w:val="-"/>
            <w:rFonts w:cs="Calibri"/>
            <w:sz w:val="24"/>
            <w:szCs w:val="24"/>
            <w:shd w:val="clear" w:color="auto" w:fill="FCFCFC"/>
            <w:lang w:val="en-US"/>
          </w:rPr>
          <w:t>Oliveira</w:t>
        </w:r>
        <w:r>
          <w:rPr>
            <w:rStyle w:val="-"/>
            <w:rFonts w:cs="Calibri"/>
            <w:sz w:val="24"/>
            <w:szCs w:val="24"/>
            <w:shd w:val="clear" w:color="auto" w:fill="FCFCFC"/>
          </w:rPr>
          <w:t xml:space="preserve"> </w:t>
        </w:r>
        <w:r>
          <w:rPr>
            <w:rStyle w:val="-"/>
            <w:rFonts w:cs="Calibri"/>
            <w:sz w:val="24"/>
            <w:szCs w:val="24"/>
            <w:shd w:val="clear" w:color="auto" w:fill="FCFCFC"/>
            <w:lang w:val="en-US"/>
          </w:rPr>
          <w:t>et</w:t>
        </w:r>
        <w:r>
          <w:rPr>
            <w:rStyle w:val="-"/>
            <w:rFonts w:cs="Calibri"/>
            <w:sz w:val="24"/>
            <w:szCs w:val="24"/>
            <w:shd w:val="clear" w:color="auto" w:fill="FCFCFC"/>
          </w:rPr>
          <w:t xml:space="preserve"> </w:t>
        </w:r>
        <w:r>
          <w:rPr>
            <w:rStyle w:val="-"/>
            <w:rFonts w:cs="Calibri"/>
            <w:sz w:val="24"/>
            <w:szCs w:val="24"/>
            <w:shd w:val="clear" w:color="auto" w:fill="FCFCFC"/>
            <w:lang w:val="en-US"/>
          </w:rPr>
          <w:t>al</w:t>
        </w:r>
        <w:r>
          <w:rPr>
            <w:rStyle w:val="-"/>
            <w:rFonts w:cs="Calibri"/>
            <w:sz w:val="24"/>
            <w:szCs w:val="24"/>
            <w:shd w:val="clear" w:color="auto" w:fill="FCFCFC"/>
          </w:rPr>
          <w:t>. (2002)</w:t>
        </w:r>
      </w:hyperlink>
      <w:r>
        <w:rPr>
          <w:rStyle w:val="-"/>
          <w:rFonts w:cs="Calibri"/>
          <w:sz w:val="24"/>
          <w:szCs w:val="24"/>
          <w:shd w:val="clear" w:color="auto" w:fill="FCFCFC"/>
        </w:rPr>
        <w:t>)</w:t>
      </w:r>
      <w:r>
        <w:rPr>
          <w:rFonts w:cs="Calibri"/>
          <w:sz w:val="24"/>
          <w:szCs w:val="24"/>
          <w:shd w:val="clear" w:color="auto" w:fill="FCFCFC"/>
        </w:rPr>
        <w:t xml:space="preserve">. Στα </w:t>
      </w:r>
      <w:r>
        <w:rPr>
          <w:rFonts w:cs="Calibri"/>
          <w:sz w:val="24"/>
          <w:szCs w:val="24"/>
          <w:shd w:val="clear" w:color="auto" w:fill="FCFCFC"/>
        </w:rPr>
        <w:lastRenderedPageBreak/>
        <w:t xml:space="preserve">πειράματα έγινε σύγκριση μεταξύ κανονικού </w:t>
      </w:r>
      <w:r>
        <w:rPr>
          <w:rFonts w:cs="Calibri"/>
          <w:sz w:val="24"/>
          <w:szCs w:val="24"/>
          <w:shd w:val="clear" w:color="auto" w:fill="FCFCFC"/>
          <w:lang w:val="en-US"/>
        </w:rPr>
        <w:t>PAC</w:t>
      </w:r>
      <w:r>
        <w:rPr>
          <w:rFonts w:cs="Calibri"/>
          <w:sz w:val="24"/>
          <w:szCs w:val="24"/>
          <w:shd w:val="clear" w:color="auto" w:fill="FCFCFC"/>
        </w:rPr>
        <w:t xml:space="preserve">, καθαρού </w:t>
      </w:r>
      <w:proofErr w:type="spellStart"/>
      <w:r>
        <w:rPr>
          <w:rFonts w:cs="Calibri"/>
          <w:sz w:val="24"/>
          <w:szCs w:val="24"/>
          <w:shd w:val="clear" w:color="auto" w:fill="FCFCFC"/>
        </w:rPr>
        <w:t>μαγεμίτη</w:t>
      </w:r>
      <w:proofErr w:type="spellEnd"/>
      <w:r>
        <w:rPr>
          <w:rFonts w:cs="Calibri"/>
          <w:sz w:val="24"/>
          <w:szCs w:val="24"/>
          <w:shd w:val="clear" w:color="auto" w:fill="FCFCFC"/>
        </w:rPr>
        <w:t xml:space="preserve"> και MPAC με κλάσματα μάζας </w:t>
      </w:r>
      <w:proofErr w:type="spellStart"/>
      <w:r>
        <w:rPr>
          <w:rFonts w:cs="Calibri"/>
          <w:sz w:val="24"/>
          <w:szCs w:val="24"/>
          <w:shd w:val="clear" w:color="auto" w:fill="FCFCFC"/>
        </w:rPr>
        <w:t>μαγεμίτη</w:t>
      </w:r>
      <w:proofErr w:type="spellEnd"/>
      <w:r>
        <w:rPr>
          <w:rFonts w:cs="Calibri"/>
          <w:sz w:val="24"/>
          <w:szCs w:val="24"/>
          <w:shd w:val="clear" w:color="auto" w:fill="FCFCFC"/>
        </w:rPr>
        <w:t xml:space="preserve">. Τρία MPAC που περιείχαν κλάσματα μάζας IONP 10%, </w:t>
      </w:r>
      <w:r>
        <w:rPr>
          <w:rFonts w:cs="Calibri"/>
          <w:sz w:val="24"/>
          <w:szCs w:val="24"/>
        </w:rPr>
        <w:t xml:space="preserve">38% και 54% </w:t>
      </w:r>
      <w:proofErr w:type="spellStart"/>
      <w:r>
        <w:rPr>
          <w:rFonts w:cs="Calibri"/>
          <w:sz w:val="24"/>
          <w:szCs w:val="24"/>
        </w:rPr>
        <w:t>μαγεμίτη</w:t>
      </w:r>
      <w:proofErr w:type="spellEnd"/>
      <w:r>
        <w:rPr>
          <w:rFonts w:cs="Calibri"/>
          <w:sz w:val="24"/>
          <w:szCs w:val="24"/>
        </w:rPr>
        <w:t xml:space="preserve"> IONP καθώς και καθαρό IONP παρασκευάστηκαν και συγκρίθηκαν μέσω ισόθερμων προσρόφησης και κινητικών μελετών με ορμόνες, φαρμακευτικά προϊόντα και φυτοφάρμακα. Το IONP αποτελείται κυρίως από </w:t>
      </w:r>
      <w:proofErr w:type="spellStart"/>
      <w:r>
        <w:rPr>
          <w:rFonts w:cs="Calibri"/>
          <w:sz w:val="24"/>
          <w:szCs w:val="24"/>
        </w:rPr>
        <w:t>μαγεμίτη</w:t>
      </w:r>
      <w:proofErr w:type="spellEnd"/>
      <w:r>
        <w:rPr>
          <w:rFonts w:cs="Calibri"/>
          <w:sz w:val="24"/>
          <w:szCs w:val="24"/>
        </w:rPr>
        <w:t xml:space="preserve">. Η </w:t>
      </w:r>
      <w:proofErr w:type="spellStart"/>
      <w:r>
        <w:rPr>
          <w:rFonts w:cs="Calibri"/>
          <w:sz w:val="24"/>
          <w:szCs w:val="24"/>
        </w:rPr>
        <w:t>Fxt</w:t>
      </w:r>
      <w:proofErr w:type="spellEnd"/>
      <w:r>
        <w:rPr>
          <w:rFonts w:cs="Calibri"/>
          <w:sz w:val="24"/>
          <w:szCs w:val="24"/>
        </w:rPr>
        <w:t xml:space="preserve">  είναι η ουσία που μας ενδιαφέρει στην παρούσα εργασία. Η αρχική της συγκέντρωση ήταν 10.2 </w:t>
      </w:r>
      <w:proofErr w:type="spellStart"/>
      <w:r>
        <w:rPr>
          <w:rFonts w:cs="Calibri"/>
          <w:sz w:val="24"/>
          <w:szCs w:val="24"/>
        </w:rPr>
        <w:t>μg</w:t>
      </w:r>
      <w:proofErr w:type="spellEnd"/>
      <w:r>
        <w:rPr>
          <w:rFonts w:cs="Calibri"/>
          <w:sz w:val="24"/>
          <w:szCs w:val="24"/>
        </w:rPr>
        <w:t xml:space="preserve">/L. Οι ισόθερμες προσρόφησης τόσο για τα μη αποικισμένα όσο και για τα αποικισμένα </w:t>
      </w:r>
      <w:proofErr w:type="spellStart"/>
      <w:r>
        <w:rPr>
          <w:rFonts w:cs="Calibri"/>
          <w:sz w:val="24"/>
          <w:szCs w:val="24"/>
        </w:rPr>
        <w:t>προσροφητικά</w:t>
      </w:r>
      <w:proofErr w:type="spellEnd"/>
      <w:r>
        <w:rPr>
          <w:rFonts w:cs="Calibri"/>
          <w:sz w:val="24"/>
          <w:szCs w:val="24"/>
        </w:rPr>
        <w:t xml:space="preserve"> υλικά πραγματοποιήθηκαν τοποθετώντας τα υλικά σε δοχεία με διάλυμα 200 </w:t>
      </w:r>
      <w:proofErr w:type="spellStart"/>
      <w:r>
        <w:rPr>
          <w:rFonts w:cs="Calibri"/>
          <w:sz w:val="24"/>
          <w:szCs w:val="24"/>
        </w:rPr>
        <w:t>ml</w:t>
      </w:r>
      <w:proofErr w:type="spellEnd"/>
      <w:r>
        <w:rPr>
          <w:rFonts w:cs="Calibri"/>
          <w:sz w:val="24"/>
          <w:szCs w:val="24"/>
        </w:rPr>
        <w:t xml:space="preserve">. Έπειτα τα δοχεία σκεπάστηκαν με αλουμινόχαρτο και </w:t>
      </w:r>
      <w:proofErr w:type="spellStart"/>
      <w:r>
        <w:rPr>
          <w:rFonts w:cs="Calibri"/>
          <w:sz w:val="24"/>
          <w:szCs w:val="24"/>
        </w:rPr>
        <w:t>παραφίλμ</w:t>
      </w:r>
      <w:proofErr w:type="spellEnd"/>
      <w:r>
        <w:rPr>
          <w:rFonts w:cs="Calibri"/>
          <w:sz w:val="24"/>
          <w:szCs w:val="24"/>
        </w:rPr>
        <w:t xml:space="preserve">. Στη συνέχεια, ανακινήθηκαν στις 250 </w:t>
      </w:r>
      <w:proofErr w:type="spellStart"/>
      <w:r>
        <w:rPr>
          <w:rFonts w:cs="Calibri"/>
          <w:sz w:val="24"/>
          <w:szCs w:val="24"/>
        </w:rPr>
        <w:t>rpm</w:t>
      </w:r>
      <w:proofErr w:type="spellEnd"/>
      <w:r>
        <w:rPr>
          <w:rFonts w:cs="Calibri"/>
          <w:sz w:val="24"/>
          <w:szCs w:val="24"/>
        </w:rPr>
        <w:t xml:space="preserve"> για 12 με 24 ώρες, σε θερμοκρασία δωματίου. </w:t>
      </w:r>
    </w:p>
    <w:p w14:paraId="622C04BF" w14:textId="77777777" w:rsidR="004C0B47" w:rsidRDefault="00A6276E">
      <w:pPr>
        <w:jc w:val="both"/>
      </w:pPr>
      <w:r>
        <w:rPr>
          <w:rFonts w:cs="Calibri"/>
          <w:sz w:val="24"/>
          <w:szCs w:val="24"/>
        </w:rPr>
        <w:t xml:space="preserve">Σε όλα τα πειράματα προστέθηκαν 500 </w:t>
      </w:r>
      <w:proofErr w:type="spellStart"/>
      <w:r>
        <w:rPr>
          <w:rFonts w:cs="Calibri"/>
          <w:sz w:val="24"/>
          <w:szCs w:val="24"/>
        </w:rPr>
        <w:t>μg</w:t>
      </w:r>
      <w:proofErr w:type="spellEnd"/>
      <w:r>
        <w:rPr>
          <w:rFonts w:cs="Calibri"/>
          <w:sz w:val="24"/>
          <w:szCs w:val="24"/>
        </w:rPr>
        <w:t xml:space="preserve">/L από το κάθε </w:t>
      </w:r>
      <w:proofErr w:type="spellStart"/>
      <w:r>
        <w:rPr>
          <w:rFonts w:cs="Calibri"/>
          <w:sz w:val="24"/>
          <w:szCs w:val="24"/>
        </w:rPr>
        <w:t>μικρορύπο</w:t>
      </w:r>
      <w:proofErr w:type="spellEnd"/>
      <w:r>
        <w:rPr>
          <w:rFonts w:cs="Calibri"/>
          <w:sz w:val="24"/>
          <w:szCs w:val="24"/>
        </w:rPr>
        <w:t xml:space="preserve"> και εφτά δόσεις </w:t>
      </w:r>
      <w:proofErr w:type="spellStart"/>
      <w:r>
        <w:rPr>
          <w:rFonts w:cs="Calibri"/>
          <w:sz w:val="24"/>
          <w:szCs w:val="24"/>
        </w:rPr>
        <w:t>προσροφητικού</w:t>
      </w:r>
      <w:proofErr w:type="spellEnd"/>
      <w:r>
        <w:rPr>
          <w:rFonts w:cs="Calibri"/>
          <w:sz w:val="24"/>
          <w:szCs w:val="24"/>
        </w:rPr>
        <w:t xml:space="preserve"> υλικού. Στα δοχεία με μη αποικισμένα </w:t>
      </w:r>
      <w:proofErr w:type="spellStart"/>
      <w:r>
        <w:rPr>
          <w:rFonts w:cs="Calibri"/>
          <w:sz w:val="24"/>
          <w:szCs w:val="24"/>
        </w:rPr>
        <w:t>προσροφητικά</w:t>
      </w:r>
      <w:proofErr w:type="spellEnd"/>
      <w:r>
        <w:rPr>
          <w:rFonts w:cs="Calibri"/>
          <w:sz w:val="24"/>
          <w:szCs w:val="24"/>
        </w:rPr>
        <w:t xml:space="preserve"> υλικά έγιναν κινητικά τεστ σύμφωνα με τη τεχνική </w:t>
      </w:r>
      <w:proofErr w:type="spellStart"/>
      <w:r>
        <w:rPr>
          <w:rFonts w:cs="Calibri"/>
          <w:sz w:val="24"/>
          <w:szCs w:val="24"/>
        </w:rPr>
        <w:t>bottle-point</w:t>
      </w:r>
      <w:proofErr w:type="spellEnd"/>
      <w:r>
        <w:rPr>
          <w:rFonts w:cs="Calibri"/>
          <w:sz w:val="24"/>
          <w:szCs w:val="24"/>
        </w:rPr>
        <w:t xml:space="preserve">. Στα τεστ αυτά χρησιμοποιήθηκαν 10 </w:t>
      </w:r>
      <w:proofErr w:type="spellStart"/>
      <w:r>
        <w:rPr>
          <w:rFonts w:cs="Calibri"/>
          <w:sz w:val="24"/>
          <w:szCs w:val="24"/>
        </w:rPr>
        <w:t>mg</w:t>
      </w:r>
      <w:proofErr w:type="spellEnd"/>
      <w:r>
        <w:rPr>
          <w:rFonts w:cs="Calibri"/>
          <w:sz w:val="24"/>
          <w:szCs w:val="24"/>
        </w:rPr>
        <w:t xml:space="preserve">/L </w:t>
      </w:r>
      <w:proofErr w:type="spellStart"/>
      <w:r>
        <w:rPr>
          <w:rFonts w:cs="Calibri"/>
          <w:sz w:val="24"/>
          <w:szCs w:val="24"/>
        </w:rPr>
        <w:t>προσροφητικού</w:t>
      </w:r>
      <w:proofErr w:type="spellEnd"/>
      <w:r>
        <w:rPr>
          <w:rFonts w:cs="Calibri"/>
          <w:sz w:val="24"/>
          <w:szCs w:val="24"/>
        </w:rPr>
        <w:t xml:space="preserve"> υλικού και με αρχική συγκέντρωση 10 </w:t>
      </w:r>
      <w:proofErr w:type="spellStart"/>
      <w:r>
        <w:rPr>
          <w:rFonts w:cs="Calibri"/>
          <w:sz w:val="24"/>
          <w:szCs w:val="24"/>
        </w:rPr>
        <w:t>μg</w:t>
      </w:r>
      <w:proofErr w:type="spellEnd"/>
      <w:r>
        <w:rPr>
          <w:rFonts w:cs="Calibri"/>
          <w:sz w:val="24"/>
          <w:szCs w:val="24"/>
        </w:rPr>
        <w:t xml:space="preserve">/L σε 125 </w:t>
      </w:r>
      <w:proofErr w:type="spellStart"/>
      <w:r>
        <w:rPr>
          <w:rFonts w:cs="Calibri"/>
          <w:sz w:val="24"/>
          <w:szCs w:val="24"/>
        </w:rPr>
        <w:t>ml</w:t>
      </w:r>
      <w:proofErr w:type="spellEnd"/>
      <w:r>
        <w:rPr>
          <w:rFonts w:cs="Calibri"/>
          <w:sz w:val="24"/>
          <w:szCs w:val="24"/>
        </w:rPr>
        <w:t xml:space="preserve"> </w:t>
      </w:r>
      <w:proofErr w:type="spellStart"/>
      <w:r>
        <w:rPr>
          <w:rFonts w:cs="Calibri"/>
          <w:sz w:val="24"/>
          <w:szCs w:val="24"/>
        </w:rPr>
        <w:t>φιάλων</w:t>
      </w:r>
      <w:proofErr w:type="spellEnd"/>
      <w:r>
        <w:rPr>
          <w:rFonts w:cs="Calibri"/>
          <w:sz w:val="24"/>
          <w:szCs w:val="24"/>
        </w:rPr>
        <w:t xml:space="preserve"> ορού. Μετά, στα δοχεία τοποθετήθηκαν 100 </w:t>
      </w:r>
      <w:proofErr w:type="spellStart"/>
      <w:r>
        <w:rPr>
          <w:rFonts w:cs="Calibri"/>
          <w:sz w:val="24"/>
          <w:szCs w:val="24"/>
        </w:rPr>
        <w:t>ml</w:t>
      </w:r>
      <w:proofErr w:type="spellEnd"/>
      <w:r>
        <w:rPr>
          <w:rFonts w:cs="Calibri"/>
          <w:sz w:val="24"/>
          <w:szCs w:val="24"/>
        </w:rPr>
        <w:t xml:space="preserve"> εμβολιασμένης υδατικής μήτρας και ανακινήθηκαν στις 200 </w:t>
      </w:r>
      <w:proofErr w:type="spellStart"/>
      <w:r>
        <w:rPr>
          <w:rFonts w:cs="Calibri"/>
          <w:sz w:val="24"/>
          <w:szCs w:val="24"/>
        </w:rPr>
        <w:t>rpm</w:t>
      </w:r>
      <w:proofErr w:type="spellEnd"/>
      <w:r>
        <w:rPr>
          <w:rFonts w:cs="Calibri"/>
          <w:sz w:val="24"/>
          <w:szCs w:val="24"/>
        </w:rPr>
        <w:t xml:space="preserve">. Στη συνέχεια, προστέθηκαν 5 γραμμάρια </w:t>
      </w:r>
      <w:proofErr w:type="spellStart"/>
      <w:r>
        <w:rPr>
          <w:rFonts w:cs="Calibri"/>
          <w:sz w:val="24"/>
          <w:szCs w:val="24"/>
        </w:rPr>
        <w:t>προσροφητικού</w:t>
      </w:r>
      <w:proofErr w:type="spellEnd"/>
      <w:r>
        <w:rPr>
          <w:rFonts w:cs="Calibri"/>
          <w:sz w:val="24"/>
          <w:szCs w:val="24"/>
        </w:rPr>
        <w:t xml:space="preserve"> υλικού στα διαλύματα και λήφθηκαν δείγματα. </w:t>
      </w:r>
    </w:p>
    <w:p w14:paraId="4DBF0A4C" w14:textId="77777777" w:rsidR="004C0B47" w:rsidRDefault="00A6276E">
      <w:pPr>
        <w:jc w:val="both"/>
      </w:pPr>
      <w:r>
        <w:rPr>
          <w:rFonts w:cs="Calibri"/>
          <w:sz w:val="24"/>
          <w:szCs w:val="24"/>
        </w:rPr>
        <w:t xml:space="preserve">Τα πειράματα είχαν τα εξής αποτέλεσμα προσρόφησης: 1) PAC 30.2 </w:t>
      </w:r>
      <w:proofErr w:type="spellStart"/>
      <w:r>
        <w:rPr>
          <w:rFonts w:cs="Calibri"/>
          <w:sz w:val="24"/>
          <w:szCs w:val="24"/>
        </w:rPr>
        <w:t>mg</w:t>
      </w:r>
      <w:proofErr w:type="spellEnd"/>
      <w:r>
        <w:rPr>
          <w:rFonts w:cs="Calibri"/>
          <w:sz w:val="24"/>
          <w:szCs w:val="24"/>
        </w:rPr>
        <w:t>/(</w:t>
      </w:r>
      <w:proofErr w:type="spellStart"/>
      <w:r>
        <w:rPr>
          <w:rFonts w:cs="Calibri"/>
          <w:sz w:val="24"/>
          <w:szCs w:val="24"/>
        </w:rPr>
        <w:t>μg</w:t>
      </w:r>
      <w:proofErr w:type="spellEnd"/>
      <w:r>
        <w:rPr>
          <w:rFonts w:cs="Calibri"/>
          <w:sz w:val="24"/>
          <w:szCs w:val="24"/>
        </w:rPr>
        <w:t xml:space="preserve"> </w:t>
      </w:r>
      <w:proofErr w:type="spellStart"/>
      <w:r>
        <w:rPr>
          <w:rFonts w:cs="Calibri"/>
          <w:sz w:val="24"/>
          <w:szCs w:val="24"/>
        </w:rPr>
        <w:t>min</w:t>
      </w:r>
      <w:proofErr w:type="spellEnd"/>
      <w:r>
        <w:rPr>
          <w:rFonts w:cs="Calibri"/>
          <w:sz w:val="24"/>
          <w:szCs w:val="24"/>
        </w:rPr>
        <w:t xml:space="preserve">) 2) MPAC 10%: 16 </w:t>
      </w:r>
      <w:proofErr w:type="spellStart"/>
      <w:r>
        <w:rPr>
          <w:rFonts w:cs="Calibri"/>
          <w:sz w:val="24"/>
          <w:szCs w:val="24"/>
        </w:rPr>
        <w:t>mg</w:t>
      </w:r>
      <w:proofErr w:type="spellEnd"/>
      <w:r>
        <w:rPr>
          <w:rFonts w:cs="Calibri"/>
          <w:sz w:val="24"/>
          <w:szCs w:val="24"/>
        </w:rPr>
        <w:t>/(</w:t>
      </w:r>
      <w:proofErr w:type="spellStart"/>
      <w:r>
        <w:rPr>
          <w:rFonts w:cs="Calibri"/>
          <w:sz w:val="24"/>
          <w:szCs w:val="24"/>
        </w:rPr>
        <w:t>μg</w:t>
      </w:r>
      <w:proofErr w:type="spellEnd"/>
      <w:r>
        <w:rPr>
          <w:rFonts w:cs="Calibri"/>
          <w:sz w:val="24"/>
          <w:szCs w:val="24"/>
        </w:rPr>
        <w:t xml:space="preserve"> </w:t>
      </w:r>
      <w:proofErr w:type="spellStart"/>
      <w:r>
        <w:rPr>
          <w:rFonts w:cs="Calibri"/>
          <w:sz w:val="24"/>
          <w:szCs w:val="24"/>
        </w:rPr>
        <w:t>min</w:t>
      </w:r>
      <w:proofErr w:type="spellEnd"/>
      <w:r>
        <w:rPr>
          <w:rFonts w:cs="Calibri"/>
          <w:sz w:val="24"/>
          <w:szCs w:val="24"/>
        </w:rPr>
        <w:t xml:space="preserve">) 3) MPAC 38%: 2.97 </w:t>
      </w:r>
      <w:proofErr w:type="spellStart"/>
      <w:r>
        <w:rPr>
          <w:rFonts w:cs="Calibri"/>
          <w:sz w:val="24"/>
          <w:szCs w:val="24"/>
        </w:rPr>
        <w:t>mg</w:t>
      </w:r>
      <w:proofErr w:type="spellEnd"/>
      <w:r>
        <w:rPr>
          <w:rFonts w:cs="Calibri"/>
          <w:sz w:val="24"/>
          <w:szCs w:val="24"/>
        </w:rPr>
        <w:t>/(</w:t>
      </w:r>
      <w:proofErr w:type="spellStart"/>
      <w:r>
        <w:rPr>
          <w:rFonts w:cs="Calibri"/>
          <w:sz w:val="24"/>
          <w:szCs w:val="24"/>
        </w:rPr>
        <w:t>μg</w:t>
      </w:r>
      <w:proofErr w:type="spellEnd"/>
      <w:r>
        <w:rPr>
          <w:rFonts w:cs="Calibri"/>
          <w:sz w:val="24"/>
          <w:szCs w:val="24"/>
        </w:rPr>
        <w:t xml:space="preserve"> </w:t>
      </w:r>
      <w:proofErr w:type="spellStart"/>
      <w:r>
        <w:rPr>
          <w:rFonts w:cs="Calibri"/>
          <w:sz w:val="24"/>
          <w:szCs w:val="24"/>
        </w:rPr>
        <w:t>min</w:t>
      </w:r>
      <w:proofErr w:type="spellEnd"/>
      <w:r>
        <w:rPr>
          <w:rFonts w:cs="Calibri"/>
          <w:sz w:val="24"/>
          <w:szCs w:val="24"/>
        </w:rPr>
        <w:t xml:space="preserve">) 4) MPAC 54%: 1.28 </w:t>
      </w:r>
      <w:proofErr w:type="spellStart"/>
      <w:r>
        <w:rPr>
          <w:rFonts w:cs="Calibri"/>
          <w:sz w:val="24"/>
          <w:szCs w:val="24"/>
        </w:rPr>
        <w:t>mg</w:t>
      </w:r>
      <w:proofErr w:type="spellEnd"/>
      <w:r>
        <w:rPr>
          <w:rFonts w:cs="Calibri"/>
          <w:sz w:val="24"/>
          <w:szCs w:val="24"/>
        </w:rPr>
        <w:t>/(</w:t>
      </w:r>
      <w:proofErr w:type="spellStart"/>
      <w:r>
        <w:rPr>
          <w:rFonts w:cs="Calibri"/>
          <w:sz w:val="24"/>
          <w:szCs w:val="24"/>
        </w:rPr>
        <w:t>μg</w:t>
      </w:r>
      <w:proofErr w:type="spellEnd"/>
      <w:r>
        <w:rPr>
          <w:rFonts w:cs="Calibri"/>
          <w:sz w:val="24"/>
          <w:szCs w:val="24"/>
        </w:rPr>
        <w:t xml:space="preserve"> </w:t>
      </w:r>
      <w:proofErr w:type="spellStart"/>
      <w:r>
        <w:rPr>
          <w:rFonts w:cs="Calibri"/>
          <w:sz w:val="24"/>
          <w:szCs w:val="24"/>
        </w:rPr>
        <w:t>min</w:t>
      </w:r>
      <w:proofErr w:type="spellEnd"/>
      <w:r>
        <w:rPr>
          <w:rFonts w:cs="Calibri"/>
          <w:sz w:val="24"/>
          <w:szCs w:val="24"/>
        </w:rPr>
        <w:t xml:space="preserve">). O MPAC 10% είχε την υψηλότερη </w:t>
      </w:r>
      <w:proofErr w:type="spellStart"/>
      <w:r>
        <w:rPr>
          <w:rFonts w:cs="Calibri"/>
          <w:sz w:val="24"/>
          <w:szCs w:val="24"/>
        </w:rPr>
        <w:t>προσροφητική</w:t>
      </w:r>
      <w:proofErr w:type="spellEnd"/>
      <w:r>
        <w:rPr>
          <w:rFonts w:cs="Calibri"/>
          <w:sz w:val="24"/>
          <w:szCs w:val="24"/>
        </w:rPr>
        <w:t xml:space="preserve"> ικανότητα. </w:t>
      </w:r>
    </w:p>
    <w:p w14:paraId="34FAE991" w14:textId="77777777" w:rsidR="004C0B47" w:rsidRDefault="00A6276E">
      <w:pPr>
        <w:jc w:val="both"/>
      </w:pPr>
      <w:r>
        <w:rPr>
          <w:rFonts w:cs="Calibri"/>
          <w:sz w:val="24"/>
          <w:szCs w:val="24"/>
        </w:rPr>
        <w:t xml:space="preserve">Σύμφωνα με τους </w:t>
      </w:r>
      <w:hyperlink r:id="rId112" w:history="1">
        <w:proofErr w:type="spellStart"/>
        <w:r>
          <w:rPr>
            <w:sz w:val="24"/>
            <w:szCs w:val="24"/>
          </w:rPr>
          <w:t>Gu</w:t>
        </w:r>
        <w:proofErr w:type="spellEnd"/>
        <w:r>
          <w:rPr>
            <w:sz w:val="24"/>
            <w:szCs w:val="24"/>
          </w:rPr>
          <w:t xml:space="preserve"> </w:t>
        </w:r>
        <w:proofErr w:type="spellStart"/>
        <w:r>
          <w:rPr>
            <w:sz w:val="24"/>
            <w:szCs w:val="24"/>
          </w:rPr>
          <w:t>et</w:t>
        </w:r>
        <w:proofErr w:type="spellEnd"/>
        <w:r>
          <w:rPr>
            <w:sz w:val="24"/>
            <w:szCs w:val="24"/>
          </w:rPr>
          <w:t xml:space="preserve"> </w:t>
        </w:r>
        <w:proofErr w:type="spellStart"/>
        <w:r>
          <w:rPr>
            <w:sz w:val="24"/>
            <w:szCs w:val="24"/>
          </w:rPr>
          <w:t>al</w:t>
        </w:r>
        <w:proofErr w:type="spellEnd"/>
        <w:r>
          <w:rPr>
            <w:sz w:val="24"/>
            <w:szCs w:val="24"/>
          </w:rPr>
          <w:t>. (1994)</w:t>
        </w:r>
      </w:hyperlink>
      <w:r>
        <w:rPr>
          <w:rFonts w:cs="Calibri"/>
          <w:sz w:val="24"/>
          <w:szCs w:val="24"/>
        </w:rPr>
        <w:t xml:space="preserve"> τα τμήματα υδροξυλίου που βρίσκονται σε οξείδια σιδήρου μπορούν να αλληλοεπιδράσουν με ομάδες οργανικών </w:t>
      </w:r>
      <w:proofErr w:type="spellStart"/>
      <w:r>
        <w:rPr>
          <w:rFonts w:cs="Calibri"/>
          <w:sz w:val="24"/>
          <w:szCs w:val="24"/>
        </w:rPr>
        <w:t>μικρορύπων</w:t>
      </w:r>
      <w:proofErr w:type="spellEnd"/>
      <w:r>
        <w:rPr>
          <w:rFonts w:cs="Calibri"/>
          <w:sz w:val="24"/>
          <w:szCs w:val="24"/>
        </w:rPr>
        <w:t xml:space="preserve">. </w:t>
      </w:r>
    </w:p>
    <w:p w14:paraId="18DF1EFE" w14:textId="77777777" w:rsidR="004C0B47" w:rsidRDefault="00A6276E">
      <w:pPr>
        <w:jc w:val="both"/>
      </w:pPr>
      <w:r>
        <w:rPr>
          <w:rFonts w:cs="Calibri"/>
          <w:sz w:val="24"/>
          <w:szCs w:val="24"/>
        </w:rPr>
        <w:t xml:space="preserve">Η εργασία αυτή απέδειξε πως, αποικισμένα </w:t>
      </w:r>
      <w:proofErr w:type="spellStart"/>
      <w:r>
        <w:rPr>
          <w:rFonts w:cs="Calibri"/>
          <w:sz w:val="24"/>
          <w:szCs w:val="24"/>
        </w:rPr>
        <w:t>προσροφητικά</w:t>
      </w:r>
      <w:proofErr w:type="spellEnd"/>
      <w:r>
        <w:rPr>
          <w:rFonts w:cs="Calibri"/>
          <w:sz w:val="24"/>
          <w:szCs w:val="24"/>
        </w:rPr>
        <w:t xml:space="preserve"> υλικά μπορούν να απομακρύνουν πάνω από το 80% μίας ουσίας, σε χρόνο επαφής 5 λεπτών. Σύμφωνα με τη παρούσα εργασία ο MPAC αποτελεί ένα πολλά υποσχόμενο </w:t>
      </w:r>
      <w:proofErr w:type="spellStart"/>
      <w:r>
        <w:rPr>
          <w:rFonts w:cs="Calibri"/>
          <w:sz w:val="24"/>
          <w:szCs w:val="24"/>
        </w:rPr>
        <w:t>προσροφητικό</w:t>
      </w:r>
      <w:proofErr w:type="spellEnd"/>
      <w:r>
        <w:rPr>
          <w:rFonts w:cs="Calibri"/>
          <w:sz w:val="24"/>
          <w:szCs w:val="24"/>
        </w:rPr>
        <w:t xml:space="preserve"> υλικό στην μεικτή διαδικασία προσρόφησης/</w:t>
      </w:r>
      <w:proofErr w:type="spellStart"/>
      <w:r>
        <w:rPr>
          <w:rFonts w:cs="Calibri"/>
          <w:sz w:val="24"/>
          <w:szCs w:val="24"/>
        </w:rPr>
        <w:t>βιοδιάσπασης</w:t>
      </w:r>
      <w:proofErr w:type="spellEnd"/>
      <w:r>
        <w:rPr>
          <w:rFonts w:cs="Calibri"/>
          <w:sz w:val="24"/>
          <w:szCs w:val="24"/>
        </w:rPr>
        <w:t>.</w:t>
      </w:r>
    </w:p>
    <w:p w14:paraId="42B4BC68" w14:textId="77777777" w:rsidR="004C0B47" w:rsidRDefault="00A6276E">
      <w:pPr>
        <w:jc w:val="both"/>
      </w:pPr>
      <w:r>
        <w:rPr>
          <w:rFonts w:cs="Calibri"/>
          <w:sz w:val="24"/>
          <w:szCs w:val="24"/>
        </w:rPr>
        <w:t xml:space="preserve">Η ομάδα των </w:t>
      </w:r>
      <w:hyperlink r:id="rId113" w:history="1">
        <w:proofErr w:type="spellStart"/>
        <w:r>
          <w:rPr>
            <w:sz w:val="24"/>
            <w:szCs w:val="24"/>
          </w:rPr>
          <w:t>Silva</w:t>
        </w:r>
        <w:proofErr w:type="spellEnd"/>
        <w:r>
          <w:rPr>
            <w:sz w:val="24"/>
            <w:szCs w:val="24"/>
          </w:rPr>
          <w:t xml:space="preserve"> et </w:t>
        </w:r>
        <w:proofErr w:type="spellStart"/>
        <w:r>
          <w:rPr>
            <w:sz w:val="24"/>
            <w:szCs w:val="24"/>
          </w:rPr>
          <w:t>al</w:t>
        </w:r>
        <w:proofErr w:type="spellEnd"/>
        <w:r>
          <w:rPr>
            <w:sz w:val="24"/>
            <w:szCs w:val="24"/>
          </w:rPr>
          <w:t>. (2020)</w:t>
        </w:r>
      </w:hyperlink>
      <w:r>
        <w:rPr>
          <w:rFonts w:cs="Calibri"/>
          <w:sz w:val="24"/>
          <w:szCs w:val="24"/>
        </w:rPr>
        <w:t xml:space="preserve"> μελέτησε τις αλληλεπιδράσεις μεταξύ οργανικών ρύπων και ενός φωσφορούχου </w:t>
      </w:r>
      <w:proofErr w:type="spellStart"/>
      <w:r>
        <w:rPr>
          <w:rFonts w:cs="Calibri"/>
          <w:sz w:val="24"/>
          <w:szCs w:val="24"/>
        </w:rPr>
        <w:t>βιοπολυμερούς</w:t>
      </w:r>
      <w:proofErr w:type="spellEnd"/>
      <w:r>
        <w:rPr>
          <w:rFonts w:cs="Calibri"/>
          <w:sz w:val="24"/>
          <w:szCs w:val="24"/>
        </w:rPr>
        <w:t xml:space="preserve">. Το </w:t>
      </w:r>
      <w:proofErr w:type="spellStart"/>
      <w:r>
        <w:rPr>
          <w:rFonts w:cs="Calibri"/>
          <w:sz w:val="24"/>
          <w:szCs w:val="24"/>
        </w:rPr>
        <w:t>βιοπολυμερές</w:t>
      </w:r>
      <w:proofErr w:type="spellEnd"/>
      <w:r>
        <w:rPr>
          <w:rFonts w:cs="Calibri"/>
          <w:sz w:val="24"/>
          <w:szCs w:val="24"/>
        </w:rPr>
        <w:t xml:space="preserve"> προέρχεται από τη κυτταρίνη. Ένας από τους οργανικούς ρύπους που μελετήθηκαν είναι η </w:t>
      </w:r>
      <w:proofErr w:type="spellStart"/>
      <w:r>
        <w:rPr>
          <w:rFonts w:cs="Calibri"/>
          <w:sz w:val="24"/>
          <w:szCs w:val="24"/>
        </w:rPr>
        <w:t>Ami</w:t>
      </w:r>
      <w:proofErr w:type="spellEnd"/>
      <w:r>
        <w:rPr>
          <w:rFonts w:cs="Calibri"/>
          <w:sz w:val="24"/>
          <w:szCs w:val="24"/>
        </w:rPr>
        <w:t xml:space="preserve">.  </w:t>
      </w:r>
    </w:p>
    <w:p w14:paraId="2AACBC39" w14:textId="77777777" w:rsidR="004C0B47" w:rsidRDefault="00A6276E">
      <w:pPr>
        <w:jc w:val="both"/>
      </w:pPr>
      <w:r>
        <w:rPr>
          <w:rFonts w:cs="Calibri"/>
          <w:sz w:val="24"/>
          <w:szCs w:val="24"/>
        </w:rPr>
        <w:t xml:space="preserve">Για τη παραγωγή της κυτταρίνης ακολουθήθηκε η μεθοδολογία των  </w:t>
      </w:r>
      <w:hyperlink r:id="rId114" w:history="1">
        <w:proofErr w:type="spellStart"/>
        <w:r>
          <w:rPr>
            <w:rFonts w:cs="Calibri"/>
            <w:sz w:val="24"/>
            <w:szCs w:val="24"/>
          </w:rPr>
          <w:t>Lunev</w:t>
        </w:r>
        <w:bookmarkStart w:id="191" w:name="_Hlt74672792"/>
        <w:bookmarkStart w:id="192" w:name="_Hlt74672793"/>
        <w:r>
          <w:rPr>
            <w:rFonts w:cs="Calibri"/>
            <w:sz w:val="24"/>
            <w:szCs w:val="24"/>
          </w:rPr>
          <w:t>a</w:t>
        </w:r>
        <w:bookmarkEnd w:id="191"/>
        <w:bookmarkEnd w:id="192"/>
        <w:proofErr w:type="spellEnd"/>
        <w:r>
          <w:rPr>
            <w:rFonts w:cs="Calibri"/>
            <w:sz w:val="24"/>
            <w:szCs w:val="24"/>
          </w:rPr>
          <w:t xml:space="preserve"> et </w:t>
        </w:r>
        <w:proofErr w:type="spellStart"/>
        <w:r>
          <w:rPr>
            <w:rFonts w:cs="Calibri"/>
            <w:sz w:val="24"/>
            <w:szCs w:val="24"/>
          </w:rPr>
          <w:t>al</w:t>
        </w:r>
        <w:proofErr w:type="spellEnd"/>
        <w:r>
          <w:rPr>
            <w:rFonts w:cs="Calibri"/>
            <w:sz w:val="24"/>
            <w:szCs w:val="24"/>
          </w:rPr>
          <w:t>.</w:t>
        </w:r>
      </w:hyperlink>
      <w:r>
        <w:rPr>
          <w:rFonts w:cs="Calibri"/>
          <w:sz w:val="24"/>
          <w:szCs w:val="24"/>
        </w:rPr>
        <w:t xml:space="preserve">, 2015 , </w:t>
      </w:r>
      <w:hyperlink r:id="rId115" w:history="1">
        <w:proofErr w:type="spellStart"/>
        <w:r>
          <w:rPr>
            <w:rFonts w:cs="Calibri"/>
            <w:sz w:val="24"/>
            <w:szCs w:val="24"/>
          </w:rPr>
          <w:t>Oshima</w:t>
        </w:r>
        <w:bookmarkStart w:id="193" w:name="_Hlt74672808"/>
        <w:bookmarkStart w:id="194" w:name="_Hlt74672809"/>
        <w:proofErr w:type="spellEnd"/>
        <w:r>
          <w:rPr>
            <w:rFonts w:cs="Calibri"/>
            <w:sz w:val="24"/>
            <w:szCs w:val="24"/>
          </w:rPr>
          <w:t xml:space="preserve"> </w:t>
        </w:r>
        <w:bookmarkEnd w:id="193"/>
        <w:bookmarkEnd w:id="194"/>
        <w:proofErr w:type="spellStart"/>
        <w:r>
          <w:rPr>
            <w:rFonts w:cs="Calibri"/>
            <w:sz w:val="24"/>
            <w:szCs w:val="24"/>
          </w:rPr>
          <w:t>et</w:t>
        </w:r>
        <w:proofErr w:type="spellEnd"/>
        <w:r>
          <w:rPr>
            <w:rFonts w:cs="Calibri"/>
            <w:sz w:val="24"/>
            <w:szCs w:val="24"/>
          </w:rPr>
          <w:t xml:space="preserve"> </w:t>
        </w:r>
        <w:proofErr w:type="spellStart"/>
        <w:r>
          <w:rPr>
            <w:rFonts w:cs="Calibri"/>
            <w:sz w:val="24"/>
            <w:szCs w:val="24"/>
          </w:rPr>
          <w:t>al</w:t>
        </w:r>
        <w:proofErr w:type="spellEnd"/>
        <w:r>
          <w:rPr>
            <w:rFonts w:cs="Calibri"/>
            <w:sz w:val="24"/>
            <w:szCs w:val="24"/>
          </w:rPr>
          <w:t>.</w:t>
        </w:r>
      </w:hyperlink>
      <w:r>
        <w:rPr>
          <w:rFonts w:cs="Calibri"/>
          <w:sz w:val="24"/>
          <w:szCs w:val="24"/>
        </w:rPr>
        <w:t xml:space="preserve">, 2011 και </w:t>
      </w:r>
      <w:hyperlink r:id="rId116" w:history="1">
        <w:proofErr w:type="spellStart"/>
        <w:r>
          <w:rPr>
            <w:rFonts w:cs="Calibri"/>
            <w:sz w:val="24"/>
            <w:szCs w:val="24"/>
          </w:rPr>
          <w:t>Kokol</w:t>
        </w:r>
        <w:proofErr w:type="spellEnd"/>
        <w:r>
          <w:rPr>
            <w:rFonts w:cs="Calibri"/>
            <w:sz w:val="24"/>
            <w:szCs w:val="24"/>
          </w:rPr>
          <w:t xml:space="preserve"> </w:t>
        </w:r>
        <w:bookmarkStart w:id="195" w:name="_Hlt74672822"/>
        <w:bookmarkStart w:id="196" w:name="_Hlt74672823"/>
        <w:r>
          <w:rPr>
            <w:rFonts w:cs="Calibri"/>
            <w:sz w:val="24"/>
            <w:szCs w:val="24"/>
          </w:rPr>
          <w:t>e</w:t>
        </w:r>
        <w:bookmarkEnd w:id="195"/>
        <w:bookmarkEnd w:id="196"/>
        <w:r>
          <w:rPr>
            <w:rFonts w:cs="Calibri"/>
            <w:sz w:val="24"/>
            <w:szCs w:val="24"/>
          </w:rPr>
          <w:t xml:space="preserve">t </w:t>
        </w:r>
        <w:proofErr w:type="spellStart"/>
        <w:r>
          <w:rPr>
            <w:rFonts w:cs="Calibri"/>
            <w:sz w:val="24"/>
            <w:szCs w:val="24"/>
          </w:rPr>
          <w:t>al</w:t>
        </w:r>
        <w:proofErr w:type="spellEnd"/>
        <w:r>
          <w:rPr>
            <w:rFonts w:cs="Calibri"/>
            <w:sz w:val="24"/>
            <w:szCs w:val="24"/>
          </w:rPr>
          <w:t>.</w:t>
        </w:r>
      </w:hyperlink>
      <w:r>
        <w:rPr>
          <w:rFonts w:cs="Calibri"/>
          <w:sz w:val="24"/>
          <w:szCs w:val="24"/>
        </w:rPr>
        <w:t xml:space="preserve">, 2015. Συνοπτικά, 1.85 g ουρίας ((NH2)2CO) θερμάνθηκε σε 413 ± 5 K, και, στη συνέχεια, 1.00 g </w:t>
      </w:r>
      <w:proofErr w:type="spellStart"/>
      <w:r>
        <w:rPr>
          <w:rFonts w:cs="Calibri"/>
          <w:sz w:val="24"/>
          <w:szCs w:val="24"/>
        </w:rPr>
        <w:t>μικροκρυσταλλικής</w:t>
      </w:r>
      <w:proofErr w:type="spellEnd"/>
      <w:r>
        <w:rPr>
          <w:rFonts w:cs="Calibri"/>
          <w:sz w:val="24"/>
          <w:szCs w:val="24"/>
        </w:rPr>
        <w:t xml:space="preserve"> κυτταρίνης (</w:t>
      </w:r>
      <w:proofErr w:type="spellStart"/>
      <w:r>
        <w:rPr>
          <w:rFonts w:cs="Calibri"/>
          <w:sz w:val="24"/>
          <w:szCs w:val="24"/>
        </w:rPr>
        <w:t>Cel</w:t>
      </w:r>
      <w:proofErr w:type="spellEnd"/>
      <w:r>
        <w:rPr>
          <w:rFonts w:cs="Calibri"/>
          <w:sz w:val="24"/>
          <w:szCs w:val="24"/>
        </w:rPr>
        <w:t xml:space="preserve">), 3.78 </w:t>
      </w:r>
      <w:proofErr w:type="spellStart"/>
      <w:r>
        <w:rPr>
          <w:rFonts w:cs="Calibri"/>
          <w:sz w:val="24"/>
          <w:szCs w:val="24"/>
        </w:rPr>
        <w:t>mL</w:t>
      </w:r>
      <w:proofErr w:type="spellEnd"/>
      <w:r>
        <w:rPr>
          <w:rFonts w:cs="Calibri"/>
          <w:sz w:val="24"/>
          <w:szCs w:val="24"/>
        </w:rPr>
        <w:t xml:space="preserve"> φωσφορικού οξέος (H</w:t>
      </w:r>
      <w:r>
        <w:rPr>
          <w:rFonts w:cs="Calibri"/>
          <w:sz w:val="24"/>
          <w:szCs w:val="24"/>
          <w:vertAlign w:val="subscript"/>
        </w:rPr>
        <w:t>3</w:t>
      </w:r>
      <w:r>
        <w:rPr>
          <w:rFonts w:cs="Calibri"/>
          <w:sz w:val="24"/>
          <w:szCs w:val="24"/>
        </w:rPr>
        <w:t>PO</w:t>
      </w:r>
      <w:r>
        <w:rPr>
          <w:rFonts w:cs="Calibri"/>
          <w:sz w:val="24"/>
          <w:szCs w:val="24"/>
          <w:vertAlign w:val="subscript"/>
        </w:rPr>
        <w:t>4</w:t>
      </w:r>
      <w:r>
        <w:rPr>
          <w:rFonts w:cs="Calibri"/>
          <w:sz w:val="24"/>
          <w:szCs w:val="24"/>
        </w:rPr>
        <w:t xml:space="preserve">) και 22.7 g </w:t>
      </w:r>
      <w:proofErr w:type="spellStart"/>
      <w:r>
        <w:rPr>
          <w:rFonts w:cs="Calibri"/>
          <w:sz w:val="24"/>
          <w:szCs w:val="24"/>
        </w:rPr>
        <w:t>τριφωσφορικό</w:t>
      </w:r>
      <w:proofErr w:type="spellEnd"/>
      <w:r>
        <w:rPr>
          <w:rFonts w:cs="Calibri"/>
          <w:sz w:val="24"/>
          <w:szCs w:val="24"/>
        </w:rPr>
        <w:t xml:space="preserve"> νάτριο (STPP) προστέθηκαν στο σύστημα. Το σύστημα αναδεύτηκε για 60 λεπτά στα 423 ± 5 Κ. Στο τέλος της αντίδρασης, το εναιώρημα </w:t>
      </w:r>
      <w:proofErr w:type="spellStart"/>
      <w:r>
        <w:rPr>
          <w:rFonts w:cs="Calibri"/>
          <w:sz w:val="24"/>
          <w:szCs w:val="24"/>
        </w:rPr>
        <w:t>φυγοκεντρήθηκε</w:t>
      </w:r>
      <w:proofErr w:type="spellEnd"/>
      <w:r>
        <w:rPr>
          <w:rFonts w:cs="Calibri"/>
          <w:sz w:val="24"/>
          <w:szCs w:val="24"/>
        </w:rPr>
        <w:t xml:space="preserve"> στις 3500 </w:t>
      </w:r>
      <w:proofErr w:type="spellStart"/>
      <w:r>
        <w:rPr>
          <w:rFonts w:cs="Calibri"/>
          <w:sz w:val="24"/>
          <w:szCs w:val="24"/>
        </w:rPr>
        <w:t>rpm</w:t>
      </w:r>
      <w:proofErr w:type="spellEnd"/>
      <w:r>
        <w:rPr>
          <w:rFonts w:cs="Calibri"/>
          <w:sz w:val="24"/>
          <w:szCs w:val="24"/>
        </w:rPr>
        <w:t xml:space="preserve"> για 5 λεπτά και το υπερκείμενο υγρό απορρίφθηκε. Το στερεό στη συνέχεια πλύθηκε με ακετόνη και </w:t>
      </w:r>
      <w:proofErr w:type="spellStart"/>
      <w:r>
        <w:rPr>
          <w:rFonts w:cs="Calibri"/>
          <w:sz w:val="24"/>
          <w:szCs w:val="24"/>
        </w:rPr>
        <w:t>απιονισμένο</w:t>
      </w:r>
      <w:proofErr w:type="spellEnd"/>
      <w:r>
        <w:rPr>
          <w:rFonts w:cs="Calibri"/>
          <w:sz w:val="24"/>
          <w:szCs w:val="24"/>
        </w:rPr>
        <w:t xml:space="preserve"> νερό και </w:t>
      </w:r>
      <w:proofErr w:type="spellStart"/>
      <w:r>
        <w:rPr>
          <w:rFonts w:cs="Calibri"/>
          <w:sz w:val="24"/>
          <w:szCs w:val="24"/>
        </w:rPr>
        <w:t>ξηράνθηκε</w:t>
      </w:r>
      <w:proofErr w:type="spellEnd"/>
      <w:r>
        <w:rPr>
          <w:rFonts w:cs="Calibri"/>
          <w:sz w:val="24"/>
          <w:szCs w:val="24"/>
        </w:rPr>
        <w:t xml:space="preserve"> σε κλίβανο στα 353 Κ για 12 ώρες. Η φωσφορική κυτταρίνη (</w:t>
      </w:r>
      <w:proofErr w:type="spellStart"/>
      <w:r>
        <w:rPr>
          <w:rFonts w:cs="Calibri"/>
          <w:sz w:val="24"/>
          <w:szCs w:val="24"/>
        </w:rPr>
        <w:t>PCel</w:t>
      </w:r>
      <w:proofErr w:type="spellEnd"/>
      <w:r>
        <w:rPr>
          <w:rFonts w:cs="Calibri"/>
          <w:sz w:val="24"/>
          <w:szCs w:val="24"/>
        </w:rPr>
        <w:t xml:space="preserve">) βρέθηκε ότι να είναι αδιάλυτη στο νερό. Τα πειράματα προσρόφησης εστίασαν στις αλλαγές στο </w:t>
      </w:r>
      <w:proofErr w:type="spellStart"/>
      <w:r>
        <w:rPr>
          <w:rFonts w:cs="Calibri"/>
          <w:sz w:val="24"/>
          <w:szCs w:val="24"/>
        </w:rPr>
        <w:t>pH</w:t>
      </w:r>
      <w:proofErr w:type="spellEnd"/>
      <w:r>
        <w:rPr>
          <w:rFonts w:cs="Calibri"/>
          <w:sz w:val="24"/>
          <w:szCs w:val="24"/>
        </w:rPr>
        <w:t xml:space="preserve">, το χρόνο, τη συγκέντρωση, τη θερμοκρασία και στην ιοντική ισχύ. Χρησιμοποιήθηκαν 0.02 γραμμάρια </w:t>
      </w:r>
      <w:proofErr w:type="spellStart"/>
      <w:r>
        <w:rPr>
          <w:rFonts w:cs="Calibri"/>
          <w:sz w:val="24"/>
          <w:szCs w:val="24"/>
        </w:rPr>
        <w:t>προσροφητικού</w:t>
      </w:r>
      <w:proofErr w:type="spellEnd"/>
      <w:r>
        <w:rPr>
          <w:rFonts w:cs="Calibri"/>
          <w:sz w:val="24"/>
          <w:szCs w:val="24"/>
        </w:rPr>
        <w:t xml:space="preserve"> υλικού, τα οποία ήρθαν σε επαφή με 20 </w:t>
      </w:r>
      <w:proofErr w:type="spellStart"/>
      <w:r>
        <w:rPr>
          <w:rFonts w:cs="Calibri"/>
          <w:sz w:val="24"/>
          <w:szCs w:val="24"/>
        </w:rPr>
        <w:t>ml</w:t>
      </w:r>
      <w:proofErr w:type="spellEnd"/>
      <w:r>
        <w:rPr>
          <w:rFonts w:cs="Calibri"/>
          <w:sz w:val="24"/>
          <w:szCs w:val="24"/>
        </w:rPr>
        <w:t xml:space="preserve"> της ουσίας. Συνθήκες: η αρχική συγκέντρωση </w:t>
      </w:r>
      <w:proofErr w:type="spellStart"/>
      <w:r>
        <w:rPr>
          <w:rFonts w:cs="Calibri"/>
          <w:sz w:val="24"/>
          <w:szCs w:val="24"/>
        </w:rPr>
        <w:t>Αmi</w:t>
      </w:r>
      <w:proofErr w:type="spellEnd"/>
      <w:r>
        <w:rPr>
          <w:rFonts w:cs="Calibri"/>
          <w:sz w:val="24"/>
          <w:szCs w:val="24"/>
        </w:rPr>
        <w:t xml:space="preserve"> 1000 </w:t>
      </w:r>
      <w:proofErr w:type="spellStart"/>
      <w:r>
        <w:rPr>
          <w:rFonts w:cs="Calibri"/>
          <w:sz w:val="24"/>
          <w:szCs w:val="24"/>
        </w:rPr>
        <w:t>mg</w:t>
      </w:r>
      <w:proofErr w:type="spellEnd"/>
      <w:r>
        <w:rPr>
          <w:rFonts w:cs="Calibri"/>
          <w:sz w:val="24"/>
          <w:szCs w:val="24"/>
        </w:rPr>
        <w:t xml:space="preserve">/L, χρόνος ισορροπίας 150 λεπτά, στροφές ανάμιξης 140 </w:t>
      </w:r>
      <w:proofErr w:type="spellStart"/>
      <w:r>
        <w:rPr>
          <w:rFonts w:cs="Calibri"/>
          <w:sz w:val="24"/>
          <w:szCs w:val="24"/>
        </w:rPr>
        <w:t>rpm</w:t>
      </w:r>
      <w:proofErr w:type="spellEnd"/>
      <w:r>
        <w:rPr>
          <w:rFonts w:cs="Calibri"/>
          <w:sz w:val="24"/>
          <w:szCs w:val="24"/>
        </w:rPr>
        <w:t xml:space="preserve">. </w:t>
      </w:r>
    </w:p>
    <w:p w14:paraId="3FBD9366" w14:textId="77777777" w:rsidR="004C0B47" w:rsidRDefault="00A6276E">
      <w:pPr>
        <w:jc w:val="both"/>
      </w:pPr>
      <w:r>
        <w:rPr>
          <w:rFonts w:cs="Calibri"/>
          <w:sz w:val="24"/>
          <w:szCs w:val="24"/>
        </w:rPr>
        <w:lastRenderedPageBreak/>
        <w:t xml:space="preserve">Τα αποτελέσματα των πειραμάτων έδειξαν πως </w:t>
      </w:r>
      <w:proofErr w:type="spellStart"/>
      <w:r>
        <w:rPr>
          <w:rFonts w:cs="Calibri"/>
          <w:sz w:val="24"/>
          <w:szCs w:val="24"/>
        </w:rPr>
        <w:t>προσροφήθηκαν</w:t>
      </w:r>
      <w:proofErr w:type="spellEnd"/>
      <w:r>
        <w:rPr>
          <w:rFonts w:cs="Calibri"/>
          <w:sz w:val="24"/>
          <w:szCs w:val="24"/>
        </w:rPr>
        <w:t xml:space="preserve"> 46.95 </w:t>
      </w:r>
      <w:proofErr w:type="spellStart"/>
      <w:r>
        <w:rPr>
          <w:rFonts w:cs="Calibri"/>
          <w:sz w:val="24"/>
          <w:szCs w:val="24"/>
        </w:rPr>
        <w:t>mg</w:t>
      </w:r>
      <w:proofErr w:type="spellEnd"/>
      <w:r>
        <w:rPr>
          <w:rFonts w:cs="Calibri"/>
          <w:sz w:val="24"/>
          <w:szCs w:val="24"/>
        </w:rPr>
        <w:t xml:space="preserve">/g της ουσίας. Επίσης παρατηρήθηκε πως η </w:t>
      </w:r>
      <w:proofErr w:type="spellStart"/>
      <w:r>
        <w:rPr>
          <w:rFonts w:cs="Calibri"/>
          <w:sz w:val="24"/>
          <w:szCs w:val="24"/>
        </w:rPr>
        <w:t>προσροφητική</w:t>
      </w:r>
      <w:proofErr w:type="spellEnd"/>
      <w:r>
        <w:rPr>
          <w:rFonts w:cs="Calibri"/>
          <w:sz w:val="24"/>
          <w:szCs w:val="24"/>
        </w:rPr>
        <w:t xml:space="preserve"> ικανότητα της κυτταρίνης αυξάνεται όσο αυξάνεται το </w:t>
      </w:r>
      <w:proofErr w:type="spellStart"/>
      <w:r>
        <w:rPr>
          <w:rFonts w:cs="Calibri"/>
          <w:sz w:val="24"/>
          <w:szCs w:val="24"/>
        </w:rPr>
        <w:t>pH</w:t>
      </w:r>
      <w:proofErr w:type="spellEnd"/>
      <w:r>
        <w:rPr>
          <w:rFonts w:cs="Calibri"/>
          <w:sz w:val="24"/>
          <w:szCs w:val="24"/>
        </w:rPr>
        <w:t xml:space="preserve"> του διαλύματος. Η μέγιστη προσρόφηση του υλικού παρατηρήθηκε όταν το </w:t>
      </w:r>
      <w:proofErr w:type="spellStart"/>
      <w:r>
        <w:rPr>
          <w:rFonts w:cs="Calibri"/>
          <w:sz w:val="24"/>
          <w:szCs w:val="24"/>
        </w:rPr>
        <w:t>pH</w:t>
      </w:r>
      <w:proofErr w:type="spellEnd"/>
      <w:r>
        <w:rPr>
          <w:rFonts w:cs="Calibri"/>
          <w:sz w:val="24"/>
          <w:szCs w:val="24"/>
        </w:rPr>
        <w:t xml:space="preserve"> ήταν 7. Οι κύριοι παράγοντες που επηρεάζουν την</w:t>
      </w:r>
      <w:r>
        <w:rPr>
          <w:rFonts w:cs="Calibri"/>
          <w:color w:val="2E2E2E"/>
          <w:sz w:val="24"/>
          <w:szCs w:val="24"/>
        </w:rPr>
        <w:t xml:space="preserve"> αλληλεπίδραση μεταξύ της </w:t>
      </w:r>
      <w:r>
        <w:rPr>
          <w:rFonts w:cs="Calibri"/>
          <w:sz w:val="24"/>
          <w:szCs w:val="24"/>
          <w:lang w:val="en-US"/>
        </w:rPr>
        <w:t>Ami</w:t>
      </w:r>
      <w:r>
        <w:rPr>
          <w:rFonts w:cs="Calibri"/>
          <w:sz w:val="24"/>
          <w:szCs w:val="24"/>
        </w:rPr>
        <w:t xml:space="preserve"> και της </w:t>
      </w:r>
      <w:proofErr w:type="spellStart"/>
      <w:r>
        <w:rPr>
          <w:rFonts w:cs="Calibri"/>
          <w:sz w:val="24"/>
          <w:szCs w:val="24"/>
          <w:lang w:val="en-US"/>
        </w:rPr>
        <w:t>PCel</w:t>
      </w:r>
      <w:proofErr w:type="spellEnd"/>
      <w:r>
        <w:rPr>
          <w:rFonts w:cs="Calibri"/>
          <w:sz w:val="24"/>
          <w:szCs w:val="24"/>
        </w:rPr>
        <w:t xml:space="preserve"> είναι </w:t>
      </w:r>
      <w:r>
        <w:rPr>
          <w:rFonts w:cs="Calibri"/>
          <w:color w:val="2E2E2E"/>
          <w:sz w:val="24"/>
          <w:szCs w:val="24"/>
        </w:rPr>
        <w:t xml:space="preserve">ο βαθμός στον οποίον διίσταται η ουσία μέσα στο διάλυμα και </w:t>
      </w:r>
      <w:r>
        <w:rPr>
          <w:rFonts w:cs="Calibri"/>
          <w:color w:val="2E2E2E"/>
          <w:sz w:val="24"/>
          <w:szCs w:val="24"/>
          <w:lang w:val="en-US"/>
        </w:rPr>
        <w:t>h</w:t>
      </w:r>
      <w:r>
        <w:rPr>
          <w:rFonts w:cs="Calibri"/>
          <w:color w:val="2E2E2E"/>
          <w:sz w:val="24"/>
          <w:szCs w:val="24"/>
        </w:rPr>
        <w:t xml:space="preserve"> ηλεκτρική φόρτιση της επιφάνειας της κυτταρίνης ( </w:t>
      </w:r>
      <w:hyperlink r:id="rId117" w:history="1">
        <w:proofErr w:type="spellStart"/>
        <w:r>
          <w:rPr>
            <w:color w:val="2E2E2E"/>
            <w:sz w:val="24"/>
            <w:szCs w:val="24"/>
          </w:rPr>
          <w:t>Silva</w:t>
        </w:r>
        <w:proofErr w:type="spellEnd"/>
        <w:r>
          <w:rPr>
            <w:color w:val="2E2E2E"/>
            <w:sz w:val="24"/>
            <w:szCs w:val="24"/>
          </w:rPr>
          <w:t xml:space="preserve"> </w:t>
        </w:r>
        <w:proofErr w:type="spellStart"/>
        <w:r>
          <w:rPr>
            <w:color w:val="2E2E2E"/>
            <w:sz w:val="24"/>
            <w:szCs w:val="24"/>
          </w:rPr>
          <w:t>et</w:t>
        </w:r>
        <w:proofErr w:type="spellEnd"/>
        <w:r>
          <w:rPr>
            <w:color w:val="2E2E2E"/>
            <w:sz w:val="24"/>
            <w:szCs w:val="24"/>
          </w:rPr>
          <w:t xml:space="preserve"> </w:t>
        </w:r>
        <w:proofErr w:type="spellStart"/>
        <w:r>
          <w:rPr>
            <w:color w:val="2E2E2E"/>
            <w:sz w:val="24"/>
            <w:szCs w:val="24"/>
          </w:rPr>
          <w:t>al</w:t>
        </w:r>
        <w:proofErr w:type="spellEnd"/>
        <w:r>
          <w:rPr>
            <w:color w:val="2E2E2E"/>
            <w:sz w:val="24"/>
            <w:szCs w:val="24"/>
          </w:rPr>
          <w:t>.</w:t>
        </w:r>
      </w:hyperlink>
      <w:r>
        <w:rPr>
          <w:color w:val="2E2E2E"/>
          <w:sz w:val="24"/>
          <w:szCs w:val="24"/>
        </w:rPr>
        <w:t>, 2018</w:t>
      </w:r>
      <w:r>
        <w:rPr>
          <w:rFonts w:cs="Calibri"/>
          <w:color w:val="2E2E2E"/>
          <w:sz w:val="24"/>
          <w:szCs w:val="24"/>
        </w:rPr>
        <w:t xml:space="preserve"> , </w:t>
      </w:r>
      <w:hyperlink r:id="rId118" w:history="1">
        <w:proofErr w:type="spellStart"/>
        <w:r>
          <w:rPr>
            <w:color w:val="2E2E2E"/>
            <w:sz w:val="24"/>
            <w:szCs w:val="24"/>
          </w:rPr>
          <w:t>S.Silva</w:t>
        </w:r>
        <w:proofErr w:type="spellEnd"/>
        <w:r>
          <w:rPr>
            <w:color w:val="2E2E2E"/>
            <w:sz w:val="24"/>
            <w:szCs w:val="24"/>
          </w:rPr>
          <w:t xml:space="preserve"> e</w:t>
        </w:r>
        <w:bookmarkStart w:id="197" w:name="_Hlt74673003"/>
        <w:bookmarkStart w:id="198" w:name="_Hlt74673004"/>
        <w:r>
          <w:rPr>
            <w:color w:val="2E2E2E"/>
            <w:sz w:val="24"/>
            <w:szCs w:val="24"/>
          </w:rPr>
          <w:t>t</w:t>
        </w:r>
        <w:bookmarkEnd w:id="197"/>
        <w:bookmarkEnd w:id="198"/>
        <w:r>
          <w:rPr>
            <w:color w:val="2E2E2E"/>
            <w:sz w:val="24"/>
            <w:szCs w:val="24"/>
          </w:rPr>
          <w:t xml:space="preserve"> </w:t>
        </w:r>
        <w:proofErr w:type="spellStart"/>
        <w:r>
          <w:rPr>
            <w:color w:val="2E2E2E"/>
            <w:sz w:val="24"/>
            <w:szCs w:val="24"/>
          </w:rPr>
          <w:t>al</w:t>
        </w:r>
        <w:proofErr w:type="spellEnd"/>
        <w:r>
          <w:rPr>
            <w:color w:val="2E2E2E"/>
            <w:sz w:val="24"/>
            <w:szCs w:val="24"/>
          </w:rPr>
          <w:t>.</w:t>
        </w:r>
      </w:hyperlink>
      <w:r>
        <w:rPr>
          <w:color w:val="2E2E2E"/>
          <w:sz w:val="24"/>
          <w:szCs w:val="24"/>
        </w:rPr>
        <w:t>, 2018</w:t>
      </w:r>
      <w:r>
        <w:rPr>
          <w:rFonts w:cs="Calibri"/>
          <w:color w:val="2E2E2E"/>
          <w:sz w:val="24"/>
          <w:szCs w:val="24"/>
        </w:rPr>
        <w:t xml:space="preserve"> ,  </w:t>
      </w:r>
      <w:hyperlink r:id="rId119" w:history="1">
        <w:proofErr w:type="spellStart"/>
        <w:r>
          <w:rPr>
            <w:color w:val="2E2E2E"/>
            <w:sz w:val="24"/>
            <w:szCs w:val="24"/>
          </w:rPr>
          <w:t>Bezerra</w:t>
        </w:r>
        <w:proofErr w:type="spellEnd"/>
        <w:r>
          <w:rPr>
            <w:color w:val="2E2E2E"/>
            <w:sz w:val="24"/>
            <w:szCs w:val="24"/>
          </w:rPr>
          <w:t xml:space="preserve"> </w:t>
        </w:r>
        <w:bookmarkStart w:id="199" w:name="_Hlt74673037"/>
        <w:bookmarkStart w:id="200" w:name="_Hlt74673038"/>
        <w:r>
          <w:rPr>
            <w:color w:val="2E2E2E"/>
            <w:sz w:val="24"/>
            <w:szCs w:val="24"/>
          </w:rPr>
          <w:t>e</w:t>
        </w:r>
        <w:bookmarkEnd w:id="199"/>
        <w:bookmarkEnd w:id="200"/>
        <w:r>
          <w:rPr>
            <w:color w:val="2E2E2E"/>
            <w:sz w:val="24"/>
            <w:szCs w:val="24"/>
          </w:rPr>
          <w:t xml:space="preserve">t </w:t>
        </w:r>
        <w:proofErr w:type="spellStart"/>
        <w:r>
          <w:rPr>
            <w:color w:val="2E2E2E"/>
            <w:sz w:val="24"/>
            <w:szCs w:val="24"/>
          </w:rPr>
          <w:t>al</w:t>
        </w:r>
        <w:proofErr w:type="spellEnd"/>
        <w:r>
          <w:rPr>
            <w:color w:val="2E2E2E"/>
            <w:sz w:val="24"/>
            <w:szCs w:val="24"/>
          </w:rPr>
          <w:t>.</w:t>
        </w:r>
      </w:hyperlink>
      <w:r>
        <w:rPr>
          <w:color w:val="2E2E2E"/>
          <w:sz w:val="24"/>
          <w:szCs w:val="24"/>
        </w:rPr>
        <w:t>, 2017</w:t>
      </w:r>
      <w:r>
        <w:rPr>
          <w:rFonts w:cs="Calibri"/>
          <w:color w:val="2E2E2E"/>
          <w:sz w:val="24"/>
          <w:szCs w:val="24"/>
        </w:rPr>
        <w:t xml:space="preserve"> ). Όσον αφορά το δεύτερο, η ουσία έχει θετικό φορτίο, ενώ το </w:t>
      </w:r>
      <w:proofErr w:type="spellStart"/>
      <w:r>
        <w:rPr>
          <w:rFonts w:cs="Calibri"/>
          <w:color w:val="2E2E2E"/>
          <w:sz w:val="24"/>
          <w:szCs w:val="24"/>
        </w:rPr>
        <w:t>προσροφητικό</w:t>
      </w:r>
      <w:proofErr w:type="spellEnd"/>
      <w:r>
        <w:rPr>
          <w:rFonts w:cs="Calibri"/>
          <w:color w:val="2E2E2E"/>
          <w:sz w:val="24"/>
          <w:szCs w:val="24"/>
        </w:rPr>
        <w:t xml:space="preserve"> υλικό αρνητικό.</w:t>
      </w:r>
    </w:p>
    <w:p w14:paraId="66CC8ED6" w14:textId="77777777" w:rsidR="004C0B47" w:rsidRDefault="00A6276E">
      <w:pPr>
        <w:jc w:val="both"/>
      </w:pPr>
      <w:r>
        <w:rPr>
          <w:rFonts w:cs="Calibri"/>
          <w:color w:val="2E2E2E"/>
          <w:sz w:val="24"/>
          <w:szCs w:val="24"/>
        </w:rPr>
        <w:t xml:space="preserve">Η μελέτη της ιοντικής ισχύς έδειξε πως όσο αυξάνεται η συγκέντρωση </w:t>
      </w:r>
      <w:r>
        <w:rPr>
          <w:rFonts w:cs="Calibri"/>
          <w:sz w:val="24"/>
          <w:szCs w:val="24"/>
        </w:rPr>
        <w:t xml:space="preserve">του αλατιού, τόσο μειώνεται το ποσό της ουσίας που </w:t>
      </w:r>
      <w:proofErr w:type="spellStart"/>
      <w:r>
        <w:rPr>
          <w:rFonts w:cs="Calibri"/>
          <w:sz w:val="24"/>
          <w:szCs w:val="24"/>
        </w:rPr>
        <w:t>προσροφάται</w:t>
      </w:r>
      <w:proofErr w:type="spellEnd"/>
      <w:r>
        <w:rPr>
          <w:rFonts w:cs="Calibri"/>
          <w:sz w:val="24"/>
          <w:szCs w:val="24"/>
        </w:rPr>
        <w:t xml:space="preserve">. Αυτό δείχνει πως η προσρόφηση της </w:t>
      </w:r>
      <w:r>
        <w:rPr>
          <w:rFonts w:cs="Calibri"/>
          <w:sz w:val="24"/>
          <w:szCs w:val="24"/>
          <w:lang w:val="en-US"/>
        </w:rPr>
        <w:t>Ami</w:t>
      </w:r>
      <w:r>
        <w:rPr>
          <w:rFonts w:cs="Calibri"/>
          <w:sz w:val="24"/>
          <w:szCs w:val="24"/>
        </w:rPr>
        <w:t xml:space="preserve"> επηρεάζεται από ηλεκτροστατικές αλληλοεπιδράσεις.</w:t>
      </w:r>
    </w:p>
    <w:p w14:paraId="50909F54" w14:textId="77777777" w:rsidR="004C0B47" w:rsidRDefault="00A6276E">
      <w:pPr>
        <w:spacing w:after="0"/>
        <w:jc w:val="both"/>
        <w:textAlignment w:val="auto"/>
      </w:pPr>
      <w:r>
        <w:rPr>
          <w:rFonts w:cs="Calibri"/>
          <w:sz w:val="24"/>
          <w:szCs w:val="24"/>
        </w:rPr>
        <w:t xml:space="preserve">Στη μελέτη των </w:t>
      </w:r>
      <w:hyperlink r:id="rId120" w:history="1">
        <w:proofErr w:type="spellStart"/>
        <w:r>
          <w:rPr>
            <w:rStyle w:val="-"/>
            <w:rFonts w:cs="Calibri"/>
            <w:sz w:val="24"/>
            <w:szCs w:val="24"/>
            <w:lang w:val="en-US"/>
          </w:rPr>
          <w:t>B</w:t>
        </w:r>
        <w:r>
          <w:rPr>
            <w:rStyle w:val="-"/>
            <w:sz w:val="24"/>
            <w:szCs w:val="24"/>
            <w:lang w:val="en-US"/>
          </w:rPr>
          <w:t>ezerra</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(2016)</w:t>
        </w:r>
      </w:hyperlink>
      <w:r>
        <w:rPr>
          <w:rFonts w:cs="Calibri"/>
          <w:sz w:val="24"/>
          <w:szCs w:val="24"/>
        </w:rPr>
        <w:t xml:space="preserve"> διερευνήθηκε η χρήση φωσφορούχας κυτταρίνης ως αποδοτικό βιολογικό υλικό για την </w:t>
      </w:r>
      <w:r>
        <w:rPr>
          <w:rFonts w:cs="Calibri"/>
          <w:color w:val="000000"/>
          <w:sz w:val="24"/>
          <w:szCs w:val="24"/>
        </w:rPr>
        <w:t xml:space="preserve">απομάκρυνση της </w:t>
      </w:r>
      <w:r>
        <w:rPr>
          <w:rFonts w:cs="Calibri"/>
          <w:color w:val="000000"/>
          <w:sz w:val="24"/>
          <w:szCs w:val="24"/>
          <w:lang w:val="en-US"/>
        </w:rPr>
        <w:t>Ami</w:t>
      </w:r>
      <w:r>
        <w:rPr>
          <w:rFonts w:cs="Calibri"/>
          <w:color w:val="000000"/>
          <w:sz w:val="24"/>
          <w:szCs w:val="24"/>
        </w:rPr>
        <w:t>.</w:t>
      </w:r>
    </w:p>
    <w:p w14:paraId="573D2F75" w14:textId="77777777" w:rsidR="004C0B47" w:rsidRDefault="004C0B47">
      <w:pPr>
        <w:spacing w:after="0"/>
        <w:jc w:val="both"/>
        <w:textAlignment w:val="auto"/>
      </w:pPr>
    </w:p>
    <w:p w14:paraId="61528274" w14:textId="77777777" w:rsidR="004C0B47" w:rsidRDefault="00A6276E">
      <w:pPr>
        <w:spacing w:after="0"/>
        <w:jc w:val="both"/>
        <w:textAlignment w:val="auto"/>
      </w:pPr>
      <w:r>
        <w:rPr>
          <w:rFonts w:cs="Calibri"/>
          <w:color w:val="FF0000"/>
          <w:sz w:val="24"/>
          <w:szCs w:val="24"/>
        </w:rPr>
        <w:t xml:space="preserve"> </w:t>
      </w:r>
      <w:r>
        <w:rPr>
          <w:rFonts w:cs="Calibri"/>
          <w:sz w:val="24"/>
          <w:szCs w:val="24"/>
        </w:rPr>
        <w:t xml:space="preserve">Η φωσφορούχος κυτταρίνη παρασκευάστηκε χρησιμοποιώντας 6.0 g καθαρής </w:t>
      </w:r>
      <w:proofErr w:type="spellStart"/>
      <w:r>
        <w:rPr>
          <w:rFonts w:cs="Calibri"/>
          <w:sz w:val="24"/>
          <w:szCs w:val="24"/>
        </w:rPr>
        <w:t>μικροκρυσταλλικής</w:t>
      </w:r>
      <w:proofErr w:type="spellEnd"/>
      <w:r>
        <w:rPr>
          <w:rFonts w:cs="Calibri"/>
          <w:sz w:val="24"/>
          <w:szCs w:val="24"/>
        </w:rPr>
        <w:t xml:space="preserve"> κυτταρίνης που αντέδρασε με 23.3 g </w:t>
      </w:r>
      <w:proofErr w:type="spellStart"/>
      <w:r>
        <w:rPr>
          <w:rFonts w:cs="Calibri"/>
          <w:sz w:val="24"/>
          <w:szCs w:val="24"/>
        </w:rPr>
        <w:t>τριμεταφωσφορικού</w:t>
      </w:r>
      <w:proofErr w:type="spellEnd"/>
      <w:r>
        <w:rPr>
          <w:rFonts w:cs="Calibri"/>
          <w:sz w:val="24"/>
          <w:szCs w:val="24"/>
        </w:rPr>
        <w:t xml:space="preserve"> νατρίου σε θερμοκρασία 393 K για 4 h και χωρίς ρύθμιση του </w:t>
      </w:r>
      <w:proofErr w:type="spellStart"/>
      <w:r>
        <w:rPr>
          <w:rFonts w:cs="Calibri"/>
          <w:sz w:val="24"/>
          <w:szCs w:val="24"/>
        </w:rPr>
        <w:t>ρΗ</w:t>
      </w:r>
      <w:proofErr w:type="spellEnd"/>
      <w:r>
        <w:rPr>
          <w:rFonts w:cs="Calibri"/>
          <w:sz w:val="24"/>
          <w:szCs w:val="24"/>
        </w:rPr>
        <w:t xml:space="preserve"> (περίπου 6.4 ± 0.1). Ακολούθως, το </w:t>
      </w:r>
      <w:proofErr w:type="spellStart"/>
      <w:r>
        <w:rPr>
          <w:rFonts w:cs="Calibri"/>
          <w:sz w:val="24"/>
          <w:szCs w:val="24"/>
        </w:rPr>
        <w:t>βιοϋλικό</w:t>
      </w:r>
      <w:proofErr w:type="spellEnd"/>
      <w:r>
        <w:rPr>
          <w:rFonts w:cs="Calibri"/>
          <w:sz w:val="24"/>
          <w:szCs w:val="24"/>
        </w:rPr>
        <w:t xml:space="preserve"> </w:t>
      </w:r>
      <w:proofErr w:type="spellStart"/>
      <w:r>
        <w:rPr>
          <w:rFonts w:cs="Calibri"/>
          <w:sz w:val="24"/>
          <w:szCs w:val="24"/>
        </w:rPr>
        <w:t>φυγοκεντρήθηκε</w:t>
      </w:r>
      <w:proofErr w:type="spellEnd"/>
      <w:r>
        <w:rPr>
          <w:rFonts w:cs="Calibri"/>
          <w:sz w:val="24"/>
          <w:szCs w:val="24"/>
        </w:rPr>
        <w:t xml:space="preserve"> στις 3500 </w:t>
      </w:r>
      <w:r>
        <w:rPr>
          <w:rFonts w:cs="Calibri"/>
          <w:sz w:val="24"/>
          <w:szCs w:val="24"/>
          <w:lang w:val="en-US"/>
        </w:rPr>
        <w:t>rpm</w:t>
      </w:r>
      <w:r>
        <w:rPr>
          <w:rFonts w:cs="Calibri"/>
          <w:sz w:val="24"/>
          <w:szCs w:val="24"/>
        </w:rPr>
        <w:t xml:space="preserve"> για 5 λεπτά, το υπερκείμενο απομακρύνθηκε και το </w:t>
      </w:r>
      <w:proofErr w:type="spellStart"/>
      <w:r>
        <w:rPr>
          <w:rFonts w:cs="Calibri"/>
          <w:sz w:val="24"/>
          <w:szCs w:val="24"/>
        </w:rPr>
        <w:t>βιοϋλικό</w:t>
      </w:r>
      <w:proofErr w:type="spellEnd"/>
      <w:r>
        <w:rPr>
          <w:rFonts w:cs="Calibri"/>
          <w:sz w:val="24"/>
          <w:szCs w:val="24"/>
        </w:rPr>
        <w:t xml:space="preserve"> πλύθηκε με </w:t>
      </w:r>
      <w:proofErr w:type="spellStart"/>
      <w:r>
        <w:rPr>
          <w:rFonts w:cs="Calibri"/>
          <w:sz w:val="24"/>
          <w:szCs w:val="24"/>
        </w:rPr>
        <w:t>απιονισμένο</w:t>
      </w:r>
      <w:proofErr w:type="spellEnd"/>
      <w:r>
        <w:rPr>
          <w:rFonts w:cs="Calibri"/>
          <w:sz w:val="24"/>
          <w:szCs w:val="24"/>
        </w:rPr>
        <w:t xml:space="preserve"> νερό. Τέλος, το </w:t>
      </w:r>
      <w:proofErr w:type="spellStart"/>
      <w:r>
        <w:rPr>
          <w:rFonts w:cs="Calibri"/>
          <w:sz w:val="24"/>
          <w:szCs w:val="24"/>
        </w:rPr>
        <w:t>βιοϋλικό</w:t>
      </w:r>
      <w:proofErr w:type="spellEnd"/>
      <w:r>
        <w:rPr>
          <w:rFonts w:cs="Calibri"/>
          <w:sz w:val="24"/>
          <w:szCs w:val="24"/>
        </w:rPr>
        <w:t xml:space="preserve"> </w:t>
      </w:r>
      <w:proofErr w:type="spellStart"/>
      <w:r>
        <w:rPr>
          <w:rFonts w:cs="Calibri"/>
          <w:sz w:val="24"/>
          <w:szCs w:val="24"/>
        </w:rPr>
        <w:t>ξηράνθηκε</w:t>
      </w:r>
      <w:proofErr w:type="spellEnd"/>
      <w:r>
        <w:rPr>
          <w:rFonts w:cs="Calibri"/>
          <w:sz w:val="24"/>
          <w:szCs w:val="24"/>
        </w:rPr>
        <w:t xml:space="preserve"> για 12 ώρες σε θερμοκρασία 353 Κ. Το τροποποιημένο </w:t>
      </w:r>
      <w:proofErr w:type="spellStart"/>
      <w:r>
        <w:rPr>
          <w:rFonts w:cs="Calibri"/>
          <w:sz w:val="24"/>
          <w:szCs w:val="24"/>
        </w:rPr>
        <w:t>βιοϋλικό</w:t>
      </w:r>
      <w:proofErr w:type="spellEnd"/>
      <w:r>
        <w:rPr>
          <w:rFonts w:cs="Calibri"/>
          <w:sz w:val="24"/>
          <w:szCs w:val="24"/>
        </w:rPr>
        <w:t xml:space="preserve"> είναι μια σκόνη αδιάλυτη και ονομάστηκε PC. (</w:t>
      </w:r>
      <w:proofErr w:type="spellStart"/>
      <w:r w:rsidR="009C2665">
        <w:fldChar w:fldCharType="begin"/>
      </w:r>
      <w:r w:rsidR="009C2665">
        <w:instrText xml:space="preserve"> HYPERLINK "https://doi.org/10.1016/j.cej.2012.11.118" </w:instrText>
      </w:r>
      <w:r w:rsidR="009C2665">
        <w:fldChar w:fldCharType="separate"/>
      </w:r>
      <w:r>
        <w:t>S.Silva</w:t>
      </w:r>
      <w:proofErr w:type="spellEnd"/>
      <w:r>
        <w:t xml:space="preserve"> </w:t>
      </w:r>
      <w:proofErr w:type="spellStart"/>
      <w:r>
        <w:t>et</w:t>
      </w:r>
      <w:proofErr w:type="spellEnd"/>
      <w:r>
        <w:t xml:space="preserve"> </w:t>
      </w:r>
      <w:proofErr w:type="spellStart"/>
      <w:r>
        <w:t>al</w:t>
      </w:r>
      <w:proofErr w:type="spellEnd"/>
      <w:r>
        <w:t>.</w:t>
      </w:r>
      <w:r w:rsidR="009C2665">
        <w:fldChar w:fldCharType="end"/>
      </w:r>
      <w:r>
        <w:t>, 2013</w:t>
      </w:r>
      <w:r>
        <w:rPr>
          <w:rFonts w:cs="Calibri"/>
          <w:sz w:val="24"/>
          <w:szCs w:val="24"/>
        </w:rPr>
        <w:t xml:space="preserve"> ). Τα πειράματα της προσρόφησης έγιναν με τον εξής τρόπο : 20mg </w:t>
      </w:r>
      <w:proofErr w:type="spellStart"/>
      <w:r>
        <w:rPr>
          <w:rFonts w:cs="Calibri"/>
          <w:sz w:val="24"/>
          <w:szCs w:val="24"/>
        </w:rPr>
        <w:t>προσροφητικού</w:t>
      </w:r>
      <w:proofErr w:type="spellEnd"/>
      <w:r>
        <w:rPr>
          <w:rFonts w:cs="Calibri"/>
          <w:sz w:val="24"/>
          <w:szCs w:val="24"/>
        </w:rPr>
        <w:t xml:space="preserve"> υλικού ήρθαν σε επαφή με 20 </w:t>
      </w:r>
      <w:r>
        <w:rPr>
          <w:rFonts w:cs="Calibri"/>
          <w:sz w:val="24"/>
          <w:szCs w:val="24"/>
          <w:lang w:val="en-US"/>
        </w:rPr>
        <w:t>ml</w:t>
      </w:r>
      <w:r>
        <w:rPr>
          <w:rFonts w:cs="Calibri"/>
          <w:sz w:val="24"/>
          <w:szCs w:val="24"/>
        </w:rPr>
        <w:t xml:space="preserve"> διαλύματος. Τα</w:t>
      </w:r>
      <w:r>
        <w:rPr>
          <w:rFonts w:cs="Calibri"/>
          <w:color w:val="2E2E2E"/>
          <w:sz w:val="24"/>
          <w:szCs w:val="24"/>
        </w:rPr>
        <w:t xml:space="preserve"> διαλύματα αυτά περιέχουν διάφορες συγκεντρώσεις της ουσίας. Έπειτα, τα διαλύματα αυτά ανακινήθηκαν σε θερμοκρασίες 298 Κ, 308 Κ, 318 Κ. Στη συνέχεια, έγινε ο διαχωρισμός του υπερκείμενου με </w:t>
      </w:r>
      <w:proofErr w:type="spellStart"/>
      <w:r>
        <w:rPr>
          <w:rFonts w:cs="Calibri"/>
          <w:color w:val="2E2E2E"/>
          <w:sz w:val="24"/>
          <w:szCs w:val="24"/>
        </w:rPr>
        <w:t>φυγοκέντριση</w:t>
      </w:r>
      <w:proofErr w:type="spellEnd"/>
      <w:r>
        <w:rPr>
          <w:rFonts w:cs="Calibri"/>
          <w:color w:val="2E2E2E"/>
          <w:sz w:val="24"/>
          <w:szCs w:val="24"/>
        </w:rPr>
        <w:t xml:space="preserve"> στις 3500 </w:t>
      </w:r>
      <w:r>
        <w:rPr>
          <w:rFonts w:cs="Calibri"/>
          <w:color w:val="2E2E2E"/>
          <w:sz w:val="24"/>
          <w:szCs w:val="24"/>
          <w:lang w:val="en-US"/>
        </w:rPr>
        <w:t>rpm</w:t>
      </w:r>
      <w:r>
        <w:rPr>
          <w:rFonts w:cs="Calibri"/>
          <w:color w:val="2E2E2E"/>
          <w:sz w:val="24"/>
          <w:szCs w:val="24"/>
        </w:rPr>
        <w:t xml:space="preserve"> για 5 λεπτά και η τελική συγκέντρωση υπολογίστηκε μέσω της </w:t>
      </w:r>
      <w:r>
        <w:rPr>
          <w:rFonts w:cs="Calibri"/>
          <w:color w:val="2E2E2E"/>
          <w:sz w:val="24"/>
          <w:szCs w:val="24"/>
          <w:lang w:val="en-US"/>
        </w:rPr>
        <w:t>UV</w:t>
      </w:r>
      <w:r>
        <w:rPr>
          <w:rFonts w:cs="Calibri"/>
          <w:color w:val="2E2E2E"/>
          <w:sz w:val="24"/>
          <w:szCs w:val="24"/>
        </w:rPr>
        <w:t>/</w:t>
      </w:r>
      <w:r>
        <w:rPr>
          <w:rFonts w:cs="Calibri"/>
          <w:color w:val="2E2E2E"/>
          <w:sz w:val="24"/>
          <w:szCs w:val="24"/>
          <w:lang w:val="en-US"/>
        </w:rPr>
        <w:t>vis</w:t>
      </w:r>
      <w:r>
        <w:rPr>
          <w:rFonts w:cs="Calibri"/>
          <w:color w:val="2E2E2E"/>
          <w:sz w:val="24"/>
          <w:szCs w:val="24"/>
        </w:rPr>
        <w:t xml:space="preserve">. Πολλοί παράγοντες λήφθηκαν υπόψη κατά τη διάρκεια των πειραμάτων: ιοντική ισχύς, </w:t>
      </w:r>
      <w:r>
        <w:rPr>
          <w:rFonts w:cs="Calibri"/>
          <w:color w:val="2E2E2E"/>
          <w:sz w:val="24"/>
          <w:szCs w:val="24"/>
          <w:lang w:val="en-US"/>
        </w:rPr>
        <w:t>pH</w:t>
      </w:r>
      <w:r>
        <w:rPr>
          <w:rFonts w:cs="Calibri"/>
          <w:color w:val="2E2E2E"/>
          <w:sz w:val="24"/>
          <w:szCs w:val="24"/>
        </w:rPr>
        <w:t xml:space="preserve"> και χρόνος εξισορρόπησης. Τα τελικά αποτελέσματα αναλύθηκαν μέσω των μοντέλων </w:t>
      </w:r>
      <w:r>
        <w:rPr>
          <w:rFonts w:cs="Calibri"/>
          <w:color w:val="2E2E2E"/>
          <w:sz w:val="24"/>
          <w:szCs w:val="24"/>
          <w:lang w:val="en-US"/>
        </w:rPr>
        <w:t>Langmuir</w:t>
      </w:r>
      <w:r>
        <w:rPr>
          <w:rFonts w:cs="Calibri"/>
          <w:color w:val="2E2E2E"/>
          <w:sz w:val="24"/>
          <w:szCs w:val="24"/>
        </w:rPr>
        <w:t xml:space="preserve">, </w:t>
      </w:r>
      <w:r>
        <w:rPr>
          <w:rFonts w:cs="Calibri"/>
          <w:color w:val="2E2E2E"/>
          <w:sz w:val="24"/>
          <w:szCs w:val="24"/>
          <w:lang w:val="en-US"/>
        </w:rPr>
        <w:t>Freundlich</w:t>
      </w:r>
      <w:r>
        <w:rPr>
          <w:rFonts w:cs="Calibri"/>
          <w:color w:val="2E2E2E"/>
          <w:sz w:val="24"/>
          <w:szCs w:val="24"/>
        </w:rPr>
        <w:t xml:space="preserve">, και </w:t>
      </w:r>
      <w:r>
        <w:rPr>
          <w:rFonts w:cs="Calibri"/>
          <w:color w:val="2E2E2E"/>
          <w:sz w:val="24"/>
          <w:szCs w:val="24"/>
          <w:lang w:val="en-US"/>
        </w:rPr>
        <w:t>Temkin</w:t>
      </w:r>
      <w:r>
        <w:rPr>
          <w:rFonts w:cs="Calibri"/>
          <w:color w:val="2E2E2E"/>
          <w:sz w:val="24"/>
          <w:szCs w:val="24"/>
        </w:rPr>
        <w:t>. Τα αποτελέσματα των πειραμάτων έδειξαν πως η</w:t>
      </w:r>
      <w:r>
        <w:rPr>
          <w:rFonts w:cs="Calibri"/>
          <w:sz w:val="24"/>
          <w:szCs w:val="24"/>
        </w:rPr>
        <w:t xml:space="preserve"> προσρόφηση της ουσίας αυξήθηκε κατά 102,72% λόγω της μετατροπής της κυτταρίνης σε φωσφορούχα κυτταρίνη. Σε </w:t>
      </w:r>
      <w:r>
        <w:rPr>
          <w:rFonts w:cs="Calibri"/>
          <w:sz w:val="24"/>
          <w:szCs w:val="24"/>
          <w:lang w:val="en-US"/>
        </w:rPr>
        <w:t>pH</w:t>
      </w:r>
      <w:r>
        <w:rPr>
          <w:rFonts w:cs="Calibri"/>
          <w:sz w:val="24"/>
          <w:szCs w:val="24"/>
        </w:rPr>
        <w:t xml:space="preserve"> 7 απομακρύνθηκε το 40,98% ± 0,31%, και η μέγιστη ποσότητα που </w:t>
      </w:r>
      <w:proofErr w:type="spellStart"/>
      <w:r>
        <w:rPr>
          <w:rFonts w:cs="Calibri"/>
          <w:sz w:val="24"/>
          <w:szCs w:val="24"/>
        </w:rPr>
        <w:t>προσροφήθηκε</w:t>
      </w:r>
      <w:proofErr w:type="spellEnd"/>
      <w:r>
        <w:rPr>
          <w:rFonts w:cs="Calibri"/>
          <w:sz w:val="24"/>
          <w:szCs w:val="24"/>
        </w:rPr>
        <w:t xml:space="preserve"> ήταν 10.11 ± 0.85 </w:t>
      </w:r>
      <w:r>
        <w:rPr>
          <w:rFonts w:cs="Calibri"/>
          <w:sz w:val="24"/>
          <w:szCs w:val="24"/>
          <w:lang w:val="en-US"/>
        </w:rPr>
        <w:t>mg</w:t>
      </w:r>
      <w:r>
        <w:rPr>
          <w:rFonts w:cs="Calibri"/>
          <w:sz w:val="24"/>
          <w:szCs w:val="24"/>
        </w:rPr>
        <w:t xml:space="preserve"> </w:t>
      </w:r>
      <w:r>
        <w:rPr>
          <w:rFonts w:cs="Calibri"/>
          <w:sz w:val="24"/>
          <w:szCs w:val="24"/>
          <w:lang w:val="en-US"/>
        </w:rPr>
        <w:t>g</w:t>
      </w:r>
      <w:r>
        <w:rPr>
          <w:rFonts w:cs="Calibri"/>
          <w:sz w:val="24"/>
          <w:szCs w:val="24"/>
          <w:vertAlign w:val="superscript"/>
        </w:rPr>
        <w:t>−1</w:t>
      </w:r>
      <w:r>
        <w:rPr>
          <w:rFonts w:cs="Calibri"/>
          <w:sz w:val="24"/>
          <w:szCs w:val="24"/>
        </w:rPr>
        <w:t>.</w:t>
      </w:r>
    </w:p>
    <w:p w14:paraId="35638C02" w14:textId="77777777" w:rsidR="004C0B47" w:rsidRDefault="00A6276E">
      <w:pPr>
        <w:spacing w:before="240"/>
        <w:jc w:val="both"/>
      </w:pPr>
      <w:r>
        <w:rPr>
          <w:rFonts w:cs="Calibri"/>
          <w:sz w:val="24"/>
          <w:szCs w:val="24"/>
        </w:rPr>
        <w:t xml:space="preserve">Στα </w:t>
      </w:r>
      <w:r>
        <w:rPr>
          <w:rFonts w:cs="Calibri"/>
          <w:sz w:val="24"/>
          <w:szCs w:val="24"/>
          <w:lang w:val="en-US"/>
        </w:rPr>
        <w:t>pH</w:t>
      </w:r>
      <w:r>
        <w:rPr>
          <w:rFonts w:cs="Calibri"/>
          <w:sz w:val="24"/>
          <w:szCs w:val="24"/>
        </w:rPr>
        <w:t xml:space="preserve"> 2-7 η ουσία είναι </w:t>
      </w:r>
      <w:proofErr w:type="spellStart"/>
      <w:r>
        <w:rPr>
          <w:rFonts w:cs="Calibri"/>
          <w:sz w:val="24"/>
          <w:szCs w:val="24"/>
        </w:rPr>
        <w:t>πρωτονιωμένη</w:t>
      </w:r>
      <w:proofErr w:type="spellEnd"/>
      <w:r>
        <w:rPr>
          <w:rFonts w:cs="Calibri"/>
          <w:sz w:val="24"/>
          <w:szCs w:val="24"/>
        </w:rPr>
        <w:t xml:space="preserve"> και η αλληλεπίδραση που λαμβάνει χώρα μεταξύ τη θετικά φορτισμένη ουσία και την αρνητικά φορτισμένη </w:t>
      </w:r>
      <w:proofErr w:type="spellStart"/>
      <w:r>
        <w:rPr>
          <w:rFonts w:cs="Calibri"/>
          <w:sz w:val="24"/>
          <w:szCs w:val="24"/>
        </w:rPr>
        <w:t>μικροκρυσταλλική</w:t>
      </w:r>
      <w:proofErr w:type="spellEnd"/>
      <w:r>
        <w:rPr>
          <w:rFonts w:cs="Calibri"/>
          <w:sz w:val="24"/>
          <w:szCs w:val="24"/>
        </w:rPr>
        <w:t xml:space="preserve"> κυτταρίνη (C), είναι ηλεκτροστατική. Η αύξηση της ποσότητας που </w:t>
      </w:r>
      <w:proofErr w:type="spellStart"/>
      <w:r>
        <w:rPr>
          <w:rFonts w:cs="Calibri"/>
          <w:sz w:val="24"/>
          <w:szCs w:val="24"/>
        </w:rPr>
        <w:t>προσροφάται</w:t>
      </w:r>
      <w:proofErr w:type="spellEnd"/>
      <w:r>
        <w:rPr>
          <w:rFonts w:cs="Calibri"/>
          <w:sz w:val="24"/>
          <w:szCs w:val="24"/>
        </w:rPr>
        <w:t xml:space="preserve">  συνδέεται άμεσα με την αύξηση του </w:t>
      </w:r>
      <w:proofErr w:type="spellStart"/>
      <w:r>
        <w:rPr>
          <w:rFonts w:cs="Calibri"/>
          <w:sz w:val="24"/>
          <w:szCs w:val="24"/>
        </w:rPr>
        <w:t>pH</w:t>
      </w:r>
      <w:proofErr w:type="spellEnd"/>
      <w:r>
        <w:rPr>
          <w:rFonts w:cs="Calibri"/>
          <w:sz w:val="24"/>
          <w:szCs w:val="24"/>
        </w:rPr>
        <w:t xml:space="preserve">. Σε </w:t>
      </w:r>
      <w:proofErr w:type="spellStart"/>
      <w:r>
        <w:rPr>
          <w:rFonts w:cs="Calibri"/>
          <w:sz w:val="24"/>
          <w:szCs w:val="24"/>
        </w:rPr>
        <w:t>pH</w:t>
      </w:r>
      <w:proofErr w:type="spellEnd"/>
      <w:r>
        <w:rPr>
          <w:rFonts w:cs="Calibri"/>
          <w:sz w:val="24"/>
          <w:szCs w:val="24"/>
        </w:rPr>
        <w:t xml:space="preserve"> 5 παρατηρείται ένας «ανταγωνισμός» μεταξύ των ιόντων H+  και των μορίων της </w:t>
      </w:r>
      <w:proofErr w:type="spellStart"/>
      <w:r>
        <w:rPr>
          <w:rFonts w:cs="Calibri"/>
          <w:sz w:val="24"/>
          <w:szCs w:val="24"/>
        </w:rPr>
        <w:t>Ami</w:t>
      </w:r>
      <w:proofErr w:type="spellEnd"/>
      <w:r>
        <w:rPr>
          <w:rFonts w:cs="Calibri"/>
          <w:sz w:val="24"/>
          <w:szCs w:val="24"/>
        </w:rPr>
        <w:t>. Επίσης πρέπει να σημειωθεί</w:t>
      </w:r>
      <w:r>
        <w:rPr>
          <w:rFonts w:cs="Calibri"/>
          <w:color w:val="2E2E2E"/>
          <w:sz w:val="24"/>
          <w:szCs w:val="24"/>
        </w:rPr>
        <w:t xml:space="preserve"> ότι όταν αυξάνεται η ιοντική ισχύς προκαλούνται υδροφοβικές αλληλεπιδράσεις μεταξύ των μορίων της ουσίας.</w:t>
      </w:r>
    </w:p>
    <w:p w14:paraId="46FF09D5" w14:textId="77777777" w:rsidR="004C0B47" w:rsidRDefault="00A6276E">
      <w:pPr>
        <w:spacing w:before="240"/>
        <w:jc w:val="both"/>
      </w:pPr>
      <w:r>
        <w:rPr>
          <w:rFonts w:cs="Calibri"/>
          <w:color w:val="2E2E2E"/>
          <w:sz w:val="24"/>
          <w:szCs w:val="24"/>
        </w:rPr>
        <w:t xml:space="preserve">Η χρήση βιολογικών προϊόντων και φωσφορικών βιολογικών προϊόντων στη προσρόφηση ήταν αποτελεσματική. Η παρουσία του φωσφόρου οδήγησε σε αυξημένη προσρόφηση της ουσίας στην φωσφορική κυτταρίνη. Επίσης η μελέτη της ιοντικής ισχύς έδειξε πως η αύξηση της συγκέντρωσης του αλατιού μείωσε τη προσρόφησή της </w:t>
      </w:r>
      <w:proofErr w:type="spellStart"/>
      <w:r>
        <w:rPr>
          <w:rFonts w:cs="Calibri"/>
          <w:color w:val="2E2E2E"/>
          <w:sz w:val="24"/>
          <w:szCs w:val="24"/>
        </w:rPr>
        <w:t>Ami</w:t>
      </w:r>
      <w:proofErr w:type="spellEnd"/>
      <w:r>
        <w:rPr>
          <w:rFonts w:cs="Calibri"/>
          <w:color w:val="2E2E2E"/>
          <w:sz w:val="24"/>
          <w:szCs w:val="24"/>
        </w:rPr>
        <w:t>.</w:t>
      </w:r>
    </w:p>
    <w:p w14:paraId="412919CE" w14:textId="77777777" w:rsidR="004C0B47" w:rsidRDefault="00A6276E">
      <w:pPr>
        <w:jc w:val="both"/>
      </w:pPr>
      <w:r>
        <w:rPr>
          <w:rFonts w:cs="Calibri"/>
          <w:sz w:val="24"/>
          <w:szCs w:val="24"/>
        </w:rPr>
        <w:lastRenderedPageBreak/>
        <w:t xml:space="preserve">Στην εργασία των </w:t>
      </w:r>
      <w:hyperlink r:id="rId121" w:history="1">
        <w:proofErr w:type="spellStart"/>
        <w:r>
          <w:rPr>
            <w:rStyle w:val="-"/>
            <w:rFonts w:cs="Calibri"/>
            <w:sz w:val="24"/>
            <w:szCs w:val="24"/>
            <w:lang w:val="en-US"/>
          </w:rPr>
          <w:t>Piccirillo</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xml:space="preserve"> </w:t>
        </w:r>
        <w:bookmarkStart w:id="201" w:name="_Hlt75215806"/>
        <w:bookmarkStart w:id="202" w:name="_Hlt75215807"/>
        <w:r>
          <w:rPr>
            <w:rStyle w:val="-"/>
            <w:rFonts w:cs="Calibri"/>
            <w:sz w:val="24"/>
            <w:szCs w:val="24"/>
          </w:rPr>
          <w:t>(</w:t>
        </w:r>
        <w:bookmarkEnd w:id="201"/>
        <w:bookmarkEnd w:id="202"/>
        <w:r>
          <w:rPr>
            <w:rStyle w:val="-"/>
            <w:rFonts w:cs="Calibri"/>
            <w:sz w:val="24"/>
            <w:szCs w:val="24"/>
          </w:rPr>
          <w:t>2017)</w:t>
        </w:r>
      </w:hyperlink>
      <w:r>
        <w:rPr>
          <w:rFonts w:cs="Calibri"/>
          <w:sz w:val="24"/>
          <w:szCs w:val="24"/>
        </w:rPr>
        <w:t xml:space="preserve"> διερευνώνται διφασικά υλικά (</w:t>
      </w:r>
      <w:proofErr w:type="spellStart"/>
      <w:r>
        <w:rPr>
          <w:rFonts w:cs="Calibri"/>
          <w:sz w:val="24"/>
          <w:szCs w:val="24"/>
        </w:rPr>
        <w:t>απατίτη</w:t>
      </w:r>
      <w:proofErr w:type="spellEnd"/>
      <w:r>
        <w:rPr>
          <w:rFonts w:cs="Calibri"/>
          <w:sz w:val="24"/>
          <w:szCs w:val="24"/>
        </w:rPr>
        <w:t>/άνθρακα) για προσρόφηση επίμονων</w:t>
      </w:r>
      <w:r>
        <w:rPr>
          <w:rFonts w:cs="Calibri"/>
          <w:color w:val="FF0000"/>
          <w:sz w:val="24"/>
          <w:szCs w:val="24"/>
        </w:rPr>
        <w:t xml:space="preserve"> </w:t>
      </w:r>
      <w:r>
        <w:rPr>
          <w:rFonts w:cs="Calibri"/>
          <w:sz w:val="24"/>
          <w:szCs w:val="24"/>
        </w:rPr>
        <w:t xml:space="preserve">ρύπων και </w:t>
      </w:r>
      <w:proofErr w:type="spellStart"/>
      <w:r>
        <w:rPr>
          <w:rFonts w:cs="Calibri"/>
          <w:sz w:val="24"/>
          <w:szCs w:val="24"/>
        </w:rPr>
        <w:t>βαρέων</w:t>
      </w:r>
      <w:proofErr w:type="spellEnd"/>
      <w:r>
        <w:rPr>
          <w:rFonts w:cs="Calibri"/>
          <w:sz w:val="24"/>
          <w:szCs w:val="24"/>
        </w:rPr>
        <w:t xml:space="preserve"> μετάλλων. Τα διφασικά αυτά υλικά κατασκευάστηκαν από κόκκαλα ψαριού που είχαν υποστεί πυρόλυση. </w:t>
      </w:r>
      <w:r>
        <w:rPr>
          <w:rFonts w:cs="Calibri"/>
          <w:color w:val="FF0000"/>
          <w:sz w:val="24"/>
          <w:szCs w:val="24"/>
        </w:rPr>
        <w:t xml:space="preserve"> </w:t>
      </w:r>
    </w:p>
    <w:p w14:paraId="60CFBD1D" w14:textId="77777777" w:rsidR="004C0B47" w:rsidRDefault="00A6276E">
      <w:pPr>
        <w:jc w:val="both"/>
      </w:pPr>
      <w:r>
        <w:rPr>
          <w:rFonts w:cs="Calibri"/>
          <w:sz w:val="24"/>
          <w:szCs w:val="24"/>
        </w:rPr>
        <w:t xml:space="preserve">Χρησιμοποιήθηκαν κόκκαλα από μπακαλιάρο. Αυτά τα κόκκαλα πυρολύθηκαν και στη συνέχεια μετατράπηκαν σε σκόνη. Τα αποτελέσματα έδειξαν ότι η θερμοκρασία πυρόλυσης είχε σημαντική επίδραση στα χαρακτηριστικά των υλικών: μέχρι 800 °C, ο ανθρακικός </w:t>
      </w:r>
      <w:proofErr w:type="spellStart"/>
      <w:r>
        <w:rPr>
          <w:rFonts w:cs="Calibri"/>
          <w:sz w:val="24"/>
          <w:szCs w:val="24"/>
        </w:rPr>
        <w:t>απατίτης</w:t>
      </w:r>
      <w:proofErr w:type="spellEnd"/>
      <w:r>
        <w:rPr>
          <w:rFonts w:cs="Calibri"/>
          <w:sz w:val="24"/>
          <w:szCs w:val="24"/>
        </w:rPr>
        <w:t xml:space="preserve"> ήταν το κύριο συστατικό, ενώ για υψηλότερες θερμοκρασίες ο </w:t>
      </w:r>
      <w:proofErr w:type="spellStart"/>
      <w:r>
        <w:rPr>
          <w:rFonts w:cs="Calibri"/>
          <w:sz w:val="24"/>
          <w:szCs w:val="24"/>
        </w:rPr>
        <w:t>οξυαπατίτης</w:t>
      </w:r>
      <w:proofErr w:type="spellEnd"/>
      <w:r>
        <w:rPr>
          <w:rFonts w:cs="Calibri"/>
          <w:sz w:val="24"/>
          <w:szCs w:val="24"/>
        </w:rPr>
        <w:t xml:space="preserve"> ήταν η κυρίαρχη φάση. Ο γραφίτης ανιχνεύθηκε επίσης. Ο γραφίτης αποτέλεσε το </w:t>
      </w:r>
      <w:r>
        <w:rPr>
          <w:rFonts w:cs="Calibri"/>
          <w:color w:val="000000"/>
          <w:sz w:val="24"/>
          <w:szCs w:val="24"/>
        </w:rPr>
        <w:t xml:space="preserve">κύριο </w:t>
      </w:r>
      <w:proofErr w:type="spellStart"/>
      <w:r>
        <w:rPr>
          <w:rFonts w:cs="Calibri"/>
          <w:color w:val="000000"/>
          <w:sz w:val="24"/>
          <w:szCs w:val="24"/>
        </w:rPr>
        <w:t>προσροφητικό</w:t>
      </w:r>
      <w:proofErr w:type="spellEnd"/>
      <w:r>
        <w:rPr>
          <w:rFonts w:cs="Calibri"/>
          <w:color w:val="000000"/>
          <w:sz w:val="24"/>
          <w:szCs w:val="24"/>
        </w:rPr>
        <w:t xml:space="preserve"> υλικό. Η ουσία που μας αφορά είναι η </w:t>
      </w:r>
      <w:proofErr w:type="spellStart"/>
      <w:r>
        <w:rPr>
          <w:rFonts w:cs="Calibri"/>
          <w:color w:val="000000"/>
          <w:sz w:val="24"/>
          <w:szCs w:val="24"/>
          <w:lang w:val="en-US"/>
        </w:rPr>
        <w:t>Fxt</w:t>
      </w:r>
      <w:proofErr w:type="spellEnd"/>
      <w:r>
        <w:rPr>
          <w:rFonts w:cs="Calibri"/>
          <w:color w:val="000000"/>
          <w:sz w:val="24"/>
          <w:szCs w:val="24"/>
        </w:rPr>
        <w:t>, η οποία έχει σαν αρχική συγκέντρωση τα 100</w:t>
      </w:r>
      <w:r>
        <w:rPr>
          <w:rFonts w:cs="Calibri"/>
          <w:color w:val="000000"/>
          <w:sz w:val="24"/>
          <w:szCs w:val="24"/>
          <w:lang w:val="en-US"/>
        </w:rPr>
        <w:t>mg</w:t>
      </w:r>
      <w:r>
        <w:rPr>
          <w:rFonts w:cs="Calibri"/>
          <w:color w:val="000000"/>
          <w:sz w:val="24"/>
          <w:szCs w:val="24"/>
        </w:rPr>
        <w:t>/</w:t>
      </w:r>
      <w:r>
        <w:rPr>
          <w:rFonts w:cs="Calibri"/>
          <w:color w:val="000000"/>
          <w:sz w:val="24"/>
          <w:szCs w:val="24"/>
          <w:lang w:val="en-US"/>
        </w:rPr>
        <w:t>L</w:t>
      </w:r>
      <w:r>
        <w:rPr>
          <w:rFonts w:cs="Calibri"/>
          <w:color w:val="000000"/>
          <w:sz w:val="24"/>
          <w:szCs w:val="24"/>
        </w:rPr>
        <w:t xml:space="preserve">. Ως υδατική μήτρα χρησιμοποιήθηκε </w:t>
      </w:r>
      <w:proofErr w:type="spellStart"/>
      <w:r>
        <w:rPr>
          <w:rFonts w:cs="Calibri"/>
          <w:color w:val="000000"/>
          <w:sz w:val="24"/>
          <w:szCs w:val="24"/>
        </w:rPr>
        <w:t>υπερκάθαρο</w:t>
      </w:r>
      <w:proofErr w:type="spellEnd"/>
      <w:r>
        <w:rPr>
          <w:rFonts w:cs="Calibri"/>
          <w:color w:val="000000"/>
          <w:sz w:val="24"/>
          <w:szCs w:val="24"/>
        </w:rPr>
        <w:t xml:space="preserve"> </w:t>
      </w:r>
      <w:r>
        <w:rPr>
          <w:rFonts w:cs="Calibri"/>
          <w:sz w:val="24"/>
          <w:szCs w:val="24"/>
        </w:rPr>
        <w:t>νερό. Τα</w:t>
      </w:r>
      <w:r>
        <w:rPr>
          <w:rFonts w:cs="Calibri"/>
          <w:color w:val="000000"/>
          <w:sz w:val="24"/>
          <w:szCs w:val="24"/>
        </w:rPr>
        <w:t xml:space="preserve"> πειράματα προσρόφησης ακολούθησαν την εξής μεθοδολογία: 0.01 γραμμάρια πυρολυμένης σκόνης αναμείχθηκαν με διαλύματα </w:t>
      </w:r>
      <w:proofErr w:type="spellStart"/>
      <w:r>
        <w:rPr>
          <w:rFonts w:cs="Calibri"/>
          <w:color w:val="000000"/>
          <w:sz w:val="24"/>
          <w:szCs w:val="24"/>
          <w:lang w:val="en-US"/>
        </w:rPr>
        <w:t>Fxt</w:t>
      </w:r>
      <w:proofErr w:type="spellEnd"/>
      <w:r>
        <w:rPr>
          <w:rFonts w:cs="Calibri"/>
          <w:color w:val="000000"/>
          <w:sz w:val="24"/>
          <w:szCs w:val="24"/>
        </w:rPr>
        <w:t xml:space="preserve"> των 5 </w:t>
      </w:r>
      <w:r>
        <w:rPr>
          <w:rFonts w:cs="Calibri"/>
          <w:color w:val="000000"/>
          <w:sz w:val="24"/>
          <w:szCs w:val="24"/>
          <w:lang w:val="en-US"/>
        </w:rPr>
        <w:t>ml</w:t>
      </w:r>
      <w:r>
        <w:rPr>
          <w:rFonts w:cs="Calibri"/>
          <w:color w:val="000000"/>
          <w:sz w:val="24"/>
          <w:szCs w:val="24"/>
        </w:rPr>
        <w:t xml:space="preserve">. Στη συνέχεια, τοποθετήθηκαν σε </w:t>
      </w:r>
      <w:proofErr w:type="spellStart"/>
      <w:r>
        <w:rPr>
          <w:rFonts w:cs="Calibri"/>
          <w:color w:val="000000"/>
          <w:sz w:val="24"/>
          <w:szCs w:val="24"/>
        </w:rPr>
        <w:t>τρυβλία</w:t>
      </w:r>
      <w:proofErr w:type="spellEnd"/>
      <w:r>
        <w:rPr>
          <w:rFonts w:cs="Calibri"/>
          <w:color w:val="000000"/>
          <w:sz w:val="24"/>
          <w:szCs w:val="24"/>
        </w:rPr>
        <w:t xml:space="preserve"> διαμέτρου 5 εκατοστών και ανακινήθηκαν στις 70 </w:t>
      </w:r>
      <w:proofErr w:type="spellStart"/>
      <w:r>
        <w:rPr>
          <w:rFonts w:cs="Calibri"/>
          <w:color w:val="000000"/>
          <w:sz w:val="24"/>
          <w:szCs w:val="24"/>
        </w:rPr>
        <w:t>rpm</w:t>
      </w:r>
      <w:proofErr w:type="spellEnd"/>
      <w:r>
        <w:rPr>
          <w:rFonts w:cs="Calibri"/>
          <w:color w:val="000000"/>
          <w:sz w:val="24"/>
          <w:szCs w:val="24"/>
        </w:rPr>
        <w:t xml:space="preserve">, στους 30 °C. Έπειτα τα διαλύματα </w:t>
      </w:r>
      <w:proofErr w:type="spellStart"/>
      <w:r>
        <w:rPr>
          <w:rFonts w:cs="Calibri"/>
          <w:color w:val="000000"/>
          <w:sz w:val="24"/>
          <w:szCs w:val="24"/>
        </w:rPr>
        <w:t>φυγοκεντρήθηκαν</w:t>
      </w:r>
      <w:proofErr w:type="spellEnd"/>
      <w:r>
        <w:rPr>
          <w:rFonts w:cs="Calibri"/>
          <w:color w:val="000000"/>
          <w:sz w:val="24"/>
          <w:szCs w:val="24"/>
        </w:rPr>
        <w:t xml:space="preserve"> </w:t>
      </w:r>
      <w:r>
        <w:rPr>
          <w:rFonts w:cs="Calibri"/>
          <w:sz w:val="24"/>
          <w:szCs w:val="24"/>
        </w:rPr>
        <w:t xml:space="preserve">στις 14500 </w:t>
      </w:r>
      <w:r>
        <w:rPr>
          <w:rFonts w:cs="Calibri"/>
          <w:sz w:val="24"/>
          <w:szCs w:val="24"/>
          <w:lang w:val="en-US"/>
        </w:rPr>
        <w:t>rpm</w:t>
      </w:r>
      <w:r>
        <w:rPr>
          <w:rFonts w:cs="Calibri"/>
          <w:sz w:val="24"/>
          <w:szCs w:val="24"/>
        </w:rPr>
        <w:t xml:space="preserve"> ώστε να επιτευχθεί ο διαχωρισμός </w:t>
      </w:r>
      <w:hyperlink r:id="rId122" w:history="1">
        <w:r>
          <w:rPr>
            <w:rStyle w:val="-"/>
            <w:rFonts w:cs="Calibri"/>
            <w:sz w:val="24"/>
            <w:szCs w:val="24"/>
          </w:rPr>
          <w:t>(</w:t>
        </w:r>
        <w:r>
          <w:rPr>
            <w:rStyle w:val="-"/>
            <w:rFonts w:cs="Calibri"/>
            <w:sz w:val="24"/>
            <w:szCs w:val="24"/>
            <w:lang w:val="en-US"/>
          </w:rPr>
          <w:t>Moreira</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2014)</w:t>
        </w:r>
      </w:hyperlink>
      <w:r>
        <w:rPr>
          <w:rFonts w:cs="Calibri"/>
          <w:sz w:val="24"/>
          <w:szCs w:val="24"/>
        </w:rPr>
        <w:t xml:space="preserve"> και το υπερκείμενο αναλύθηκε. Τέλος, σε κάποια </w:t>
      </w:r>
      <w:r>
        <w:rPr>
          <w:rFonts w:cs="Calibri"/>
          <w:color w:val="000000"/>
          <w:sz w:val="24"/>
          <w:szCs w:val="24"/>
        </w:rPr>
        <w:t xml:space="preserve">πειράματα η ομάδα αύξησε το </w:t>
      </w:r>
      <w:r>
        <w:rPr>
          <w:rFonts w:cs="Calibri"/>
          <w:color w:val="000000"/>
          <w:sz w:val="24"/>
          <w:szCs w:val="24"/>
          <w:lang w:val="en-US"/>
        </w:rPr>
        <w:t>pH</w:t>
      </w:r>
      <w:r>
        <w:rPr>
          <w:rFonts w:cs="Calibri"/>
          <w:color w:val="000000"/>
          <w:sz w:val="24"/>
          <w:szCs w:val="24"/>
        </w:rPr>
        <w:t xml:space="preserve"> (8) με χρήση </w:t>
      </w:r>
      <w:r>
        <w:rPr>
          <w:rFonts w:cs="Calibri"/>
          <w:color w:val="000000"/>
          <w:sz w:val="24"/>
          <w:szCs w:val="24"/>
          <w:lang w:val="en-US"/>
        </w:rPr>
        <w:t>Tris</w:t>
      </w:r>
      <w:r>
        <w:rPr>
          <w:rFonts w:cs="Calibri"/>
          <w:color w:val="000000"/>
          <w:sz w:val="24"/>
          <w:szCs w:val="24"/>
        </w:rPr>
        <w:t>-</w:t>
      </w:r>
      <w:r>
        <w:rPr>
          <w:rFonts w:cs="Calibri"/>
          <w:color w:val="000000"/>
          <w:sz w:val="24"/>
          <w:szCs w:val="24"/>
          <w:lang w:val="en-US"/>
        </w:rPr>
        <w:t>HCl</w:t>
      </w:r>
      <w:r>
        <w:rPr>
          <w:rFonts w:cs="Calibri"/>
          <w:color w:val="000000"/>
          <w:sz w:val="24"/>
          <w:szCs w:val="24"/>
        </w:rPr>
        <w:t xml:space="preserve"> </w:t>
      </w:r>
      <w:r>
        <w:rPr>
          <w:rFonts w:cs="Calibri"/>
          <w:color w:val="000000"/>
          <w:sz w:val="24"/>
          <w:szCs w:val="24"/>
          <w:lang w:val="en-US"/>
        </w:rPr>
        <w:t>buffer</w:t>
      </w:r>
      <w:r>
        <w:rPr>
          <w:rFonts w:cs="Calibri"/>
          <w:color w:val="000000"/>
          <w:sz w:val="24"/>
          <w:szCs w:val="24"/>
        </w:rPr>
        <w:t xml:space="preserve"> (10 </w:t>
      </w:r>
      <w:r>
        <w:rPr>
          <w:rFonts w:cs="Calibri"/>
          <w:color w:val="000000"/>
          <w:sz w:val="24"/>
          <w:szCs w:val="24"/>
          <w:lang w:val="en-US"/>
        </w:rPr>
        <w:t>mM</w:t>
      </w:r>
      <w:r>
        <w:rPr>
          <w:rFonts w:cs="Calibri"/>
          <w:color w:val="000000"/>
          <w:sz w:val="24"/>
          <w:szCs w:val="24"/>
        </w:rPr>
        <w:t xml:space="preserve">) για να μελετήσει την επίδραση του </w:t>
      </w:r>
      <w:r>
        <w:rPr>
          <w:rFonts w:cs="Calibri"/>
          <w:color w:val="000000"/>
          <w:sz w:val="24"/>
          <w:szCs w:val="24"/>
          <w:lang w:val="en-US"/>
        </w:rPr>
        <w:t>pH</w:t>
      </w:r>
      <w:r>
        <w:rPr>
          <w:rFonts w:cs="Calibri"/>
          <w:color w:val="000000"/>
          <w:sz w:val="24"/>
          <w:szCs w:val="24"/>
        </w:rPr>
        <w:t xml:space="preserve"> στη προσρόφηση (μέσα σε 5 ώρες).</w:t>
      </w:r>
    </w:p>
    <w:p w14:paraId="1C96F41A" w14:textId="77777777" w:rsidR="004C0B47" w:rsidRDefault="00A6276E">
      <w:pPr>
        <w:jc w:val="both"/>
      </w:pPr>
      <w:r>
        <w:rPr>
          <w:rFonts w:cs="Calibri"/>
          <w:sz w:val="24"/>
          <w:szCs w:val="24"/>
        </w:rPr>
        <w:t xml:space="preserve">Τα δείγματα που λήφθηκαν πυρολύθηκαν σε διαφορετικές θερμοκρασίες. Πιο συγκεκριμένα, το δείγμα πυρολύθηκε σε θερμοκρασία 200 °C, το Β σε θερμοκρασία 400 °C, το C σε θερμοκρασία 600°C, το D στους 700 °C, το Ε στους 800 °C, το F στους 900 °C και τέλος το G στους 1000 °C. Τα αποτελέσματα έδειξαν πως στο δείγμα Α </w:t>
      </w:r>
      <w:proofErr w:type="spellStart"/>
      <w:r>
        <w:rPr>
          <w:rFonts w:cs="Calibri"/>
          <w:sz w:val="24"/>
          <w:szCs w:val="24"/>
        </w:rPr>
        <w:t>προσροφήθηκαν</w:t>
      </w:r>
      <w:proofErr w:type="spellEnd"/>
      <w:r>
        <w:rPr>
          <w:rFonts w:cs="Calibri"/>
          <w:sz w:val="24"/>
          <w:szCs w:val="24"/>
        </w:rPr>
        <w:t xml:space="preserve"> περίπου 0.2 </w:t>
      </w:r>
      <w:proofErr w:type="spellStart"/>
      <w:r>
        <w:rPr>
          <w:rFonts w:cs="Calibri"/>
          <w:sz w:val="24"/>
          <w:szCs w:val="24"/>
        </w:rPr>
        <w:t>mg</w:t>
      </w:r>
      <w:proofErr w:type="spellEnd"/>
      <w:r>
        <w:rPr>
          <w:rFonts w:cs="Calibri"/>
          <w:sz w:val="24"/>
          <w:szCs w:val="24"/>
        </w:rPr>
        <w:t xml:space="preserve">/g, στο Β περίπου 1.8 </w:t>
      </w:r>
      <w:proofErr w:type="spellStart"/>
      <w:r>
        <w:rPr>
          <w:rFonts w:cs="Calibri"/>
          <w:sz w:val="24"/>
          <w:szCs w:val="24"/>
        </w:rPr>
        <w:t>mg</w:t>
      </w:r>
      <w:proofErr w:type="spellEnd"/>
      <w:r>
        <w:rPr>
          <w:rFonts w:cs="Calibri"/>
          <w:sz w:val="24"/>
          <w:szCs w:val="24"/>
        </w:rPr>
        <w:t xml:space="preserve">/g, στο C 2.3 </w:t>
      </w:r>
      <w:proofErr w:type="spellStart"/>
      <w:r>
        <w:rPr>
          <w:rFonts w:cs="Calibri"/>
          <w:sz w:val="24"/>
          <w:szCs w:val="24"/>
        </w:rPr>
        <w:t>mg</w:t>
      </w:r>
      <w:proofErr w:type="spellEnd"/>
      <w:r>
        <w:rPr>
          <w:rFonts w:cs="Calibri"/>
          <w:sz w:val="24"/>
          <w:szCs w:val="24"/>
        </w:rPr>
        <w:t xml:space="preserve">/g, στο D 18 </w:t>
      </w:r>
      <w:proofErr w:type="spellStart"/>
      <w:r>
        <w:rPr>
          <w:rFonts w:cs="Calibri"/>
          <w:sz w:val="24"/>
          <w:szCs w:val="24"/>
        </w:rPr>
        <w:t>mg</w:t>
      </w:r>
      <w:proofErr w:type="spellEnd"/>
      <w:r>
        <w:rPr>
          <w:rFonts w:cs="Calibri"/>
          <w:sz w:val="24"/>
          <w:szCs w:val="24"/>
        </w:rPr>
        <w:t xml:space="preserve">/g, στο E 34 </w:t>
      </w:r>
      <w:proofErr w:type="spellStart"/>
      <w:r>
        <w:rPr>
          <w:rFonts w:cs="Calibri"/>
          <w:sz w:val="24"/>
          <w:szCs w:val="24"/>
        </w:rPr>
        <w:t>mg</w:t>
      </w:r>
      <w:proofErr w:type="spellEnd"/>
      <w:r>
        <w:rPr>
          <w:rFonts w:cs="Calibri"/>
          <w:sz w:val="24"/>
          <w:szCs w:val="24"/>
        </w:rPr>
        <w:t xml:space="preserve">/g, στο F 36 </w:t>
      </w:r>
      <w:proofErr w:type="spellStart"/>
      <w:r>
        <w:rPr>
          <w:rFonts w:cs="Calibri"/>
          <w:sz w:val="24"/>
          <w:szCs w:val="24"/>
        </w:rPr>
        <w:t>mg</w:t>
      </w:r>
      <w:proofErr w:type="spellEnd"/>
      <w:r>
        <w:rPr>
          <w:rFonts w:cs="Calibri"/>
          <w:sz w:val="24"/>
          <w:szCs w:val="24"/>
        </w:rPr>
        <w:t xml:space="preserve">/g και τέλος στο G </w:t>
      </w:r>
      <w:proofErr w:type="spellStart"/>
      <w:r>
        <w:rPr>
          <w:rFonts w:cs="Calibri"/>
          <w:sz w:val="24"/>
          <w:szCs w:val="24"/>
        </w:rPr>
        <w:t>προσροφήθηκαν</w:t>
      </w:r>
      <w:proofErr w:type="spellEnd"/>
      <w:r>
        <w:rPr>
          <w:rFonts w:cs="Calibri"/>
          <w:sz w:val="24"/>
          <w:szCs w:val="24"/>
        </w:rPr>
        <w:t xml:space="preserve"> περίπου 60 </w:t>
      </w:r>
      <w:proofErr w:type="spellStart"/>
      <w:r>
        <w:rPr>
          <w:rFonts w:cs="Calibri"/>
          <w:sz w:val="24"/>
          <w:szCs w:val="24"/>
        </w:rPr>
        <w:t>mg</w:t>
      </w:r>
      <w:proofErr w:type="spellEnd"/>
      <w:r>
        <w:rPr>
          <w:rFonts w:cs="Calibri"/>
          <w:sz w:val="24"/>
          <w:szCs w:val="24"/>
        </w:rPr>
        <w:t xml:space="preserve">/g της </w:t>
      </w:r>
      <w:proofErr w:type="spellStart"/>
      <w:r>
        <w:rPr>
          <w:rFonts w:cs="Calibri"/>
          <w:sz w:val="24"/>
          <w:szCs w:val="24"/>
        </w:rPr>
        <w:t>Fxt</w:t>
      </w:r>
      <w:proofErr w:type="spellEnd"/>
      <w:r>
        <w:rPr>
          <w:rFonts w:cs="Calibri"/>
          <w:sz w:val="24"/>
          <w:szCs w:val="24"/>
        </w:rPr>
        <w:t xml:space="preserve"> στο </w:t>
      </w:r>
      <w:proofErr w:type="spellStart"/>
      <w:r>
        <w:rPr>
          <w:rFonts w:cs="Calibri"/>
          <w:sz w:val="24"/>
          <w:szCs w:val="24"/>
        </w:rPr>
        <w:t>προσροφητικό</w:t>
      </w:r>
      <w:proofErr w:type="spellEnd"/>
      <w:r>
        <w:rPr>
          <w:rFonts w:cs="Calibri"/>
          <w:sz w:val="24"/>
          <w:szCs w:val="24"/>
        </w:rPr>
        <w:t xml:space="preserve"> υλικό.</w:t>
      </w:r>
    </w:p>
    <w:p w14:paraId="661F58DE" w14:textId="279164D8" w:rsidR="004C0B47" w:rsidRDefault="00A6276E">
      <w:pPr>
        <w:jc w:val="both"/>
        <w:rPr>
          <w:rFonts w:cs="Calibri"/>
          <w:color w:val="000000"/>
          <w:sz w:val="24"/>
          <w:szCs w:val="24"/>
        </w:rPr>
      </w:pPr>
      <w:r>
        <w:rPr>
          <w:rFonts w:cs="Calibri"/>
          <w:color w:val="000000"/>
          <w:sz w:val="24"/>
          <w:szCs w:val="24"/>
        </w:rPr>
        <w:t xml:space="preserve">Ο υψηλότερος ρυθμός απομάκρυνσης που καταγράφηκε για το FXT μπορεί να οφείλεται σε ισχυρότερες αλληλεπιδράσεις που δημιουργήθηκαν μεταξύ του μορίου και του γραφίτη. Τέτοιες αλληλεπιδράσεις είναι αρκετά περίπλοκες και περιλαμβάνουν ηλεκτροστατικές και δυνάμεις </w:t>
      </w:r>
      <w:proofErr w:type="spellStart"/>
      <w:r>
        <w:rPr>
          <w:rFonts w:cs="Calibri"/>
          <w:color w:val="000000"/>
          <w:sz w:val="24"/>
          <w:szCs w:val="24"/>
        </w:rPr>
        <w:t>Van</w:t>
      </w:r>
      <w:proofErr w:type="spellEnd"/>
      <w:r>
        <w:rPr>
          <w:rFonts w:cs="Calibri"/>
          <w:color w:val="000000"/>
          <w:sz w:val="24"/>
          <w:szCs w:val="24"/>
        </w:rPr>
        <w:t xml:space="preserve"> </w:t>
      </w:r>
      <w:proofErr w:type="spellStart"/>
      <w:r>
        <w:rPr>
          <w:rFonts w:cs="Calibri"/>
          <w:color w:val="000000"/>
          <w:sz w:val="24"/>
          <w:szCs w:val="24"/>
        </w:rPr>
        <w:t>der</w:t>
      </w:r>
      <w:proofErr w:type="spellEnd"/>
      <w:r>
        <w:rPr>
          <w:rFonts w:cs="Calibri"/>
          <w:color w:val="000000"/>
          <w:sz w:val="24"/>
          <w:szCs w:val="24"/>
        </w:rPr>
        <w:t xml:space="preserve"> </w:t>
      </w:r>
      <w:proofErr w:type="spellStart"/>
      <w:r>
        <w:rPr>
          <w:rFonts w:cs="Calibri"/>
          <w:color w:val="000000"/>
          <w:sz w:val="24"/>
          <w:szCs w:val="24"/>
        </w:rPr>
        <w:t>Waals</w:t>
      </w:r>
      <w:proofErr w:type="spellEnd"/>
      <w:r>
        <w:rPr>
          <w:rFonts w:cs="Calibri"/>
          <w:color w:val="000000"/>
          <w:sz w:val="24"/>
          <w:szCs w:val="24"/>
        </w:rPr>
        <w:t xml:space="preserve">, καθώς και αλληλεπιδράσεις π-π μεταξύ των αρωματικών δακτυλίων του γραφίτη και του οργανικού μορίου. Η μελέτη έδειξε πως ένα παραπροϊόν της βιομηχανίας ψαριού μπορεί να μετατραπεί μέσω της πυρόλυσης σε </w:t>
      </w:r>
      <w:proofErr w:type="spellStart"/>
      <w:r>
        <w:rPr>
          <w:rFonts w:cs="Calibri"/>
          <w:color w:val="000000"/>
          <w:sz w:val="24"/>
          <w:szCs w:val="24"/>
        </w:rPr>
        <w:t>προσροφητικό</w:t>
      </w:r>
      <w:proofErr w:type="spellEnd"/>
      <w:r>
        <w:rPr>
          <w:rFonts w:cs="Calibri"/>
          <w:color w:val="000000"/>
          <w:sz w:val="24"/>
          <w:szCs w:val="24"/>
        </w:rPr>
        <w:t xml:space="preserve"> υλικό υψηλής απόδοσης. Το </w:t>
      </w:r>
      <w:proofErr w:type="spellStart"/>
      <w:r>
        <w:rPr>
          <w:rFonts w:cs="Calibri"/>
          <w:color w:val="000000"/>
          <w:sz w:val="24"/>
          <w:szCs w:val="24"/>
        </w:rPr>
        <w:t>προσροφητικό</w:t>
      </w:r>
      <w:proofErr w:type="spellEnd"/>
      <w:r>
        <w:rPr>
          <w:rFonts w:cs="Calibri"/>
          <w:color w:val="000000"/>
          <w:sz w:val="24"/>
          <w:szCs w:val="24"/>
        </w:rPr>
        <w:t xml:space="preserve"> υλικό ήταν πολύ αποτελεσματικό τόσο στην απομάκρυνση </w:t>
      </w:r>
      <w:proofErr w:type="spellStart"/>
      <w:r>
        <w:rPr>
          <w:rFonts w:cs="Calibri"/>
          <w:color w:val="000000"/>
          <w:sz w:val="24"/>
          <w:szCs w:val="24"/>
        </w:rPr>
        <w:t>βαρέων</w:t>
      </w:r>
      <w:proofErr w:type="spellEnd"/>
      <w:r>
        <w:rPr>
          <w:rFonts w:cs="Calibri"/>
          <w:color w:val="000000"/>
          <w:sz w:val="24"/>
          <w:szCs w:val="24"/>
        </w:rPr>
        <w:t xml:space="preserve"> μετάλλων, όσο και στην απομάκρυνση επίμονων οργανικών ρύπων.</w:t>
      </w:r>
    </w:p>
    <w:p w14:paraId="0FD685DE" w14:textId="33DA4F7F" w:rsidR="00A93895" w:rsidRDefault="00A93895">
      <w:pPr>
        <w:jc w:val="both"/>
        <w:rPr>
          <w:rFonts w:cs="Calibri"/>
          <w:color w:val="000000"/>
          <w:sz w:val="24"/>
          <w:szCs w:val="24"/>
        </w:rPr>
      </w:pPr>
    </w:p>
    <w:p w14:paraId="5928774E" w14:textId="0075BFB6" w:rsidR="00A93895" w:rsidRDefault="00A93895">
      <w:pPr>
        <w:jc w:val="both"/>
        <w:rPr>
          <w:rFonts w:cs="Calibri"/>
          <w:color w:val="000000"/>
          <w:sz w:val="24"/>
          <w:szCs w:val="24"/>
        </w:rPr>
      </w:pPr>
    </w:p>
    <w:p w14:paraId="40484A76" w14:textId="305D6431" w:rsidR="00A93895" w:rsidRDefault="00A93895">
      <w:pPr>
        <w:jc w:val="both"/>
        <w:rPr>
          <w:rFonts w:cs="Calibri"/>
          <w:color w:val="000000"/>
          <w:sz w:val="24"/>
          <w:szCs w:val="24"/>
        </w:rPr>
      </w:pPr>
    </w:p>
    <w:p w14:paraId="09D96A25" w14:textId="74C9C5B6" w:rsidR="00A93895" w:rsidRDefault="00A93895">
      <w:pPr>
        <w:jc w:val="both"/>
        <w:rPr>
          <w:rFonts w:cs="Calibri"/>
          <w:color w:val="000000"/>
          <w:sz w:val="24"/>
          <w:szCs w:val="24"/>
        </w:rPr>
      </w:pPr>
    </w:p>
    <w:p w14:paraId="7BB2C0C3" w14:textId="1399FD8A" w:rsidR="00A93895" w:rsidRDefault="00A93895">
      <w:pPr>
        <w:jc w:val="both"/>
        <w:rPr>
          <w:rFonts w:cs="Calibri"/>
          <w:color w:val="000000"/>
          <w:sz w:val="24"/>
          <w:szCs w:val="24"/>
        </w:rPr>
      </w:pPr>
    </w:p>
    <w:p w14:paraId="15A064FC" w14:textId="454EE6D2" w:rsidR="00A93895" w:rsidRDefault="00A93895">
      <w:pPr>
        <w:jc w:val="both"/>
        <w:rPr>
          <w:rFonts w:cs="Calibri"/>
          <w:color w:val="000000"/>
          <w:sz w:val="24"/>
          <w:szCs w:val="24"/>
        </w:rPr>
      </w:pPr>
    </w:p>
    <w:p w14:paraId="7EF9E6DE" w14:textId="541AD805" w:rsidR="00A93895" w:rsidRDefault="00A93895">
      <w:pPr>
        <w:jc w:val="both"/>
        <w:rPr>
          <w:rFonts w:cs="Calibri"/>
          <w:color w:val="000000"/>
          <w:sz w:val="24"/>
          <w:szCs w:val="24"/>
        </w:rPr>
      </w:pPr>
    </w:p>
    <w:p w14:paraId="32C47154" w14:textId="77777777" w:rsidR="004C0B47" w:rsidRDefault="00A6276E">
      <w:pPr>
        <w:pStyle w:val="2"/>
        <w:rPr>
          <w:b/>
          <w:bCs/>
          <w:u w:val="single"/>
        </w:rPr>
      </w:pPr>
      <w:bookmarkStart w:id="203" w:name="_Toc78806979"/>
      <w:r>
        <w:rPr>
          <w:b/>
          <w:bCs/>
          <w:u w:val="single"/>
        </w:rPr>
        <w:lastRenderedPageBreak/>
        <w:t xml:space="preserve">3.2 Μη ανθρακούχα </w:t>
      </w:r>
      <w:proofErr w:type="spellStart"/>
      <w:r>
        <w:rPr>
          <w:b/>
          <w:bCs/>
          <w:u w:val="single"/>
        </w:rPr>
        <w:t>Προσροφητικά</w:t>
      </w:r>
      <w:proofErr w:type="spellEnd"/>
      <w:r>
        <w:rPr>
          <w:b/>
          <w:bCs/>
          <w:u w:val="single"/>
        </w:rPr>
        <w:t xml:space="preserve"> Υλικά</w:t>
      </w:r>
      <w:bookmarkEnd w:id="203"/>
    </w:p>
    <w:p w14:paraId="353C7184" w14:textId="77777777" w:rsidR="004C0B47" w:rsidRDefault="004C0B47"/>
    <w:p w14:paraId="6ADBB229" w14:textId="77777777" w:rsidR="004C0B47" w:rsidRDefault="00A6276E">
      <w:pPr>
        <w:pStyle w:val="3"/>
        <w:rPr>
          <w:b/>
          <w:bCs/>
          <w:u w:val="single"/>
        </w:rPr>
      </w:pPr>
      <w:bookmarkStart w:id="204" w:name="_Toc78806980"/>
      <w:r>
        <w:rPr>
          <w:b/>
          <w:bCs/>
          <w:u w:val="single"/>
        </w:rPr>
        <w:t xml:space="preserve">3.2.1 Προσρόφηση σε μαγνητικά </w:t>
      </w:r>
      <w:proofErr w:type="spellStart"/>
      <w:r>
        <w:rPr>
          <w:b/>
          <w:bCs/>
          <w:u w:val="single"/>
        </w:rPr>
        <w:t>προσροφητικά</w:t>
      </w:r>
      <w:proofErr w:type="spellEnd"/>
      <w:r>
        <w:rPr>
          <w:b/>
          <w:bCs/>
          <w:u w:val="single"/>
        </w:rPr>
        <w:t xml:space="preserve"> υλικά</w:t>
      </w:r>
      <w:bookmarkEnd w:id="204"/>
    </w:p>
    <w:p w14:paraId="094ECD9A" w14:textId="77777777" w:rsidR="004C0B47" w:rsidRDefault="00A6276E">
      <w:pPr>
        <w:spacing w:before="95"/>
      </w:pPr>
      <w:r>
        <w:rPr>
          <w:rStyle w:val="a5"/>
          <w:i w:val="0"/>
          <w:iCs w:val="0"/>
          <w:sz w:val="24"/>
          <w:szCs w:val="24"/>
        </w:rPr>
        <w:t xml:space="preserve">Στον πίνακα 3.7 </w:t>
      </w:r>
      <w:r>
        <w:rPr>
          <w:sz w:val="24"/>
          <w:szCs w:val="24"/>
        </w:rPr>
        <w:t>που ακολουθεί παρουσιάζονται συνοπτικά οι εργασίες που</w:t>
      </w:r>
      <w:r>
        <w:t xml:space="preserve"> χρησιμοποίησαν μαγνητικά </w:t>
      </w:r>
      <w:proofErr w:type="spellStart"/>
      <w:r>
        <w:t>προσροφητικά</w:t>
      </w:r>
      <w:proofErr w:type="spellEnd"/>
      <w:r>
        <w:t xml:space="preserve"> υλικά.</w:t>
      </w:r>
    </w:p>
    <w:p w14:paraId="2F32466B" w14:textId="77777777" w:rsidR="004C0B47" w:rsidRDefault="004C0B47"/>
    <w:p w14:paraId="36C43690" w14:textId="77777777" w:rsidR="004C0B47" w:rsidRDefault="00A6276E">
      <w:pPr>
        <w:pStyle w:val="ad"/>
        <w:keepNext/>
        <w:ind w:firstLine="720"/>
        <w:rPr>
          <w:sz w:val="22"/>
          <w:szCs w:val="22"/>
        </w:rPr>
      </w:pPr>
      <w:bookmarkStart w:id="205" w:name="_Toc76669873"/>
      <w:r>
        <w:rPr>
          <w:sz w:val="22"/>
          <w:szCs w:val="22"/>
        </w:rPr>
        <w:t xml:space="preserve">Πίνακας 3.7: Μαγνητικά </w:t>
      </w:r>
      <w:proofErr w:type="spellStart"/>
      <w:r>
        <w:rPr>
          <w:sz w:val="22"/>
          <w:szCs w:val="22"/>
        </w:rPr>
        <w:t>Προσροφητικά</w:t>
      </w:r>
      <w:proofErr w:type="spellEnd"/>
      <w:r>
        <w:rPr>
          <w:sz w:val="22"/>
          <w:szCs w:val="22"/>
        </w:rPr>
        <w:t xml:space="preserve"> Υλικά</w:t>
      </w:r>
      <w:bookmarkEnd w:id="205"/>
    </w:p>
    <w:tbl>
      <w:tblPr>
        <w:tblW w:w="10348" w:type="dxa"/>
        <w:tblInd w:w="-714" w:type="dxa"/>
        <w:tblCellMar>
          <w:left w:w="10" w:type="dxa"/>
          <w:right w:w="10" w:type="dxa"/>
        </w:tblCellMar>
        <w:tblLook w:val="04A0" w:firstRow="1" w:lastRow="0" w:firstColumn="1" w:lastColumn="0" w:noHBand="0" w:noVBand="1"/>
      </w:tblPr>
      <w:tblGrid>
        <w:gridCol w:w="1276"/>
        <w:gridCol w:w="1418"/>
        <w:gridCol w:w="2109"/>
        <w:gridCol w:w="2332"/>
        <w:gridCol w:w="3213"/>
      </w:tblGrid>
      <w:tr w:rsidR="004C0B47" w14:paraId="31D6D41D" w14:textId="77777777">
        <w:trPr>
          <w:trHeight w:val="178"/>
        </w:trPr>
        <w:tc>
          <w:tcPr>
            <w:tcW w:w="1276"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206DF4ED" w14:textId="77777777" w:rsidR="004C0B47" w:rsidRDefault="00A6276E">
            <w:pPr>
              <w:spacing w:after="0"/>
              <w:textAlignment w:val="auto"/>
            </w:pPr>
            <w:r>
              <w:rPr>
                <w:rFonts w:cs="Calibri"/>
                <w:b/>
                <w:bCs/>
                <w:sz w:val="16"/>
                <w:szCs w:val="16"/>
              </w:rPr>
              <w:t>Χημική Ένωση (Αρχική συγκέντρωση)</w:t>
            </w:r>
          </w:p>
        </w:tc>
        <w:tc>
          <w:tcPr>
            <w:tcW w:w="141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3559EDEF" w14:textId="77777777" w:rsidR="004C0B47" w:rsidRDefault="00A6276E">
            <w:pPr>
              <w:spacing w:after="0"/>
              <w:textAlignment w:val="auto"/>
            </w:pPr>
            <w:r>
              <w:rPr>
                <w:rFonts w:cs="Calibri"/>
                <w:b/>
                <w:bCs/>
                <w:sz w:val="16"/>
                <w:szCs w:val="16"/>
              </w:rPr>
              <w:t>Υδατική Μήτρα</w:t>
            </w:r>
            <w:r>
              <w:rPr>
                <w:rFonts w:cs="Calibri"/>
                <w:b/>
                <w:bCs/>
                <w:sz w:val="16"/>
                <w:szCs w:val="16"/>
                <w:lang w:val="en-US"/>
              </w:rPr>
              <w:t xml:space="preserve"> (</w:t>
            </w:r>
            <w:r>
              <w:rPr>
                <w:rFonts w:cs="Calibri"/>
                <w:b/>
                <w:bCs/>
                <w:sz w:val="16"/>
                <w:szCs w:val="16"/>
              </w:rPr>
              <w:t>Τοποθεσία</w:t>
            </w:r>
            <w:r>
              <w:rPr>
                <w:rFonts w:cs="Calibri"/>
                <w:b/>
                <w:bCs/>
                <w:sz w:val="16"/>
                <w:szCs w:val="16"/>
                <w:lang w:val="en-US"/>
              </w:rPr>
              <w:t>)</w:t>
            </w:r>
          </w:p>
        </w:tc>
        <w:tc>
          <w:tcPr>
            <w:tcW w:w="2109"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5609A863" w14:textId="77777777" w:rsidR="004C0B47" w:rsidRDefault="00A6276E">
            <w:pPr>
              <w:spacing w:after="0"/>
              <w:textAlignment w:val="auto"/>
              <w:rPr>
                <w:rFonts w:cs="Calibri"/>
                <w:b/>
                <w:bCs/>
                <w:sz w:val="16"/>
                <w:szCs w:val="16"/>
              </w:rPr>
            </w:pPr>
            <w:proofErr w:type="spellStart"/>
            <w:r>
              <w:rPr>
                <w:rFonts w:cs="Calibri"/>
                <w:b/>
                <w:bCs/>
                <w:sz w:val="16"/>
                <w:szCs w:val="16"/>
              </w:rPr>
              <w:t>Προσροφητικό</w:t>
            </w:r>
            <w:proofErr w:type="spellEnd"/>
            <w:r>
              <w:rPr>
                <w:rFonts w:cs="Calibri"/>
                <w:b/>
                <w:bCs/>
                <w:sz w:val="16"/>
                <w:szCs w:val="16"/>
              </w:rPr>
              <w:t xml:space="preserve"> Υλικό</w:t>
            </w:r>
          </w:p>
        </w:tc>
        <w:tc>
          <w:tcPr>
            <w:tcW w:w="233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4B8DD181" w14:textId="77777777" w:rsidR="004C0B47" w:rsidRDefault="00A6276E">
            <w:pPr>
              <w:spacing w:after="0"/>
              <w:textAlignment w:val="auto"/>
              <w:rPr>
                <w:rFonts w:cs="Calibri"/>
                <w:b/>
                <w:bCs/>
                <w:sz w:val="16"/>
                <w:szCs w:val="16"/>
              </w:rPr>
            </w:pPr>
            <w:r>
              <w:rPr>
                <w:rFonts w:cs="Calibri"/>
                <w:b/>
                <w:bCs/>
                <w:sz w:val="16"/>
                <w:szCs w:val="16"/>
              </w:rPr>
              <w:t>Αποτελέσματα</w:t>
            </w:r>
          </w:p>
        </w:tc>
        <w:tc>
          <w:tcPr>
            <w:tcW w:w="321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1AAB1F27" w14:textId="77777777" w:rsidR="004C0B47" w:rsidRDefault="00A6276E">
            <w:pPr>
              <w:spacing w:after="0"/>
              <w:textAlignment w:val="auto"/>
              <w:rPr>
                <w:rFonts w:cs="Calibri"/>
                <w:b/>
                <w:bCs/>
                <w:sz w:val="16"/>
                <w:szCs w:val="16"/>
              </w:rPr>
            </w:pPr>
            <w:r>
              <w:rPr>
                <w:rFonts w:cs="Calibri"/>
                <w:b/>
                <w:bCs/>
                <w:sz w:val="16"/>
                <w:szCs w:val="16"/>
              </w:rPr>
              <w:t>Παραπομπή</w:t>
            </w:r>
          </w:p>
        </w:tc>
      </w:tr>
      <w:tr w:rsidR="004C0B47" w14:paraId="3916A8B5" w14:textId="77777777">
        <w:trPr>
          <w:trHeight w:val="1090"/>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9A92F" w14:textId="77777777" w:rsidR="004C0B47" w:rsidRDefault="00A6276E">
            <w:r>
              <w:rPr>
                <w:rFonts w:cs="Calibri"/>
                <w:sz w:val="16"/>
                <w:szCs w:val="16"/>
                <w:lang w:val="en-US"/>
              </w:rPr>
              <w:t>Bupropion</w:t>
            </w:r>
            <w:r>
              <w:rPr>
                <w:rFonts w:cs="Calibri"/>
                <w:sz w:val="16"/>
                <w:szCs w:val="16"/>
              </w:rPr>
              <w:t xml:space="preserve"> (80 </w:t>
            </w:r>
            <w:proofErr w:type="spellStart"/>
            <w:r>
              <w:rPr>
                <w:rFonts w:cs="Calibri"/>
                <w:sz w:val="16"/>
                <w:szCs w:val="16"/>
              </w:rPr>
              <w:t>μg</w:t>
            </w:r>
            <w:proofErr w:type="spellEnd"/>
            <w:r>
              <w:rPr>
                <w:rFonts w:cs="Calibri"/>
                <w:sz w:val="16"/>
                <w:szCs w:val="16"/>
              </w:rPr>
              <w:t xml:space="preserve"> </w:t>
            </w:r>
            <w:proofErr w:type="spellStart"/>
            <w:proofErr w:type="gramStart"/>
            <w:r>
              <w:rPr>
                <w:rFonts w:cs="Calibri"/>
                <w:sz w:val="16"/>
                <w:szCs w:val="16"/>
              </w:rPr>
              <w:t>mL</w:t>
            </w:r>
            <w:proofErr w:type="spellEnd"/>
            <w:r>
              <w:rPr>
                <w:rFonts w:cs="Calibri"/>
                <w:sz w:val="16"/>
                <w:szCs w:val="16"/>
                <w:vertAlign w:val="superscript"/>
                <w:lang w:val="en-US"/>
              </w:rPr>
              <w:t>-1</w:t>
            </w:r>
            <w:proofErr w:type="gramEnd"/>
            <w:r>
              <w:rPr>
                <w:rFonts w:cs="Calibri"/>
                <w:sz w:val="16"/>
                <w:szCs w:val="16"/>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C55D3" w14:textId="77777777" w:rsidR="004C0B47" w:rsidRDefault="00A6276E">
            <w:pPr>
              <w:rPr>
                <w:rFonts w:cs="Calibri"/>
                <w:sz w:val="16"/>
                <w:szCs w:val="16"/>
              </w:rPr>
            </w:pPr>
            <w:r>
              <w:rPr>
                <w:rFonts w:cs="Calibri"/>
                <w:sz w:val="16"/>
                <w:szCs w:val="16"/>
              </w:rPr>
              <w:t>Μολυσμένα ύδατα</w:t>
            </w:r>
          </w:p>
        </w:tc>
        <w:tc>
          <w:tcPr>
            <w:tcW w:w="2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5731E" w14:textId="77777777" w:rsidR="004C0B47" w:rsidRDefault="00A6276E">
            <w:pPr>
              <w:rPr>
                <w:rFonts w:cs="Calibri"/>
                <w:sz w:val="16"/>
                <w:szCs w:val="16"/>
              </w:rPr>
            </w:pPr>
            <w:proofErr w:type="spellStart"/>
            <w:r>
              <w:rPr>
                <w:rFonts w:cs="Calibri"/>
                <w:sz w:val="16"/>
                <w:szCs w:val="16"/>
              </w:rPr>
              <w:t>MMPPy</w:t>
            </w:r>
            <w:proofErr w:type="spellEnd"/>
          </w:p>
        </w:tc>
        <w:tc>
          <w:tcPr>
            <w:tcW w:w="23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E1C36" w14:textId="77777777" w:rsidR="004C0B47" w:rsidRDefault="00A6276E">
            <w:r>
              <w:rPr>
                <w:rFonts w:cs="Calibri"/>
                <w:sz w:val="16"/>
                <w:szCs w:val="16"/>
              </w:rPr>
              <w:t xml:space="preserve">24.72 </w:t>
            </w:r>
            <w:proofErr w:type="spellStart"/>
            <w:r>
              <w:rPr>
                <w:rFonts w:cs="Calibri"/>
                <w:sz w:val="16"/>
                <w:szCs w:val="16"/>
              </w:rPr>
              <w:t>mg</w:t>
            </w:r>
            <w:proofErr w:type="spellEnd"/>
            <w:r>
              <w:rPr>
                <w:rFonts w:cs="Calibri"/>
                <w:sz w:val="16"/>
                <w:szCs w:val="16"/>
              </w:rPr>
              <w:t xml:space="preserve"> g</w:t>
            </w:r>
            <w:r>
              <w:rPr>
                <w:rFonts w:cs="Calibri"/>
                <w:sz w:val="16"/>
                <w:szCs w:val="16"/>
                <w:vertAlign w:val="superscript"/>
                <w:lang w:val="en-US"/>
              </w:rPr>
              <w:t>-1</w:t>
            </w:r>
          </w:p>
          <w:p w14:paraId="6FED4D68" w14:textId="77777777" w:rsidR="004C0B47" w:rsidRDefault="00A6276E">
            <w:pPr>
              <w:rPr>
                <w:rFonts w:cs="Calibri"/>
                <w:sz w:val="16"/>
                <w:szCs w:val="16"/>
                <w:lang w:val="en-US"/>
              </w:rPr>
            </w:pPr>
            <w:r>
              <w:rPr>
                <w:rFonts w:cs="Calibri"/>
                <w:sz w:val="16"/>
                <w:szCs w:val="16"/>
                <w:lang w:val="en-US"/>
              </w:rPr>
              <w:t>Ph=4</w:t>
            </w:r>
          </w:p>
        </w:tc>
        <w:tc>
          <w:tcPr>
            <w:tcW w:w="3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F907B" w14:textId="77777777" w:rsidR="004C0B47" w:rsidRDefault="00080049">
            <w:hyperlink r:id="rId123" w:history="1">
              <w:r w:rsidR="00A6276E">
                <w:rPr>
                  <w:rStyle w:val="-"/>
                  <w:sz w:val="16"/>
                  <w:szCs w:val="16"/>
                  <w:shd w:val="clear" w:color="auto" w:fill="FCFCFC"/>
                  <w:lang w:val="en-US"/>
                </w:rPr>
                <w:t xml:space="preserve">Pires et al. </w:t>
              </w:r>
              <w:r w:rsidR="00A6276E">
                <w:rPr>
                  <w:rStyle w:val="-"/>
                  <w:sz w:val="16"/>
                  <w:szCs w:val="16"/>
                  <w:shd w:val="clear" w:color="auto" w:fill="FCFCFC"/>
                </w:rPr>
                <w:t>(2019)</w:t>
              </w:r>
            </w:hyperlink>
          </w:p>
        </w:tc>
      </w:tr>
    </w:tbl>
    <w:p w14:paraId="3553027E" w14:textId="77777777" w:rsidR="004C0B47" w:rsidRDefault="004C0B47">
      <w:pPr>
        <w:rPr>
          <w:rFonts w:cs="Calibri"/>
          <w:sz w:val="24"/>
          <w:szCs w:val="24"/>
        </w:rPr>
      </w:pPr>
    </w:p>
    <w:p w14:paraId="5656B127" w14:textId="77777777" w:rsidR="004C0B47" w:rsidRDefault="00A6276E">
      <w:pPr>
        <w:jc w:val="both"/>
      </w:pPr>
      <w:r>
        <w:rPr>
          <w:rFonts w:cs="Calibri"/>
          <w:sz w:val="24"/>
          <w:szCs w:val="24"/>
        </w:rPr>
        <w:t xml:space="preserve">Στόχος της εργασίας των </w:t>
      </w:r>
      <w:hyperlink r:id="rId124" w:history="1">
        <w:r>
          <w:rPr>
            <w:rStyle w:val="-"/>
            <w:rFonts w:cs="Calibri"/>
            <w:sz w:val="24"/>
            <w:szCs w:val="24"/>
            <w:lang w:val="en-US"/>
          </w:rPr>
          <w:t>Pires</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bookmarkStart w:id="206" w:name="_Hlt75833699"/>
        <w:bookmarkStart w:id="207" w:name="_Hlt75833700"/>
        <w:r>
          <w:rPr>
            <w:rStyle w:val="-"/>
            <w:rFonts w:cs="Calibri"/>
            <w:sz w:val="24"/>
            <w:szCs w:val="24"/>
            <w:lang w:val="en-US"/>
          </w:rPr>
          <w:t>a</w:t>
        </w:r>
        <w:bookmarkEnd w:id="206"/>
        <w:bookmarkEnd w:id="207"/>
        <w:r>
          <w:rPr>
            <w:rStyle w:val="-"/>
            <w:rFonts w:cs="Calibri"/>
            <w:sz w:val="24"/>
            <w:szCs w:val="24"/>
            <w:lang w:val="en-US"/>
          </w:rPr>
          <w:t>l</w:t>
        </w:r>
        <w:r>
          <w:rPr>
            <w:rStyle w:val="-"/>
            <w:rFonts w:cs="Calibri"/>
            <w:sz w:val="24"/>
            <w:szCs w:val="24"/>
          </w:rPr>
          <w:t>. (2019)</w:t>
        </w:r>
      </w:hyperlink>
      <w:r>
        <w:rPr>
          <w:rFonts w:cs="Calibri"/>
          <w:sz w:val="24"/>
          <w:szCs w:val="24"/>
        </w:rPr>
        <w:t xml:space="preserve"> είναι η </w:t>
      </w:r>
      <w:r w:rsidRPr="00756B2D">
        <w:rPr>
          <w:sz w:val="24"/>
          <w:szCs w:val="24"/>
        </w:rPr>
        <w:t xml:space="preserve">σύνθεση μαγνητικού </w:t>
      </w:r>
      <w:proofErr w:type="spellStart"/>
      <w:r w:rsidRPr="00756B2D">
        <w:rPr>
          <w:sz w:val="24"/>
          <w:szCs w:val="24"/>
        </w:rPr>
        <w:t>μεσοπορώδους</w:t>
      </w:r>
      <w:proofErr w:type="spellEnd"/>
      <w:r w:rsidRPr="00756B2D">
        <w:rPr>
          <w:sz w:val="24"/>
          <w:szCs w:val="24"/>
        </w:rPr>
        <w:t xml:space="preserve"> </w:t>
      </w:r>
      <w:proofErr w:type="spellStart"/>
      <w:r w:rsidRPr="00756B2D">
        <w:rPr>
          <w:sz w:val="24"/>
          <w:szCs w:val="24"/>
        </w:rPr>
        <w:t>πολυπυρoλίου</w:t>
      </w:r>
      <w:proofErr w:type="spellEnd"/>
      <w:r w:rsidRPr="00756B2D">
        <w:rPr>
          <w:sz w:val="24"/>
          <w:szCs w:val="24"/>
        </w:rPr>
        <w:t xml:space="preserve"> (</w:t>
      </w:r>
      <w:bookmarkStart w:id="208" w:name="_Hlk74127540"/>
      <w:proofErr w:type="spellStart"/>
      <w:r w:rsidRPr="00756B2D">
        <w:rPr>
          <w:sz w:val="24"/>
          <w:szCs w:val="24"/>
        </w:rPr>
        <w:t>MMPPy</w:t>
      </w:r>
      <w:bookmarkEnd w:id="208"/>
      <w:proofErr w:type="spellEnd"/>
      <w:r w:rsidRPr="00756B2D">
        <w:rPr>
          <w:sz w:val="24"/>
          <w:szCs w:val="24"/>
        </w:rPr>
        <w:t>)</w:t>
      </w:r>
      <w:r w:rsidRPr="00756B2D">
        <w:rPr>
          <w:rFonts w:cs="Calibri"/>
          <w:color w:val="FF0000"/>
          <w:sz w:val="28"/>
          <w:szCs w:val="28"/>
        </w:rPr>
        <w:t xml:space="preserve"> </w:t>
      </w:r>
      <w:r>
        <w:rPr>
          <w:rFonts w:cs="Calibri"/>
          <w:sz w:val="24"/>
          <w:szCs w:val="24"/>
        </w:rPr>
        <w:t>για την απομάκρυνση όξινων, ουδέτερων και βασικών φαρμακευτικών ουσιών από ρυπασμένα</w:t>
      </w:r>
      <w:r>
        <w:rPr>
          <w:rFonts w:cs="Calibri"/>
          <w:color w:val="FF0000"/>
          <w:sz w:val="24"/>
          <w:szCs w:val="24"/>
        </w:rPr>
        <w:t xml:space="preserve"> </w:t>
      </w:r>
      <w:r>
        <w:rPr>
          <w:rFonts w:cs="Calibri"/>
          <w:sz w:val="24"/>
          <w:szCs w:val="24"/>
        </w:rPr>
        <w:t xml:space="preserve">ύδατα. Η ουσία που μας ενδιαφέρει είναι το </w:t>
      </w:r>
      <w:proofErr w:type="spellStart"/>
      <w:r>
        <w:rPr>
          <w:rFonts w:cs="Calibri"/>
          <w:sz w:val="24"/>
          <w:szCs w:val="24"/>
          <w:lang w:val="en-US"/>
        </w:rPr>
        <w:t>Bup</w:t>
      </w:r>
      <w:proofErr w:type="spellEnd"/>
      <w:r>
        <w:rPr>
          <w:rFonts w:cs="Calibri"/>
          <w:sz w:val="24"/>
          <w:szCs w:val="24"/>
        </w:rPr>
        <w:t xml:space="preserve"> το οποίο είχε αρχική συγκέντρωση ίση με 80 μ</w:t>
      </w:r>
      <w:r>
        <w:rPr>
          <w:rFonts w:cs="Calibri"/>
          <w:sz w:val="24"/>
          <w:szCs w:val="24"/>
          <w:lang w:val="en-US"/>
        </w:rPr>
        <w:t>g</w:t>
      </w:r>
      <w:r>
        <w:rPr>
          <w:rFonts w:cs="Calibri"/>
          <w:sz w:val="24"/>
          <w:szCs w:val="24"/>
        </w:rPr>
        <w:t>/</w:t>
      </w:r>
      <w:r>
        <w:rPr>
          <w:rFonts w:cs="Calibri"/>
          <w:sz w:val="24"/>
          <w:szCs w:val="24"/>
          <w:lang w:val="en-US"/>
        </w:rPr>
        <w:t>ml</w:t>
      </w:r>
      <w:r>
        <w:rPr>
          <w:rFonts w:cs="Calibri"/>
          <w:sz w:val="24"/>
          <w:szCs w:val="24"/>
        </w:rPr>
        <w:t xml:space="preserve">. Η σύνθεση του </w:t>
      </w:r>
      <w:proofErr w:type="spellStart"/>
      <w:r>
        <w:rPr>
          <w:rFonts w:cs="Calibri"/>
          <w:sz w:val="24"/>
          <w:szCs w:val="24"/>
        </w:rPr>
        <w:t>MMPPy</w:t>
      </w:r>
      <w:proofErr w:type="spellEnd"/>
      <w:r>
        <w:rPr>
          <w:rFonts w:cs="Calibri"/>
          <w:sz w:val="24"/>
          <w:szCs w:val="24"/>
        </w:rPr>
        <w:t xml:space="preserve"> υλοποιήθηκε σε τρία στάδια. Το πρώτο στάδιο ήταν η σύνθεση του </w:t>
      </w:r>
      <w:r>
        <w:rPr>
          <w:rFonts w:cs="Calibri"/>
          <w:color w:val="333333"/>
          <w:sz w:val="24"/>
          <w:szCs w:val="24"/>
          <w:shd w:val="clear" w:color="auto" w:fill="FCFCFC"/>
        </w:rPr>
        <w:t>Fe</w:t>
      </w:r>
      <w:r>
        <w:rPr>
          <w:rFonts w:cs="Calibri"/>
          <w:color w:val="333333"/>
          <w:sz w:val="24"/>
          <w:szCs w:val="24"/>
          <w:shd w:val="clear" w:color="auto" w:fill="FCFCFC"/>
          <w:vertAlign w:val="subscript"/>
        </w:rPr>
        <w:t>3</w:t>
      </w:r>
      <w:r>
        <w:rPr>
          <w:rFonts w:cs="Calibri"/>
          <w:color w:val="333333"/>
          <w:sz w:val="24"/>
          <w:szCs w:val="24"/>
          <w:shd w:val="clear" w:color="auto" w:fill="FCFCFC"/>
        </w:rPr>
        <w:t>O</w:t>
      </w:r>
      <w:r>
        <w:rPr>
          <w:rFonts w:cs="Calibri"/>
          <w:color w:val="333333"/>
          <w:sz w:val="24"/>
          <w:szCs w:val="24"/>
          <w:shd w:val="clear" w:color="auto" w:fill="FCFCFC"/>
          <w:vertAlign w:val="subscript"/>
        </w:rPr>
        <w:t>4</w:t>
      </w:r>
      <w:r>
        <w:rPr>
          <w:rFonts w:cs="Calibri"/>
          <w:color w:val="333333"/>
          <w:sz w:val="24"/>
          <w:szCs w:val="24"/>
          <w:shd w:val="clear" w:color="auto" w:fill="FCFCFC"/>
        </w:rPr>
        <w:t>, στο δεύτερο στάδιο παρασκευάστηκε το Fe</w:t>
      </w:r>
      <w:r>
        <w:rPr>
          <w:rFonts w:cs="Calibri"/>
          <w:color w:val="333333"/>
          <w:sz w:val="24"/>
          <w:szCs w:val="24"/>
          <w:shd w:val="clear" w:color="auto" w:fill="FCFCFC"/>
          <w:vertAlign w:val="subscript"/>
        </w:rPr>
        <w:t>3</w:t>
      </w:r>
      <w:r>
        <w:rPr>
          <w:rFonts w:cs="Calibri"/>
          <w:color w:val="333333"/>
          <w:sz w:val="24"/>
          <w:szCs w:val="24"/>
          <w:shd w:val="clear" w:color="auto" w:fill="FCFCFC"/>
        </w:rPr>
        <w:t>O</w:t>
      </w:r>
      <w:r>
        <w:rPr>
          <w:rFonts w:cs="Calibri"/>
          <w:color w:val="333333"/>
          <w:sz w:val="24"/>
          <w:szCs w:val="24"/>
          <w:shd w:val="clear" w:color="auto" w:fill="FCFCFC"/>
          <w:vertAlign w:val="subscript"/>
        </w:rPr>
        <w:t>4</w:t>
      </w:r>
      <w:r>
        <w:rPr>
          <w:rFonts w:cs="Calibri"/>
          <w:color w:val="333333"/>
          <w:sz w:val="24"/>
          <w:szCs w:val="24"/>
          <w:shd w:val="clear" w:color="auto" w:fill="FCFCFC"/>
        </w:rPr>
        <w:t>@SiO</w:t>
      </w:r>
      <w:r>
        <w:rPr>
          <w:rFonts w:cs="Calibri"/>
          <w:color w:val="333333"/>
          <w:sz w:val="24"/>
          <w:szCs w:val="24"/>
          <w:shd w:val="clear" w:color="auto" w:fill="FCFCFC"/>
          <w:vertAlign w:val="subscript"/>
        </w:rPr>
        <w:t xml:space="preserve">2 </w:t>
      </w:r>
      <w:r>
        <w:rPr>
          <w:rFonts w:cs="Calibri"/>
          <w:sz w:val="24"/>
          <w:szCs w:val="24"/>
        </w:rPr>
        <w:t xml:space="preserve">και στο τρίτο παρασκευάστηκε το </w:t>
      </w:r>
      <w:proofErr w:type="spellStart"/>
      <w:r>
        <w:rPr>
          <w:rFonts w:cs="Calibri"/>
          <w:sz w:val="24"/>
          <w:szCs w:val="24"/>
        </w:rPr>
        <w:t>πολυπυρόλιο</w:t>
      </w:r>
      <w:proofErr w:type="spellEnd"/>
      <w:r>
        <w:rPr>
          <w:rFonts w:cs="Calibri"/>
          <w:sz w:val="24"/>
          <w:szCs w:val="24"/>
        </w:rPr>
        <w:t xml:space="preserve">. </w:t>
      </w:r>
    </w:p>
    <w:p w14:paraId="56D70FB7" w14:textId="3C200443" w:rsidR="004C0B47" w:rsidRDefault="00A6276E">
      <w:pPr>
        <w:jc w:val="both"/>
      </w:pPr>
      <w:r>
        <w:rPr>
          <w:rFonts w:cs="Calibri"/>
          <w:sz w:val="24"/>
          <w:szCs w:val="24"/>
        </w:rPr>
        <w:t xml:space="preserve">Το </w:t>
      </w:r>
      <w:proofErr w:type="spellStart"/>
      <w:r>
        <w:rPr>
          <w:rFonts w:cs="Calibri"/>
          <w:sz w:val="24"/>
          <w:szCs w:val="24"/>
        </w:rPr>
        <w:t>pH</w:t>
      </w:r>
      <w:proofErr w:type="spellEnd"/>
      <w:r>
        <w:rPr>
          <w:rFonts w:cs="Calibri"/>
          <w:sz w:val="24"/>
          <w:szCs w:val="24"/>
        </w:rPr>
        <w:t xml:space="preserve"> επηρέασε την </w:t>
      </w:r>
      <w:proofErr w:type="spellStart"/>
      <w:r>
        <w:rPr>
          <w:rFonts w:cs="Calibri"/>
          <w:sz w:val="24"/>
          <w:szCs w:val="24"/>
        </w:rPr>
        <w:t>προσροφητική</w:t>
      </w:r>
      <w:proofErr w:type="spellEnd"/>
      <w:r>
        <w:rPr>
          <w:rFonts w:cs="Calibri"/>
          <w:sz w:val="24"/>
          <w:szCs w:val="24"/>
        </w:rPr>
        <w:t xml:space="preserve"> ικανότητα του </w:t>
      </w:r>
      <w:proofErr w:type="spellStart"/>
      <w:r>
        <w:rPr>
          <w:rFonts w:cs="Calibri"/>
          <w:sz w:val="24"/>
          <w:szCs w:val="24"/>
        </w:rPr>
        <w:t>Βup</w:t>
      </w:r>
      <w:proofErr w:type="spellEnd"/>
      <w:r>
        <w:rPr>
          <w:rFonts w:cs="Calibri"/>
          <w:sz w:val="24"/>
          <w:szCs w:val="24"/>
        </w:rPr>
        <w:t xml:space="preserve">. Σε </w:t>
      </w:r>
      <w:proofErr w:type="spellStart"/>
      <w:r>
        <w:rPr>
          <w:rFonts w:cs="Calibri"/>
          <w:sz w:val="24"/>
          <w:szCs w:val="24"/>
        </w:rPr>
        <w:t>pΗ</w:t>
      </w:r>
      <w:proofErr w:type="spellEnd"/>
      <w:r>
        <w:rPr>
          <w:rFonts w:cs="Calibri"/>
          <w:sz w:val="24"/>
          <w:szCs w:val="24"/>
        </w:rPr>
        <w:t xml:space="preserve"> 4, η ποσότητα του </w:t>
      </w:r>
      <w:proofErr w:type="spellStart"/>
      <w:r>
        <w:rPr>
          <w:rFonts w:cs="Calibri"/>
          <w:sz w:val="24"/>
          <w:szCs w:val="24"/>
        </w:rPr>
        <w:t>Bup</w:t>
      </w:r>
      <w:proofErr w:type="spellEnd"/>
      <w:r>
        <w:rPr>
          <w:rFonts w:cs="Calibri"/>
          <w:sz w:val="24"/>
          <w:szCs w:val="24"/>
        </w:rPr>
        <w:t xml:space="preserve"> που </w:t>
      </w:r>
      <w:proofErr w:type="spellStart"/>
      <w:r>
        <w:rPr>
          <w:rFonts w:cs="Calibri"/>
          <w:sz w:val="24"/>
          <w:szCs w:val="24"/>
        </w:rPr>
        <w:t>προσροφήθηκε</w:t>
      </w:r>
      <w:proofErr w:type="spellEnd"/>
      <w:r>
        <w:rPr>
          <w:rFonts w:cs="Calibri"/>
          <w:sz w:val="24"/>
          <w:szCs w:val="24"/>
        </w:rPr>
        <w:t xml:space="preserve"> ήταν περίπου 68% και αυξήθηκε σε 90% σε </w:t>
      </w:r>
      <w:proofErr w:type="spellStart"/>
      <w:r>
        <w:rPr>
          <w:rFonts w:cs="Calibri"/>
          <w:sz w:val="24"/>
          <w:szCs w:val="24"/>
        </w:rPr>
        <w:t>pΗ</w:t>
      </w:r>
      <w:proofErr w:type="spellEnd"/>
      <w:r>
        <w:rPr>
          <w:rFonts w:cs="Calibri"/>
          <w:sz w:val="24"/>
          <w:szCs w:val="24"/>
        </w:rPr>
        <w:t xml:space="preserve"> 7. Όταν το </w:t>
      </w:r>
      <w:proofErr w:type="spellStart"/>
      <w:r>
        <w:rPr>
          <w:rFonts w:cs="Calibri"/>
          <w:sz w:val="24"/>
          <w:szCs w:val="24"/>
        </w:rPr>
        <w:t>pH</w:t>
      </w:r>
      <w:proofErr w:type="spellEnd"/>
      <w:r>
        <w:rPr>
          <w:rFonts w:cs="Calibri"/>
          <w:sz w:val="24"/>
          <w:szCs w:val="24"/>
        </w:rPr>
        <w:t xml:space="preserve"> έφτασε το 10 η </w:t>
      </w:r>
      <w:proofErr w:type="spellStart"/>
      <w:r>
        <w:rPr>
          <w:rFonts w:cs="Calibri"/>
          <w:sz w:val="24"/>
          <w:szCs w:val="24"/>
        </w:rPr>
        <w:t>προσροφητική</w:t>
      </w:r>
      <w:proofErr w:type="spellEnd"/>
      <w:r>
        <w:rPr>
          <w:rFonts w:cs="Calibri"/>
          <w:sz w:val="24"/>
          <w:szCs w:val="24"/>
        </w:rPr>
        <w:t xml:space="preserve"> ικανότητα του υλικού έπεσε στο 79%. Η υψηλότερη απόδοση προσρόφησης σε </w:t>
      </w:r>
      <w:proofErr w:type="spellStart"/>
      <w:r>
        <w:rPr>
          <w:rFonts w:cs="Calibri"/>
          <w:sz w:val="24"/>
          <w:szCs w:val="24"/>
        </w:rPr>
        <w:t>pΗ</w:t>
      </w:r>
      <w:proofErr w:type="spellEnd"/>
      <w:r>
        <w:rPr>
          <w:rFonts w:cs="Calibri"/>
          <w:sz w:val="24"/>
          <w:szCs w:val="24"/>
        </w:rPr>
        <w:t xml:space="preserve"> 7 μπορεί να εξηγηθεί από το γεγονός ότι σε αυτό το </w:t>
      </w:r>
      <w:proofErr w:type="spellStart"/>
      <w:r>
        <w:rPr>
          <w:rFonts w:cs="Calibri"/>
          <w:sz w:val="24"/>
          <w:szCs w:val="24"/>
        </w:rPr>
        <w:t>pΗ</w:t>
      </w:r>
      <w:proofErr w:type="spellEnd"/>
      <w:r>
        <w:rPr>
          <w:rFonts w:cs="Calibri"/>
          <w:sz w:val="24"/>
          <w:szCs w:val="24"/>
        </w:rPr>
        <w:t xml:space="preserve"> η επιφάνεια του </w:t>
      </w:r>
      <w:proofErr w:type="spellStart"/>
      <w:r>
        <w:rPr>
          <w:rFonts w:cs="Calibri"/>
          <w:sz w:val="24"/>
          <w:szCs w:val="24"/>
        </w:rPr>
        <w:t>MMPPy</w:t>
      </w:r>
      <w:proofErr w:type="spellEnd"/>
      <w:r>
        <w:rPr>
          <w:rFonts w:cs="Calibri"/>
          <w:sz w:val="24"/>
          <w:szCs w:val="24"/>
        </w:rPr>
        <w:t xml:space="preserve"> είναι αρνητικά φορτισμένη, </w:t>
      </w:r>
      <w:proofErr w:type="spellStart"/>
      <w:r>
        <w:rPr>
          <w:rFonts w:cs="Calibri"/>
          <w:sz w:val="24"/>
          <w:szCs w:val="24"/>
        </w:rPr>
        <w:t>pΗ</w:t>
      </w:r>
      <w:proofErr w:type="spellEnd"/>
      <w:r>
        <w:rPr>
          <w:rFonts w:cs="Calibri"/>
          <w:sz w:val="24"/>
          <w:szCs w:val="24"/>
        </w:rPr>
        <w:t xml:space="preserve"> &gt; </w:t>
      </w:r>
      <w:proofErr w:type="spellStart"/>
      <w:r>
        <w:rPr>
          <w:rFonts w:cs="Calibri"/>
          <w:sz w:val="24"/>
          <w:szCs w:val="24"/>
        </w:rPr>
        <w:t>pH</w:t>
      </w:r>
      <w:r w:rsidRPr="00760B12">
        <w:rPr>
          <w:rFonts w:cs="Calibri"/>
          <w:sz w:val="24"/>
          <w:szCs w:val="24"/>
          <w:vertAlign w:val="subscript"/>
        </w:rPr>
        <w:t>PZC</w:t>
      </w:r>
      <w:proofErr w:type="spellEnd"/>
      <w:r>
        <w:rPr>
          <w:rFonts w:cs="Calibri"/>
          <w:sz w:val="24"/>
          <w:szCs w:val="24"/>
        </w:rPr>
        <w:t xml:space="preserve">. Όσον αφορά το </w:t>
      </w:r>
      <w:proofErr w:type="spellStart"/>
      <w:r>
        <w:rPr>
          <w:rFonts w:cs="Calibri"/>
          <w:sz w:val="24"/>
          <w:szCs w:val="24"/>
        </w:rPr>
        <w:t>Bup</w:t>
      </w:r>
      <w:proofErr w:type="spellEnd"/>
      <w:r>
        <w:rPr>
          <w:rFonts w:cs="Calibri"/>
          <w:sz w:val="24"/>
          <w:szCs w:val="24"/>
        </w:rPr>
        <w:t xml:space="preserve">, η κυρίαρχη μορφή στο </w:t>
      </w:r>
      <w:proofErr w:type="spellStart"/>
      <w:r>
        <w:rPr>
          <w:rFonts w:cs="Calibri"/>
          <w:sz w:val="24"/>
          <w:szCs w:val="24"/>
        </w:rPr>
        <w:t>pΗ</w:t>
      </w:r>
      <w:proofErr w:type="spellEnd"/>
      <w:r>
        <w:rPr>
          <w:rFonts w:cs="Calibri"/>
          <w:sz w:val="24"/>
          <w:szCs w:val="24"/>
        </w:rPr>
        <w:t xml:space="preserve"> 7 είναι κατιονική (</w:t>
      </w:r>
      <w:proofErr w:type="spellStart"/>
      <w:r w:rsidR="009C2665">
        <w:fldChar w:fldCharType="begin"/>
      </w:r>
      <w:r w:rsidR="009C2665">
        <w:instrText xml:space="preserve"> HYPERLINK "http://www.chemicalize.org" </w:instrText>
      </w:r>
      <w:r w:rsidR="009C2665">
        <w:fldChar w:fldCharType="separate"/>
      </w:r>
      <w:r>
        <w:t>Chemi</w:t>
      </w:r>
      <w:bookmarkStart w:id="209" w:name="_Hlt75570923"/>
      <w:bookmarkStart w:id="210" w:name="_Hlt75570924"/>
      <w:r>
        <w:t>c</w:t>
      </w:r>
      <w:bookmarkEnd w:id="209"/>
      <w:bookmarkEnd w:id="210"/>
      <w:r>
        <w:t>alize</w:t>
      </w:r>
      <w:proofErr w:type="spellEnd"/>
      <w:r>
        <w:t xml:space="preserve"> 2019</w:t>
      </w:r>
      <w:r w:rsidR="009C2665">
        <w:fldChar w:fldCharType="end"/>
      </w:r>
      <w:r>
        <w:rPr>
          <w:rFonts w:cs="Calibri"/>
          <w:sz w:val="24"/>
          <w:szCs w:val="24"/>
        </w:rPr>
        <w:t xml:space="preserve">). Λόγω της κατιονικής μορφής, μπορεί να υπάρξουν ισχυρότερες αλληλεπιδράσεις μεταξύ υλικού και </w:t>
      </w:r>
      <w:proofErr w:type="spellStart"/>
      <w:r>
        <w:rPr>
          <w:rFonts w:cs="Calibri"/>
          <w:sz w:val="24"/>
          <w:szCs w:val="24"/>
        </w:rPr>
        <w:t>Bup</w:t>
      </w:r>
      <w:proofErr w:type="spellEnd"/>
      <w:r>
        <w:rPr>
          <w:rFonts w:cs="Calibri"/>
          <w:sz w:val="24"/>
          <w:szCs w:val="24"/>
        </w:rPr>
        <w:t xml:space="preserve"> σε </w:t>
      </w:r>
      <w:proofErr w:type="spellStart"/>
      <w:r>
        <w:rPr>
          <w:rFonts w:cs="Calibri"/>
          <w:sz w:val="24"/>
          <w:szCs w:val="24"/>
        </w:rPr>
        <w:t>pΗ</w:t>
      </w:r>
      <w:proofErr w:type="spellEnd"/>
      <w:r>
        <w:rPr>
          <w:rFonts w:cs="Calibri"/>
          <w:sz w:val="24"/>
          <w:szCs w:val="24"/>
        </w:rPr>
        <w:t xml:space="preserve"> 7, έτσι εμφανίζεται υψηλότερο ποσοστό προσροφημένης ουσίας. Μέσω της μελέτης της επίδρασης του </w:t>
      </w:r>
      <w:proofErr w:type="spellStart"/>
      <w:r>
        <w:rPr>
          <w:rFonts w:cs="Calibri"/>
          <w:sz w:val="24"/>
          <w:szCs w:val="24"/>
        </w:rPr>
        <w:t>pΗ</w:t>
      </w:r>
      <w:proofErr w:type="spellEnd"/>
      <w:r>
        <w:rPr>
          <w:rFonts w:cs="Calibri"/>
          <w:sz w:val="24"/>
          <w:szCs w:val="24"/>
        </w:rPr>
        <w:t xml:space="preserve">, ήταν δυνατόν να εκτιμηθεί ποιο </w:t>
      </w:r>
      <w:proofErr w:type="spellStart"/>
      <w:r>
        <w:rPr>
          <w:rFonts w:cs="Calibri"/>
          <w:sz w:val="24"/>
          <w:szCs w:val="24"/>
        </w:rPr>
        <w:t>pΗ</w:t>
      </w:r>
      <w:proofErr w:type="spellEnd"/>
      <w:r>
        <w:rPr>
          <w:rFonts w:cs="Calibri"/>
          <w:sz w:val="24"/>
          <w:szCs w:val="24"/>
        </w:rPr>
        <w:t xml:space="preserve"> παρέχει καλύτερη αποτελεσματικότητα στην προσρόφηση αυτών των ουσιών σε υδατικό διάλυμα. </w:t>
      </w:r>
    </w:p>
    <w:p w14:paraId="1382C490" w14:textId="77777777" w:rsidR="004C0B47" w:rsidRDefault="00A6276E">
      <w:pPr>
        <w:jc w:val="both"/>
      </w:pPr>
      <w:r>
        <w:rPr>
          <w:rFonts w:cs="Calibri"/>
          <w:sz w:val="24"/>
          <w:szCs w:val="24"/>
        </w:rPr>
        <w:t xml:space="preserve">Τα δεδομένα προσρόφησης όλων των αναλυτών θα μπορούσαν να ερμηνευθούν καλά από το κινητικό μοντέλο </w:t>
      </w:r>
      <w:proofErr w:type="spellStart"/>
      <w:r>
        <w:rPr>
          <w:rFonts w:cs="Calibri"/>
          <w:sz w:val="24"/>
          <w:szCs w:val="24"/>
        </w:rPr>
        <w:t>ψευδο</w:t>
      </w:r>
      <w:proofErr w:type="spellEnd"/>
      <w:r>
        <w:rPr>
          <w:rFonts w:cs="Calibri"/>
          <w:sz w:val="24"/>
          <w:szCs w:val="24"/>
        </w:rPr>
        <w:t xml:space="preserve"> δεύτερης τάξης και το μοντέλο </w:t>
      </w:r>
      <w:proofErr w:type="spellStart"/>
      <w:r>
        <w:rPr>
          <w:rFonts w:cs="Calibri"/>
          <w:sz w:val="24"/>
          <w:szCs w:val="24"/>
        </w:rPr>
        <w:t>dual-site</w:t>
      </w:r>
      <w:proofErr w:type="spellEnd"/>
      <w:r>
        <w:rPr>
          <w:rFonts w:cs="Calibri"/>
          <w:sz w:val="24"/>
          <w:szCs w:val="24"/>
        </w:rPr>
        <w:t xml:space="preserve"> </w:t>
      </w:r>
      <w:proofErr w:type="spellStart"/>
      <w:r>
        <w:rPr>
          <w:rFonts w:cs="Calibri"/>
          <w:sz w:val="24"/>
          <w:szCs w:val="24"/>
        </w:rPr>
        <w:t>Langmuir-Freundlich</w:t>
      </w:r>
      <w:proofErr w:type="spellEnd"/>
      <w:r>
        <w:rPr>
          <w:rFonts w:cs="Calibri"/>
          <w:sz w:val="24"/>
          <w:szCs w:val="24"/>
        </w:rPr>
        <w:t xml:space="preserve">. Η </w:t>
      </w:r>
      <w:proofErr w:type="spellStart"/>
      <w:r>
        <w:rPr>
          <w:rFonts w:cs="Calibri"/>
          <w:sz w:val="24"/>
          <w:szCs w:val="24"/>
        </w:rPr>
        <w:t>προσρόφητική</w:t>
      </w:r>
      <w:proofErr w:type="spellEnd"/>
      <w:r>
        <w:rPr>
          <w:rFonts w:cs="Calibri"/>
          <w:sz w:val="24"/>
          <w:szCs w:val="24"/>
        </w:rPr>
        <w:t xml:space="preserve">  ικανότητα που ελήφθησαν από το μοντέλο </w:t>
      </w:r>
      <w:proofErr w:type="spellStart"/>
      <w:r>
        <w:rPr>
          <w:rFonts w:cs="Calibri"/>
          <w:sz w:val="24"/>
          <w:szCs w:val="24"/>
        </w:rPr>
        <w:t>Langmuir-Freundlich</w:t>
      </w:r>
      <w:proofErr w:type="spellEnd"/>
      <w:r>
        <w:rPr>
          <w:rFonts w:cs="Calibri"/>
          <w:sz w:val="24"/>
          <w:szCs w:val="24"/>
        </w:rPr>
        <w:t xml:space="preserve"> </w:t>
      </w:r>
      <w:proofErr w:type="spellStart"/>
      <w:r>
        <w:rPr>
          <w:rFonts w:cs="Calibri"/>
          <w:sz w:val="24"/>
          <w:szCs w:val="24"/>
        </w:rPr>
        <w:t>dual-site</w:t>
      </w:r>
      <w:proofErr w:type="spellEnd"/>
      <w:r>
        <w:rPr>
          <w:rFonts w:cs="Calibri"/>
          <w:sz w:val="24"/>
          <w:szCs w:val="24"/>
        </w:rPr>
        <w:t xml:space="preserve"> ήταν 24.72 </w:t>
      </w:r>
      <w:proofErr w:type="spellStart"/>
      <w:r>
        <w:rPr>
          <w:rFonts w:cs="Calibri"/>
          <w:sz w:val="24"/>
          <w:szCs w:val="24"/>
        </w:rPr>
        <w:t>mg</w:t>
      </w:r>
      <w:proofErr w:type="spellEnd"/>
      <w:r>
        <w:rPr>
          <w:rFonts w:cs="Calibri"/>
          <w:sz w:val="24"/>
          <w:szCs w:val="24"/>
        </w:rPr>
        <w:t xml:space="preserve">/g για το </w:t>
      </w:r>
      <w:proofErr w:type="spellStart"/>
      <w:r>
        <w:rPr>
          <w:rFonts w:cs="Calibri"/>
          <w:sz w:val="24"/>
          <w:szCs w:val="24"/>
        </w:rPr>
        <w:t>Bup</w:t>
      </w:r>
      <w:proofErr w:type="spellEnd"/>
      <w:r>
        <w:rPr>
          <w:rFonts w:cs="Calibri"/>
          <w:sz w:val="24"/>
          <w:szCs w:val="24"/>
        </w:rPr>
        <w:t xml:space="preserve">. </w:t>
      </w:r>
    </w:p>
    <w:p w14:paraId="1ABB7D11" w14:textId="77777777" w:rsidR="004C0B47" w:rsidRDefault="00A6276E">
      <w:pPr>
        <w:jc w:val="both"/>
      </w:pPr>
      <w:r>
        <w:rPr>
          <w:rFonts w:cs="Calibri"/>
          <w:sz w:val="24"/>
          <w:szCs w:val="24"/>
        </w:rPr>
        <w:t xml:space="preserve">Η εργασία αυτή έδειξε πως η προσρόφηση του </w:t>
      </w:r>
      <w:proofErr w:type="spellStart"/>
      <w:r>
        <w:rPr>
          <w:rFonts w:cs="Calibri"/>
          <w:sz w:val="24"/>
          <w:szCs w:val="24"/>
          <w:lang w:val="en-US"/>
        </w:rPr>
        <w:t>Bup</w:t>
      </w:r>
      <w:proofErr w:type="spellEnd"/>
      <w:r>
        <w:rPr>
          <w:rFonts w:cs="Calibri"/>
          <w:sz w:val="24"/>
          <w:szCs w:val="24"/>
        </w:rPr>
        <w:t xml:space="preserve"> δεν έγινε «αυτόματα» και γρήγορα. Επίσης το </w:t>
      </w:r>
      <w:proofErr w:type="spellStart"/>
      <w:r>
        <w:rPr>
          <w:rFonts w:cs="Calibri"/>
          <w:sz w:val="24"/>
          <w:szCs w:val="24"/>
        </w:rPr>
        <w:t>προσροφητικό</w:t>
      </w:r>
      <w:proofErr w:type="spellEnd"/>
      <w:r>
        <w:rPr>
          <w:rFonts w:cs="Calibri"/>
          <w:sz w:val="24"/>
          <w:szCs w:val="24"/>
        </w:rPr>
        <w:t xml:space="preserve"> υλικό που μελετήθηκε έχει υψηλή </w:t>
      </w:r>
      <w:proofErr w:type="spellStart"/>
      <w:r>
        <w:rPr>
          <w:rFonts w:cs="Calibri"/>
          <w:sz w:val="24"/>
          <w:szCs w:val="24"/>
        </w:rPr>
        <w:t>προσροφητική</w:t>
      </w:r>
      <w:proofErr w:type="spellEnd"/>
      <w:r>
        <w:rPr>
          <w:rFonts w:cs="Calibri"/>
          <w:sz w:val="24"/>
          <w:szCs w:val="24"/>
        </w:rPr>
        <w:t xml:space="preserve"> ικανότητα και μπορεί να λειτουργήσει καλά τόσο με όξινες όσο και με βασικές ουσίες.</w:t>
      </w:r>
    </w:p>
    <w:p w14:paraId="25B9A3DC" w14:textId="77777777" w:rsidR="004C0B47" w:rsidRDefault="004C0B47">
      <w:pPr>
        <w:jc w:val="both"/>
      </w:pPr>
    </w:p>
    <w:p w14:paraId="5DCFE89D" w14:textId="77777777" w:rsidR="004C0B47" w:rsidRDefault="004C0B47">
      <w:pPr>
        <w:jc w:val="both"/>
      </w:pPr>
    </w:p>
    <w:p w14:paraId="0C1BC9FF" w14:textId="77777777" w:rsidR="004C0B47" w:rsidRDefault="00A6276E">
      <w:pPr>
        <w:pStyle w:val="3"/>
        <w:rPr>
          <w:b/>
          <w:bCs/>
          <w:u w:val="single"/>
        </w:rPr>
      </w:pPr>
      <w:bookmarkStart w:id="211" w:name="_Toc78806981"/>
      <w:bookmarkStart w:id="212" w:name="_Hlk76619721"/>
      <w:r>
        <w:rPr>
          <w:b/>
          <w:bCs/>
          <w:u w:val="single"/>
        </w:rPr>
        <w:lastRenderedPageBreak/>
        <w:t>3.2.2 Προσρόφηση σε πηλούς και ζεόλιθους</w:t>
      </w:r>
      <w:bookmarkEnd w:id="211"/>
    </w:p>
    <w:p w14:paraId="2120F1E3" w14:textId="77777777" w:rsidR="004C0B47" w:rsidRDefault="00A6276E">
      <w:pPr>
        <w:spacing w:before="95"/>
      </w:pPr>
      <w:r>
        <w:rPr>
          <w:rStyle w:val="a5"/>
          <w:i w:val="0"/>
          <w:iCs w:val="0"/>
          <w:sz w:val="24"/>
          <w:szCs w:val="24"/>
        </w:rPr>
        <w:t xml:space="preserve">Στον πίνακα 3.8 </w:t>
      </w:r>
      <w:r>
        <w:rPr>
          <w:sz w:val="24"/>
          <w:szCs w:val="24"/>
        </w:rPr>
        <w:t>που ακολουθεί παρουσιάζονται συνοπτικά οι εργασίες που</w:t>
      </w:r>
      <w:r>
        <w:t xml:space="preserve"> χρησιμοποίησαν ως </w:t>
      </w:r>
      <w:proofErr w:type="spellStart"/>
      <w:r>
        <w:t>προσροφητικά</w:t>
      </w:r>
      <w:proofErr w:type="spellEnd"/>
      <w:r>
        <w:t xml:space="preserve"> υλικά πηλούς και ζεόλιθους.</w:t>
      </w:r>
    </w:p>
    <w:p w14:paraId="07EC586D" w14:textId="77777777" w:rsidR="004C0B47" w:rsidRDefault="00A6276E">
      <w:pPr>
        <w:pStyle w:val="ad"/>
        <w:keepNext/>
        <w:ind w:firstLine="720"/>
        <w:rPr>
          <w:sz w:val="22"/>
          <w:szCs w:val="22"/>
        </w:rPr>
      </w:pPr>
      <w:bookmarkStart w:id="213" w:name="_Toc76669874"/>
      <w:bookmarkEnd w:id="212"/>
      <w:r>
        <w:rPr>
          <w:sz w:val="22"/>
          <w:szCs w:val="22"/>
        </w:rPr>
        <w:t>Πίνακας 3.8: Πηλοί και Ζεόλιθοι</w:t>
      </w:r>
      <w:bookmarkEnd w:id="213"/>
    </w:p>
    <w:tbl>
      <w:tblPr>
        <w:tblW w:w="10920" w:type="dxa"/>
        <w:tblInd w:w="-1281" w:type="dxa"/>
        <w:tblLayout w:type="fixed"/>
        <w:tblCellMar>
          <w:left w:w="10" w:type="dxa"/>
          <w:right w:w="10" w:type="dxa"/>
        </w:tblCellMar>
        <w:tblLook w:val="04A0" w:firstRow="1" w:lastRow="0" w:firstColumn="1" w:lastColumn="0" w:noHBand="0" w:noVBand="1"/>
      </w:tblPr>
      <w:tblGrid>
        <w:gridCol w:w="46"/>
        <w:gridCol w:w="2653"/>
        <w:gridCol w:w="14"/>
        <w:gridCol w:w="1262"/>
        <w:gridCol w:w="1701"/>
        <w:gridCol w:w="2126"/>
        <w:gridCol w:w="3118"/>
      </w:tblGrid>
      <w:tr w:rsidR="004C0B47" w14:paraId="3703D42F" w14:textId="77777777" w:rsidTr="00E1034C">
        <w:trPr>
          <w:trHeight w:val="178"/>
        </w:trPr>
        <w:tc>
          <w:tcPr>
            <w:tcW w:w="46" w:type="dxa"/>
            <w:shd w:val="clear" w:color="auto" w:fill="FFC000"/>
            <w:tcMar>
              <w:top w:w="0" w:type="dxa"/>
              <w:left w:w="10" w:type="dxa"/>
              <w:bottom w:w="0" w:type="dxa"/>
              <w:right w:w="10" w:type="dxa"/>
            </w:tcMar>
          </w:tcPr>
          <w:p w14:paraId="1109019A" w14:textId="77777777" w:rsidR="004C0B47" w:rsidRDefault="004C0B47">
            <w:pPr>
              <w:spacing w:after="0"/>
              <w:textAlignment w:val="auto"/>
              <w:rPr>
                <w:rFonts w:cs="Calibri"/>
                <w:sz w:val="16"/>
                <w:szCs w:val="16"/>
              </w:rPr>
            </w:pPr>
          </w:p>
        </w:tc>
        <w:tc>
          <w:tcPr>
            <w:tcW w:w="2667"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218F26AC" w14:textId="77777777" w:rsidR="004C0B47" w:rsidRDefault="00A6276E">
            <w:pPr>
              <w:spacing w:after="0"/>
              <w:textAlignment w:val="auto"/>
            </w:pPr>
            <w:r>
              <w:rPr>
                <w:rFonts w:cs="Calibri"/>
                <w:b/>
                <w:bCs/>
                <w:sz w:val="16"/>
                <w:szCs w:val="16"/>
              </w:rPr>
              <w:t>Χημική Ένωση (Αρχική συγκέντρωση)</w:t>
            </w:r>
          </w:p>
        </w:tc>
        <w:tc>
          <w:tcPr>
            <w:tcW w:w="126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0BCB5108" w14:textId="77777777" w:rsidR="004C0B47" w:rsidRDefault="00A6276E">
            <w:pPr>
              <w:spacing w:after="0"/>
              <w:textAlignment w:val="auto"/>
            </w:pPr>
            <w:r>
              <w:rPr>
                <w:rFonts w:cs="Calibri"/>
                <w:b/>
                <w:bCs/>
                <w:sz w:val="16"/>
                <w:szCs w:val="16"/>
              </w:rPr>
              <w:t>Υδατική Μήτρα</w:t>
            </w:r>
            <w:r>
              <w:rPr>
                <w:rFonts w:cs="Calibri"/>
                <w:b/>
                <w:bCs/>
                <w:sz w:val="16"/>
                <w:szCs w:val="16"/>
                <w:lang w:val="en-US"/>
              </w:rPr>
              <w:t xml:space="preserve"> (</w:t>
            </w:r>
            <w:r>
              <w:rPr>
                <w:rFonts w:cs="Calibri"/>
                <w:b/>
                <w:bCs/>
                <w:sz w:val="16"/>
                <w:szCs w:val="16"/>
              </w:rPr>
              <w:t>Τοποθεσία</w:t>
            </w:r>
            <w:r>
              <w:rPr>
                <w:rFonts w:cs="Calibri"/>
                <w:b/>
                <w:bCs/>
                <w:sz w:val="16"/>
                <w:szCs w:val="16"/>
                <w:lang w:val="en-US"/>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11F04A65" w14:textId="77777777" w:rsidR="004C0B47" w:rsidRDefault="00A6276E">
            <w:pPr>
              <w:spacing w:after="0"/>
              <w:textAlignment w:val="auto"/>
              <w:rPr>
                <w:rFonts w:cs="Calibri"/>
                <w:b/>
                <w:bCs/>
                <w:sz w:val="16"/>
                <w:szCs w:val="16"/>
              </w:rPr>
            </w:pPr>
            <w:proofErr w:type="spellStart"/>
            <w:r>
              <w:rPr>
                <w:rFonts w:cs="Calibri"/>
                <w:b/>
                <w:bCs/>
                <w:sz w:val="16"/>
                <w:szCs w:val="16"/>
              </w:rPr>
              <w:t>Προσροφητικό</w:t>
            </w:r>
            <w:proofErr w:type="spellEnd"/>
            <w:r>
              <w:rPr>
                <w:rFonts w:cs="Calibri"/>
                <w:b/>
                <w:bCs/>
                <w:sz w:val="16"/>
                <w:szCs w:val="16"/>
              </w:rPr>
              <w:t xml:space="preserve"> Υλικό</w:t>
            </w:r>
          </w:p>
        </w:tc>
        <w:tc>
          <w:tcPr>
            <w:tcW w:w="2126"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4A62B7CB" w14:textId="77777777" w:rsidR="004C0B47" w:rsidRDefault="00A6276E">
            <w:pPr>
              <w:spacing w:after="0"/>
              <w:textAlignment w:val="auto"/>
              <w:rPr>
                <w:rFonts w:cs="Calibri"/>
                <w:b/>
                <w:bCs/>
                <w:sz w:val="16"/>
                <w:szCs w:val="16"/>
              </w:rPr>
            </w:pPr>
            <w:r>
              <w:rPr>
                <w:rFonts w:cs="Calibri"/>
                <w:b/>
                <w:bCs/>
                <w:sz w:val="16"/>
                <w:szCs w:val="16"/>
              </w:rPr>
              <w:t>Αποτελέσματα</w:t>
            </w:r>
          </w:p>
        </w:tc>
        <w:tc>
          <w:tcPr>
            <w:tcW w:w="311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4831BBF0" w14:textId="77777777" w:rsidR="004C0B47" w:rsidRDefault="00A6276E">
            <w:pPr>
              <w:spacing w:after="0"/>
              <w:textAlignment w:val="auto"/>
              <w:rPr>
                <w:rFonts w:cs="Calibri"/>
                <w:b/>
                <w:bCs/>
                <w:sz w:val="16"/>
                <w:szCs w:val="16"/>
              </w:rPr>
            </w:pPr>
            <w:r>
              <w:rPr>
                <w:rFonts w:cs="Calibri"/>
                <w:b/>
                <w:bCs/>
                <w:sz w:val="16"/>
                <w:szCs w:val="16"/>
              </w:rPr>
              <w:t>Παραπομπή</w:t>
            </w:r>
          </w:p>
        </w:tc>
      </w:tr>
      <w:tr w:rsidR="004C0B47" w14:paraId="0F0C11D5" w14:textId="77777777" w:rsidTr="00E1034C">
        <w:trPr>
          <w:trHeight w:val="2258"/>
        </w:trPr>
        <w:tc>
          <w:tcPr>
            <w:tcW w:w="46" w:type="dxa"/>
            <w:shd w:val="clear" w:color="auto" w:fill="auto"/>
            <w:tcMar>
              <w:top w:w="0" w:type="dxa"/>
              <w:left w:w="10" w:type="dxa"/>
              <w:bottom w:w="0" w:type="dxa"/>
              <w:right w:w="10" w:type="dxa"/>
            </w:tcMar>
          </w:tcPr>
          <w:p w14:paraId="28EFDB6E" w14:textId="77777777" w:rsidR="004C0B47" w:rsidRDefault="004C0B47">
            <w:pPr>
              <w:spacing w:after="200" w:line="276" w:lineRule="auto"/>
              <w:rPr>
                <w:rFonts w:cs="Calibri"/>
                <w:sz w:val="16"/>
                <w:szCs w:val="16"/>
                <w:lang w:val="en-US"/>
              </w:rPr>
            </w:pPr>
          </w:p>
        </w:tc>
        <w:tc>
          <w:tcPr>
            <w:tcW w:w="26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1C1F6" w14:textId="77777777" w:rsidR="004C0B47" w:rsidRPr="00D300D0" w:rsidRDefault="00A6276E">
            <w:pPr>
              <w:spacing w:after="200" w:line="276" w:lineRule="auto"/>
              <w:rPr>
                <w:lang w:val="en-US"/>
              </w:rPr>
            </w:pPr>
            <w:r>
              <w:rPr>
                <w:rFonts w:cs="Calibri"/>
                <w:sz w:val="16"/>
                <w:szCs w:val="16"/>
                <w:lang w:val="en-US"/>
              </w:rPr>
              <w:t>Citalopram -Venlafaxine (</w:t>
            </w:r>
            <w:r>
              <w:rPr>
                <w:rFonts w:cs="Calibri"/>
                <w:sz w:val="16"/>
                <w:szCs w:val="16"/>
              </w:rPr>
              <w:t>μεταξύ</w:t>
            </w:r>
            <w:r>
              <w:rPr>
                <w:rFonts w:cs="Calibri"/>
                <w:sz w:val="16"/>
                <w:szCs w:val="16"/>
                <w:lang w:val="en-US"/>
              </w:rPr>
              <w:t xml:space="preserve"> </w:t>
            </w:r>
            <w:r>
              <w:rPr>
                <w:rFonts w:cs="Calibri"/>
                <w:sz w:val="16"/>
                <w:szCs w:val="16"/>
              </w:rPr>
              <w:t>άλλων</w:t>
            </w:r>
            <w:r>
              <w:rPr>
                <w:rFonts w:cs="Calibri"/>
                <w:sz w:val="16"/>
                <w:szCs w:val="16"/>
                <w:lang w:val="en-US"/>
              </w:rPr>
              <w:t xml:space="preserve"> </w:t>
            </w:r>
            <w:proofErr w:type="spellStart"/>
            <w:r>
              <w:rPr>
                <w:rFonts w:cs="Calibri"/>
                <w:sz w:val="16"/>
                <w:szCs w:val="16"/>
              </w:rPr>
              <w:t>μικρορύπων</w:t>
            </w:r>
            <w:proofErr w:type="spellEnd"/>
            <w:r>
              <w:rPr>
                <w:rFonts w:cs="Calibri"/>
                <w:sz w:val="16"/>
                <w:szCs w:val="16"/>
                <w:lang w:val="en-US"/>
              </w:rPr>
              <w:t>)</w:t>
            </w:r>
          </w:p>
          <w:p w14:paraId="683ABA47" w14:textId="77777777" w:rsidR="004C0B47" w:rsidRDefault="00A6276E">
            <w:pPr>
              <w:spacing w:after="200" w:line="276" w:lineRule="auto"/>
            </w:pPr>
            <w:r>
              <w:rPr>
                <w:rFonts w:cs="Calibri"/>
                <w:sz w:val="16"/>
                <w:szCs w:val="16"/>
                <w:lang w:val="en-US"/>
              </w:rPr>
              <w:t>Citalopram</w:t>
            </w:r>
            <w:r>
              <w:rPr>
                <w:rFonts w:cs="Calibri"/>
                <w:sz w:val="16"/>
                <w:szCs w:val="16"/>
              </w:rPr>
              <w:t>:</w:t>
            </w:r>
          </w:p>
          <w:p w14:paraId="300933AC" w14:textId="10FA74B9" w:rsidR="004C0B47" w:rsidRDefault="0043495B">
            <w:pPr>
              <w:spacing w:after="200" w:line="276" w:lineRule="auto"/>
            </w:pPr>
            <w:r w:rsidRPr="0043495B">
              <w:rPr>
                <w:sz w:val="16"/>
                <w:szCs w:val="16"/>
              </w:rPr>
              <w:t xml:space="preserve">Εμπλουτισμένα </w:t>
            </w:r>
            <w:r w:rsidR="00A6276E" w:rsidRPr="0043495B">
              <w:rPr>
                <w:sz w:val="16"/>
                <w:szCs w:val="16"/>
              </w:rPr>
              <w:t xml:space="preserve"> Ύδατα</w:t>
            </w:r>
            <w:r w:rsidR="00A6276E">
              <w:rPr>
                <w:rFonts w:cs="Calibri"/>
                <w:sz w:val="16"/>
                <w:szCs w:val="16"/>
              </w:rPr>
              <w:t xml:space="preserve">, </w:t>
            </w:r>
            <w:r w:rsidRPr="0043495B">
              <w:rPr>
                <w:sz w:val="16"/>
                <w:szCs w:val="16"/>
              </w:rPr>
              <w:t xml:space="preserve">Εμπλουτισμένα  </w:t>
            </w:r>
            <w:r w:rsidR="00A6276E" w:rsidRPr="0043495B">
              <w:rPr>
                <w:sz w:val="16"/>
                <w:szCs w:val="16"/>
              </w:rPr>
              <w:t>Επιφανειακά</w:t>
            </w:r>
            <w:r w:rsidR="00A6276E" w:rsidRPr="0043495B">
              <w:rPr>
                <w:rFonts w:cs="Calibri"/>
                <w:color w:val="2E2E2E"/>
                <w:sz w:val="10"/>
                <w:szCs w:val="10"/>
              </w:rPr>
              <w:t xml:space="preserve"> </w:t>
            </w:r>
            <w:r w:rsidR="00A6276E">
              <w:rPr>
                <w:rFonts w:cs="Calibri"/>
                <w:color w:val="2E2E2E"/>
                <w:sz w:val="16"/>
                <w:szCs w:val="16"/>
              </w:rPr>
              <w:t>ύδατα</w:t>
            </w:r>
            <w:r w:rsidR="00A6276E">
              <w:rPr>
                <w:rFonts w:cs="Calibri"/>
                <w:sz w:val="16"/>
                <w:szCs w:val="16"/>
              </w:rPr>
              <w:t>: 7.7</w:t>
            </w:r>
            <w:r w:rsidR="00A6276E">
              <w:rPr>
                <w:rFonts w:cs="Calibri"/>
                <w:color w:val="2E2E2E"/>
                <w:sz w:val="16"/>
                <w:szCs w:val="16"/>
              </w:rPr>
              <w:t>μ</w:t>
            </w:r>
            <w:r w:rsidR="00A6276E">
              <w:rPr>
                <w:rFonts w:cs="Calibri"/>
                <w:color w:val="2E2E2E"/>
                <w:sz w:val="16"/>
                <w:szCs w:val="16"/>
                <w:lang w:val="en-US"/>
              </w:rPr>
              <w:t>g</w:t>
            </w:r>
            <w:r w:rsidR="00A6276E">
              <w:rPr>
                <w:rFonts w:cs="Calibri"/>
                <w:color w:val="2E2E2E"/>
                <w:sz w:val="16"/>
                <w:szCs w:val="16"/>
              </w:rPr>
              <w:t>/</w:t>
            </w:r>
            <w:r w:rsidR="00A6276E">
              <w:rPr>
                <w:rFonts w:cs="Calibri"/>
                <w:color w:val="2E2E2E"/>
                <w:sz w:val="16"/>
                <w:szCs w:val="16"/>
                <w:lang w:val="en-US"/>
              </w:rPr>
              <w:t>L</w:t>
            </w:r>
            <w:r w:rsidR="00A6276E">
              <w:rPr>
                <w:rFonts w:cs="Calibri"/>
                <w:color w:val="2E2E2E"/>
                <w:sz w:val="16"/>
                <w:szCs w:val="16"/>
              </w:rPr>
              <w:t xml:space="preserve"> (το ίδιο ισχύει και για τον ζεόλιθο)</w:t>
            </w:r>
          </w:p>
          <w:p w14:paraId="6C102D51" w14:textId="404CE513" w:rsidR="004C0B47" w:rsidRDefault="0043495B">
            <w:pPr>
              <w:spacing w:after="200" w:line="276" w:lineRule="auto"/>
            </w:pPr>
            <w:r w:rsidRPr="0043495B">
              <w:rPr>
                <w:sz w:val="16"/>
                <w:szCs w:val="16"/>
              </w:rPr>
              <w:t xml:space="preserve">Εμπλουτισμένα  </w:t>
            </w:r>
            <w:r w:rsidR="00A6276E">
              <w:rPr>
                <w:rFonts w:cs="Calibri"/>
                <w:color w:val="2E2E2E"/>
                <w:sz w:val="16"/>
                <w:szCs w:val="16"/>
                <w:lang w:val="en-US"/>
              </w:rPr>
              <w:t>WWTP</w:t>
            </w:r>
            <w:r w:rsidR="00A6276E">
              <w:rPr>
                <w:rFonts w:cs="Calibri"/>
                <w:color w:val="2E2E2E"/>
                <w:sz w:val="16"/>
                <w:szCs w:val="16"/>
              </w:rPr>
              <w:t xml:space="preserve"> </w:t>
            </w:r>
            <w:r w:rsidR="00A6276E">
              <w:rPr>
                <w:sz w:val="16"/>
                <w:szCs w:val="16"/>
              </w:rPr>
              <w:t>Εκροή</w:t>
            </w:r>
            <w:r w:rsidR="00A6276E">
              <w:rPr>
                <w:rFonts w:cs="Calibri"/>
                <w:color w:val="2E2E2E"/>
                <w:sz w:val="16"/>
                <w:szCs w:val="16"/>
              </w:rPr>
              <w:t>: 8.2 μ</w:t>
            </w:r>
            <w:r w:rsidR="00A6276E">
              <w:rPr>
                <w:rFonts w:cs="Calibri"/>
                <w:color w:val="2E2E2E"/>
                <w:sz w:val="16"/>
                <w:szCs w:val="16"/>
                <w:lang w:val="en-US"/>
              </w:rPr>
              <w:t>g</w:t>
            </w:r>
            <w:r w:rsidR="00A6276E">
              <w:rPr>
                <w:rFonts w:cs="Calibri"/>
                <w:color w:val="2E2E2E"/>
                <w:sz w:val="16"/>
                <w:szCs w:val="16"/>
              </w:rPr>
              <w:t>/</w:t>
            </w:r>
            <w:r w:rsidR="00A6276E">
              <w:rPr>
                <w:rFonts w:cs="Calibri"/>
                <w:color w:val="2E2E2E"/>
                <w:sz w:val="16"/>
                <w:szCs w:val="16"/>
                <w:lang w:val="en-US"/>
              </w:rPr>
              <w:t>L</w:t>
            </w:r>
          </w:p>
          <w:p w14:paraId="43A7627A" w14:textId="42ECE3AB" w:rsidR="004C0B47" w:rsidRDefault="00A6276E">
            <w:pPr>
              <w:spacing w:after="200" w:line="276" w:lineRule="auto"/>
            </w:pPr>
            <w:r>
              <w:rPr>
                <w:rFonts w:cs="Calibri"/>
                <w:color w:val="2E2E2E"/>
                <w:sz w:val="16"/>
                <w:szCs w:val="16"/>
                <w:lang w:val="en-US"/>
              </w:rPr>
              <w:t>Venlafaxine</w:t>
            </w:r>
            <w:r>
              <w:rPr>
                <w:rFonts w:cs="Calibri"/>
                <w:color w:val="2E2E2E"/>
                <w:sz w:val="16"/>
                <w:szCs w:val="16"/>
              </w:rPr>
              <w:t xml:space="preserve">: </w:t>
            </w:r>
            <w:r w:rsidR="00DB606D" w:rsidRPr="0043495B">
              <w:rPr>
                <w:sz w:val="16"/>
                <w:szCs w:val="16"/>
              </w:rPr>
              <w:t>Εμπλουτισμένα Ύδατα</w:t>
            </w:r>
            <w:r>
              <w:rPr>
                <w:rFonts w:cs="Calibri"/>
                <w:sz w:val="16"/>
                <w:szCs w:val="16"/>
              </w:rPr>
              <w:t xml:space="preserve">, </w:t>
            </w:r>
            <w:proofErr w:type="gramStart"/>
            <w:r w:rsidR="0043495B" w:rsidRPr="0043495B">
              <w:rPr>
                <w:sz w:val="16"/>
                <w:szCs w:val="16"/>
              </w:rPr>
              <w:t xml:space="preserve">Εμπλουτισμένα  </w:t>
            </w:r>
            <w:r>
              <w:rPr>
                <w:rFonts w:cs="Calibri"/>
                <w:sz w:val="16"/>
                <w:szCs w:val="16"/>
              </w:rPr>
              <w:t>Επιφανειακά</w:t>
            </w:r>
            <w:proofErr w:type="gramEnd"/>
            <w:r>
              <w:rPr>
                <w:rFonts w:cs="Calibri"/>
                <w:sz w:val="16"/>
                <w:szCs w:val="16"/>
              </w:rPr>
              <w:t xml:space="preserve"> Ύδατα: 7.3</w:t>
            </w:r>
            <w:r>
              <w:rPr>
                <w:rFonts w:cs="Calibri"/>
                <w:color w:val="2E2E2E"/>
                <w:sz w:val="16"/>
                <w:szCs w:val="16"/>
              </w:rPr>
              <w:t>μ</w:t>
            </w:r>
            <w:r>
              <w:rPr>
                <w:rFonts w:cs="Calibri"/>
                <w:color w:val="2E2E2E"/>
                <w:sz w:val="16"/>
                <w:szCs w:val="16"/>
                <w:lang w:val="en-US"/>
              </w:rPr>
              <w:t>g</w:t>
            </w:r>
            <w:r>
              <w:rPr>
                <w:rFonts w:cs="Calibri"/>
                <w:color w:val="2E2E2E"/>
                <w:sz w:val="16"/>
                <w:szCs w:val="16"/>
              </w:rPr>
              <w:t>/</w:t>
            </w:r>
            <w:r>
              <w:rPr>
                <w:rFonts w:cs="Calibri"/>
                <w:color w:val="2E2E2E"/>
                <w:sz w:val="16"/>
                <w:szCs w:val="16"/>
                <w:lang w:val="en-US"/>
              </w:rPr>
              <w:t>L</w:t>
            </w:r>
            <w:r>
              <w:rPr>
                <w:rFonts w:cs="Calibri"/>
                <w:color w:val="2E2E2E"/>
                <w:sz w:val="16"/>
                <w:szCs w:val="16"/>
              </w:rPr>
              <w:t xml:space="preserve"> (το ίδιο ισχύει και για τον ζεόλιθο)</w:t>
            </w:r>
          </w:p>
          <w:p w14:paraId="0779CB73" w14:textId="58124515" w:rsidR="004C0B47" w:rsidRPr="0043495B" w:rsidRDefault="0043495B">
            <w:pPr>
              <w:spacing w:after="200" w:line="276" w:lineRule="auto"/>
            </w:pPr>
            <w:r w:rsidRPr="0043495B">
              <w:rPr>
                <w:sz w:val="16"/>
                <w:szCs w:val="16"/>
              </w:rPr>
              <w:t xml:space="preserve">Εμπλουτισμένα </w:t>
            </w:r>
            <w:r w:rsidR="00A6276E" w:rsidRPr="0043495B">
              <w:rPr>
                <w:sz w:val="16"/>
                <w:szCs w:val="16"/>
              </w:rPr>
              <w:t>W</w:t>
            </w:r>
            <w:r w:rsidR="00A6276E">
              <w:rPr>
                <w:rFonts w:cs="Calibri"/>
                <w:color w:val="2E2E2E"/>
                <w:sz w:val="16"/>
                <w:szCs w:val="16"/>
                <w:lang w:val="en-US"/>
              </w:rPr>
              <w:t>WTP</w:t>
            </w:r>
            <w:r w:rsidR="00A6276E" w:rsidRPr="0043495B">
              <w:rPr>
                <w:rFonts w:cs="Calibri"/>
                <w:color w:val="2E2E2E"/>
                <w:sz w:val="16"/>
                <w:szCs w:val="16"/>
              </w:rPr>
              <w:t xml:space="preserve"> </w:t>
            </w:r>
            <w:r>
              <w:rPr>
                <w:rFonts w:cs="Calibri"/>
                <w:color w:val="2E2E2E"/>
                <w:sz w:val="16"/>
                <w:szCs w:val="16"/>
              </w:rPr>
              <w:t>Εκροή</w:t>
            </w:r>
            <w:r w:rsidR="00A6276E" w:rsidRPr="0043495B">
              <w:rPr>
                <w:rFonts w:cs="Calibri"/>
                <w:color w:val="2E2E2E"/>
                <w:sz w:val="16"/>
                <w:szCs w:val="16"/>
              </w:rPr>
              <w:t>: 7.8</w:t>
            </w:r>
            <w:r w:rsidR="00A6276E">
              <w:rPr>
                <w:rFonts w:cs="Calibri"/>
                <w:color w:val="2E2E2E"/>
                <w:sz w:val="16"/>
                <w:szCs w:val="16"/>
              </w:rPr>
              <w:t>μ</w:t>
            </w:r>
            <w:r w:rsidR="00A6276E">
              <w:rPr>
                <w:rFonts w:cs="Calibri"/>
                <w:color w:val="2E2E2E"/>
                <w:sz w:val="16"/>
                <w:szCs w:val="16"/>
                <w:lang w:val="en-US"/>
              </w:rPr>
              <w:t>g</w:t>
            </w:r>
            <w:r w:rsidR="00A6276E" w:rsidRPr="0043495B">
              <w:rPr>
                <w:rFonts w:cs="Calibri"/>
                <w:color w:val="2E2E2E"/>
                <w:sz w:val="16"/>
                <w:szCs w:val="16"/>
              </w:rPr>
              <w:t>/</w:t>
            </w:r>
            <w:r w:rsidR="00A6276E">
              <w:rPr>
                <w:rFonts w:cs="Calibri"/>
                <w:color w:val="2E2E2E"/>
                <w:sz w:val="16"/>
                <w:szCs w:val="16"/>
                <w:lang w:val="en-US"/>
              </w:rPr>
              <w:t>L</w:t>
            </w:r>
          </w:p>
          <w:p w14:paraId="667EA82F" w14:textId="03C7D635" w:rsidR="004C0B47" w:rsidRPr="0043495B" w:rsidRDefault="00A6276E">
            <w:pPr>
              <w:spacing w:after="200" w:line="276" w:lineRule="auto"/>
            </w:pPr>
            <w:r w:rsidRPr="0043495B">
              <w:rPr>
                <w:rFonts w:cs="Calibri"/>
                <w:sz w:val="16"/>
                <w:szCs w:val="16"/>
              </w:rPr>
              <w:t>(</w:t>
            </w:r>
            <w:r w:rsidR="0043495B" w:rsidRPr="0043495B">
              <w:rPr>
                <w:sz w:val="16"/>
                <w:szCs w:val="16"/>
              </w:rPr>
              <w:t xml:space="preserve">Εμπλουτισμένα </w:t>
            </w:r>
            <w:r>
              <w:rPr>
                <w:rFonts w:cs="Calibri"/>
                <w:sz w:val="16"/>
                <w:szCs w:val="16"/>
                <w:lang w:val="en-US"/>
              </w:rPr>
              <w:t>WWTP</w:t>
            </w:r>
            <w:r w:rsidRPr="0043495B">
              <w:rPr>
                <w:rFonts w:cs="Calibri"/>
                <w:sz w:val="16"/>
                <w:szCs w:val="16"/>
              </w:rPr>
              <w:t xml:space="preserve"> </w:t>
            </w:r>
            <w:r w:rsidR="0043495B">
              <w:rPr>
                <w:rFonts w:cs="Calibri"/>
                <w:sz w:val="16"/>
                <w:szCs w:val="16"/>
              </w:rPr>
              <w:t>Εκροή</w:t>
            </w:r>
            <w:r w:rsidRPr="0043495B">
              <w:rPr>
                <w:rFonts w:cs="Calibri"/>
                <w:sz w:val="16"/>
                <w:szCs w:val="16"/>
              </w:rPr>
              <w:t>(</w:t>
            </w:r>
            <w:r>
              <w:rPr>
                <w:rFonts w:cs="Calibri"/>
                <w:sz w:val="16"/>
                <w:szCs w:val="16"/>
              </w:rPr>
              <w:t>Ζεόλιθο</w:t>
            </w:r>
            <w:r w:rsidRPr="0043495B">
              <w:rPr>
                <w:rFonts w:cs="Calibri"/>
                <w:sz w:val="16"/>
                <w:szCs w:val="16"/>
              </w:rPr>
              <w:t>): 12</w:t>
            </w:r>
            <w:r w:rsidRPr="0043495B">
              <w:rPr>
                <w:rFonts w:cs="Calibri"/>
                <w:color w:val="2E2E2E"/>
                <w:sz w:val="16"/>
                <w:szCs w:val="16"/>
              </w:rPr>
              <w:t xml:space="preserve"> </w:t>
            </w:r>
            <w:r>
              <w:rPr>
                <w:rFonts w:cs="Calibri"/>
                <w:color w:val="2E2E2E"/>
                <w:sz w:val="16"/>
                <w:szCs w:val="16"/>
              </w:rPr>
              <w:t>μ</w:t>
            </w:r>
            <w:r>
              <w:rPr>
                <w:rFonts w:cs="Calibri"/>
                <w:color w:val="2E2E2E"/>
                <w:sz w:val="16"/>
                <w:szCs w:val="16"/>
                <w:lang w:val="en-US"/>
              </w:rPr>
              <w:t>g</w:t>
            </w:r>
            <w:r w:rsidRPr="0043495B">
              <w:rPr>
                <w:rFonts w:cs="Calibri"/>
                <w:color w:val="2E2E2E"/>
                <w:sz w:val="16"/>
                <w:szCs w:val="16"/>
              </w:rPr>
              <w:t>/</w:t>
            </w:r>
            <w:r>
              <w:rPr>
                <w:rFonts w:cs="Calibri"/>
                <w:color w:val="2E2E2E"/>
                <w:sz w:val="16"/>
                <w:szCs w:val="16"/>
                <w:lang w:val="en-US"/>
              </w:rPr>
              <w:t>L</w:t>
            </w:r>
            <w:r w:rsidRPr="0043495B">
              <w:rPr>
                <w:rFonts w:cs="Calibri"/>
                <w:color w:val="2E2E2E"/>
                <w:sz w:val="16"/>
                <w:szCs w:val="16"/>
              </w:rPr>
              <w:t>)</w:t>
            </w:r>
          </w:p>
        </w:tc>
        <w:tc>
          <w:tcPr>
            <w:tcW w:w="1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6EFC3" w14:textId="1A4C2323" w:rsidR="004C0B47" w:rsidRPr="0043495B" w:rsidRDefault="00A6276E">
            <w:pPr>
              <w:spacing w:after="200" w:line="276" w:lineRule="auto"/>
            </w:pPr>
            <w:proofErr w:type="spellStart"/>
            <w:r>
              <w:rPr>
                <w:rFonts w:cs="Calibri"/>
                <w:sz w:val="16"/>
                <w:szCs w:val="16"/>
              </w:rPr>
              <w:t>Απεσταγμένα</w:t>
            </w:r>
            <w:proofErr w:type="spellEnd"/>
            <w:r>
              <w:rPr>
                <w:rFonts w:cs="Calibri"/>
                <w:sz w:val="16"/>
                <w:szCs w:val="16"/>
              </w:rPr>
              <w:t xml:space="preserve"> Ύδατα, Επιφανειακά Ύδατα και </w:t>
            </w:r>
            <w:r>
              <w:rPr>
                <w:rFonts w:cs="Calibri"/>
                <w:sz w:val="16"/>
                <w:szCs w:val="16"/>
                <w:lang w:val="en-US"/>
              </w:rPr>
              <w:t>WWTP</w:t>
            </w:r>
            <w:r>
              <w:rPr>
                <w:rFonts w:cs="Calibri"/>
                <w:sz w:val="16"/>
                <w:szCs w:val="16"/>
              </w:rPr>
              <w:t xml:space="preserve"> </w:t>
            </w:r>
            <w:r w:rsidR="0043495B">
              <w:rPr>
                <w:rFonts w:cs="Calibri"/>
                <w:sz w:val="16"/>
                <w:szCs w:val="16"/>
              </w:rPr>
              <w:t>εκροή</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8D9C4" w14:textId="77777777" w:rsidR="004C0B47" w:rsidRDefault="00A6276E">
            <w:pPr>
              <w:spacing w:after="200" w:line="276" w:lineRule="auto"/>
              <w:rPr>
                <w:rFonts w:cs="Calibri"/>
                <w:sz w:val="16"/>
                <w:szCs w:val="16"/>
              </w:rPr>
            </w:pPr>
            <w:r>
              <w:rPr>
                <w:rFonts w:cs="Calibri"/>
                <w:sz w:val="16"/>
                <w:szCs w:val="16"/>
              </w:rPr>
              <w:t xml:space="preserve">Εμπορικά διαθέσιμος Ζεόλιθος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0A71" w14:textId="77777777" w:rsidR="004C0B47" w:rsidRDefault="00A6276E">
            <w:pPr>
              <w:spacing w:after="200" w:line="276" w:lineRule="auto"/>
            </w:pPr>
            <w:r>
              <w:rPr>
                <w:rFonts w:cs="Calibri"/>
                <w:sz w:val="16"/>
                <w:szCs w:val="16"/>
                <w:lang w:val="en-US"/>
              </w:rPr>
              <w:t>Citalopram</w:t>
            </w:r>
            <w:r>
              <w:rPr>
                <w:rFonts w:cs="Calibri"/>
                <w:sz w:val="16"/>
                <w:szCs w:val="16"/>
              </w:rPr>
              <w:t>: Μη επεξεργασμένο Φίλτρο: 84% Απομάκρυνση</w:t>
            </w:r>
          </w:p>
          <w:p w14:paraId="2D9893E1" w14:textId="2DABC8AF" w:rsidR="004C0B47" w:rsidRDefault="0043495B">
            <w:pPr>
              <w:spacing w:after="200" w:line="276" w:lineRule="auto"/>
            </w:pPr>
            <w:r w:rsidRPr="0043495B">
              <w:rPr>
                <w:sz w:val="16"/>
                <w:szCs w:val="16"/>
              </w:rPr>
              <w:t xml:space="preserve">Εμπλουτισμένα </w:t>
            </w:r>
            <w:r w:rsidR="00A6276E">
              <w:rPr>
                <w:rFonts w:cs="Calibri"/>
                <w:sz w:val="16"/>
                <w:szCs w:val="16"/>
              </w:rPr>
              <w:t>Επιφανειακά Ύδατα Απομάκρυνση: 75%</w:t>
            </w:r>
          </w:p>
          <w:p w14:paraId="516DD7E8" w14:textId="402E8292" w:rsidR="004C0B47" w:rsidRDefault="00DB606D">
            <w:pPr>
              <w:spacing w:after="200" w:line="276" w:lineRule="auto"/>
            </w:pPr>
            <w:r w:rsidRPr="0043495B">
              <w:rPr>
                <w:sz w:val="16"/>
                <w:szCs w:val="16"/>
              </w:rPr>
              <w:t xml:space="preserve">Εμπλουτισμένα </w:t>
            </w:r>
            <w:r w:rsidR="00A6276E">
              <w:rPr>
                <w:rFonts w:cs="Calibri"/>
                <w:sz w:val="16"/>
                <w:szCs w:val="16"/>
                <w:lang w:val="en-US"/>
              </w:rPr>
              <w:t>WWTP</w:t>
            </w:r>
            <w:r w:rsidR="00A6276E">
              <w:rPr>
                <w:rFonts w:cs="Calibri"/>
                <w:sz w:val="16"/>
                <w:szCs w:val="16"/>
              </w:rPr>
              <w:t xml:space="preserve"> </w:t>
            </w:r>
            <w:r w:rsidR="00A6276E">
              <w:rPr>
                <w:sz w:val="16"/>
                <w:szCs w:val="16"/>
              </w:rPr>
              <w:t>Εκροή</w:t>
            </w:r>
            <w:r w:rsidR="00A6276E">
              <w:rPr>
                <w:rFonts w:cs="Calibri"/>
                <w:sz w:val="16"/>
                <w:szCs w:val="16"/>
              </w:rPr>
              <w:t>: 82%</w:t>
            </w:r>
          </w:p>
          <w:p w14:paraId="7E00CFD2" w14:textId="01233FEF" w:rsidR="004C0B47" w:rsidRDefault="00A6276E">
            <w:pPr>
              <w:spacing w:after="200" w:line="276" w:lineRule="auto"/>
            </w:pPr>
            <w:r>
              <w:rPr>
                <w:rFonts w:cs="Calibri"/>
                <w:sz w:val="16"/>
                <w:szCs w:val="16"/>
              </w:rPr>
              <w:t xml:space="preserve">Ζεόλιθος Φίλτρο: 1) </w:t>
            </w:r>
            <w:r w:rsidR="00DB606D" w:rsidRPr="0043495B">
              <w:rPr>
                <w:sz w:val="16"/>
                <w:szCs w:val="16"/>
              </w:rPr>
              <w:t xml:space="preserve">Εμπλουτισμένα </w:t>
            </w:r>
            <w:r>
              <w:rPr>
                <w:rFonts w:cs="Calibri"/>
                <w:sz w:val="16"/>
                <w:szCs w:val="16"/>
              </w:rPr>
              <w:t xml:space="preserve">Ύδατα: 26% 2) </w:t>
            </w:r>
            <w:r w:rsidR="00DB606D" w:rsidRPr="0043495B">
              <w:rPr>
                <w:sz w:val="16"/>
                <w:szCs w:val="16"/>
              </w:rPr>
              <w:t xml:space="preserve">Εμπλουτισμένα </w:t>
            </w:r>
            <w:r>
              <w:rPr>
                <w:rFonts w:cs="Calibri"/>
                <w:sz w:val="16"/>
                <w:szCs w:val="16"/>
              </w:rPr>
              <w:t xml:space="preserve">Επιφανειακά Ύδατα: 16%          3) </w:t>
            </w:r>
            <w:r w:rsidR="00DB606D" w:rsidRPr="0043495B">
              <w:rPr>
                <w:sz w:val="16"/>
                <w:szCs w:val="16"/>
              </w:rPr>
              <w:t xml:space="preserve">Εμπλουτισμένα </w:t>
            </w:r>
            <w:r>
              <w:rPr>
                <w:rFonts w:cs="Calibri"/>
                <w:sz w:val="16"/>
                <w:szCs w:val="16"/>
                <w:lang w:val="en-US"/>
              </w:rPr>
              <w:t>WWTP</w:t>
            </w:r>
            <w:r>
              <w:rPr>
                <w:rFonts w:cs="Calibri"/>
                <w:sz w:val="16"/>
                <w:szCs w:val="16"/>
              </w:rPr>
              <w:t xml:space="preserve"> </w:t>
            </w:r>
            <w:r>
              <w:rPr>
                <w:sz w:val="16"/>
                <w:szCs w:val="16"/>
              </w:rPr>
              <w:t>Εκροή</w:t>
            </w:r>
            <w:r>
              <w:rPr>
                <w:rFonts w:cs="Calibri"/>
                <w:sz w:val="16"/>
                <w:szCs w:val="16"/>
              </w:rPr>
              <w:t>: 34%</w:t>
            </w:r>
          </w:p>
          <w:p w14:paraId="0031A4C1" w14:textId="77777777" w:rsidR="004C0B47" w:rsidRDefault="00A6276E">
            <w:pPr>
              <w:spacing w:after="200" w:line="276" w:lineRule="auto"/>
            </w:pPr>
            <w:r>
              <w:rPr>
                <w:rFonts w:cs="Calibri"/>
                <w:sz w:val="16"/>
                <w:szCs w:val="16"/>
                <w:lang w:val="en-US"/>
              </w:rPr>
              <w:t>Venlafaxine</w:t>
            </w:r>
            <w:r>
              <w:rPr>
                <w:rFonts w:cs="Calibri"/>
                <w:sz w:val="16"/>
                <w:szCs w:val="16"/>
              </w:rPr>
              <w:t xml:space="preserve">: </w:t>
            </w:r>
          </w:p>
          <w:p w14:paraId="0B8A1E2A" w14:textId="1AAAE4B5" w:rsidR="004C0B47" w:rsidRDefault="00DB606D">
            <w:pPr>
              <w:spacing w:after="200" w:line="276" w:lineRule="auto"/>
            </w:pPr>
            <w:r w:rsidRPr="0043495B">
              <w:rPr>
                <w:sz w:val="16"/>
                <w:szCs w:val="16"/>
              </w:rPr>
              <w:t xml:space="preserve">Εμπλουτισμένα </w:t>
            </w:r>
            <w:r w:rsidR="00A6276E">
              <w:rPr>
                <w:rFonts w:cs="Calibri"/>
                <w:sz w:val="16"/>
                <w:szCs w:val="16"/>
              </w:rPr>
              <w:t>Ύδατα: 81%</w:t>
            </w:r>
          </w:p>
          <w:p w14:paraId="4CB3DE84" w14:textId="1C42E75C" w:rsidR="004C0B47" w:rsidRDefault="00DB606D">
            <w:pPr>
              <w:spacing w:after="200" w:line="276" w:lineRule="auto"/>
            </w:pPr>
            <w:r w:rsidRPr="0043495B">
              <w:rPr>
                <w:sz w:val="16"/>
                <w:szCs w:val="16"/>
              </w:rPr>
              <w:t xml:space="preserve">Εμπλουτισμένα </w:t>
            </w:r>
            <w:r w:rsidR="00A6276E">
              <w:rPr>
                <w:rFonts w:cs="Calibri"/>
                <w:sz w:val="16"/>
                <w:szCs w:val="16"/>
              </w:rPr>
              <w:t>Επιφανειακά Ύδατα: 64%</w:t>
            </w:r>
          </w:p>
          <w:p w14:paraId="2B6C4B15" w14:textId="54FFFDE9" w:rsidR="004C0B47" w:rsidRDefault="00DB606D">
            <w:pPr>
              <w:spacing w:after="200" w:line="276" w:lineRule="auto"/>
            </w:pPr>
            <w:r w:rsidRPr="0043495B">
              <w:rPr>
                <w:sz w:val="16"/>
                <w:szCs w:val="16"/>
              </w:rPr>
              <w:t xml:space="preserve">Εμπλουτισμένα </w:t>
            </w:r>
            <w:r w:rsidR="00A6276E">
              <w:rPr>
                <w:rFonts w:cs="Calibri"/>
                <w:sz w:val="16"/>
                <w:szCs w:val="16"/>
                <w:lang w:val="en-US"/>
              </w:rPr>
              <w:t>WWTP</w:t>
            </w:r>
            <w:r w:rsidR="00A6276E">
              <w:rPr>
                <w:rFonts w:cs="Calibri"/>
                <w:sz w:val="16"/>
                <w:szCs w:val="16"/>
              </w:rPr>
              <w:t xml:space="preserve"> </w:t>
            </w:r>
            <w:r w:rsidR="0043495B">
              <w:rPr>
                <w:rFonts w:cs="Calibri"/>
                <w:sz w:val="16"/>
                <w:szCs w:val="16"/>
              </w:rPr>
              <w:t>Εκροή</w:t>
            </w:r>
            <w:r w:rsidR="00A6276E">
              <w:rPr>
                <w:rFonts w:cs="Calibri"/>
                <w:sz w:val="16"/>
                <w:szCs w:val="16"/>
              </w:rPr>
              <w:t>: 72%</w:t>
            </w:r>
          </w:p>
          <w:p w14:paraId="748926B6" w14:textId="1D2A2D19" w:rsidR="004C0B47" w:rsidRDefault="00A6276E">
            <w:pPr>
              <w:spacing w:after="200" w:line="276" w:lineRule="auto"/>
            </w:pPr>
            <w:r>
              <w:rPr>
                <w:rFonts w:cs="Calibri"/>
                <w:sz w:val="16"/>
                <w:szCs w:val="16"/>
              </w:rPr>
              <w:t xml:space="preserve">Ζεόλιθος Φίλτρο: 1) </w:t>
            </w:r>
            <w:r w:rsidR="00DB606D" w:rsidRPr="0043495B">
              <w:rPr>
                <w:sz w:val="16"/>
                <w:szCs w:val="16"/>
              </w:rPr>
              <w:t xml:space="preserve">Εμπλουτισμένα </w:t>
            </w:r>
            <w:r>
              <w:rPr>
                <w:rFonts w:cs="Calibri"/>
                <w:sz w:val="16"/>
                <w:szCs w:val="16"/>
              </w:rPr>
              <w:t xml:space="preserve">Ύδατα:11% 2) </w:t>
            </w:r>
            <w:r w:rsidR="00DB606D" w:rsidRPr="0043495B">
              <w:rPr>
                <w:sz w:val="16"/>
                <w:szCs w:val="16"/>
              </w:rPr>
              <w:t xml:space="preserve">Εμπλουτισμένα </w:t>
            </w:r>
            <w:r>
              <w:rPr>
                <w:rFonts w:cs="Calibri"/>
                <w:sz w:val="16"/>
                <w:szCs w:val="16"/>
              </w:rPr>
              <w:t xml:space="preserve">Επιφανειακά Ύδατα: -1%      3) </w:t>
            </w:r>
            <w:r w:rsidR="00DB606D" w:rsidRPr="0043495B">
              <w:rPr>
                <w:sz w:val="16"/>
                <w:szCs w:val="16"/>
              </w:rPr>
              <w:t xml:space="preserve">Εμπλουτισμένα </w:t>
            </w:r>
            <w:r>
              <w:rPr>
                <w:rFonts w:cs="Calibri"/>
                <w:sz w:val="16"/>
                <w:szCs w:val="16"/>
                <w:lang w:val="en-US"/>
              </w:rPr>
              <w:t>WWTP</w:t>
            </w:r>
            <w:r>
              <w:rPr>
                <w:rFonts w:cs="Calibri"/>
                <w:sz w:val="16"/>
                <w:szCs w:val="16"/>
              </w:rPr>
              <w:t xml:space="preserve"> </w:t>
            </w:r>
            <w:r w:rsidR="0043495B">
              <w:rPr>
                <w:rFonts w:cs="Calibri"/>
                <w:sz w:val="16"/>
                <w:szCs w:val="16"/>
              </w:rPr>
              <w:t>Εκροή</w:t>
            </w:r>
            <w:r>
              <w:rPr>
                <w:rFonts w:cs="Calibri"/>
                <w:sz w:val="16"/>
                <w:szCs w:val="16"/>
              </w:rPr>
              <w:t>: 17%</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F1C43" w14:textId="77777777" w:rsidR="004C0B47" w:rsidRDefault="00080049">
            <w:pPr>
              <w:spacing w:after="200" w:line="276" w:lineRule="auto"/>
            </w:pPr>
            <w:hyperlink r:id="rId125" w:history="1">
              <w:proofErr w:type="spellStart"/>
              <w:r w:rsidR="00A6276E">
                <w:rPr>
                  <w:rStyle w:val="-"/>
                  <w:rFonts w:cs="Calibri"/>
                  <w:sz w:val="16"/>
                  <w:szCs w:val="16"/>
                  <w:lang w:val="en-US"/>
                </w:rPr>
                <w:t>Konig</w:t>
              </w:r>
              <w:proofErr w:type="spellEnd"/>
              <w:r w:rsidR="00A6276E">
                <w:rPr>
                  <w:rStyle w:val="-"/>
                  <w:rFonts w:cs="Calibri"/>
                  <w:sz w:val="16"/>
                  <w:szCs w:val="16"/>
                </w:rPr>
                <w:t xml:space="preserve"> </w:t>
              </w:r>
              <w:proofErr w:type="gramStart"/>
              <w:r w:rsidR="00A6276E">
                <w:rPr>
                  <w:rStyle w:val="-"/>
                  <w:rFonts w:cs="Calibri"/>
                  <w:sz w:val="16"/>
                  <w:szCs w:val="16"/>
                  <w:lang w:val="en-US"/>
                </w:rPr>
                <w:t>e</w:t>
              </w:r>
              <w:bookmarkStart w:id="214" w:name="_Hlt72963437"/>
              <w:bookmarkStart w:id="215" w:name="_Hlt72963438"/>
              <w:r w:rsidR="00A6276E">
                <w:rPr>
                  <w:rStyle w:val="-"/>
                  <w:rFonts w:cs="Calibri"/>
                  <w:sz w:val="16"/>
                  <w:szCs w:val="16"/>
                  <w:lang w:val="en-US"/>
                </w:rPr>
                <w:t>t</w:t>
              </w:r>
              <w:bookmarkEnd w:id="214"/>
              <w:bookmarkEnd w:id="215"/>
              <w:r w:rsidR="00A6276E">
                <w:rPr>
                  <w:rStyle w:val="-"/>
                  <w:rFonts w:cs="Calibri"/>
                  <w:sz w:val="16"/>
                  <w:szCs w:val="16"/>
                </w:rPr>
                <w:t xml:space="preserve"> </w:t>
              </w:r>
              <w:bookmarkStart w:id="216" w:name="_Hlt75834043"/>
              <w:bookmarkStart w:id="217" w:name="_Hlt75834044"/>
              <w:r w:rsidR="00A6276E">
                <w:rPr>
                  <w:rStyle w:val="-"/>
                  <w:rFonts w:cs="Calibri"/>
                  <w:sz w:val="16"/>
                  <w:szCs w:val="16"/>
                  <w:lang w:val="en-US"/>
                </w:rPr>
                <w:t>a</w:t>
              </w:r>
              <w:bookmarkEnd w:id="216"/>
              <w:bookmarkEnd w:id="217"/>
              <w:r w:rsidR="00A6276E">
                <w:rPr>
                  <w:rStyle w:val="-"/>
                  <w:rFonts w:cs="Calibri"/>
                  <w:sz w:val="16"/>
                  <w:szCs w:val="16"/>
                  <w:lang w:val="en-US"/>
                </w:rPr>
                <w:t>l</w:t>
              </w:r>
              <w:r w:rsidR="00A6276E">
                <w:rPr>
                  <w:rStyle w:val="-"/>
                  <w:rFonts w:cs="Calibri"/>
                  <w:sz w:val="16"/>
                  <w:szCs w:val="16"/>
                </w:rPr>
                <w:t>.(</w:t>
              </w:r>
              <w:proofErr w:type="gramEnd"/>
              <w:r w:rsidR="00A6276E">
                <w:rPr>
                  <w:rStyle w:val="-"/>
                  <w:rFonts w:cs="Calibri"/>
                  <w:sz w:val="16"/>
                  <w:szCs w:val="16"/>
                </w:rPr>
                <w:t>2020)</w:t>
              </w:r>
            </w:hyperlink>
          </w:p>
        </w:tc>
      </w:tr>
      <w:tr w:rsidR="004C0B47" w14:paraId="4A723205" w14:textId="77777777" w:rsidTr="00E1034C">
        <w:trPr>
          <w:trHeight w:val="5207"/>
        </w:trPr>
        <w:tc>
          <w:tcPr>
            <w:tcW w:w="46" w:type="dxa"/>
            <w:shd w:val="clear" w:color="auto" w:fill="auto"/>
            <w:tcMar>
              <w:top w:w="0" w:type="dxa"/>
              <w:left w:w="10" w:type="dxa"/>
              <w:bottom w:w="0" w:type="dxa"/>
              <w:right w:w="10" w:type="dxa"/>
            </w:tcMar>
          </w:tcPr>
          <w:p w14:paraId="5D14C389" w14:textId="77777777" w:rsidR="004C0B47" w:rsidRDefault="004C0B47">
            <w:pPr>
              <w:spacing w:after="200" w:line="276" w:lineRule="auto"/>
              <w:rPr>
                <w:rFonts w:cs="Calibri"/>
                <w:sz w:val="16"/>
                <w:szCs w:val="16"/>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E5097" w14:textId="77777777" w:rsidR="004C0B47" w:rsidRDefault="00A6276E">
            <w:pPr>
              <w:spacing w:after="200" w:line="276" w:lineRule="auto"/>
            </w:pPr>
            <w:r>
              <w:rPr>
                <w:rFonts w:cs="Calibri"/>
                <w:sz w:val="16"/>
                <w:szCs w:val="16"/>
                <w:lang w:val="en-US"/>
              </w:rPr>
              <w:t>Imipramine</w:t>
            </w:r>
            <w:r>
              <w:rPr>
                <w:rFonts w:cs="Calibri"/>
                <w:sz w:val="16"/>
                <w:szCs w:val="16"/>
              </w:rPr>
              <w:t xml:space="preserve"> (0-100 </w:t>
            </w:r>
            <w:r>
              <w:rPr>
                <w:rFonts w:cs="Calibri"/>
                <w:sz w:val="16"/>
                <w:szCs w:val="16"/>
                <w:lang w:val="en-US"/>
              </w:rPr>
              <w:t>mg</w:t>
            </w:r>
            <w:r>
              <w:rPr>
                <w:rFonts w:cs="Calibri"/>
                <w:sz w:val="16"/>
                <w:szCs w:val="16"/>
              </w:rPr>
              <w:t>/</w:t>
            </w:r>
            <w:r>
              <w:rPr>
                <w:rFonts w:cs="Calibri"/>
                <w:sz w:val="16"/>
                <w:szCs w:val="16"/>
                <w:lang w:val="en-US"/>
              </w:rPr>
              <w:t>L</w:t>
            </w:r>
            <w:proofErr w:type="gramStart"/>
            <w:r>
              <w:rPr>
                <w:rFonts w:cs="Calibri"/>
                <w:sz w:val="16"/>
                <w:szCs w:val="16"/>
              </w:rPr>
              <w:t>)  (</w:t>
            </w:r>
            <w:proofErr w:type="gramEnd"/>
            <w:r>
              <w:rPr>
                <w:rFonts w:cs="Calibri"/>
                <w:sz w:val="16"/>
                <w:szCs w:val="16"/>
              </w:rPr>
              <w:t xml:space="preserve">μεταξύ άλλων </w:t>
            </w:r>
            <w:r>
              <w:rPr>
                <w:rFonts w:cs="Calibri"/>
                <w:sz w:val="16"/>
                <w:szCs w:val="16"/>
                <w:lang w:val="en-US"/>
              </w:rPr>
              <w:t>PPCPs</w:t>
            </w:r>
            <w:r>
              <w:rPr>
                <w:rFonts w:cs="Calibri"/>
                <w:sz w:val="16"/>
                <w:szCs w:val="16"/>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660F5" w14:textId="77777777" w:rsidR="004C0B47" w:rsidRDefault="00A6276E">
            <w:pPr>
              <w:spacing w:after="200" w:line="276" w:lineRule="auto"/>
            </w:pPr>
            <w:r>
              <w:rPr>
                <w:rFonts w:cs="Calibri"/>
                <w:sz w:val="16"/>
                <w:szCs w:val="16"/>
              </w:rPr>
              <w:t>Επεξεργασμένα Ύδατα</w:t>
            </w:r>
            <w:r>
              <w:rPr>
                <w:rFonts w:cs="Calibri"/>
                <w:sz w:val="16"/>
                <w:szCs w:val="16"/>
                <w:lang w:val="en-US"/>
              </w:rPr>
              <w:t xml:space="preserve"> </w:t>
            </w:r>
          </w:p>
          <w:p w14:paraId="4242885F" w14:textId="77777777" w:rsidR="004C0B47" w:rsidRDefault="004C0B47">
            <w:pPr>
              <w:spacing w:after="200" w:line="276" w:lineRule="auto"/>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68300" w14:textId="77777777" w:rsidR="004C0B47" w:rsidRDefault="00A6276E">
            <w:pPr>
              <w:spacing w:after="200" w:line="276" w:lineRule="auto"/>
            </w:pPr>
            <w:r>
              <w:rPr>
                <w:rFonts w:cs="Calibri"/>
                <w:sz w:val="16"/>
                <w:szCs w:val="16"/>
              </w:rPr>
              <w:t xml:space="preserve">Εμπορικά διαθέσιμος πηλός </w:t>
            </w:r>
            <w:proofErr w:type="spellStart"/>
            <w:r>
              <w:rPr>
                <w:rFonts w:cs="Calibri"/>
                <w:sz w:val="16"/>
                <w:szCs w:val="16"/>
              </w:rPr>
              <w:t>σμηκτίτη</w:t>
            </w:r>
            <w:proofErr w:type="spellEnd"/>
            <w:r>
              <w:rPr>
                <w:rFonts w:cs="Calibri"/>
                <w:sz w:val="16"/>
                <w:szCs w:val="16"/>
              </w:rPr>
              <w:t xml:space="preserve"> (</w:t>
            </w:r>
            <w:proofErr w:type="spellStart"/>
            <w:r>
              <w:rPr>
                <w:rFonts w:cs="Calibri"/>
                <w:sz w:val="16"/>
                <w:szCs w:val="16"/>
              </w:rPr>
              <w:t>Μοντμοριλονίτης</w:t>
            </w:r>
            <w:proofErr w:type="spellEnd"/>
            <w:r>
              <w:rPr>
                <w:rFonts w:cs="Calibri"/>
                <w:sz w:val="16"/>
                <w:szCs w:val="16"/>
              </w:rPr>
              <w:t xml:space="preserve">, </w:t>
            </w:r>
            <w:r>
              <w:rPr>
                <w:rFonts w:cs="Calibri"/>
                <w:sz w:val="16"/>
                <w:szCs w:val="16"/>
                <w:lang w:val="en-US"/>
              </w:rPr>
              <w:t>MMT</w:t>
            </w:r>
            <w:r>
              <w:rPr>
                <w:rFonts w:cs="Calibri"/>
                <w:sz w:val="16"/>
                <w:szCs w:val="16"/>
              </w:rPr>
              <w:t xml:space="preserve">) </w:t>
            </w:r>
          </w:p>
          <w:p w14:paraId="168C4C5A" w14:textId="77777777" w:rsidR="004C0B47" w:rsidRDefault="00A6276E">
            <w:pPr>
              <w:spacing w:after="200" w:line="276" w:lineRule="auto"/>
              <w:rPr>
                <w:rFonts w:cs="Calibri"/>
                <w:sz w:val="16"/>
                <w:szCs w:val="16"/>
                <w:lang w:val="en-US"/>
              </w:rPr>
            </w:pPr>
            <w:r>
              <w:rPr>
                <w:rFonts w:cs="Calibri"/>
                <w:sz w:val="16"/>
                <w:szCs w:val="16"/>
                <w:lang w:val="en-US"/>
              </w:rPr>
              <w:t>Zr-PILC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9D8C3" w14:textId="77777777" w:rsidR="004C0B47" w:rsidRDefault="00A6276E">
            <w:pPr>
              <w:spacing w:after="200" w:line="276" w:lineRule="auto"/>
              <w:rPr>
                <w:rFonts w:cs="Calibri"/>
                <w:sz w:val="16"/>
                <w:szCs w:val="16"/>
              </w:rPr>
            </w:pPr>
            <w:r>
              <w:rPr>
                <w:rFonts w:cs="Calibri"/>
                <w:sz w:val="16"/>
                <w:szCs w:val="16"/>
              </w:rPr>
              <w:t>Πειράματα διαλείποντος έργου</w:t>
            </w:r>
          </w:p>
          <w:p w14:paraId="54DD6FEE" w14:textId="77777777" w:rsidR="004C0B47" w:rsidRDefault="00A6276E">
            <w:pPr>
              <w:spacing w:after="200" w:line="276" w:lineRule="auto"/>
            </w:pPr>
            <w:r>
              <w:rPr>
                <w:rFonts w:cs="Calibri"/>
                <w:sz w:val="16"/>
                <w:szCs w:val="16"/>
              </w:rPr>
              <w:t xml:space="preserve">Η </w:t>
            </w:r>
            <w:proofErr w:type="spellStart"/>
            <w:r>
              <w:rPr>
                <w:rFonts w:cs="Calibri"/>
                <w:sz w:val="16"/>
                <w:szCs w:val="16"/>
              </w:rPr>
              <w:t>προσροφητική</w:t>
            </w:r>
            <w:proofErr w:type="spellEnd"/>
            <w:r>
              <w:rPr>
                <w:rFonts w:cs="Calibri"/>
                <w:sz w:val="16"/>
                <w:szCs w:val="16"/>
              </w:rPr>
              <w:t xml:space="preserve"> ικανότητα του πηλού αυξήθηκε 238-2078% για διάφορα </w:t>
            </w:r>
            <w:r>
              <w:rPr>
                <w:rFonts w:cs="Calibri"/>
                <w:sz w:val="16"/>
                <w:szCs w:val="16"/>
                <w:lang w:val="en-US"/>
              </w:rPr>
              <w:t>PPCPs</w:t>
            </w:r>
            <w:r>
              <w:rPr>
                <w:rFonts w:cs="Calibri"/>
                <w:sz w:val="16"/>
                <w:szCs w:val="16"/>
              </w:rPr>
              <w:t>.</w:t>
            </w:r>
          </w:p>
          <w:p w14:paraId="4E1BD50D" w14:textId="05E1E87B" w:rsidR="004C0B47" w:rsidRDefault="00A6276E">
            <w:pPr>
              <w:spacing w:after="200" w:line="276" w:lineRule="auto"/>
            </w:pPr>
            <w:r>
              <w:rPr>
                <w:rFonts w:cs="Calibri"/>
                <w:sz w:val="16"/>
                <w:szCs w:val="16"/>
              </w:rPr>
              <w:t xml:space="preserve">Η </w:t>
            </w:r>
            <w:proofErr w:type="spellStart"/>
            <w:r w:rsidR="00DB606D" w:rsidRPr="00DB606D">
              <w:rPr>
                <w:sz w:val="16"/>
                <w:szCs w:val="16"/>
              </w:rPr>
              <w:t>στηλοποίηση</w:t>
            </w:r>
            <w:proofErr w:type="spellEnd"/>
            <w:r w:rsidRPr="00DB606D">
              <w:rPr>
                <w:rFonts w:cs="Calibri"/>
                <w:sz w:val="10"/>
                <w:szCs w:val="10"/>
              </w:rPr>
              <w:t xml:space="preserve"> </w:t>
            </w:r>
            <w:r>
              <w:rPr>
                <w:rFonts w:cs="Calibri"/>
                <w:sz w:val="16"/>
                <w:szCs w:val="16"/>
              </w:rPr>
              <w:t xml:space="preserve">με </w:t>
            </w:r>
            <w:r>
              <w:rPr>
                <w:rFonts w:cs="Calibri"/>
                <w:sz w:val="16"/>
                <w:szCs w:val="16"/>
                <w:lang w:val="en-US"/>
              </w:rPr>
              <w:t>Zr</w:t>
            </w:r>
            <w:r>
              <w:rPr>
                <w:rFonts w:cs="Calibri"/>
                <w:sz w:val="16"/>
                <w:szCs w:val="16"/>
              </w:rPr>
              <w:t xml:space="preserve"> αύξησε την </w:t>
            </w:r>
            <w:proofErr w:type="spellStart"/>
            <w:r>
              <w:rPr>
                <w:rFonts w:cs="Calibri"/>
                <w:sz w:val="16"/>
                <w:szCs w:val="16"/>
              </w:rPr>
              <w:t>προσροφητική</w:t>
            </w:r>
            <w:proofErr w:type="spellEnd"/>
            <w:r>
              <w:rPr>
                <w:rFonts w:cs="Calibri"/>
                <w:sz w:val="16"/>
                <w:szCs w:val="16"/>
              </w:rPr>
              <w:t xml:space="preserve"> ικανότητα για τέσσερα </w:t>
            </w:r>
            <w:r>
              <w:rPr>
                <w:rFonts w:cs="Calibri"/>
                <w:sz w:val="16"/>
                <w:szCs w:val="16"/>
                <w:lang w:val="en-US"/>
              </w:rPr>
              <w:t>PPCPs</w:t>
            </w:r>
            <w:r>
              <w:rPr>
                <w:rFonts w:cs="Calibri"/>
                <w:sz w:val="16"/>
                <w:szCs w:val="16"/>
              </w:rPr>
              <w:t xml:space="preserve">. </w:t>
            </w:r>
            <w:r>
              <w:rPr>
                <w:rFonts w:cs="Calibri"/>
                <w:sz w:val="16"/>
                <w:szCs w:val="16"/>
                <w:lang w:val="en-US"/>
              </w:rPr>
              <w:t>AMOX</w:t>
            </w:r>
            <w:r>
              <w:rPr>
                <w:rFonts w:cs="Calibri"/>
                <w:sz w:val="16"/>
                <w:szCs w:val="16"/>
              </w:rPr>
              <w:t xml:space="preserve">, </w:t>
            </w:r>
            <w:r>
              <w:rPr>
                <w:rFonts w:cs="Calibri"/>
                <w:sz w:val="16"/>
                <w:szCs w:val="16"/>
                <w:lang w:val="en-US"/>
              </w:rPr>
              <w:t>IM</w:t>
            </w:r>
            <w:r w:rsidR="009E2F45">
              <w:rPr>
                <w:rFonts w:cs="Calibri"/>
                <w:sz w:val="16"/>
                <w:szCs w:val="16"/>
                <w:lang w:val="en-US"/>
              </w:rPr>
              <w:t>I</w:t>
            </w:r>
            <w:r>
              <w:rPr>
                <w:rFonts w:cs="Calibri"/>
                <w:sz w:val="16"/>
                <w:szCs w:val="16"/>
              </w:rPr>
              <w:t xml:space="preserve">, </w:t>
            </w:r>
            <w:r>
              <w:rPr>
                <w:rFonts w:cs="Calibri"/>
                <w:sz w:val="16"/>
                <w:szCs w:val="16"/>
                <w:lang w:val="en-US"/>
              </w:rPr>
              <w:t>PCM</w:t>
            </w:r>
            <w:r>
              <w:rPr>
                <w:rFonts w:cs="Calibri"/>
                <w:sz w:val="16"/>
                <w:szCs w:val="16"/>
              </w:rPr>
              <w:t xml:space="preserve">, </w:t>
            </w:r>
            <w:r w:rsidR="007F625B">
              <w:rPr>
                <w:rFonts w:cs="Calibri"/>
                <w:sz w:val="16"/>
                <w:szCs w:val="16"/>
              </w:rPr>
              <w:t>και</w:t>
            </w:r>
            <w:r>
              <w:rPr>
                <w:rFonts w:cs="Calibri"/>
                <w:sz w:val="16"/>
                <w:szCs w:val="16"/>
              </w:rPr>
              <w:t xml:space="preserve"> </w:t>
            </w:r>
            <w:r>
              <w:rPr>
                <w:rFonts w:cs="Calibri"/>
                <w:sz w:val="16"/>
                <w:szCs w:val="16"/>
                <w:lang w:val="en-US"/>
              </w:rPr>
              <w:t>DIF</w:t>
            </w:r>
            <w:r>
              <w:rPr>
                <w:rFonts w:cs="Calibri"/>
                <w:sz w:val="16"/>
                <w:szCs w:val="16"/>
              </w:rPr>
              <w:t>-</w:t>
            </w:r>
            <w:r>
              <w:rPr>
                <w:rFonts w:cs="Calibri"/>
                <w:sz w:val="16"/>
                <w:szCs w:val="16"/>
                <w:lang w:val="en-US"/>
              </w:rPr>
              <w:t>S</w:t>
            </w:r>
            <w:r>
              <w:rPr>
                <w:rFonts w:cs="Calibri"/>
                <w:sz w:val="16"/>
                <w:szCs w:val="16"/>
              </w:rPr>
              <w:t>, κατά 560%, 300%, 238% και 2078%, αντίστοιχα</w:t>
            </w:r>
          </w:p>
          <w:p w14:paraId="1CC93A87" w14:textId="77777777" w:rsidR="004C0B47" w:rsidRPr="00FC20DF" w:rsidRDefault="00A6276E">
            <w:pPr>
              <w:spacing w:after="200" w:line="276" w:lineRule="auto"/>
              <w:rPr>
                <w:lang w:val="en-US"/>
              </w:rPr>
            </w:pPr>
            <w:r>
              <w:rPr>
                <w:rFonts w:cs="Calibri"/>
                <w:sz w:val="16"/>
                <w:szCs w:val="16"/>
                <w:lang w:val="en-US"/>
              </w:rPr>
              <w:t>Langmuir</w:t>
            </w:r>
            <w:r w:rsidRPr="00FC20DF">
              <w:rPr>
                <w:rFonts w:cs="Calibri"/>
                <w:sz w:val="16"/>
                <w:szCs w:val="16"/>
                <w:lang w:val="en-US"/>
              </w:rPr>
              <w:t>: 1) 298</w:t>
            </w:r>
            <w:r>
              <w:rPr>
                <w:rFonts w:cs="Calibri"/>
                <w:sz w:val="16"/>
                <w:szCs w:val="16"/>
                <w:lang w:val="en-US"/>
              </w:rPr>
              <w:t>K</w:t>
            </w:r>
            <w:r w:rsidRPr="00FC20DF">
              <w:rPr>
                <w:rFonts w:cs="Calibri"/>
                <w:sz w:val="16"/>
                <w:szCs w:val="16"/>
                <w:lang w:val="en-US"/>
              </w:rPr>
              <w:t xml:space="preserve">: 45.18 </w:t>
            </w:r>
            <w:r>
              <w:rPr>
                <w:rFonts w:cs="Calibri"/>
                <w:bCs/>
                <w:color w:val="000000"/>
                <w:sz w:val="16"/>
                <w:szCs w:val="16"/>
                <w:lang w:val="en-US"/>
              </w:rPr>
              <w:t>mg</w:t>
            </w:r>
            <w:r w:rsidRPr="00FC20DF">
              <w:rPr>
                <w:rFonts w:cs="Calibri"/>
                <w:bCs/>
                <w:color w:val="000000"/>
                <w:sz w:val="16"/>
                <w:szCs w:val="16"/>
                <w:lang w:val="en-US"/>
              </w:rPr>
              <w:t>·</w:t>
            </w:r>
            <w:r>
              <w:rPr>
                <w:rFonts w:cs="Calibri"/>
                <w:bCs/>
                <w:color w:val="000000"/>
                <w:sz w:val="16"/>
                <w:szCs w:val="16"/>
                <w:lang w:val="en-US"/>
              </w:rPr>
              <w:t>g</w:t>
            </w:r>
            <w:r w:rsidRPr="00FC20DF">
              <w:rPr>
                <w:rFonts w:cs="Calibri"/>
                <w:bCs/>
                <w:color w:val="000000"/>
                <w:sz w:val="16"/>
                <w:szCs w:val="16"/>
                <w:vertAlign w:val="superscript"/>
                <w:lang w:val="en-US"/>
              </w:rPr>
              <w:t>-1</w:t>
            </w:r>
            <w:r w:rsidRPr="00FC20DF">
              <w:rPr>
                <w:rFonts w:cs="Calibri"/>
                <w:bCs/>
                <w:color w:val="000000"/>
                <w:sz w:val="16"/>
                <w:szCs w:val="16"/>
                <w:lang w:val="en-US"/>
              </w:rPr>
              <w:t xml:space="preserve"> 2) 308</w:t>
            </w:r>
            <w:r>
              <w:rPr>
                <w:rFonts w:cs="Calibri"/>
                <w:bCs/>
                <w:color w:val="000000"/>
                <w:sz w:val="16"/>
                <w:szCs w:val="16"/>
                <w:lang w:val="en-US"/>
              </w:rPr>
              <w:t>K</w:t>
            </w:r>
            <w:r w:rsidRPr="00FC20DF">
              <w:rPr>
                <w:rFonts w:cs="Calibri"/>
                <w:bCs/>
                <w:color w:val="000000"/>
                <w:sz w:val="16"/>
                <w:szCs w:val="16"/>
                <w:lang w:val="en-US"/>
              </w:rPr>
              <w:t xml:space="preserve">: 46.69 </w:t>
            </w:r>
            <w:r>
              <w:rPr>
                <w:rFonts w:cs="Calibri"/>
                <w:bCs/>
                <w:color w:val="000000"/>
                <w:sz w:val="16"/>
                <w:szCs w:val="16"/>
                <w:lang w:val="en-US"/>
              </w:rPr>
              <w:t>mg</w:t>
            </w:r>
            <w:r w:rsidRPr="00FC20DF">
              <w:rPr>
                <w:rFonts w:cs="Calibri"/>
                <w:bCs/>
                <w:color w:val="000000"/>
                <w:sz w:val="16"/>
                <w:szCs w:val="16"/>
                <w:lang w:val="en-US"/>
              </w:rPr>
              <w:t>·</w:t>
            </w:r>
            <w:r>
              <w:rPr>
                <w:rFonts w:cs="Calibri"/>
                <w:bCs/>
                <w:color w:val="000000"/>
                <w:sz w:val="16"/>
                <w:szCs w:val="16"/>
                <w:lang w:val="en-US"/>
              </w:rPr>
              <w:t>g</w:t>
            </w:r>
            <w:r w:rsidRPr="00FC20DF">
              <w:rPr>
                <w:rFonts w:cs="Calibri"/>
                <w:bCs/>
                <w:color w:val="000000"/>
                <w:sz w:val="16"/>
                <w:szCs w:val="16"/>
                <w:vertAlign w:val="superscript"/>
                <w:lang w:val="en-US"/>
              </w:rPr>
              <w:t>-</w:t>
            </w:r>
            <w:proofErr w:type="gramStart"/>
            <w:r w:rsidRPr="00FC20DF">
              <w:rPr>
                <w:rFonts w:cs="Calibri"/>
                <w:bCs/>
                <w:color w:val="000000"/>
                <w:sz w:val="16"/>
                <w:szCs w:val="16"/>
                <w:vertAlign w:val="superscript"/>
                <w:lang w:val="en-US"/>
              </w:rPr>
              <w:t xml:space="preserve">1 </w:t>
            </w:r>
            <w:r w:rsidRPr="00FC20DF">
              <w:rPr>
                <w:rFonts w:cs="Calibri"/>
                <w:bCs/>
                <w:color w:val="000000"/>
                <w:sz w:val="16"/>
                <w:szCs w:val="16"/>
                <w:lang w:val="en-US"/>
              </w:rPr>
              <w:t xml:space="preserve"> 3</w:t>
            </w:r>
            <w:proofErr w:type="gramEnd"/>
            <w:r w:rsidRPr="00FC20DF">
              <w:rPr>
                <w:rFonts w:cs="Calibri"/>
                <w:bCs/>
                <w:color w:val="000000"/>
                <w:sz w:val="16"/>
                <w:szCs w:val="16"/>
                <w:lang w:val="en-US"/>
              </w:rPr>
              <w:t>) 318</w:t>
            </w:r>
            <w:r>
              <w:rPr>
                <w:rFonts w:cs="Calibri"/>
                <w:bCs/>
                <w:color w:val="000000"/>
                <w:sz w:val="16"/>
                <w:szCs w:val="16"/>
                <w:lang w:val="en-US"/>
              </w:rPr>
              <w:t>K</w:t>
            </w:r>
            <w:r w:rsidRPr="00FC20DF">
              <w:rPr>
                <w:rFonts w:cs="Calibri"/>
                <w:bCs/>
                <w:color w:val="000000"/>
                <w:sz w:val="16"/>
                <w:szCs w:val="16"/>
                <w:lang w:val="en-US"/>
              </w:rPr>
              <w:t xml:space="preserve">: 54.91 </w:t>
            </w:r>
            <w:r>
              <w:rPr>
                <w:rFonts w:cs="Calibri"/>
                <w:bCs/>
                <w:color w:val="000000"/>
                <w:sz w:val="16"/>
                <w:szCs w:val="16"/>
                <w:lang w:val="en-US"/>
              </w:rPr>
              <w:t>mg</w:t>
            </w:r>
            <w:r w:rsidRPr="00FC20DF">
              <w:rPr>
                <w:rFonts w:cs="Calibri"/>
                <w:bCs/>
                <w:color w:val="000000"/>
                <w:sz w:val="16"/>
                <w:szCs w:val="16"/>
                <w:lang w:val="en-US"/>
              </w:rPr>
              <w:t>·</w:t>
            </w:r>
            <w:r>
              <w:rPr>
                <w:rFonts w:cs="Calibri"/>
                <w:bCs/>
                <w:color w:val="000000"/>
                <w:sz w:val="16"/>
                <w:szCs w:val="16"/>
                <w:lang w:val="en-US"/>
              </w:rPr>
              <w:t>g</w:t>
            </w:r>
            <w:r w:rsidRPr="00FC20DF">
              <w:rPr>
                <w:rFonts w:cs="Calibri"/>
                <w:bCs/>
                <w:color w:val="000000"/>
                <w:sz w:val="16"/>
                <w:szCs w:val="16"/>
                <w:vertAlign w:val="superscript"/>
                <w:lang w:val="en-US"/>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7089C" w14:textId="77777777" w:rsidR="004C0B47" w:rsidRDefault="00080049">
            <w:pPr>
              <w:spacing w:after="200" w:line="276" w:lineRule="auto"/>
            </w:pPr>
            <w:hyperlink r:id="rId126" w:history="1">
              <w:r w:rsidR="00A6276E">
                <w:rPr>
                  <w:rStyle w:val="-"/>
                  <w:rFonts w:cs="Calibri"/>
                  <w:sz w:val="16"/>
                  <w:szCs w:val="16"/>
                  <w:lang w:val="en-US"/>
                </w:rPr>
                <w:t>Chauhan</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bookmarkStart w:id="218" w:name="_Hlt72963444"/>
              <w:bookmarkStart w:id="219" w:name="_Hlt72963445"/>
              <w:r w:rsidR="00A6276E">
                <w:rPr>
                  <w:rStyle w:val="-"/>
                  <w:rFonts w:cs="Calibri"/>
                  <w:sz w:val="16"/>
                  <w:szCs w:val="16"/>
                  <w:lang w:val="en-US"/>
                </w:rPr>
                <w:t>a</w:t>
              </w:r>
              <w:bookmarkEnd w:id="218"/>
              <w:bookmarkEnd w:id="219"/>
              <w:r w:rsidR="00A6276E">
                <w:rPr>
                  <w:rStyle w:val="-"/>
                  <w:rFonts w:cs="Calibri"/>
                  <w:sz w:val="16"/>
                  <w:szCs w:val="16"/>
                  <w:lang w:val="en-US"/>
                </w:rPr>
                <w:t>l</w:t>
              </w:r>
              <w:r w:rsidR="00A6276E">
                <w:rPr>
                  <w:rStyle w:val="-"/>
                  <w:rFonts w:cs="Calibri"/>
                  <w:sz w:val="16"/>
                  <w:szCs w:val="16"/>
                </w:rPr>
                <w:t>. (2</w:t>
              </w:r>
              <w:bookmarkStart w:id="220" w:name="_Hlt72963531"/>
              <w:bookmarkStart w:id="221" w:name="_Hlt72963532"/>
              <w:r w:rsidR="00A6276E">
                <w:rPr>
                  <w:rStyle w:val="-"/>
                  <w:rFonts w:cs="Calibri"/>
                  <w:sz w:val="16"/>
                  <w:szCs w:val="16"/>
                </w:rPr>
                <w:t>0</w:t>
              </w:r>
              <w:bookmarkEnd w:id="220"/>
              <w:bookmarkEnd w:id="221"/>
              <w:r w:rsidR="00A6276E">
                <w:rPr>
                  <w:rStyle w:val="-"/>
                  <w:rFonts w:cs="Calibri"/>
                  <w:sz w:val="16"/>
                  <w:szCs w:val="16"/>
                </w:rPr>
                <w:t>20)</w:t>
              </w:r>
            </w:hyperlink>
            <w:r w:rsidR="00A6276E">
              <w:rPr>
                <w:rStyle w:val="-"/>
                <w:rFonts w:cs="Calibri"/>
                <w:sz w:val="16"/>
                <w:szCs w:val="16"/>
                <w:lang w:val="en-US"/>
              </w:rPr>
              <w:t>a</w:t>
            </w:r>
          </w:p>
        </w:tc>
      </w:tr>
      <w:tr w:rsidR="004C0B47" w14:paraId="593A5CCA" w14:textId="77777777" w:rsidTr="00E1034C">
        <w:trPr>
          <w:trHeight w:val="2161"/>
        </w:trPr>
        <w:tc>
          <w:tcPr>
            <w:tcW w:w="46" w:type="dxa"/>
            <w:shd w:val="clear" w:color="auto" w:fill="auto"/>
            <w:tcMar>
              <w:top w:w="0" w:type="dxa"/>
              <w:left w:w="10" w:type="dxa"/>
              <w:bottom w:w="0" w:type="dxa"/>
              <w:right w:w="10" w:type="dxa"/>
            </w:tcMar>
          </w:tcPr>
          <w:p w14:paraId="19F5D2A5" w14:textId="77777777" w:rsidR="004C0B47" w:rsidRDefault="004C0B47">
            <w:pPr>
              <w:spacing w:after="200" w:line="276" w:lineRule="auto"/>
              <w:rPr>
                <w:rFonts w:cs="Calibri"/>
                <w:sz w:val="16"/>
                <w:szCs w:val="16"/>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EBBD7" w14:textId="77777777" w:rsidR="004C0B47" w:rsidRDefault="00A6276E">
            <w:pPr>
              <w:spacing w:after="200" w:line="276" w:lineRule="auto"/>
            </w:pPr>
            <w:bookmarkStart w:id="222" w:name="_Hlk65615572"/>
            <w:r>
              <w:rPr>
                <w:rFonts w:cs="Calibri"/>
                <w:sz w:val="16"/>
                <w:szCs w:val="16"/>
                <w:lang w:val="en-US"/>
              </w:rPr>
              <w:t>Imipramine</w:t>
            </w:r>
            <w:r>
              <w:rPr>
                <w:rFonts w:cs="Calibri"/>
                <w:sz w:val="16"/>
                <w:szCs w:val="16"/>
              </w:rPr>
              <w:t xml:space="preserve"> (100 </w:t>
            </w:r>
            <w:r>
              <w:rPr>
                <w:rFonts w:cs="Calibri"/>
                <w:sz w:val="16"/>
                <w:szCs w:val="16"/>
                <w:lang w:val="en-US"/>
              </w:rPr>
              <w:t>mg</w:t>
            </w:r>
            <w:r>
              <w:rPr>
                <w:rFonts w:cs="Calibri"/>
                <w:sz w:val="16"/>
                <w:szCs w:val="16"/>
              </w:rPr>
              <w:t>/</w:t>
            </w:r>
            <w:r>
              <w:rPr>
                <w:rFonts w:cs="Calibri"/>
                <w:sz w:val="16"/>
                <w:szCs w:val="16"/>
                <w:lang w:val="en-US"/>
              </w:rPr>
              <w:t>L</w:t>
            </w:r>
            <w:proofErr w:type="gramStart"/>
            <w:r>
              <w:rPr>
                <w:rFonts w:cs="Calibri"/>
                <w:sz w:val="16"/>
                <w:szCs w:val="16"/>
              </w:rPr>
              <w:t>)  (</w:t>
            </w:r>
            <w:proofErr w:type="gramEnd"/>
            <w:r>
              <w:rPr>
                <w:rFonts w:cs="Calibri"/>
                <w:sz w:val="16"/>
                <w:szCs w:val="16"/>
              </w:rPr>
              <w:t>μεταξύ άλλων φαρμακευτικών ουσιών)</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8EDEA" w14:textId="77777777" w:rsidR="004C0B47" w:rsidRDefault="00A6276E">
            <w:pPr>
              <w:spacing w:after="200" w:line="276" w:lineRule="auto"/>
            </w:pPr>
            <w:r>
              <w:rPr>
                <w:rFonts w:cs="Calibri"/>
                <w:sz w:val="16"/>
                <w:szCs w:val="16"/>
              </w:rPr>
              <w:t>Ύδατα και Λύματα</w:t>
            </w:r>
            <w:r>
              <w:rPr>
                <w:rFonts w:cs="Calibri"/>
                <w:sz w:val="16"/>
                <w:szCs w:val="16"/>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BF670" w14:textId="77777777" w:rsidR="004C0B47" w:rsidRDefault="00A6276E">
            <w:pPr>
              <w:spacing w:after="200" w:line="276" w:lineRule="auto"/>
            </w:pPr>
            <w:r>
              <w:rPr>
                <w:rFonts w:cs="Calibri"/>
                <w:sz w:val="16"/>
                <w:szCs w:val="16"/>
              </w:rPr>
              <w:t xml:space="preserve">Φυσικός πηλός </w:t>
            </w:r>
            <w:r>
              <w:rPr>
                <w:rFonts w:cs="Calibri"/>
                <w:sz w:val="16"/>
                <w:szCs w:val="16"/>
                <w:lang w:val="en-US"/>
              </w:rPr>
              <w:t>MMT</w:t>
            </w:r>
            <w:r>
              <w:rPr>
                <w:rFonts w:cs="Calibri"/>
                <w:sz w:val="16"/>
                <w:szCs w:val="16"/>
              </w:rPr>
              <w:t xml:space="preserve"> με </w:t>
            </w:r>
            <w:proofErr w:type="spellStart"/>
            <w:r>
              <w:rPr>
                <w:rFonts w:cs="Calibri"/>
                <w:sz w:val="16"/>
                <w:szCs w:val="16"/>
                <w:lang w:val="en-US"/>
              </w:rPr>
              <w:t>Ti</w:t>
            </w:r>
            <w:proofErr w:type="spellEnd"/>
            <w:r>
              <w:rPr>
                <w:rFonts w:cs="Calibri"/>
                <w:sz w:val="16"/>
                <w:szCs w:val="16"/>
              </w:rPr>
              <w:t>-</w:t>
            </w:r>
            <w:r>
              <w:rPr>
                <w:rFonts w:cs="Calibri"/>
                <w:sz w:val="16"/>
                <w:szCs w:val="16"/>
                <w:lang w:val="en-US"/>
              </w:rPr>
              <w:t>PILC</w:t>
            </w:r>
          </w:p>
          <w:p w14:paraId="6A59E4A7" w14:textId="77777777" w:rsidR="004C0B47" w:rsidRDefault="004C0B47">
            <w:pPr>
              <w:spacing w:after="200" w:line="276" w:lineRule="auto"/>
              <w:rPr>
                <w:rFonts w:cs="Calibri"/>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5BCD4" w14:textId="77777777" w:rsidR="004C0B47" w:rsidRDefault="00A6276E">
            <w:pPr>
              <w:spacing w:after="200" w:line="276" w:lineRule="auto"/>
              <w:rPr>
                <w:rFonts w:cs="Calibri"/>
                <w:sz w:val="16"/>
                <w:szCs w:val="16"/>
              </w:rPr>
            </w:pPr>
            <w:r>
              <w:rPr>
                <w:rFonts w:cs="Calibri"/>
                <w:sz w:val="16"/>
                <w:szCs w:val="16"/>
              </w:rPr>
              <w:t>Πειράματα Διαλείποντος έργου</w:t>
            </w:r>
          </w:p>
          <w:p w14:paraId="1249C28C" w14:textId="77777777" w:rsidR="004C0B47" w:rsidRDefault="00A6276E">
            <w:pPr>
              <w:spacing w:after="200" w:line="276" w:lineRule="auto"/>
            </w:pPr>
            <w:proofErr w:type="spellStart"/>
            <w:r>
              <w:rPr>
                <w:rFonts w:cs="Calibri"/>
                <w:sz w:val="16"/>
                <w:szCs w:val="16"/>
                <w:shd w:val="clear" w:color="auto" w:fill="FCFCFC"/>
              </w:rPr>
              <w:t>Imi</w:t>
            </w:r>
            <w:proofErr w:type="spellEnd"/>
            <w:r>
              <w:rPr>
                <w:rFonts w:cs="Calibri"/>
                <w:sz w:val="16"/>
                <w:szCs w:val="16"/>
                <w:shd w:val="clear" w:color="auto" w:fill="FCFCFC"/>
              </w:rPr>
              <w:t xml:space="preserve"> &gt; </w:t>
            </w:r>
            <w:proofErr w:type="spellStart"/>
            <w:r>
              <w:rPr>
                <w:rFonts w:cs="Calibri"/>
                <w:sz w:val="16"/>
                <w:szCs w:val="16"/>
                <w:shd w:val="clear" w:color="auto" w:fill="FCFCFC"/>
              </w:rPr>
              <w:t>Amox</w:t>
            </w:r>
            <w:proofErr w:type="spellEnd"/>
            <w:r>
              <w:rPr>
                <w:rFonts w:cs="Calibri"/>
                <w:sz w:val="16"/>
                <w:szCs w:val="16"/>
                <w:shd w:val="clear" w:color="auto" w:fill="FCFCFC"/>
              </w:rPr>
              <w:t xml:space="preserve"> με 59.8 και 7.7 </w:t>
            </w:r>
            <w:proofErr w:type="spellStart"/>
            <w:r>
              <w:rPr>
                <w:rFonts w:cs="Calibri"/>
                <w:sz w:val="16"/>
                <w:szCs w:val="16"/>
                <w:shd w:val="clear" w:color="auto" w:fill="FCFCFC"/>
              </w:rPr>
              <w:t>mg</w:t>
            </w:r>
            <w:proofErr w:type="spellEnd"/>
            <w:r>
              <w:rPr>
                <w:rFonts w:cs="Calibri"/>
                <w:sz w:val="24"/>
                <w:szCs w:val="24"/>
                <w:shd w:val="clear" w:color="auto" w:fill="FCFCFC"/>
              </w:rPr>
              <w:t xml:space="preserve"> </w:t>
            </w:r>
            <w:r>
              <w:rPr>
                <w:rFonts w:cs="Calibri"/>
                <w:sz w:val="16"/>
                <w:szCs w:val="16"/>
                <w:shd w:val="clear" w:color="auto" w:fill="FCFCFC"/>
              </w:rPr>
              <w:t>g</w:t>
            </w:r>
            <w:r>
              <w:rPr>
                <w:rFonts w:cs="Calibri"/>
                <w:sz w:val="16"/>
                <w:szCs w:val="16"/>
                <w:shd w:val="clear" w:color="auto" w:fill="FCFCFC"/>
                <w:vertAlign w:val="superscript"/>
              </w:rPr>
              <w:t>−1</w:t>
            </w:r>
          </w:p>
          <w:p w14:paraId="32B92ACF" w14:textId="77777777" w:rsidR="004C0B47" w:rsidRPr="00D300D0" w:rsidRDefault="00A6276E">
            <w:pPr>
              <w:spacing w:after="200" w:line="276" w:lineRule="auto"/>
              <w:rPr>
                <w:lang w:val="en-US"/>
              </w:rPr>
            </w:pPr>
            <w:r>
              <w:rPr>
                <w:rFonts w:cs="Calibri"/>
                <w:sz w:val="16"/>
                <w:szCs w:val="16"/>
                <w:lang w:val="en-US"/>
              </w:rPr>
              <w:t xml:space="preserve">Langmuir: 1) 298K: 81.01 </w:t>
            </w:r>
            <w:r>
              <w:rPr>
                <w:rFonts w:cs="Calibri"/>
                <w:bCs/>
                <w:color w:val="000000"/>
                <w:sz w:val="16"/>
                <w:szCs w:val="16"/>
                <w:lang w:val="en-US"/>
              </w:rPr>
              <w:t>mg·g</w:t>
            </w:r>
            <w:r>
              <w:rPr>
                <w:rFonts w:cs="Calibri"/>
                <w:bCs/>
                <w:color w:val="000000"/>
                <w:sz w:val="16"/>
                <w:szCs w:val="16"/>
                <w:vertAlign w:val="superscript"/>
                <w:lang w:val="en-US"/>
              </w:rPr>
              <w:t>-</w:t>
            </w:r>
            <w:proofErr w:type="gramStart"/>
            <w:r>
              <w:rPr>
                <w:rFonts w:cs="Calibri"/>
                <w:bCs/>
                <w:color w:val="000000"/>
                <w:sz w:val="16"/>
                <w:szCs w:val="16"/>
                <w:vertAlign w:val="superscript"/>
                <w:lang w:val="en-US"/>
              </w:rPr>
              <w:t>1</w:t>
            </w:r>
            <w:r>
              <w:rPr>
                <w:rFonts w:cs="Calibri"/>
                <w:bCs/>
                <w:color w:val="000000"/>
                <w:sz w:val="16"/>
                <w:szCs w:val="16"/>
                <w:lang w:val="en-US"/>
              </w:rPr>
              <w:t xml:space="preserve">  2</w:t>
            </w:r>
            <w:proofErr w:type="gramEnd"/>
            <w:r>
              <w:rPr>
                <w:rFonts w:cs="Calibri"/>
                <w:bCs/>
                <w:color w:val="000000"/>
                <w:sz w:val="16"/>
                <w:szCs w:val="16"/>
                <w:lang w:val="en-US"/>
              </w:rPr>
              <w:t>) 308K: 85.56 mg·g</w:t>
            </w:r>
            <w:r>
              <w:rPr>
                <w:rFonts w:cs="Calibri"/>
                <w:bCs/>
                <w:color w:val="000000"/>
                <w:sz w:val="16"/>
                <w:szCs w:val="16"/>
                <w:vertAlign w:val="superscript"/>
                <w:lang w:val="en-US"/>
              </w:rPr>
              <w:t xml:space="preserve">-1 </w:t>
            </w:r>
            <w:r>
              <w:rPr>
                <w:rFonts w:cs="Calibri"/>
                <w:bCs/>
                <w:color w:val="000000"/>
                <w:sz w:val="16"/>
                <w:szCs w:val="16"/>
                <w:lang w:val="en-US"/>
              </w:rPr>
              <w:t xml:space="preserve"> 3) 318K: 91.51 mg·g</w:t>
            </w:r>
            <w:r>
              <w:rPr>
                <w:rFonts w:cs="Calibri"/>
                <w:bCs/>
                <w:color w:val="000000"/>
                <w:sz w:val="16"/>
                <w:szCs w:val="16"/>
                <w:vertAlign w:val="superscript"/>
                <w:lang w:val="en-US"/>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C18A6" w14:textId="77777777" w:rsidR="004C0B47" w:rsidRDefault="00080049">
            <w:pPr>
              <w:spacing w:after="200" w:line="276" w:lineRule="auto"/>
            </w:pPr>
            <w:hyperlink r:id="rId127" w:history="1">
              <w:r w:rsidR="00A6276E">
                <w:rPr>
                  <w:rStyle w:val="-"/>
                  <w:rFonts w:cs="Calibri"/>
                  <w:sz w:val="16"/>
                  <w:szCs w:val="16"/>
                  <w:lang w:val="en-US"/>
                </w:rPr>
                <w:t>Chauha</w:t>
              </w:r>
              <w:bookmarkStart w:id="223" w:name="_Hlt72963499"/>
              <w:bookmarkStart w:id="224" w:name="_Hlt72963500"/>
              <w:r w:rsidR="00A6276E">
                <w:rPr>
                  <w:rStyle w:val="-"/>
                  <w:rFonts w:cs="Calibri"/>
                  <w:sz w:val="16"/>
                  <w:szCs w:val="16"/>
                  <w:lang w:val="en-US"/>
                </w:rPr>
                <w:t>n</w:t>
              </w:r>
              <w:bookmarkEnd w:id="223"/>
              <w:bookmarkEnd w:id="224"/>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w:t>
              </w:r>
              <w:bookmarkStart w:id="225" w:name="_Hlt75834155"/>
              <w:bookmarkStart w:id="226" w:name="_Hlt75834156"/>
              <w:r w:rsidR="00A6276E">
                <w:rPr>
                  <w:rStyle w:val="-"/>
                  <w:rFonts w:cs="Calibri"/>
                  <w:sz w:val="16"/>
                  <w:szCs w:val="16"/>
                </w:rPr>
                <w:t>0</w:t>
              </w:r>
              <w:bookmarkEnd w:id="225"/>
              <w:bookmarkEnd w:id="226"/>
              <w:r w:rsidR="00A6276E">
                <w:rPr>
                  <w:rStyle w:val="-"/>
                  <w:rFonts w:cs="Calibri"/>
                  <w:sz w:val="16"/>
                  <w:szCs w:val="16"/>
                </w:rPr>
                <w:t>20)</w:t>
              </w:r>
            </w:hyperlink>
            <w:r w:rsidR="00A6276E">
              <w:rPr>
                <w:rStyle w:val="-"/>
                <w:rFonts w:cs="Calibri"/>
                <w:sz w:val="16"/>
                <w:szCs w:val="16"/>
                <w:lang w:val="en-US"/>
              </w:rPr>
              <w:t>b</w:t>
            </w:r>
          </w:p>
        </w:tc>
      </w:tr>
      <w:tr w:rsidR="004C0B47" w14:paraId="54D35B34" w14:textId="77777777" w:rsidTr="00E1034C">
        <w:trPr>
          <w:trHeight w:val="1400"/>
        </w:trPr>
        <w:tc>
          <w:tcPr>
            <w:tcW w:w="46" w:type="dxa"/>
            <w:shd w:val="clear" w:color="auto" w:fill="auto"/>
            <w:tcMar>
              <w:top w:w="0" w:type="dxa"/>
              <w:left w:w="10" w:type="dxa"/>
              <w:bottom w:w="0" w:type="dxa"/>
              <w:right w:w="10" w:type="dxa"/>
            </w:tcMar>
          </w:tcPr>
          <w:p w14:paraId="2F068BF9" w14:textId="77777777" w:rsidR="004C0B47" w:rsidRDefault="004C0B47">
            <w:pPr>
              <w:spacing w:after="200" w:line="276" w:lineRule="auto"/>
              <w:rPr>
                <w:rFonts w:cs="Calibri"/>
                <w:sz w:val="16"/>
                <w:szCs w:val="16"/>
              </w:rPr>
            </w:pPr>
          </w:p>
        </w:tc>
        <w:bookmarkEnd w:id="222"/>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49A16" w14:textId="77777777" w:rsidR="004C0B47" w:rsidRDefault="00A6276E">
            <w:pPr>
              <w:spacing w:after="200" w:line="276" w:lineRule="auto"/>
            </w:pPr>
            <w:r>
              <w:rPr>
                <w:rFonts w:cs="Calibri"/>
                <w:sz w:val="16"/>
                <w:szCs w:val="16"/>
                <w:lang w:val="en-US"/>
              </w:rPr>
              <w:t>Imipramine</w:t>
            </w:r>
            <w:r>
              <w:rPr>
                <w:rFonts w:cs="Calibri"/>
                <w:sz w:val="16"/>
                <w:szCs w:val="16"/>
              </w:rPr>
              <w:t xml:space="preserve"> (100 </w:t>
            </w:r>
            <w:r>
              <w:rPr>
                <w:rFonts w:cs="Calibri"/>
                <w:sz w:val="16"/>
                <w:szCs w:val="16"/>
                <w:lang w:val="en-US"/>
              </w:rPr>
              <w:t>mg L</w:t>
            </w:r>
            <w:r>
              <w:rPr>
                <w:rFonts w:cs="Calibri"/>
                <w:sz w:val="16"/>
                <w:szCs w:val="16"/>
                <w:vertAlign w:val="superscript"/>
              </w:rPr>
              <w:t>-1</w:t>
            </w:r>
            <w:r>
              <w:rPr>
                <w:rFonts w:cs="Calibri"/>
                <w:sz w:val="16"/>
                <w:szCs w:val="16"/>
              </w:rPr>
              <w:t xml:space="preserve">) (Μεταξύ άλλων </w:t>
            </w:r>
            <w:r>
              <w:rPr>
                <w:rFonts w:cs="Calibri"/>
                <w:sz w:val="16"/>
                <w:szCs w:val="16"/>
                <w:lang w:val="en-US"/>
              </w:rPr>
              <w:t>PPCPs</w:t>
            </w:r>
            <w:r>
              <w:rPr>
                <w:rFonts w:cs="Calibri"/>
                <w:sz w:val="16"/>
                <w:szCs w:val="16"/>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81488" w14:textId="77777777" w:rsidR="004C0B47" w:rsidRDefault="00A6276E">
            <w:pPr>
              <w:spacing w:after="200" w:line="276" w:lineRule="auto"/>
            </w:pPr>
            <w:r>
              <w:rPr>
                <w:rFonts w:cs="Calibri"/>
                <w:sz w:val="16"/>
                <w:szCs w:val="16"/>
              </w:rPr>
              <w:t>Μολυσμένα</w:t>
            </w:r>
            <w:r>
              <w:rPr>
                <w:rFonts w:cs="Calibri"/>
                <w:sz w:val="16"/>
                <w:szCs w:val="16"/>
                <w:lang w:val="en-US"/>
              </w:rPr>
              <w:t xml:space="preserve"> </w:t>
            </w:r>
            <w:r>
              <w:rPr>
                <w:rFonts w:cs="Calibri"/>
                <w:sz w:val="16"/>
                <w:szCs w:val="16"/>
              </w:rPr>
              <w:t>Ύδατα</w:t>
            </w:r>
            <w:r>
              <w:rPr>
                <w:rFonts w:cs="Calibri"/>
                <w:sz w:val="16"/>
                <w:szCs w:val="16"/>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89DBD" w14:textId="77777777" w:rsidR="004C0B47" w:rsidRDefault="00A6276E">
            <w:pPr>
              <w:spacing w:after="200" w:line="276" w:lineRule="auto"/>
            </w:pPr>
            <w:proofErr w:type="spellStart"/>
            <w:r>
              <w:rPr>
                <w:rFonts w:cs="Calibri"/>
                <w:sz w:val="16"/>
                <w:szCs w:val="16"/>
              </w:rPr>
              <w:t>μικροπορώδες</w:t>
            </w:r>
            <w:proofErr w:type="spellEnd"/>
            <w:r>
              <w:rPr>
                <w:rFonts w:cs="Calibri"/>
                <w:sz w:val="16"/>
                <w:szCs w:val="16"/>
              </w:rPr>
              <w:t xml:space="preserve"> </w:t>
            </w:r>
            <w:r>
              <w:rPr>
                <w:rFonts w:cs="Calibri"/>
                <w:sz w:val="16"/>
                <w:szCs w:val="16"/>
                <w:lang w:val="en-US"/>
              </w:rPr>
              <w:t>Al</w:t>
            </w:r>
            <w:r>
              <w:rPr>
                <w:rFonts w:cs="Calibri"/>
                <w:sz w:val="16"/>
                <w:szCs w:val="16"/>
              </w:rPr>
              <w:t>-</w:t>
            </w:r>
            <w:r>
              <w:rPr>
                <w:rFonts w:cs="Calibri"/>
                <w:sz w:val="16"/>
                <w:szCs w:val="16"/>
                <w:lang w:val="en-US"/>
              </w:rPr>
              <w:t>PILC</w:t>
            </w:r>
            <w:r>
              <w:rPr>
                <w:rFonts w:cs="Calibri"/>
                <w:sz w:val="16"/>
                <w:szCs w:val="16"/>
              </w:rPr>
              <w:t xml:space="preserve"> από τοπικά διαθέσιμο </w:t>
            </w:r>
            <w:proofErr w:type="spellStart"/>
            <w:r>
              <w:rPr>
                <w:rFonts w:cs="Calibri"/>
                <w:sz w:val="16"/>
                <w:szCs w:val="16"/>
              </w:rPr>
              <w:t>σμηκτίτη</w:t>
            </w:r>
            <w:proofErr w:type="spellEnd"/>
            <w:r>
              <w:rPr>
                <w:rFonts w:cs="Calibri"/>
                <w:sz w:val="16"/>
                <w:szCs w:val="16"/>
              </w:rPr>
              <w:t xml:space="preserve"> πηλό (</w:t>
            </w:r>
            <w:proofErr w:type="spellStart"/>
            <w:r>
              <w:rPr>
                <w:rFonts w:cs="Calibri"/>
                <w:sz w:val="16"/>
                <w:szCs w:val="16"/>
              </w:rPr>
              <w:t>μοντμοριλονίτης</w:t>
            </w:r>
            <w:proofErr w:type="spellEnd"/>
            <w:r>
              <w:rPr>
                <w:rFonts w:cs="Calibri"/>
                <w:sz w:val="16"/>
                <w:szCs w:val="16"/>
              </w:rPr>
              <w:t xml:space="preserve">, </w:t>
            </w:r>
            <w:r>
              <w:rPr>
                <w:rFonts w:cs="Calibri"/>
                <w:sz w:val="16"/>
                <w:szCs w:val="16"/>
                <w:lang w:val="en-US"/>
              </w:rPr>
              <w:t>MMT</w:t>
            </w:r>
            <w:r>
              <w:rPr>
                <w:rFonts w:cs="Calibri"/>
                <w:sz w:val="16"/>
                <w:szCs w:val="16"/>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850EC" w14:textId="7FEF0072" w:rsidR="004C0B47" w:rsidRDefault="00A6276E">
            <w:pPr>
              <w:spacing w:after="200" w:line="276" w:lineRule="auto"/>
            </w:pPr>
            <w:r>
              <w:rPr>
                <w:rFonts w:cs="Calibri"/>
                <w:sz w:val="16"/>
                <w:szCs w:val="16"/>
                <w:lang w:val="en-US"/>
              </w:rPr>
              <w:t>Al</w:t>
            </w:r>
            <w:r>
              <w:rPr>
                <w:rFonts w:cs="Calibri"/>
                <w:sz w:val="16"/>
                <w:szCs w:val="16"/>
              </w:rPr>
              <w:t>-</w:t>
            </w:r>
            <w:r>
              <w:rPr>
                <w:rFonts w:cs="Calibri"/>
                <w:sz w:val="16"/>
                <w:szCs w:val="16"/>
                <w:lang w:val="en-US"/>
              </w:rPr>
              <w:t>PILC</w:t>
            </w:r>
            <w:r>
              <w:rPr>
                <w:rFonts w:cs="Calibri"/>
                <w:sz w:val="16"/>
                <w:szCs w:val="16"/>
              </w:rPr>
              <w:t xml:space="preserve"> απομάκρυνε 332% περισσότερη </w:t>
            </w:r>
            <w:proofErr w:type="spellStart"/>
            <w:r>
              <w:rPr>
                <w:rFonts w:cs="Calibri"/>
                <w:sz w:val="16"/>
                <w:szCs w:val="16"/>
                <w:lang w:val="en-US"/>
              </w:rPr>
              <w:t>I</w:t>
            </w:r>
            <w:r w:rsidR="007F625B">
              <w:rPr>
                <w:rFonts w:cs="Calibri"/>
                <w:sz w:val="16"/>
                <w:szCs w:val="16"/>
                <w:lang w:val="en-US"/>
              </w:rPr>
              <w:t>mi</w:t>
            </w:r>
            <w:proofErr w:type="spellEnd"/>
            <w:r>
              <w:rPr>
                <w:rFonts w:cs="Calibri"/>
                <w:sz w:val="16"/>
                <w:szCs w:val="16"/>
              </w:rPr>
              <w:t xml:space="preserve"> σε σύγκριση με το φυσικό πηλό</w:t>
            </w:r>
          </w:p>
          <w:p w14:paraId="226551EA" w14:textId="77777777" w:rsidR="004C0B47" w:rsidRDefault="00A6276E">
            <w:pPr>
              <w:spacing w:after="200" w:line="276" w:lineRule="auto"/>
            </w:pPr>
            <w:r>
              <w:rPr>
                <w:rFonts w:cs="Calibri"/>
                <w:sz w:val="16"/>
                <w:szCs w:val="16"/>
              </w:rPr>
              <w:t xml:space="preserve">59.8 </w:t>
            </w:r>
            <w:proofErr w:type="spellStart"/>
            <w:r>
              <w:rPr>
                <w:rFonts w:cs="Calibri"/>
                <w:sz w:val="16"/>
                <w:szCs w:val="16"/>
              </w:rPr>
              <w:t>mg</w:t>
            </w:r>
            <w:proofErr w:type="spellEnd"/>
            <w:r>
              <w:rPr>
                <w:rFonts w:cs="Calibri"/>
                <w:sz w:val="16"/>
                <w:szCs w:val="16"/>
              </w:rPr>
              <w:t> g</w:t>
            </w:r>
            <w:r>
              <w:rPr>
                <w:rFonts w:cs="Calibri"/>
                <w:sz w:val="16"/>
                <w:szCs w:val="16"/>
                <w:vertAlign w:val="superscript"/>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4523B" w14:textId="77777777" w:rsidR="004C0B47" w:rsidRDefault="00080049">
            <w:pPr>
              <w:spacing w:after="200" w:line="276" w:lineRule="auto"/>
            </w:pPr>
            <w:hyperlink r:id="rId128" w:history="1">
              <w:r w:rsidR="00A6276E">
                <w:rPr>
                  <w:rStyle w:val="-"/>
                  <w:rFonts w:cs="Calibri"/>
                  <w:sz w:val="16"/>
                  <w:szCs w:val="16"/>
                  <w:lang w:val="en-US"/>
                </w:rPr>
                <w:t>Chauhan</w:t>
              </w:r>
              <w:r w:rsidR="00A6276E">
                <w:rPr>
                  <w:rStyle w:val="-"/>
                  <w:rFonts w:cs="Calibri"/>
                  <w:sz w:val="16"/>
                  <w:szCs w:val="16"/>
                </w:rPr>
                <w:t xml:space="preserve"> </w:t>
              </w:r>
              <w:bookmarkStart w:id="227" w:name="_Hlt75834242"/>
              <w:bookmarkStart w:id="228" w:name="_Hlt75834243"/>
              <w:r w:rsidR="00A6276E">
                <w:rPr>
                  <w:rStyle w:val="-"/>
                  <w:rFonts w:cs="Calibri"/>
                  <w:sz w:val="16"/>
                  <w:szCs w:val="16"/>
                  <w:lang w:val="en-US"/>
                </w:rPr>
                <w:t>e</w:t>
              </w:r>
              <w:bookmarkEnd w:id="227"/>
              <w:bookmarkEnd w:id="228"/>
              <w:r w:rsidR="00A6276E">
                <w:rPr>
                  <w:rStyle w:val="-"/>
                  <w:rFonts w:cs="Calibri"/>
                  <w:sz w:val="16"/>
                  <w:szCs w:val="16"/>
                  <w:lang w:val="en-US"/>
                </w:rPr>
                <w:t>t</w:t>
              </w:r>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w:t>
              </w:r>
              <w:bookmarkStart w:id="229" w:name="_Hlt72963552"/>
              <w:bookmarkStart w:id="230" w:name="_Hlt72963553"/>
              <w:r w:rsidR="00A6276E">
                <w:rPr>
                  <w:rStyle w:val="-"/>
                  <w:rFonts w:cs="Calibri"/>
                  <w:sz w:val="16"/>
                  <w:szCs w:val="16"/>
                </w:rPr>
                <w:t>2</w:t>
              </w:r>
              <w:bookmarkEnd w:id="229"/>
              <w:bookmarkEnd w:id="230"/>
              <w:r w:rsidR="00A6276E">
                <w:rPr>
                  <w:rStyle w:val="-"/>
                  <w:rFonts w:cs="Calibri"/>
                  <w:sz w:val="16"/>
                  <w:szCs w:val="16"/>
                </w:rPr>
                <w:t>019)</w:t>
              </w:r>
            </w:hyperlink>
            <w:r w:rsidR="00A6276E">
              <w:rPr>
                <w:rStyle w:val="-"/>
                <w:rFonts w:cs="Calibri"/>
                <w:sz w:val="16"/>
                <w:szCs w:val="16"/>
                <w:lang w:val="en-US"/>
              </w:rPr>
              <w:t>c</w:t>
            </w:r>
          </w:p>
        </w:tc>
      </w:tr>
      <w:tr w:rsidR="004C0B47" w14:paraId="24600C88" w14:textId="77777777" w:rsidTr="00E1034C">
        <w:trPr>
          <w:trHeight w:val="1753"/>
        </w:trPr>
        <w:tc>
          <w:tcPr>
            <w:tcW w:w="46" w:type="dxa"/>
            <w:shd w:val="clear" w:color="auto" w:fill="auto"/>
            <w:tcMar>
              <w:top w:w="0" w:type="dxa"/>
              <w:left w:w="10" w:type="dxa"/>
              <w:bottom w:w="0" w:type="dxa"/>
              <w:right w:w="10" w:type="dxa"/>
            </w:tcMar>
          </w:tcPr>
          <w:p w14:paraId="4B5EB574" w14:textId="77777777" w:rsidR="004C0B47" w:rsidRDefault="004C0B47">
            <w:pPr>
              <w:spacing w:after="200" w:line="276" w:lineRule="auto"/>
              <w:rPr>
                <w:rFonts w:cs="Calibri"/>
                <w:sz w:val="16"/>
                <w:szCs w:val="16"/>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3FBA2" w14:textId="77777777" w:rsidR="004C0B47" w:rsidRDefault="00A6276E">
            <w:pPr>
              <w:spacing w:after="200" w:line="276" w:lineRule="auto"/>
            </w:pPr>
            <w:r>
              <w:rPr>
                <w:rFonts w:cs="Calibri"/>
                <w:sz w:val="16"/>
                <w:szCs w:val="16"/>
                <w:lang w:val="en-US"/>
              </w:rPr>
              <w:t>Amitriptyline</w:t>
            </w:r>
            <w:r>
              <w:rPr>
                <w:rFonts w:cs="Calibri"/>
                <w:sz w:val="16"/>
                <w:szCs w:val="16"/>
              </w:rPr>
              <w:t xml:space="preserve"> (1.59 </w:t>
            </w:r>
            <w:proofErr w:type="spellStart"/>
            <w:r>
              <w:rPr>
                <w:rFonts w:cs="Calibri"/>
                <w:sz w:val="16"/>
                <w:szCs w:val="16"/>
              </w:rPr>
              <w:t>mM</w:t>
            </w:r>
            <w:proofErr w:type="spellEnd"/>
            <w:r>
              <w:rPr>
                <w:rFonts w:cs="Calibri"/>
                <w:sz w:val="16"/>
                <w:szCs w:val="16"/>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93D30" w14:textId="77777777" w:rsidR="004C0B47" w:rsidRDefault="00A6276E">
            <w:pPr>
              <w:spacing w:after="200" w:line="276" w:lineRule="auto"/>
              <w:rPr>
                <w:rFonts w:cs="Calibri"/>
                <w:sz w:val="16"/>
                <w:szCs w:val="16"/>
              </w:rPr>
            </w:pPr>
            <w:r>
              <w:rPr>
                <w:rFonts w:cs="Calibri"/>
                <w:sz w:val="16"/>
                <w:szCs w:val="16"/>
              </w:rPr>
              <w:t>Λύματα</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D0AEA" w14:textId="387B567F" w:rsidR="004C0B47" w:rsidRDefault="00DB606D">
            <w:pPr>
              <w:spacing w:after="200" w:line="276" w:lineRule="auto"/>
            </w:pPr>
            <w:proofErr w:type="spellStart"/>
            <w:r w:rsidRPr="00DB606D">
              <w:rPr>
                <w:sz w:val="16"/>
                <w:szCs w:val="16"/>
              </w:rPr>
              <w:t>παλυγορσκίτης</w:t>
            </w:r>
            <w:proofErr w:type="spellEnd"/>
            <w:r w:rsidRPr="00DB606D">
              <w:rPr>
                <w:rFonts w:cs="Calibri"/>
                <w:sz w:val="10"/>
                <w:szCs w:val="10"/>
                <w:shd w:val="clear" w:color="auto" w:fill="FFFF00"/>
              </w:rPr>
              <w:t xml:space="preserve"> </w:t>
            </w:r>
            <w:r w:rsidR="00A6276E">
              <w:rPr>
                <w:rFonts w:cs="Calibri"/>
                <w:sz w:val="16"/>
                <w:szCs w:val="16"/>
              </w:rPr>
              <w:t>πηλό (PFl-1)</w:t>
            </w:r>
          </w:p>
          <w:p w14:paraId="3848A0DA" w14:textId="77777777" w:rsidR="004C0B47" w:rsidRDefault="00A6276E">
            <w:pPr>
              <w:spacing w:after="200" w:line="276" w:lineRule="auto"/>
            </w:pPr>
            <w:r>
              <w:rPr>
                <w:rFonts w:cs="Calibri"/>
                <w:color w:val="2E2E2E"/>
                <w:sz w:val="16"/>
                <w:szCs w:val="16"/>
              </w:rPr>
              <w:t xml:space="preserve">10% </w:t>
            </w:r>
            <w:proofErr w:type="spellStart"/>
            <w:r>
              <w:rPr>
                <w:rFonts w:cs="Calibri"/>
                <w:color w:val="2E2E2E"/>
                <w:sz w:val="16"/>
                <w:szCs w:val="16"/>
              </w:rPr>
              <w:t>σμηκτίτη</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FB01F" w14:textId="77777777" w:rsidR="004C0B47" w:rsidRDefault="00A6276E">
            <w:pPr>
              <w:spacing w:after="200" w:line="276" w:lineRule="auto"/>
            </w:pPr>
            <w:r>
              <w:rPr>
                <w:rFonts w:cs="Calibri"/>
                <w:sz w:val="16"/>
                <w:szCs w:val="16"/>
                <w:lang w:val="en-US"/>
              </w:rPr>
              <w:t>Langmuir</w:t>
            </w:r>
            <w:r>
              <w:rPr>
                <w:rFonts w:cs="Calibri"/>
                <w:sz w:val="16"/>
                <w:szCs w:val="16"/>
              </w:rPr>
              <w:t xml:space="preserve">, </w:t>
            </w:r>
            <w:r>
              <w:rPr>
                <w:rFonts w:cs="Calibri"/>
                <w:color w:val="2E2E2E"/>
                <w:sz w:val="16"/>
                <w:szCs w:val="16"/>
                <w:lang w:val="en-US"/>
              </w:rPr>
              <w:t>Freundlich</w:t>
            </w:r>
          </w:p>
          <w:p w14:paraId="6D2488CC" w14:textId="77777777" w:rsidR="004C0B47" w:rsidRDefault="00A6276E">
            <w:pPr>
              <w:spacing w:after="200" w:line="276" w:lineRule="auto"/>
              <w:rPr>
                <w:rFonts w:cs="Calibri"/>
                <w:sz w:val="16"/>
                <w:szCs w:val="16"/>
              </w:rPr>
            </w:pPr>
            <w:r>
              <w:rPr>
                <w:rFonts w:cs="Calibri"/>
                <w:sz w:val="16"/>
                <w:szCs w:val="16"/>
              </w:rPr>
              <w:t>Πειράματα διαλείποντος έργου</w:t>
            </w:r>
          </w:p>
          <w:p w14:paraId="2DA0FDC3" w14:textId="77777777" w:rsidR="004C0B47" w:rsidRDefault="00A6276E">
            <w:pPr>
              <w:spacing w:after="200" w:line="276" w:lineRule="auto"/>
            </w:pPr>
            <w:proofErr w:type="spellStart"/>
            <w:r>
              <w:rPr>
                <w:rFonts w:cs="Calibri"/>
                <w:sz w:val="16"/>
                <w:szCs w:val="16"/>
              </w:rPr>
              <w:t>Προσροφητική</w:t>
            </w:r>
            <w:proofErr w:type="spellEnd"/>
            <w:r>
              <w:rPr>
                <w:rFonts w:cs="Calibri"/>
                <w:sz w:val="16"/>
                <w:szCs w:val="16"/>
              </w:rPr>
              <w:t xml:space="preserve"> ικανότητα: 0.168 </w:t>
            </w:r>
            <w:r>
              <w:rPr>
                <w:rFonts w:cs="Calibri"/>
                <w:sz w:val="16"/>
                <w:szCs w:val="16"/>
                <w:lang w:val="en-US"/>
              </w:rPr>
              <w:t>mmol</w:t>
            </w:r>
            <w:r>
              <w:rPr>
                <w:rFonts w:cs="Calibri"/>
                <w:sz w:val="16"/>
                <w:szCs w:val="16"/>
              </w:rPr>
              <w:t xml:space="preserve"> </w:t>
            </w:r>
            <w:r>
              <w:rPr>
                <w:rFonts w:cs="Calibri"/>
                <w:sz w:val="16"/>
                <w:szCs w:val="16"/>
                <w:lang w:val="en-US"/>
              </w:rPr>
              <w:t>g</w:t>
            </w:r>
            <w:r>
              <w:rPr>
                <w:rFonts w:cs="Calibri"/>
                <w:sz w:val="16"/>
                <w:szCs w:val="16"/>
              </w:rPr>
              <w:t xml:space="preserve">1 σε </w:t>
            </w:r>
            <w:r>
              <w:rPr>
                <w:rFonts w:cs="Calibri"/>
                <w:sz w:val="16"/>
                <w:szCs w:val="16"/>
                <w:lang w:val="en-US"/>
              </w:rPr>
              <w:t>pH</w:t>
            </w:r>
            <w:r>
              <w:rPr>
                <w:rFonts w:cs="Calibri"/>
                <w:sz w:val="16"/>
                <w:szCs w:val="16"/>
              </w:rPr>
              <w:t xml:space="preserve"> 6-7</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3DADD" w14:textId="77777777" w:rsidR="004C0B47" w:rsidRDefault="00080049">
            <w:pPr>
              <w:spacing w:after="200" w:line="276" w:lineRule="auto"/>
            </w:pPr>
            <w:hyperlink r:id="rId129" w:history="1">
              <w:r w:rsidR="00A6276E">
                <w:rPr>
                  <w:rStyle w:val="-"/>
                  <w:rFonts w:cs="Calibri"/>
                  <w:sz w:val="16"/>
                  <w:szCs w:val="16"/>
                  <w:lang w:val="en-US"/>
                </w:rPr>
                <w:t xml:space="preserve">Tsai et al. </w:t>
              </w:r>
              <w:r w:rsidR="00A6276E">
                <w:rPr>
                  <w:rStyle w:val="-"/>
                  <w:rFonts w:cs="Calibri"/>
                  <w:sz w:val="16"/>
                  <w:szCs w:val="16"/>
                </w:rPr>
                <w:t>(201</w:t>
              </w:r>
              <w:bookmarkStart w:id="231" w:name="_Hlt72963562"/>
              <w:bookmarkStart w:id="232" w:name="_Hlt72963563"/>
              <w:r w:rsidR="00A6276E">
                <w:rPr>
                  <w:rStyle w:val="-"/>
                  <w:rFonts w:cs="Calibri"/>
                  <w:sz w:val="16"/>
                  <w:szCs w:val="16"/>
                </w:rPr>
                <w:t>6</w:t>
              </w:r>
              <w:bookmarkEnd w:id="231"/>
              <w:bookmarkEnd w:id="232"/>
              <w:r w:rsidR="00A6276E">
                <w:rPr>
                  <w:rStyle w:val="-"/>
                  <w:rFonts w:cs="Calibri"/>
                  <w:sz w:val="16"/>
                  <w:szCs w:val="16"/>
                </w:rPr>
                <w:t>)</w:t>
              </w:r>
            </w:hyperlink>
          </w:p>
        </w:tc>
      </w:tr>
      <w:tr w:rsidR="004C0B47" w14:paraId="76D69C88" w14:textId="77777777" w:rsidTr="00E1034C">
        <w:trPr>
          <w:trHeight w:val="3208"/>
        </w:trPr>
        <w:tc>
          <w:tcPr>
            <w:tcW w:w="46" w:type="dxa"/>
            <w:shd w:val="clear" w:color="auto" w:fill="auto"/>
            <w:tcMar>
              <w:top w:w="0" w:type="dxa"/>
              <w:left w:w="10" w:type="dxa"/>
              <w:bottom w:w="0" w:type="dxa"/>
              <w:right w:w="10" w:type="dxa"/>
            </w:tcMar>
          </w:tcPr>
          <w:p w14:paraId="13CD7262" w14:textId="77777777" w:rsidR="004C0B47" w:rsidRDefault="004C0B47">
            <w:pPr>
              <w:spacing w:after="200" w:line="276" w:lineRule="auto"/>
              <w:rPr>
                <w:rFonts w:cs="Calibri"/>
                <w:sz w:val="16"/>
                <w:szCs w:val="16"/>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9DD30" w14:textId="77777777" w:rsidR="004C0B47" w:rsidRDefault="00A6276E">
            <w:pPr>
              <w:spacing w:after="200" w:line="276" w:lineRule="auto"/>
            </w:pPr>
            <w:r>
              <w:rPr>
                <w:rFonts w:cs="Calibri"/>
                <w:sz w:val="16"/>
                <w:szCs w:val="16"/>
                <w:lang w:val="en-US"/>
              </w:rPr>
              <w:t>Venlafaxine</w:t>
            </w:r>
            <w:r>
              <w:rPr>
                <w:rFonts w:cs="Calibri"/>
                <w:sz w:val="16"/>
                <w:szCs w:val="16"/>
              </w:rPr>
              <w:t xml:space="preserve"> (100 -15,000 </w:t>
            </w:r>
            <w:proofErr w:type="spellStart"/>
            <w:r>
              <w:rPr>
                <w:rFonts w:cs="Calibri"/>
                <w:sz w:val="16"/>
                <w:szCs w:val="16"/>
              </w:rPr>
              <w:t>μg</w:t>
            </w:r>
            <w:proofErr w:type="spellEnd"/>
            <w:r>
              <w:rPr>
                <w:rFonts w:cs="Calibri"/>
                <w:sz w:val="16"/>
                <w:szCs w:val="16"/>
              </w:rPr>
              <w:t xml:space="preserve"> L</w:t>
            </w:r>
            <w:r>
              <w:rPr>
                <w:rFonts w:cs="Calibri"/>
                <w:sz w:val="16"/>
                <w:szCs w:val="16"/>
                <w:vertAlign w:val="superscript"/>
              </w:rPr>
              <w:t>-1</w:t>
            </w:r>
            <w:r>
              <w:rPr>
                <w:rFonts w:cs="Calibri"/>
                <w:sz w:val="16"/>
                <w:szCs w:val="16"/>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74E22" w14:textId="77777777" w:rsidR="004C0B47" w:rsidRDefault="00A6276E">
            <w:pPr>
              <w:spacing w:after="200" w:line="276" w:lineRule="auto"/>
              <w:rPr>
                <w:rFonts w:cs="Calibri"/>
                <w:sz w:val="16"/>
                <w:szCs w:val="16"/>
              </w:rPr>
            </w:pPr>
            <w:r>
              <w:rPr>
                <w:rFonts w:cs="Calibri"/>
                <w:sz w:val="16"/>
                <w:szCs w:val="16"/>
              </w:rPr>
              <w:t>Λύματα</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D4412" w14:textId="77777777" w:rsidR="004C0B47" w:rsidRDefault="00A6276E">
            <w:pPr>
              <w:spacing w:after="200" w:line="276" w:lineRule="auto"/>
            </w:pPr>
            <w:r>
              <w:rPr>
                <w:rFonts w:cs="Calibri"/>
                <w:sz w:val="16"/>
                <w:szCs w:val="16"/>
              </w:rPr>
              <w:t xml:space="preserve">Φυσικός </w:t>
            </w:r>
            <w:proofErr w:type="spellStart"/>
            <w:r>
              <w:rPr>
                <w:rFonts w:cs="Calibri"/>
                <w:sz w:val="16"/>
                <w:szCs w:val="16"/>
              </w:rPr>
              <w:t>βερμικουλίτης</w:t>
            </w:r>
            <w:proofErr w:type="spellEnd"/>
            <w:r>
              <w:rPr>
                <w:rFonts w:cs="Calibri"/>
                <w:sz w:val="16"/>
                <w:szCs w:val="16"/>
              </w:rPr>
              <w:t xml:space="preserve"> και τρεις τροποποιημένες μορφές του («</w:t>
            </w:r>
            <w:r w:rsidRPr="00DB606D">
              <w:rPr>
                <w:sz w:val="16"/>
                <w:szCs w:val="16"/>
              </w:rPr>
              <w:t>εκτεταμένη</w:t>
            </w:r>
            <w:r>
              <w:rPr>
                <w:rFonts w:cs="Calibri"/>
                <w:sz w:val="16"/>
                <w:szCs w:val="16"/>
              </w:rPr>
              <w:t>», βασική και επεξεργασμένη με βάση/οξύ)</w:t>
            </w:r>
          </w:p>
          <w:p w14:paraId="35493896" w14:textId="77777777" w:rsidR="004C0B47" w:rsidRDefault="00A6276E">
            <w:pPr>
              <w:spacing w:after="200" w:line="276" w:lineRule="auto"/>
              <w:rPr>
                <w:rFonts w:cs="Calibri"/>
                <w:sz w:val="16"/>
                <w:szCs w:val="16"/>
              </w:rPr>
            </w:pPr>
            <w:r>
              <w:rPr>
                <w:rFonts w:cs="Calibri"/>
                <w:sz w:val="16"/>
                <w:szCs w:val="16"/>
              </w:rPr>
              <w:t>(Πηλός)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CA85C" w14:textId="77777777" w:rsidR="004C0B47" w:rsidRDefault="00A6276E">
            <w:pPr>
              <w:spacing w:after="200" w:line="276" w:lineRule="auto"/>
              <w:rPr>
                <w:rFonts w:cs="Calibri"/>
                <w:sz w:val="16"/>
                <w:szCs w:val="16"/>
              </w:rPr>
            </w:pPr>
            <w:r>
              <w:rPr>
                <w:rFonts w:cs="Calibri"/>
                <w:sz w:val="16"/>
                <w:szCs w:val="16"/>
              </w:rPr>
              <w:t>Πειράματα διαλείποντος έργου</w:t>
            </w:r>
          </w:p>
          <w:p w14:paraId="61A3B167" w14:textId="77777777" w:rsidR="004C0B47" w:rsidRDefault="00A6276E">
            <w:pPr>
              <w:spacing w:after="200" w:line="276" w:lineRule="auto"/>
            </w:pPr>
            <w:r>
              <w:rPr>
                <w:rFonts w:cs="Calibri"/>
                <w:sz w:val="16"/>
                <w:szCs w:val="16"/>
              </w:rPr>
              <w:t xml:space="preserve">Η επεξεργασμένη με βάση, φυσική και εκτεταμένη μορφή του πηλού παρουσίασαν μέγιστες </w:t>
            </w:r>
            <w:proofErr w:type="spellStart"/>
            <w:r>
              <w:rPr>
                <w:rFonts w:cs="Calibri"/>
                <w:sz w:val="16"/>
                <w:szCs w:val="16"/>
              </w:rPr>
              <w:t>προσροφητικές</w:t>
            </w:r>
            <w:proofErr w:type="spellEnd"/>
            <w:r>
              <w:rPr>
                <w:rFonts w:cs="Calibri"/>
                <w:sz w:val="16"/>
                <w:szCs w:val="16"/>
              </w:rPr>
              <w:t xml:space="preserve"> ικανότητες 6.3 ± 0.5, 5.8 ± 0.7, 3.9 ± 0.2 </w:t>
            </w:r>
            <w:r>
              <w:rPr>
                <w:rFonts w:cs="Calibri"/>
                <w:sz w:val="16"/>
                <w:szCs w:val="16"/>
                <w:lang w:val="en-US"/>
              </w:rPr>
              <w:t>mg</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 αντίστοιχα</w:t>
            </w:r>
          </w:p>
          <w:p w14:paraId="5FD9B068" w14:textId="77777777" w:rsidR="004C0B47" w:rsidRDefault="00A6276E">
            <w:pPr>
              <w:spacing w:after="200" w:line="276" w:lineRule="auto"/>
            </w:pPr>
            <w:r>
              <w:rPr>
                <w:rFonts w:cs="Calibri"/>
                <w:sz w:val="16"/>
                <w:szCs w:val="16"/>
              </w:rPr>
              <w:t xml:space="preserve">Ενώ η επεξεργασμένη με βάση/οξύ παρουσίασε 33 ± 4 </w:t>
            </w:r>
            <w:r>
              <w:rPr>
                <w:rFonts w:cs="Calibri"/>
                <w:sz w:val="16"/>
                <w:szCs w:val="16"/>
                <w:lang w:val="en-US"/>
              </w:rPr>
              <w:t>mg</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16684" w14:textId="77777777" w:rsidR="004C0B47" w:rsidRDefault="00080049">
            <w:pPr>
              <w:spacing w:after="200" w:line="276" w:lineRule="auto"/>
            </w:pPr>
            <w:hyperlink r:id="rId130" w:history="1">
              <w:r w:rsidR="00A6276E">
                <w:rPr>
                  <w:rStyle w:val="-"/>
                  <w:rFonts w:cs="Calibri"/>
                  <w:sz w:val="16"/>
                  <w:szCs w:val="16"/>
                  <w:lang w:val="en-US"/>
                </w:rPr>
                <w:t>Silva</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w:t>
              </w:r>
              <w:bookmarkStart w:id="233" w:name="_Hlt72963575"/>
              <w:bookmarkStart w:id="234" w:name="_Hlt72963576"/>
              <w:r w:rsidR="00A6276E">
                <w:rPr>
                  <w:rStyle w:val="-"/>
                  <w:rFonts w:cs="Calibri"/>
                  <w:sz w:val="16"/>
                  <w:szCs w:val="16"/>
                </w:rPr>
                <w:t>0</w:t>
              </w:r>
              <w:bookmarkEnd w:id="233"/>
              <w:bookmarkEnd w:id="234"/>
              <w:r w:rsidR="00A6276E">
                <w:rPr>
                  <w:rStyle w:val="-"/>
                  <w:rFonts w:cs="Calibri"/>
                  <w:sz w:val="16"/>
                  <w:szCs w:val="16"/>
                </w:rPr>
                <w:t>18)</w:t>
              </w:r>
            </w:hyperlink>
          </w:p>
        </w:tc>
      </w:tr>
      <w:tr w:rsidR="004C0B47" w14:paraId="674DE439" w14:textId="77777777" w:rsidTr="00E1034C">
        <w:trPr>
          <w:trHeight w:val="3970"/>
        </w:trPr>
        <w:tc>
          <w:tcPr>
            <w:tcW w:w="46" w:type="dxa"/>
            <w:shd w:val="clear" w:color="auto" w:fill="auto"/>
            <w:tcMar>
              <w:top w:w="0" w:type="dxa"/>
              <w:left w:w="10" w:type="dxa"/>
              <w:bottom w:w="0" w:type="dxa"/>
              <w:right w:w="10" w:type="dxa"/>
            </w:tcMar>
          </w:tcPr>
          <w:p w14:paraId="224011A8" w14:textId="77777777" w:rsidR="004C0B47" w:rsidRDefault="004C0B47">
            <w:pPr>
              <w:spacing w:after="200" w:line="276" w:lineRule="auto"/>
              <w:rPr>
                <w:rFonts w:cs="Calibri"/>
                <w:sz w:val="16"/>
                <w:szCs w:val="16"/>
              </w:rPr>
            </w:pPr>
          </w:p>
        </w:tc>
        <w:tc>
          <w:tcPr>
            <w:tcW w:w="2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22470" w14:textId="77777777" w:rsidR="004C0B47" w:rsidRDefault="00A6276E">
            <w:pPr>
              <w:spacing w:after="200" w:line="276" w:lineRule="auto"/>
            </w:pPr>
            <w:r>
              <w:rPr>
                <w:rFonts w:cs="Calibri"/>
                <w:sz w:val="16"/>
                <w:szCs w:val="16"/>
                <w:lang w:val="en-US"/>
              </w:rPr>
              <w:t>Amitriptyline</w:t>
            </w:r>
            <w:r>
              <w:rPr>
                <w:rFonts w:cs="Calibri"/>
                <w:sz w:val="16"/>
                <w:szCs w:val="16"/>
              </w:rPr>
              <w:t xml:space="preserve"> (400 </w:t>
            </w:r>
            <w:proofErr w:type="spellStart"/>
            <w:r>
              <w:rPr>
                <w:rFonts w:cs="Calibri"/>
                <w:sz w:val="16"/>
                <w:szCs w:val="16"/>
              </w:rPr>
              <w:t>mg</w:t>
            </w:r>
            <w:proofErr w:type="spellEnd"/>
            <w:r>
              <w:rPr>
                <w:rFonts w:cs="Calibri"/>
                <w:sz w:val="16"/>
                <w:szCs w:val="16"/>
              </w:rPr>
              <w:t>/L)</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C9E52" w14:textId="77777777" w:rsidR="004C0B47" w:rsidRDefault="00A6276E">
            <w:pPr>
              <w:spacing w:after="200" w:line="276" w:lineRule="auto"/>
              <w:rPr>
                <w:rFonts w:cs="Calibri"/>
                <w:sz w:val="16"/>
                <w:szCs w:val="16"/>
              </w:rPr>
            </w:pPr>
            <w:r>
              <w:rPr>
                <w:rFonts w:cs="Calibri"/>
                <w:sz w:val="16"/>
                <w:szCs w:val="16"/>
              </w:rPr>
              <w:t>Υδατικό Περιβάλλον</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E0F9E" w14:textId="77777777" w:rsidR="007F625B" w:rsidRDefault="00A6276E">
            <w:pPr>
              <w:spacing w:after="200" w:line="276" w:lineRule="auto"/>
              <w:rPr>
                <w:rFonts w:cs="Calibri"/>
                <w:sz w:val="16"/>
                <w:szCs w:val="16"/>
              </w:rPr>
            </w:pPr>
            <w:r>
              <w:rPr>
                <w:rFonts w:cs="Calibri"/>
                <w:sz w:val="16"/>
                <w:szCs w:val="16"/>
                <w:lang w:val="en-US"/>
              </w:rPr>
              <w:t>Ca</w:t>
            </w:r>
            <w:r w:rsidRPr="00C62C97">
              <w:rPr>
                <w:rFonts w:cs="Calibri"/>
                <w:sz w:val="16"/>
                <w:szCs w:val="16"/>
              </w:rPr>
              <w:t>-</w:t>
            </w:r>
            <w:r>
              <w:rPr>
                <w:rFonts w:cs="Calibri"/>
                <w:sz w:val="16"/>
                <w:szCs w:val="16"/>
                <w:lang w:val="en-US"/>
              </w:rPr>
              <w:t>montmorillonite</w:t>
            </w:r>
            <w:r w:rsidRPr="00C62C97">
              <w:rPr>
                <w:rFonts w:cs="Calibri"/>
                <w:sz w:val="16"/>
                <w:szCs w:val="16"/>
              </w:rPr>
              <w:t xml:space="preserve"> </w:t>
            </w:r>
          </w:p>
          <w:p w14:paraId="3402B47D" w14:textId="62281259" w:rsidR="004C0B47" w:rsidRPr="00C62C97" w:rsidRDefault="007F625B">
            <w:pPr>
              <w:spacing w:after="200" w:line="276" w:lineRule="auto"/>
              <w:rPr>
                <w:rFonts w:cs="Calibri"/>
                <w:sz w:val="16"/>
                <w:szCs w:val="16"/>
              </w:rPr>
            </w:pPr>
            <w:r>
              <w:rPr>
                <w:rFonts w:cs="Calibri"/>
                <w:sz w:val="16"/>
                <w:szCs w:val="16"/>
              </w:rPr>
              <w:t xml:space="preserve">(Ασβεστούχος </w:t>
            </w:r>
            <w:proofErr w:type="spellStart"/>
            <w:r>
              <w:rPr>
                <w:rFonts w:cs="Calibri"/>
                <w:sz w:val="16"/>
                <w:szCs w:val="16"/>
              </w:rPr>
              <w:t>Μοντμοριλλονίτης</w:t>
            </w:r>
            <w:proofErr w:type="spellEnd"/>
            <w:r>
              <w:rPr>
                <w:rFonts w:cs="Calibri"/>
                <w:sz w:val="16"/>
                <w:szCs w:val="16"/>
              </w:rPr>
              <w:t xml:space="preserve"> -</w:t>
            </w:r>
            <w:proofErr w:type="spellStart"/>
            <w:r w:rsidR="00A6276E">
              <w:rPr>
                <w:rFonts w:cs="Calibri"/>
                <w:sz w:val="16"/>
                <w:szCs w:val="16"/>
                <w:lang w:val="en-US"/>
              </w:rPr>
              <w:t>SAz</w:t>
            </w:r>
            <w:proofErr w:type="spellEnd"/>
            <w:r w:rsidR="00A6276E" w:rsidRPr="00C62C97">
              <w:rPr>
                <w:rFonts w:cs="Calibri"/>
                <w:sz w:val="16"/>
                <w:szCs w:val="16"/>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2ED42" w14:textId="77777777" w:rsidR="004C0B47" w:rsidRDefault="00A6276E">
            <w:pPr>
              <w:spacing w:after="200" w:line="276" w:lineRule="auto"/>
              <w:rPr>
                <w:rFonts w:cs="Calibri"/>
                <w:sz w:val="16"/>
                <w:szCs w:val="16"/>
              </w:rPr>
            </w:pPr>
            <w:r>
              <w:rPr>
                <w:rFonts w:cs="Calibri"/>
                <w:sz w:val="16"/>
                <w:szCs w:val="16"/>
              </w:rPr>
              <w:t>Πειράματα διαλείποντος έργου</w:t>
            </w:r>
          </w:p>
          <w:p w14:paraId="44E4F29D" w14:textId="77777777" w:rsidR="004C0B47" w:rsidRDefault="00A6276E">
            <w:pPr>
              <w:spacing w:after="200" w:line="276" w:lineRule="auto"/>
            </w:pPr>
            <w:r>
              <w:rPr>
                <w:rFonts w:cs="Calibri"/>
                <w:sz w:val="16"/>
                <w:szCs w:val="16"/>
              </w:rPr>
              <w:t>330</w:t>
            </w:r>
            <w:r>
              <w:rPr>
                <w:rFonts w:cs="Calibri"/>
                <w:sz w:val="16"/>
                <w:szCs w:val="16"/>
                <w:lang w:val="en-US"/>
              </w:rPr>
              <w:t>mg</w:t>
            </w:r>
            <w:r>
              <w:rPr>
                <w:rFonts w:cs="Calibri"/>
                <w:sz w:val="16"/>
                <w:szCs w:val="16"/>
              </w:rPr>
              <w:t>/</w:t>
            </w:r>
            <w:r>
              <w:rPr>
                <w:rFonts w:cs="Calibri"/>
                <w:sz w:val="16"/>
                <w:szCs w:val="16"/>
                <w:lang w:val="en-US"/>
              </w:rPr>
              <w:t>g</w:t>
            </w:r>
          </w:p>
          <w:p w14:paraId="1E3C519F" w14:textId="77777777" w:rsidR="004C0B47" w:rsidRDefault="00A6276E">
            <w:pPr>
              <w:spacing w:after="200" w:line="276" w:lineRule="auto"/>
            </w:pPr>
            <w:r>
              <w:rPr>
                <w:rFonts w:cs="Calibri"/>
                <w:sz w:val="16"/>
                <w:szCs w:val="16"/>
              </w:rPr>
              <w:t xml:space="preserve">Η μέγιστη </w:t>
            </w:r>
            <w:r>
              <w:rPr>
                <w:rFonts w:cs="Calibri"/>
                <w:sz w:val="16"/>
                <w:szCs w:val="16"/>
                <w:lang w:val="en-US"/>
              </w:rPr>
              <w:t>Ami</w:t>
            </w:r>
            <w:r>
              <w:rPr>
                <w:rFonts w:cs="Calibri"/>
                <w:sz w:val="16"/>
                <w:szCs w:val="16"/>
              </w:rPr>
              <w:t xml:space="preserve"> προσρόφηση στον </w:t>
            </w:r>
            <w:proofErr w:type="spellStart"/>
            <w:r>
              <w:rPr>
                <w:rFonts w:cs="Calibri"/>
                <w:sz w:val="16"/>
                <w:szCs w:val="16"/>
                <w:lang w:val="en-US"/>
              </w:rPr>
              <w:t>SAz</w:t>
            </w:r>
            <w:proofErr w:type="spellEnd"/>
            <w:r>
              <w:rPr>
                <w:rFonts w:cs="Calibri"/>
                <w:sz w:val="16"/>
                <w:szCs w:val="16"/>
              </w:rPr>
              <w:t xml:space="preserve">-2 ήταν 330 </w:t>
            </w:r>
            <w:r>
              <w:rPr>
                <w:rFonts w:cs="Calibri"/>
                <w:sz w:val="16"/>
                <w:szCs w:val="16"/>
                <w:lang w:val="en-US"/>
              </w:rPr>
              <w:t>mg</w:t>
            </w:r>
            <w:r>
              <w:rPr>
                <w:rFonts w:cs="Calibri"/>
                <w:sz w:val="16"/>
                <w:szCs w:val="16"/>
              </w:rPr>
              <w:t>/</w:t>
            </w:r>
            <w:r>
              <w:rPr>
                <w:rFonts w:cs="Calibri"/>
                <w:sz w:val="16"/>
                <w:szCs w:val="16"/>
                <w:lang w:val="en-US"/>
              </w:rPr>
              <w:t>g</w:t>
            </w:r>
            <w:r>
              <w:rPr>
                <w:rFonts w:cs="Calibri"/>
                <w:sz w:val="16"/>
                <w:szCs w:val="16"/>
              </w:rPr>
              <w:t xml:space="preserve"> ή 1.05 </w:t>
            </w:r>
            <w:r>
              <w:rPr>
                <w:rFonts w:cs="Calibri"/>
                <w:sz w:val="16"/>
                <w:szCs w:val="16"/>
                <w:lang w:val="en-US"/>
              </w:rPr>
              <w:t>mmol</w:t>
            </w:r>
            <w:r>
              <w:rPr>
                <w:rFonts w:cs="Calibri"/>
                <w:sz w:val="16"/>
                <w:szCs w:val="16"/>
              </w:rPr>
              <w:t>/</w:t>
            </w:r>
            <w:r>
              <w:rPr>
                <w:rFonts w:cs="Calibri"/>
                <w:sz w:val="16"/>
                <w:szCs w:val="16"/>
                <w:lang w:val="en-US"/>
              </w:rPr>
              <w:t>g</w:t>
            </w:r>
            <w:r>
              <w:rPr>
                <w:rFonts w:cs="Calibri"/>
                <w:sz w:val="16"/>
                <w:szCs w:val="16"/>
              </w:rPr>
              <w:t xml:space="preserve"> σε </w:t>
            </w:r>
            <w:r>
              <w:rPr>
                <w:rFonts w:cs="Calibri"/>
                <w:sz w:val="16"/>
                <w:szCs w:val="16"/>
                <w:lang w:val="en-US"/>
              </w:rPr>
              <w:t>pH</w:t>
            </w:r>
            <w:r>
              <w:rPr>
                <w:rFonts w:cs="Calibri"/>
                <w:sz w:val="16"/>
                <w:szCs w:val="16"/>
              </w:rPr>
              <w:t xml:space="preserve"> 6–7. Η τιμή αυτή είναι μεγαλύτερη από τη προσρόφηση της ουσίας σε </w:t>
            </w:r>
            <w:r>
              <w:rPr>
                <w:rFonts w:cs="Calibri"/>
                <w:sz w:val="16"/>
                <w:szCs w:val="16"/>
                <w:lang w:val="en-US"/>
              </w:rPr>
              <w:t>ACs</w:t>
            </w:r>
            <w:r>
              <w:rPr>
                <w:rFonts w:cs="Calibri"/>
                <w:sz w:val="16"/>
                <w:szCs w:val="16"/>
              </w:rPr>
              <w:t xml:space="preserve">. </w:t>
            </w:r>
            <w:r>
              <w:rPr>
                <w:rFonts w:cs="Calibri"/>
                <w:sz w:val="16"/>
                <w:szCs w:val="16"/>
                <w:lang w:val="en-US"/>
              </w:rPr>
              <w:t>(118 mg/g)</w:t>
            </w:r>
          </w:p>
          <w:p w14:paraId="0B13F969" w14:textId="77777777" w:rsidR="004C0B47" w:rsidRDefault="00A6276E">
            <w:pPr>
              <w:spacing w:after="200" w:line="276" w:lineRule="auto"/>
            </w:pPr>
            <w:r>
              <w:rPr>
                <w:rFonts w:cs="Calibri"/>
                <w:sz w:val="16"/>
                <w:szCs w:val="16"/>
                <w:lang w:val="en-US"/>
              </w:rPr>
              <w:t xml:space="preserve"> Langmuir </w:t>
            </w:r>
            <w:r>
              <w:rPr>
                <w:rFonts w:cs="Calibri"/>
                <w:sz w:val="16"/>
                <w:szCs w:val="16"/>
              </w:rPr>
              <w:t>μοντέλο</w:t>
            </w:r>
            <w:r>
              <w:rPr>
                <w:rFonts w:cs="Calibri"/>
                <w:sz w:val="16"/>
                <w:szCs w:val="16"/>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3F0E9" w14:textId="77777777" w:rsidR="004C0B47" w:rsidRDefault="00080049">
            <w:pPr>
              <w:spacing w:after="200" w:line="276" w:lineRule="auto"/>
            </w:pPr>
            <w:hyperlink r:id="rId131" w:history="1">
              <w:r w:rsidR="00A6276E">
                <w:rPr>
                  <w:rStyle w:val="-"/>
                  <w:rFonts w:cs="Calibri"/>
                  <w:sz w:val="16"/>
                  <w:szCs w:val="16"/>
                  <w:lang w:val="en-US"/>
                </w:rPr>
                <w:t>Chang</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(201</w:t>
              </w:r>
              <w:bookmarkStart w:id="235" w:name="_Hlt72963580"/>
              <w:bookmarkStart w:id="236" w:name="_Hlt72963581"/>
              <w:r w:rsidR="00A6276E">
                <w:rPr>
                  <w:rStyle w:val="-"/>
                  <w:rFonts w:cs="Calibri"/>
                  <w:sz w:val="16"/>
                  <w:szCs w:val="16"/>
                </w:rPr>
                <w:t>4</w:t>
              </w:r>
              <w:bookmarkEnd w:id="235"/>
              <w:bookmarkEnd w:id="236"/>
              <w:r w:rsidR="00A6276E">
                <w:rPr>
                  <w:rStyle w:val="-"/>
                  <w:rFonts w:cs="Calibri"/>
                  <w:sz w:val="16"/>
                  <w:szCs w:val="16"/>
                </w:rPr>
                <w:t>)</w:t>
              </w:r>
            </w:hyperlink>
          </w:p>
        </w:tc>
      </w:tr>
    </w:tbl>
    <w:p w14:paraId="323946C9" w14:textId="77777777" w:rsidR="004C0B47" w:rsidRDefault="004C0B47">
      <w:pPr>
        <w:spacing w:after="200" w:line="276" w:lineRule="auto"/>
        <w:rPr>
          <w:rFonts w:cs="Calibri"/>
          <w:sz w:val="24"/>
          <w:szCs w:val="24"/>
        </w:rPr>
      </w:pPr>
    </w:p>
    <w:p w14:paraId="5A5D4BF5" w14:textId="77777777" w:rsidR="004C0B47" w:rsidRDefault="004C0B47">
      <w:pPr>
        <w:rPr>
          <w:rFonts w:cs="Calibri"/>
          <w:sz w:val="24"/>
          <w:szCs w:val="24"/>
        </w:rPr>
      </w:pPr>
    </w:p>
    <w:p w14:paraId="4837E606" w14:textId="77777777" w:rsidR="004C0B47" w:rsidRDefault="00A6276E">
      <w:pPr>
        <w:jc w:val="both"/>
      </w:pPr>
      <w:r>
        <w:rPr>
          <w:rFonts w:cs="Calibri"/>
          <w:sz w:val="24"/>
          <w:szCs w:val="24"/>
        </w:rPr>
        <w:t xml:space="preserve">Η εργασία των </w:t>
      </w:r>
      <w:hyperlink r:id="rId132" w:history="1">
        <w:proofErr w:type="spellStart"/>
        <w:r>
          <w:rPr>
            <w:rStyle w:val="-"/>
            <w:rFonts w:cs="Calibri"/>
            <w:sz w:val="24"/>
            <w:szCs w:val="24"/>
            <w:lang w:val="en-US"/>
          </w:rPr>
          <w:t>Konig</w:t>
        </w:r>
        <w:proofErr w:type="spellEnd"/>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.(2020)</w:t>
        </w:r>
      </w:hyperlink>
      <w:r>
        <w:rPr>
          <w:rFonts w:cs="Calibri"/>
          <w:sz w:val="24"/>
          <w:szCs w:val="24"/>
        </w:rPr>
        <w:t xml:space="preserve"> μελετά τη προσρόφηση </w:t>
      </w:r>
      <w:proofErr w:type="spellStart"/>
      <w:r>
        <w:rPr>
          <w:rFonts w:cs="Calibri"/>
          <w:sz w:val="24"/>
          <w:szCs w:val="24"/>
        </w:rPr>
        <w:t>μικρορύπων</w:t>
      </w:r>
      <w:proofErr w:type="spellEnd"/>
      <w:r>
        <w:rPr>
          <w:rFonts w:cs="Calibri"/>
          <w:sz w:val="24"/>
          <w:szCs w:val="24"/>
        </w:rPr>
        <w:t xml:space="preserve"> από ύδατα. Ως </w:t>
      </w:r>
      <w:proofErr w:type="spellStart"/>
      <w:r>
        <w:rPr>
          <w:rFonts w:cs="Calibri"/>
          <w:sz w:val="24"/>
          <w:szCs w:val="24"/>
        </w:rPr>
        <w:t>προσροφητικά</w:t>
      </w:r>
      <w:proofErr w:type="spellEnd"/>
      <w:r>
        <w:rPr>
          <w:rFonts w:cs="Calibri"/>
          <w:sz w:val="24"/>
          <w:szCs w:val="24"/>
        </w:rPr>
        <w:t xml:space="preserve"> μέσα χρησιμοποιήθηκαν φίλτρα από 3-D </w:t>
      </w:r>
      <w:proofErr w:type="spellStart"/>
      <w:r>
        <w:rPr>
          <w:rFonts w:cs="Calibri"/>
          <w:sz w:val="24"/>
          <w:szCs w:val="24"/>
        </w:rPr>
        <w:t>printed</w:t>
      </w:r>
      <w:proofErr w:type="spellEnd"/>
      <w:r>
        <w:rPr>
          <w:rFonts w:cs="Calibri"/>
          <w:sz w:val="24"/>
          <w:szCs w:val="24"/>
        </w:rPr>
        <w:t xml:space="preserve"> πορώδεις κεραμικά υποστρώματα, τα οποία παρασκευάστηκαν με χρήση εμπορικά διαθέσιμου ζεόλιθου. Οι ουσίες που μελετήθηκαν ήταν η </w:t>
      </w:r>
      <w:r>
        <w:rPr>
          <w:rFonts w:cs="Calibri"/>
          <w:sz w:val="24"/>
          <w:szCs w:val="24"/>
          <w:lang w:val="en-US"/>
        </w:rPr>
        <w:t>Cit</w:t>
      </w:r>
      <w:r>
        <w:rPr>
          <w:rFonts w:cs="Calibri"/>
          <w:sz w:val="24"/>
          <w:szCs w:val="24"/>
        </w:rPr>
        <w:t xml:space="preserve"> και η </w:t>
      </w:r>
      <w:r>
        <w:rPr>
          <w:rFonts w:cs="Calibri"/>
          <w:sz w:val="24"/>
          <w:szCs w:val="24"/>
          <w:lang w:val="en-US"/>
        </w:rPr>
        <w:t>Ven</w:t>
      </w:r>
      <w:r>
        <w:rPr>
          <w:rFonts w:cs="Calibri"/>
          <w:sz w:val="24"/>
          <w:szCs w:val="24"/>
        </w:rPr>
        <w:t xml:space="preserve">. Η αποτελεσματικότητα της </w:t>
      </w:r>
      <w:proofErr w:type="spellStart"/>
      <w:r>
        <w:rPr>
          <w:rFonts w:cs="Calibri"/>
          <w:sz w:val="24"/>
          <w:szCs w:val="24"/>
        </w:rPr>
        <w:t>πρ</w:t>
      </w:r>
      <w:proofErr w:type="spellEnd"/>
      <w:r>
        <w:rPr>
          <w:rFonts w:cs="Calibri"/>
          <w:sz w:val="24"/>
          <w:szCs w:val="24"/>
          <w:lang w:val="en-US"/>
        </w:rPr>
        <w:t>o</w:t>
      </w:r>
      <w:proofErr w:type="spellStart"/>
      <w:r>
        <w:rPr>
          <w:rFonts w:cs="Calibri"/>
          <w:sz w:val="24"/>
          <w:szCs w:val="24"/>
        </w:rPr>
        <w:t>σρόφησης</w:t>
      </w:r>
      <w:proofErr w:type="spellEnd"/>
      <w:r>
        <w:rPr>
          <w:rFonts w:cs="Calibri"/>
          <w:sz w:val="24"/>
          <w:szCs w:val="24"/>
        </w:rPr>
        <w:t xml:space="preserve"> σε αυτά τα φίλτρα εξετάστηκε από την απομάκρυνση των ουσιών σε τρείς διαφορετικές υδατικές μήτρες (</w:t>
      </w:r>
      <w:proofErr w:type="spellStart"/>
      <w:r>
        <w:rPr>
          <w:rFonts w:cs="Calibri"/>
          <w:sz w:val="24"/>
          <w:szCs w:val="24"/>
        </w:rPr>
        <w:t>απιονισμένο</w:t>
      </w:r>
      <w:proofErr w:type="spellEnd"/>
      <w:r>
        <w:rPr>
          <w:rFonts w:cs="Calibri"/>
          <w:sz w:val="24"/>
          <w:szCs w:val="24"/>
        </w:rPr>
        <w:t xml:space="preserve"> νερό, επιφανειακό νερό, και εκροή από </w:t>
      </w:r>
      <w:r>
        <w:rPr>
          <w:rFonts w:cs="Calibri"/>
          <w:sz w:val="24"/>
          <w:szCs w:val="24"/>
          <w:lang w:val="en-US"/>
        </w:rPr>
        <w:t>WWTP</w:t>
      </w:r>
      <w:r>
        <w:rPr>
          <w:rFonts w:cs="Calibri"/>
          <w:sz w:val="24"/>
          <w:szCs w:val="24"/>
        </w:rPr>
        <w:t xml:space="preserve">). </w:t>
      </w:r>
    </w:p>
    <w:p w14:paraId="23803CDD" w14:textId="77777777" w:rsidR="004C0B47" w:rsidRDefault="00A6276E">
      <w:pPr>
        <w:jc w:val="both"/>
      </w:pPr>
      <w:r>
        <w:rPr>
          <w:rFonts w:cs="Calibri"/>
          <w:sz w:val="24"/>
          <w:szCs w:val="24"/>
        </w:rPr>
        <w:t xml:space="preserve">Στο </w:t>
      </w:r>
      <w:proofErr w:type="spellStart"/>
      <w:r>
        <w:rPr>
          <w:rFonts w:cs="Calibri"/>
          <w:sz w:val="24"/>
          <w:szCs w:val="24"/>
        </w:rPr>
        <w:t>απιονισμένο</w:t>
      </w:r>
      <w:proofErr w:type="spellEnd"/>
      <w:r>
        <w:rPr>
          <w:rFonts w:cs="Calibri"/>
          <w:sz w:val="24"/>
          <w:szCs w:val="24"/>
        </w:rPr>
        <w:t xml:space="preserve"> νερό και στα επιφανειακά ύδατα η συγκέντρωση της </w:t>
      </w:r>
      <w:proofErr w:type="spellStart"/>
      <w:r>
        <w:rPr>
          <w:rFonts w:cs="Calibri"/>
          <w:sz w:val="24"/>
          <w:szCs w:val="24"/>
        </w:rPr>
        <w:t>Cit</w:t>
      </w:r>
      <w:proofErr w:type="spellEnd"/>
      <w:r>
        <w:rPr>
          <w:rFonts w:cs="Calibri"/>
          <w:sz w:val="24"/>
          <w:szCs w:val="24"/>
        </w:rPr>
        <w:t xml:space="preserve"> ήταν  7.7 </w:t>
      </w:r>
      <w:proofErr w:type="spellStart"/>
      <w:r>
        <w:rPr>
          <w:rFonts w:cs="Calibri"/>
          <w:sz w:val="24"/>
          <w:szCs w:val="24"/>
        </w:rPr>
        <w:t>μg</w:t>
      </w:r>
      <w:proofErr w:type="spellEnd"/>
      <w:r>
        <w:rPr>
          <w:rFonts w:cs="Calibri"/>
          <w:sz w:val="24"/>
          <w:szCs w:val="24"/>
        </w:rPr>
        <w:t xml:space="preserve">/L, ενώ στην εκροή του </w:t>
      </w:r>
      <w:r>
        <w:rPr>
          <w:rFonts w:cs="Calibri"/>
          <w:sz w:val="24"/>
          <w:szCs w:val="24"/>
          <w:lang w:val="en-US"/>
        </w:rPr>
        <w:t>WWTP</w:t>
      </w:r>
      <w:r>
        <w:rPr>
          <w:rFonts w:cs="Calibri"/>
          <w:sz w:val="24"/>
          <w:szCs w:val="24"/>
        </w:rPr>
        <w:t xml:space="preserve"> ήταν 8.2 </w:t>
      </w:r>
      <w:proofErr w:type="spellStart"/>
      <w:r>
        <w:rPr>
          <w:rFonts w:cs="Calibri"/>
          <w:sz w:val="24"/>
          <w:szCs w:val="24"/>
        </w:rPr>
        <w:t>μg</w:t>
      </w:r>
      <w:proofErr w:type="spellEnd"/>
      <w:r>
        <w:rPr>
          <w:rFonts w:cs="Calibri"/>
          <w:sz w:val="24"/>
          <w:szCs w:val="24"/>
        </w:rPr>
        <w:t xml:space="preserve">/L. Αντιστοίχως, η </w:t>
      </w:r>
      <w:proofErr w:type="spellStart"/>
      <w:r>
        <w:rPr>
          <w:rFonts w:cs="Calibri"/>
          <w:sz w:val="24"/>
          <w:szCs w:val="24"/>
        </w:rPr>
        <w:t>Ven</w:t>
      </w:r>
      <w:proofErr w:type="spellEnd"/>
      <w:r>
        <w:rPr>
          <w:rFonts w:cs="Calibri"/>
          <w:sz w:val="24"/>
          <w:szCs w:val="24"/>
        </w:rPr>
        <w:t xml:space="preserve"> στο  </w:t>
      </w:r>
      <w:proofErr w:type="spellStart"/>
      <w:r>
        <w:rPr>
          <w:rFonts w:cs="Calibri"/>
          <w:sz w:val="24"/>
          <w:szCs w:val="24"/>
        </w:rPr>
        <w:t>απιονισμένο</w:t>
      </w:r>
      <w:proofErr w:type="spellEnd"/>
      <w:r>
        <w:rPr>
          <w:rFonts w:cs="Calibri"/>
          <w:sz w:val="24"/>
          <w:szCs w:val="24"/>
        </w:rPr>
        <w:t xml:space="preserve"> νερό και στα επιφανειακά ύδατα είχε  συγκέντρωση7.3 </w:t>
      </w:r>
      <w:proofErr w:type="spellStart"/>
      <w:r>
        <w:rPr>
          <w:rFonts w:cs="Calibri"/>
          <w:sz w:val="24"/>
          <w:szCs w:val="24"/>
        </w:rPr>
        <w:t>μg</w:t>
      </w:r>
      <w:proofErr w:type="spellEnd"/>
      <w:r>
        <w:rPr>
          <w:rFonts w:cs="Calibri"/>
          <w:sz w:val="24"/>
          <w:szCs w:val="24"/>
        </w:rPr>
        <w:t xml:space="preserve">/L και στην εκροή του  WWTP είχε αρχική συγκέντρωση ίση με 7.8 </w:t>
      </w:r>
      <w:proofErr w:type="spellStart"/>
      <w:r>
        <w:rPr>
          <w:rFonts w:cs="Calibri"/>
          <w:sz w:val="24"/>
          <w:szCs w:val="24"/>
        </w:rPr>
        <w:t>μg</w:t>
      </w:r>
      <w:proofErr w:type="spellEnd"/>
      <w:r>
        <w:rPr>
          <w:rFonts w:cs="Calibri"/>
          <w:sz w:val="24"/>
          <w:szCs w:val="24"/>
        </w:rPr>
        <w:t xml:space="preserve">/L. </w:t>
      </w:r>
    </w:p>
    <w:p w14:paraId="09ABA51C" w14:textId="77777777" w:rsidR="004C0B47" w:rsidRDefault="00A6276E">
      <w:pPr>
        <w:jc w:val="both"/>
      </w:pPr>
      <w:r>
        <w:rPr>
          <w:rFonts w:cs="Calibri"/>
          <w:sz w:val="24"/>
          <w:szCs w:val="24"/>
        </w:rPr>
        <w:t xml:space="preserve">Η </w:t>
      </w:r>
      <w:proofErr w:type="spellStart"/>
      <w:r>
        <w:rPr>
          <w:rFonts w:cs="Calibri"/>
          <w:sz w:val="24"/>
          <w:szCs w:val="24"/>
        </w:rPr>
        <w:t>προσροφητική</w:t>
      </w:r>
      <w:proofErr w:type="spellEnd"/>
      <w:r>
        <w:rPr>
          <w:rFonts w:cs="Calibri"/>
          <w:sz w:val="24"/>
          <w:szCs w:val="24"/>
        </w:rPr>
        <w:t xml:space="preserve"> ικανότητα των φίλτρων μετρήθηκε με τη χρήση πειραματικού εξοπλισμού. Το συγκεκριμένο μηχάνημα περιλαμβάνει μία κεντρική σωλήνα με θέσεις για φίλτρα, μία περισταλτική αντλία </w:t>
      </w:r>
      <w:r>
        <w:rPr>
          <w:rFonts w:cs="Calibri"/>
          <w:color w:val="2E2E2E"/>
          <w:sz w:val="24"/>
          <w:szCs w:val="24"/>
        </w:rPr>
        <w:t xml:space="preserve">και μία φιάλη των 250 </w:t>
      </w:r>
      <w:r>
        <w:rPr>
          <w:rFonts w:cs="Calibri"/>
          <w:color w:val="2E2E2E"/>
          <w:sz w:val="24"/>
          <w:szCs w:val="24"/>
          <w:lang w:val="en-US"/>
        </w:rPr>
        <w:t>ml</w:t>
      </w:r>
      <w:r>
        <w:rPr>
          <w:rFonts w:cs="Calibri"/>
          <w:color w:val="2E2E2E"/>
          <w:sz w:val="24"/>
          <w:szCs w:val="24"/>
        </w:rPr>
        <w:t xml:space="preserve">. Κατά τη διάρκεια των πειραμάτων η ροή ήταν 1.4 </w:t>
      </w:r>
      <w:r>
        <w:rPr>
          <w:rFonts w:cs="Calibri"/>
          <w:color w:val="2E2E2E"/>
          <w:sz w:val="24"/>
          <w:szCs w:val="24"/>
          <w:lang w:val="en-US"/>
        </w:rPr>
        <w:t>l</w:t>
      </w:r>
      <w:r>
        <w:rPr>
          <w:rFonts w:cs="Calibri"/>
          <w:color w:val="2E2E2E"/>
          <w:sz w:val="24"/>
          <w:szCs w:val="24"/>
        </w:rPr>
        <w:t>/</w:t>
      </w:r>
      <w:r>
        <w:rPr>
          <w:rFonts w:cs="Calibri"/>
          <w:color w:val="2E2E2E"/>
          <w:sz w:val="24"/>
          <w:szCs w:val="24"/>
          <w:lang w:val="en-US"/>
        </w:rPr>
        <w:t>h</w:t>
      </w:r>
      <w:r>
        <w:rPr>
          <w:rFonts w:cs="Calibri"/>
          <w:color w:val="2E2E2E"/>
          <w:sz w:val="24"/>
          <w:szCs w:val="24"/>
        </w:rPr>
        <w:t xml:space="preserve"> και το κάθε φίλτρο </w:t>
      </w:r>
      <w:r>
        <w:rPr>
          <w:rFonts w:cs="Calibri"/>
          <w:sz w:val="24"/>
          <w:szCs w:val="24"/>
        </w:rPr>
        <w:t xml:space="preserve">εξετάσθηκε για 4.5 ώρες. Σύμφωνα με τα πειραματικά αποτελέσματα το μη επεξεργασμένο φίλτρο απομάκρυνε το 82% της </w:t>
      </w:r>
      <w:r>
        <w:rPr>
          <w:rFonts w:cs="Calibri"/>
          <w:sz w:val="24"/>
          <w:szCs w:val="24"/>
          <w:lang w:val="en-US"/>
        </w:rPr>
        <w:t>Cit</w:t>
      </w:r>
      <w:r>
        <w:rPr>
          <w:rFonts w:cs="Calibri"/>
          <w:sz w:val="24"/>
          <w:szCs w:val="24"/>
        </w:rPr>
        <w:t xml:space="preserve"> και το 72% της </w:t>
      </w:r>
      <w:r>
        <w:rPr>
          <w:rFonts w:cs="Calibri"/>
          <w:sz w:val="24"/>
          <w:szCs w:val="24"/>
          <w:lang w:val="en-US"/>
        </w:rPr>
        <w:t>Ven</w:t>
      </w:r>
      <w:r>
        <w:rPr>
          <w:rFonts w:cs="Calibri"/>
          <w:sz w:val="24"/>
          <w:szCs w:val="24"/>
        </w:rPr>
        <w:t xml:space="preserve"> από τη εκροή του </w:t>
      </w:r>
      <w:r>
        <w:rPr>
          <w:rFonts w:cs="Calibri"/>
          <w:sz w:val="24"/>
          <w:szCs w:val="24"/>
          <w:lang w:val="en-US"/>
        </w:rPr>
        <w:t>WWTP</w:t>
      </w:r>
      <w:r>
        <w:rPr>
          <w:rFonts w:cs="Calibri"/>
          <w:sz w:val="24"/>
          <w:szCs w:val="24"/>
        </w:rPr>
        <w:t xml:space="preserve">, το 75% </w:t>
      </w:r>
      <w:r>
        <w:rPr>
          <w:rFonts w:cs="Calibri"/>
          <w:sz w:val="24"/>
          <w:szCs w:val="24"/>
          <w:lang w:val="en-US"/>
        </w:rPr>
        <w:t>Cit</w:t>
      </w:r>
      <w:r>
        <w:rPr>
          <w:rFonts w:cs="Calibri"/>
          <w:sz w:val="24"/>
          <w:szCs w:val="24"/>
        </w:rPr>
        <w:t xml:space="preserve"> και το 64% </w:t>
      </w:r>
      <w:r>
        <w:rPr>
          <w:rFonts w:cs="Calibri"/>
          <w:sz w:val="24"/>
          <w:szCs w:val="24"/>
          <w:lang w:val="en-US"/>
        </w:rPr>
        <w:t>Ven</w:t>
      </w:r>
      <w:r>
        <w:rPr>
          <w:rFonts w:cs="Calibri"/>
          <w:sz w:val="24"/>
          <w:szCs w:val="24"/>
        </w:rPr>
        <w:t xml:space="preserve"> από επιφανειακά ύδατα και το 84% </w:t>
      </w:r>
      <w:r>
        <w:rPr>
          <w:rFonts w:cs="Calibri"/>
          <w:sz w:val="24"/>
          <w:szCs w:val="24"/>
          <w:lang w:val="en-US"/>
        </w:rPr>
        <w:t>Cit</w:t>
      </w:r>
      <w:r>
        <w:rPr>
          <w:rFonts w:cs="Calibri"/>
          <w:sz w:val="24"/>
          <w:szCs w:val="24"/>
        </w:rPr>
        <w:t xml:space="preserve"> και 81% </w:t>
      </w:r>
      <w:r>
        <w:rPr>
          <w:rFonts w:cs="Calibri"/>
          <w:sz w:val="24"/>
          <w:szCs w:val="24"/>
          <w:lang w:val="en-US"/>
        </w:rPr>
        <w:t>Ven</w:t>
      </w:r>
      <w:r>
        <w:rPr>
          <w:rFonts w:cs="Calibri"/>
          <w:sz w:val="24"/>
          <w:szCs w:val="24"/>
        </w:rPr>
        <w:t xml:space="preserve"> από </w:t>
      </w:r>
      <w:proofErr w:type="spellStart"/>
      <w:r>
        <w:rPr>
          <w:rFonts w:cs="Calibri"/>
          <w:sz w:val="24"/>
          <w:szCs w:val="24"/>
        </w:rPr>
        <w:t>απιονισμένο</w:t>
      </w:r>
      <w:proofErr w:type="spellEnd"/>
      <w:r>
        <w:rPr>
          <w:rFonts w:cs="Calibri"/>
          <w:sz w:val="24"/>
          <w:szCs w:val="24"/>
        </w:rPr>
        <w:t xml:space="preserve"> νερό. Ενώ το επεξεργασμένο φίλτρο απομάκρυνε το 34% της  </w:t>
      </w:r>
      <w:r>
        <w:rPr>
          <w:rFonts w:cs="Calibri"/>
          <w:sz w:val="24"/>
          <w:szCs w:val="24"/>
          <w:lang w:val="en-US"/>
        </w:rPr>
        <w:t>Cit</w:t>
      </w:r>
      <w:r>
        <w:rPr>
          <w:rFonts w:cs="Calibri"/>
          <w:sz w:val="24"/>
          <w:szCs w:val="24"/>
        </w:rPr>
        <w:t xml:space="preserve"> και το 17% της </w:t>
      </w:r>
      <w:r>
        <w:rPr>
          <w:rFonts w:cs="Calibri"/>
          <w:sz w:val="24"/>
          <w:szCs w:val="24"/>
          <w:lang w:val="en-US"/>
        </w:rPr>
        <w:t>Ven</w:t>
      </w:r>
      <w:r>
        <w:rPr>
          <w:rFonts w:cs="Calibri"/>
          <w:sz w:val="24"/>
          <w:szCs w:val="24"/>
        </w:rPr>
        <w:t xml:space="preserve"> από την εκροή </w:t>
      </w:r>
      <w:r>
        <w:rPr>
          <w:rFonts w:cs="Calibri"/>
          <w:sz w:val="24"/>
          <w:szCs w:val="24"/>
          <w:lang w:val="en-US"/>
        </w:rPr>
        <w:t>WWTP</w:t>
      </w:r>
      <w:r>
        <w:rPr>
          <w:rFonts w:cs="Calibri"/>
          <w:sz w:val="24"/>
          <w:szCs w:val="24"/>
        </w:rPr>
        <w:t xml:space="preserve">, το 16% </w:t>
      </w:r>
      <w:r>
        <w:rPr>
          <w:rFonts w:cs="Calibri"/>
          <w:sz w:val="24"/>
          <w:szCs w:val="24"/>
          <w:lang w:val="en-US"/>
        </w:rPr>
        <w:t>Cit</w:t>
      </w:r>
      <w:r>
        <w:rPr>
          <w:rFonts w:cs="Calibri"/>
          <w:sz w:val="24"/>
          <w:szCs w:val="24"/>
        </w:rPr>
        <w:t xml:space="preserve"> και το -1% </w:t>
      </w:r>
      <w:r>
        <w:rPr>
          <w:rFonts w:cs="Calibri"/>
          <w:sz w:val="24"/>
          <w:szCs w:val="24"/>
          <w:lang w:val="en-US"/>
        </w:rPr>
        <w:t>Ven</w:t>
      </w:r>
      <w:r>
        <w:rPr>
          <w:rFonts w:cs="Calibri"/>
          <w:sz w:val="24"/>
          <w:szCs w:val="24"/>
        </w:rPr>
        <w:t xml:space="preserve"> από τα επιφανειακά ύδατα και τέλος το 26% </w:t>
      </w:r>
      <w:r>
        <w:rPr>
          <w:rFonts w:cs="Calibri"/>
          <w:sz w:val="24"/>
          <w:szCs w:val="24"/>
          <w:lang w:val="en-US"/>
        </w:rPr>
        <w:t>Cit</w:t>
      </w:r>
      <w:r>
        <w:rPr>
          <w:rFonts w:cs="Calibri"/>
          <w:sz w:val="24"/>
          <w:szCs w:val="24"/>
        </w:rPr>
        <w:t xml:space="preserve"> και το 11% </w:t>
      </w:r>
      <w:r>
        <w:rPr>
          <w:rFonts w:cs="Calibri"/>
          <w:sz w:val="24"/>
          <w:szCs w:val="24"/>
          <w:lang w:val="en-US"/>
        </w:rPr>
        <w:t>Ven</w:t>
      </w:r>
      <w:r>
        <w:rPr>
          <w:rFonts w:cs="Calibri"/>
          <w:sz w:val="24"/>
          <w:szCs w:val="24"/>
        </w:rPr>
        <w:t xml:space="preserve"> από </w:t>
      </w:r>
      <w:proofErr w:type="spellStart"/>
      <w:r>
        <w:rPr>
          <w:rFonts w:cs="Calibri"/>
          <w:sz w:val="24"/>
          <w:szCs w:val="24"/>
        </w:rPr>
        <w:t>απιονισμένο</w:t>
      </w:r>
      <w:proofErr w:type="spellEnd"/>
      <w:r>
        <w:rPr>
          <w:rFonts w:cs="Calibri"/>
          <w:sz w:val="24"/>
          <w:szCs w:val="24"/>
        </w:rPr>
        <w:t xml:space="preserve"> νερό.</w:t>
      </w:r>
    </w:p>
    <w:p w14:paraId="18E9C6D7" w14:textId="77777777" w:rsidR="004C0B47" w:rsidRDefault="00A6276E">
      <w:pPr>
        <w:jc w:val="both"/>
      </w:pPr>
      <w:r>
        <w:rPr>
          <w:rFonts w:cs="Calibri"/>
          <w:sz w:val="24"/>
          <w:szCs w:val="24"/>
        </w:rPr>
        <w:t xml:space="preserve">Τα φυσικά φίλτρα ζεόλιθου έδειξαν καλή ειδική ικανότητα προσρόφησης για </w:t>
      </w:r>
      <w:proofErr w:type="spellStart"/>
      <w:r>
        <w:rPr>
          <w:rFonts w:cs="Calibri"/>
          <w:sz w:val="24"/>
          <w:szCs w:val="24"/>
        </w:rPr>
        <w:t>metoprolol</w:t>
      </w:r>
      <w:proofErr w:type="spellEnd"/>
      <w:r>
        <w:rPr>
          <w:rFonts w:cs="Calibri"/>
          <w:sz w:val="24"/>
          <w:szCs w:val="24"/>
        </w:rPr>
        <w:t xml:space="preserve">, </w:t>
      </w:r>
      <w:proofErr w:type="spellStart"/>
      <w:r>
        <w:rPr>
          <w:rFonts w:cs="Calibri"/>
          <w:sz w:val="24"/>
          <w:szCs w:val="24"/>
        </w:rPr>
        <w:t>cit</w:t>
      </w:r>
      <w:proofErr w:type="spellEnd"/>
      <w:r>
        <w:rPr>
          <w:rFonts w:cs="Calibri"/>
          <w:sz w:val="24"/>
          <w:szCs w:val="24"/>
        </w:rPr>
        <w:t xml:space="preserve">, </w:t>
      </w:r>
      <w:proofErr w:type="spellStart"/>
      <w:r>
        <w:rPr>
          <w:rFonts w:cs="Calibri"/>
          <w:sz w:val="24"/>
          <w:szCs w:val="24"/>
        </w:rPr>
        <w:t>ven</w:t>
      </w:r>
      <w:proofErr w:type="spellEnd"/>
      <w:r>
        <w:rPr>
          <w:rFonts w:cs="Calibri"/>
          <w:sz w:val="24"/>
          <w:szCs w:val="24"/>
        </w:rPr>
        <w:t xml:space="preserve"> και </w:t>
      </w:r>
      <w:proofErr w:type="spellStart"/>
      <w:r>
        <w:rPr>
          <w:rFonts w:cs="Calibri"/>
          <w:sz w:val="24"/>
          <w:szCs w:val="24"/>
        </w:rPr>
        <w:t>clarithromycin</w:t>
      </w:r>
      <w:proofErr w:type="spellEnd"/>
      <w:r>
        <w:rPr>
          <w:rFonts w:cs="Calibri"/>
          <w:sz w:val="24"/>
          <w:szCs w:val="24"/>
        </w:rPr>
        <w:t xml:space="preserve">, ενώ τα επιφανειακά τροποποιημένα φίλτρα ζεόλιθου (SMZ) προσροφούν καλύτερα </w:t>
      </w:r>
      <w:proofErr w:type="spellStart"/>
      <w:r>
        <w:rPr>
          <w:rFonts w:cs="Calibri"/>
          <w:sz w:val="24"/>
          <w:szCs w:val="24"/>
        </w:rPr>
        <w:t>hydrochlorothiazide</w:t>
      </w:r>
      <w:proofErr w:type="spellEnd"/>
      <w:r>
        <w:rPr>
          <w:rFonts w:cs="Calibri"/>
          <w:sz w:val="24"/>
          <w:szCs w:val="24"/>
        </w:rPr>
        <w:t xml:space="preserve">, </w:t>
      </w:r>
      <w:proofErr w:type="spellStart"/>
      <w:r>
        <w:rPr>
          <w:rFonts w:cs="Calibri"/>
          <w:sz w:val="24"/>
          <w:szCs w:val="24"/>
        </w:rPr>
        <w:t>diclofenac</w:t>
      </w:r>
      <w:proofErr w:type="spellEnd"/>
      <w:r>
        <w:rPr>
          <w:rFonts w:cs="Calibri"/>
          <w:sz w:val="24"/>
          <w:szCs w:val="24"/>
        </w:rPr>
        <w:t xml:space="preserve">, </w:t>
      </w:r>
      <w:proofErr w:type="spellStart"/>
      <w:r>
        <w:rPr>
          <w:rFonts w:cs="Calibri"/>
          <w:sz w:val="24"/>
          <w:szCs w:val="24"/>
        </w:rPr>
        <w:t>candesartan</w:t>
      </w:r>
      <w:proofErr w:type="spellEnd"/>
      <w:r>
        <w:rPr>
          <w:rFonts w:cs="Calibri"/>
          <w:sz w:val="24"/>
          <w:szCs w:val="24"/>
        </w:rPr>
        <w:t xml:space="preserve">, </w:t>
      </w:r>
      <w:proofErr w:type="spellStart"/>
      <w:r>
        <w:rPr>
          <w:rFonts w:cs="Calibri"/>
          <w:sz w:val="24"/>
          <w:szCs w:val="24"/>
        </w:rPr>
        <w:t>mecoprop</w:t>
      </w:r>
      <w:proofErr w:type="spellEnd"/>
      <w:r>
        <w:rPr>
          <w:rFonts w:cs="Calibri"/>
          <w:sz w:val="24"/>
          <w:szCs w:val="24"/>
        </w:rPr>
        <w:t xml:space="preserve"> και </w:t>
      </w:r>
      <w:proofErr w:type="spellStart"/>
      <w:r>
        <w:rPr>
          <w:rFonts w:cs="Calibri"/>
          <w:sz w:val="24"/>
          <w:szCs w:val="24"/>
        </w:rPr>
        <w:t>irbesartan</w:t>
      </w:r>
      <w:proofErr w:type="spellEnd"/>
      <w:r>
        <w:rPr>
          <w:rFonts w:cs="Calibri"/>
          <w:sz w:val="24"/>
          <w:szCs w:val="24"/>
        </w:rPr>
        <w:t>.</w:t>
      </w:r>
    </w:p>
    <w:p w14:paraId="5B7DEB43" w14:textId="656ED834" w:rsidR="004C0B47" w:rsidRDefault="00A6276E">
      <w:pPr>
        <w:spacing w:after="200" w:line="276" w:lineRule="auto"/>
        <w:jc w:val="both"/>
      </w:pPr>
      <w:r>
        <w:rPr>
          <w:rFonts w:cs="Calibri"/>
          <w:sz w:val="24"/>
          <w:szCs w:val="24"/>
        </w:rPr>
        <w:t xml:space="preserve">Η εργασία των </w:t>
      </w:r>
      <w:hyperlink r:id="rId133" w:history="1">
        <w:r>
          <w:rPr>
            <w:rStyle w:val="-"/>
            <w:rFonts w:cs="Calibri"/>
            <w:sz w:val="24"/>
            <w:szCs w:val="24"/>
            <w:lang w:val="en-US"/>
          </w:rPr>
          <w:t>Chauhan</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(2020)</w:t>
        </w:r>
      </w:hyperlink>
      <w:r>
        <w:rPr>
          <w:rStyle w:val="-"/>
          <w:rFonts w:cs="Calibri"/>
          <w:sz w:val="24"/>
          <w:szCs w:val="24"/>
          <w:lang w:val="en-US"/>
        </w:rPr>
        <w:t>a</w:t>
      </w:r>
      <w:r>
        <w:rPr>
          <w:rFonts w:cs="Calibri"/>
          <w:sz w:val="24"/>
          <w:szCs w:val="24"/>
        </w:rPr>
        <w:t xml:space="preserve"> μελετά τη </w:t>
      </w:r>
      <w:proofErr w:type="spellStart"/>
      <w:r>
        <w:rPr>
          <w:rFonts w:cs="Calibri"/>
          <w:sz w:val="24"/>
          <w:szCs w:val="24"/>
        </w:rPr>
        <w:t>προσροφητική</w:t>
      </w:r>
      <w:proofErr w:type="spellEnd"/>
      <w:r>
        <w:rPr>
          <w:rFonts w:cs="Calibri"/>
          <w:sz w:val="24"/>
          <w:szCs w:val="24"/>
        </w:rPr>
        <w:t xml:space="preserve"> ικανότητα του φυσικού πηλού με παρεμβολή </w:t>
      </w:r>
      <w:r w:rsidR="003F3B50" w:rsidRPr="003F3B50">
        <w:rPr>
          <w:sz w:val="24"/>
          <w:szCs w:val="24"/>
        </w:rPr>
        <w:t xml:space="preserve">στηλών </w:t>
      </w:r>
      <w:proofErr w:type="spellStart"/>
      <w:r w:rsidR="003F3B50" w:rsidRPr="003F3B50">
        <w:rPr>
          <w:sz w:val="24"/>
          <w:szCs w:val="24"/>
        </w:rPr>
        <w:t>Ζικρονίου</w:t>
      </w:r>
      <w:proofErr w:type="spellEnd"/>
      <w:r w:rsidRPr="003F3B50">
        <w:rPr>
          <w:rFonts w:cs="Calibri"/>
          <w:color w:val="FF0000"/>
          <w:sz w:val="28"/>
          <w:szCs w:val="28"/>
        </w:rPr>
        <w:t xml:space="preserve"> </w:t>
      </w:r>
      <w:r>
        <w:rPr>
          <w:rFonts w:cs="Calibri"/>
          <w:sz w:val="24"/>
          <w:szCs w:val="24"/>
        </w:rPr>
        <w:t xml:space="preserve">στη </w:t>
      </w:r>
      <w:proofErr w:type="spellStart"/>
      <w:r>
        <w:rPr>
          <w:rFonts w:cs="Calibri"/>
          <w:sz w:val="24"/>
          <w:szCs w:val="24"/>
        </w:rPr>
        <w:t>στρωματοποιημένη</w:t>
      </w:r>
      <w:proofErr w:type="spellEnd"/>
      <w:r>
        <w:rPr>
          <w:rFonts w:cs="Calibri"/>
          <w:sz w:val="24"/>
          <w:szCs w:val="24"/>
        </w:rPr>
        <w:t xml:space="preserve"> </w:t>
      </w:r>
      <w:proofErr w:type="spellStart"/>
      <w:r>
        <w:rPr>
          <w:rFonts w:cs="Calibri"/>
          <w:sz w:val="24"/>
          <w:szCs w:val="24"/>
        </w:rPr>
        <w:t>νανοδομή</w:t>
      </w:r>
      <w:proofErr w:type="spellEnd"/>
      <w:r>
        <w:rPr>
          <w:rFonts w:cs="Calibri"/>
          <w:sz w:val="24"/>
          <w:szCs w:val="24"/>
        </w:rPr>
        <w:t xml:space="preserve"> του. Ο πηλός που χρησιμοποιήθηκε ήταν </w:t>
      </w:r>
      <w:proofErr w:type="spellStart"/>
      <w:r w:rsidRPr="003F3B50">
        <w:rPr>
          <w:sz w:val="24"/>
          <w:szCs w:val="24"/>
        </w:rPr>
        <w:t>μοντμοριλλονίτης</w:t>
      </w:r>
      <w:proofErr w:type="spellEnd"/>
      <w:r w:rsidRPr="003F3B50">
        <w:rPr>
          <w:rFonts w:cs="Calibri"/>
          <w:color w:val="FF0000"/>
          <w:sz w:val="28"/>
          <w:szCs w:val="28"/>
        </w:rPr>
        <w:t xml:space="preserve"> </w:t>
      </w:r>
      <w:r>
        <w:rPr>
          <w:rFonts w:cs="Calibri"/>
          <w:sz w:val="24"/>
          <w:szCs w:val="24"/>
        </w:rPr>
        <w:t xml:space="preserve">ο οποίος τροποποιήθηκε </w:t>
      </w:r>
      <w:r>
        <w:rPr>
          <w:rFonts w:cs="Calibri"/>
          <w:sz w:val="24"/>
          <w:szCs w:val="24"/>
        </w:rPr>
        <w:lastRenderedPageBreak/>
        <w:t xml:space="preserve">με χρήση ανόργανων </w:t>
      </w:r>
      <w:proofErr w:type="spellStart"/>
      <w:r>
        <w:rPr>
          <w:rFonts w:cs="Calibri"/>
          <w:sz w:val="24"/>
          <w:szCs w:val="24"/>
        </w:rPr>
        <w:t>πολυκατιόντων</w:t>
      </w:r>
      <w:proofErr w:type="spellEnd"/>
      <w:r>
        <w:rPr>
          <w:rFonts w:cs="Calibri"/>
          <w:sz w:val="24"/>
          <w:szCs w:val="24"/>
        </w:rPr>
        <w:t xml:space="preserve">. Τα </w:t>
      </w:r>
      <w:proofErr w:type="spellStart"/>
      <w:r>
        <w:rPr>
          <w:rFonts w:cs="Calibri"/>
          <w:sz w:val="24"/>
          <w:szCs w:val="24"/>
        </w:rPr>
        <w:t>πολυκατιόντα</w:t>
      </w:r>
      <w:proofErr w:type="spellEnd"/>
      <w:r>
        <w:rPr>
          <w:rFonts w:cs="Calibri"/>
          <w:sz w:val="24"/>
          <w:szCs w:val="24"/>
        </w:rPr>
        <w:t xml:space="preserve"> ζιρκονίου τετραμερούς τύπου [Zr</w:t>
      </w:r>
      <w:r>
        <w:rPr>
          <w:rFonts w:cs="Calibri"/>
          <w:sz w:val="24"/>
          <w:szCs w:val="24"/>
          <w:vertAlign w:val="subscript"/>
        </w:rPr>
        <w:t>4</w:t>
      </w:r>
      <w:r>
        <w:rPr>
          <w:rFonts w:cs="Calibri"/>
          <w:sz w:val="24"/>
          <w:szCs w:val="24"/>
        </w:rPr>
        <w:t>(OH)</w:t>
      </w:r>
      <w:r>
        <w:rPr>
          <w:rFonts w:cs="Calibri"/>
          <w:sz w:val="24"/>
          <w:szCs w:val="24"/>
          <w:vertAlign w:val="subscript"/>
        </w:rPr>
        <w:t>8</w:t>
      </w:r>
      <w:r>
        <w:rPr>
          <w:rFonts w:cs="Calibri"/>
          <w:sz w:val="24"/>
          <w:szCs w:val="24"/>
        </w:rPr>
        <w:t>(Η</w:t>
      </w:r>
      <w:r>
        <w:rPr>
          <w:rFonts w:cs="Calibri"/>
          <w:sz w:val="24"/>
          <w:szCs w:val="24"/>
          <w:vertAlign w:val="subscript"/>
        </w:rPr>
        <w:t>2</w:t>
      </w:r>
      <w:r>
        <w:rPr>
          <w:rFonts w:cs="Calibri"/>
          <w:sz w:val="24"/>
          <w:szCs w:val="24"/>
        </w:rPr>
        <w:t>Ο)</w:t>
      </w:r>
      <w:r>
        <w:rPr>
          <w:rFonts w:cs="Calibri"/>
          <w:sz w:val="24"/>
          <w:szCs w:val="24"/>
          <w:vertAlign w:val="subscript"/>
        </w:rPr>
        <w:t>16</w:t>
      </w:r>
      <w:r>
        <w:rPr>
          <w:rFonts w:cs="Calibri"/>
          <w:sz w:val="24"/>
          <w:szCs w:val="24"/>
        </w:rPr>
        <w:t xml:space="preserve">]8+ ενσωματώθηκαν στο χώρο των ενδιάμεσων στρωμάτων, ο οποίος αργότερα άλλαξε σε </w:t>
      </w:r>
      <w:r w:rsidR="003F3B50" w:rsidRPr="003F3B50">
        <w:rPr>
          <w:sz w:val="24"/>
          <w:szCs w:val="24"/>
        </w:rPr>
        <w:t>στήλες</w:t>
      </w:r>
      <w:r w:rsidRPr="003F3B50">
        <w:rPr>
          <w:rFonts w:cs="Calibri"/>
          <w:color w:val="FF0000"/>
          <w:sz w:val="28"/>
          <w:szCs w:val="28"/>
        </w:rPr>
        <w:t xml:space="preserve"> </w:t>
      </w:r>
      <w:r w:rsidRPr="003F3B50">
        <w:rPr>
          <w:sz w:val="24"/>
          <w:szCs w:val="24"/>
        </w:rPr>
        <w:t>ZrO2</w:t>
      </w:r>
      <w:r w:rsidRPr="003F3B50">
        <w:rPr>
          <w:rFonts w:cs="Calibri"/>
          <w:color w:val="FF0000"/>
          <w:sz w:val="28"/>
          <w:szCs w:val="28"/>
        </w:rPr>
        <w:t xml:space="preserve"> </w:t>
      </w:r>
      <w:r>
        <w:rPr>
          <w:rFonts w:cs="Calibri"/>
          <w:sz w:val="24"/>
          <w:szCs w:val="24"/>
        </w:rPr>
        <w:t>μετά από θέρμανση.</w:t>
      </w:r>
    </w:p>
    <w:p w14:paraId="08B75C49" w14:textId="77777777" w:rsidR="004C0B47" w:rsidRDefault="00A6276E">
      <w:pPr>
        <w:spacing w:after="200" w:line="276" w:lineRule="auto"/>
        <w:jc w:val="both"/>
      </w:pPr>
      <w:r>
        <w:rPr>
          <w:rFonts w:cs="Calibri"/>
          <w:sz w:val="24"/>
          <w:szCs w:val="24"/>
        </w:rPr>
        <w:t xml:space="preserve">Η ουσία που μελετήθηκε είναι η </w:t>
      </w:r>
      <w:proofErr w:type="spellStart"/>
      <w:r>
        <w:rPr>
          <w:rFonts w:cs="Calibri"/>
          <w:sz w:val="24"/>
          <w:szCs w:val="24"/>
        </w:rPr>
        <w:t>Imi</w:t>
      </w:r>
      <w:proofErr w:type="spellEnd"/>
      <w:r>
        <w:rPr>
          <w:rFonts w:cs="Calibri"/>
          <w:sz w:val="24"/>
          <w:szCs w:val="24"/>
        </w:rPr>
        <w:t xml:space="preserve"> (με αρχική συγκέντρωση 0-100 </w:t>
      </w:r>
      <w:proofErr w:type="spellStart"/>
      <w:r>
        <w:rPr>
          <w:rFonts w:cs="Calibri"/>
          <w:sz w:val="24"/>
          <w:szCs w:val="24"/>
        </w:rPr>
        <w:t>mg</w:t>
      </w:r>
      <w:proofErr w:type="spellEnd"/>
      <w:r>
        <w:rPr>
          <w:rFonts w:cs="Calibri"/>
          <w:sz w:val="24"/>
          <w:szCs w:val="24"/>
        </w:rPr>
        <w:t xml:space="preserve">/L). Τα </w:t>
      </w:r>
      <w:proofErr w:type="spellStart"/>
      <w:r>
        <w:rPr>
          <w:rFonts w:cs="Calibri"/>
          <w:sz w:val="24"/>
          <w:szCs w:val="24"/>
        </w:rPr>
        <w:t>προσροφητικά</w:t>
      </w:r>
      <w:proofErr w:type="spellEnd"/>
      <w:r>
        <w:rPr>
          <w:rFonts w:cs="Calibri"/>
          <w:sz w:val="24"/>
          <w:szCs w:val="24"/>
        </w:rPr>
        <w:t xml:space="preserve"> πειράματα ήταν διαλείποντος έργου και έγιναν ως εξής. Τα διαλύματα των φαρμακευτικών ουσιών αραιώθηκαν με </w:t>
      </w:r>
      <w:r>
        <w:rPr>
          <w:rFonts w:cs="Calibri"/>
          <w:sz w:val="24"/>
          <w:szCs w:val="24"/>
          <w:lang w:val="en-US"/>
        </w:rPr>
        <w:t>Millipore</w:t>
      </w:r>
      <w:r>
        <w:rPr>
          <w:rFonts w:cs="Calibri"/>
          <w:sz w:val="24"/>
          <w:szCs w:val="24"/>
        </w:rPr>
        <w:t xml:space="preserve"> νερό και σε αυτά προστέθηκαν δείγματα του </w:t>
      </w:r>
      <w:proofErr w:type="spellStart"/>
      <w:r>
        <w:rPr>
          <w:rFonts w:cs="Calibri"/>
          <w:sz w:val="24"/>
          <w:szCs w:val="24"/>
        </w:rPr>
        <w:t>προσροφητικού</w:t>
      </w:r>
      <w:proofErr w:type="spellEnd"/>
      <w:r>
        <w:rPr>
          <w:rFonts w:cs="Calibri"/>
          <w:sz w:val="24"/>
          <w:szCs w:val="24"/>
        </w:rPr>
        <w:t xml:space="preserve"> υλικού. Έπειτα, έγινε ανάδευση με μαγνητικό αναδευτήρα και διήθηση μέσω ενός φίλτρου σύριγγας. Τέλος, οι συγκεντρώσεις των ουσιών μετρήθηκαν σε </w:t>
      </w:r>
      <w:r>
        <w:rPr>
          <w:rFonts w:cs="Calibri"/>
          <w:sz w:val="24"/>
          <w:szCs w:val="24"/>
          <w:lang w:val="en-US"/>
        </w:rPr>
        <w:t>HPLC</w:t>
      </w:r>
      <w:r>
        <w:rPr>
          <w:rFonts w:cs="Calibri"/>
          <w:sz w:val="24"/>
          <w:szCs w:val="24"/>
        </w:rPr>
        <w:t xml:space="preserve"> με VWD-UV ανιχνευτή. </w:t>
      </w:r>
    </w:p>
    <w:p w14:paraId="7D5C020E" w14:textId="77777777" w:rsidR="004C0B47" w:rsidRDefault="00A6276E">
      <w:pPr>
        <w:jc w:val="both"/>
      </w:pPr>
      <w:r>
        <w:rPr>
          <w:rFonts w:cs="Calibri"/>
          <w:sz w:val="24"/>
          <w:szCs w:val="24"/>
        </w:rPr>
        <w:t xml:space="preserve"> Η </w:t>
      </w:r>
      <w:proofErr w:type="spellStart"/>
      <w:r>
        <w:rPr>
          <w:rFonts w:cs="Calibri"/>
          <w:sz w:val="24"/>
          <w:szCs w:val="24"/>
        </w:rPr>
        <w:t>προσροφητική</w:t>
      </w:r>
      <w:proofErr w:type="spellEnd"/>
      <w:r>
        <w:rPr>
          <w:rFonts w:cs="Calibri"/>
          <w:sz w:val="24"/>
          <w:szCs w:val="24"/>
        </w:rPr>
        <w:t xml:space="preserve"> ικανότητα του πηλού αυξήθηκε κατά 300%. Το ζιρκόνιο αύξησε περεταίρω την </w:t>
      </w:r>
      <w:proofErr w:type="spellStart"/>
      <w:r>
        <w:rPr>
          <w:rFonts w:cs="Calibri"/>
          <w:sz w:val="24"/>
          <w:szCs w:val="24"/>
        </w:rPr>
        <w:t>προσροφητική</w:t>
      </w:r>
      <w:proofErr w:type="spellEnd"/>
      <w:r>
        <w:rPr>
          <w:rFonts w:cs="Calibri"/>
          <w:sz w:val="24"/>
          <w:szCs w:val="24"/>
        </w:rPr>
        <w:t xml:space="preserve"> ικανότητα του πηλού για διάφορες ουσίες, μια από της οποίες είναι και η </w:t>
      </w:r>
      <w:proofErr w:type="spellStart"/>
      <w:r>
        <w:rPr>
          <w:rFonts w:cs="Calibri"/>
          <w:sz w:val="24"/>
          <w:szCs w:val="24"/>
          <w:lang w:val="en-US"/>
        </w:rPr>
        <w:t>Imi</w:t>
      </w:r>
      <w:proofErr w:type="spellEnd"/>
      <w:r>
        <w:rPr>
          <w:rFonts w:cs="Calibri"/>
          <w:sz w:val="24"/>
          <w:szCs w:val="24"/>
        </w:rPr>
        <w:t xml:space="preserve"> (238%). Τα αποτελέσματα έδειξαν πως στους 298Κ </w:t>
      </w:r>
      <w:proofErr w:type="spellStart"/>
      <w:r>
        <w:rPr>
          <w:rFonts w:cs="Calibri"/>
          <w:sz w:val="24"/>
          <w:szCs w:val="24"/>
        </w:rPr>
        <w:t>προσροφήθηκαν</w:t>
      </w:r>
      <w:proofErr w:type="spellEnd"/>
      <w:r>
        <w:rPr>
          <w:rFonts w:cs="Calibri"/>
          <w:sz w:val="24"/>
          <w:szCs w:val="24"/>
        </w:rPr>
        <w:t xml:space="preserve"> 45.18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στους 300Κ 46.69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και στους 318Κ </w:t>
      </w:r>
      <w:proofErr w:type="spellStart"/>
      <w:r>
        <w:rPr>
          <w:rFonts w:cs="Calibri"/>
          <w:sz w:val="24"/>
          <w:szCs w:val="24"/>
        </w:rPr>
        <w:t>προσροφήθηκαν</w:t>
      </w:r>
      <w:proofErr w:type="spellEnd"/>
      <w:r>
        <w:rPr>
          <w:rFonts w:cs="Calibri"/>
          <w:sz w:val="24"/>
          <w:szCs w:val="24"/>
        </w:rPr>
        <w:t xml:space="preserve"> τα 54.91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w:t>
      </w:r>
    </w:p>
    <w:p w14:paraId="4DC7D35D" w14:textId="77777777" w:rsidR="004C0B47" w:rsidRDefault="00A6276E">
      <w:pPr>
        <w:jc w:val="both"/>
      </w:pPr>
      <w:r>
        <w:rPr>
          <w:rFonts w:cs="Calibri"/>
          <w:sz w:val="24"/>
          <w:szCs w:val="24"/>
        </w:rPr>
        <w:t xml:space="preserve">Η </w:t>
      </w:r>
      <w:proofErr w:type="spellStart"/>
      <w:r>
        <w:rPr>
          <w:rFonts w:cs="Calibri"/>
          <w:sz w:val="24"/>
          <w:szCs w:val="24"/>
          <w:lang w:val="en-US"/>
        </w:rPr>
        <w:t>Imi</w:t>
      </w:r>
      <w:proofErr w:type="spellEnd"/>
      <w:r>
        <w:rPr>
          <w:rFonts w:cs="Calibri"/>
          <w:sz w:val="24"/>
          <w:szCs w:val="24"/>
        </w:rPr>
        <w:t xml:space="preserve">, η οποία είναι βασική ουσία, </w:t>
      </w:r>
      <w:proofErr w:type="spellStart"/>
      <w:r>
        <w:rPr>
          <w:rFonts w:cs="Calibri"/>
          <w:sz w:val="24"/>
          <w:szCs w:val="24"/>
        </w:rPr>
        <w:t>προσροφήθηκε</w:t>
      </w:r>
      <w:proofErr w:type="spellEnd"/>
      <w:r>
        <w:rPr>
          <w:rFonts w:cs="Calibri"/>
          <w:sz w:val="24"/>
          <w:szCs w:val="24"/>
        </w:rPr>
        <w:t xml:space="preserve"> πολύ λίγο στα χαμηλά </w:t>
      </w:r>
      <w:r>
        <w:rPr>
          <w:rFonts w:cs="Calibri"/>
          <w:sz w:val="24"/>
          <w:szCs w:val="24"/>
          <w:lang w:val="en-US"/>
        </w:rPr>
        <w:t>pH</w:t>
      </w:r>
      <w:r>
        <w:rPr>
          <w:rFonts w:cs="Calibri"/>
          <w:sz w:val="24"/>
          <w:szCs w:val="24"/>
        </w:rPr>
        <w:t xml:space="preserve">. Αυτό οφείλεται στο ότι οι </w:t>
      </w:r>
      <w:proofErr w:type="spellStart"/>
      <w:r>
        <w:rPr>
          <w:rFonts w:cs="Calibri"/>
          <w:sz w:val="24"/>
          <w:szCs w:val="24"/>
        </w:rPr>
        <w:t>αμινομάδες</w:t>
      </w:r>
      <w:proofErr w:type="spellEnd"/>
      <w:r>
        <w:rPr>
          <w:rFonts w:cs="Calibri"/>
          <w:sz w:val="24"/>
          <w:szCs w:val="24"/>
        </w:rPr>
        <w:t xml:space="preserve"> είναι </w:t>
      </w:r>
      <w:proofErr w:type="spellStart"/>
      <w:r>
        <w:rPr>
          <w:rFonts w:cs="Calibri"/>
          <w:sz w:val="24"/>
          <w:szCs w:val="24"/>
        </w:rPr>
        <w:t>πρωτονιωμένες</w:t>
      </w:r>
      <w:proofErr w:type="spellEnd"/>
      <w:r>
        <w:rPr>
          <w:rFonts w:cs="Calibri"/>
          <w:sz w:val="24"/>
          <w:szCs w:val="24"/>
        </w:rPr>
        <w:t xml:space="preserve">. Η θετικά φορτισμένη ουσία αλληλοεπιδρά σε πολύ μικρό βαθμό με τη θετικά φορτισμένη επιφάνεια του πηλού, για αυτό το λόγο σε χαμηλά </w:t>
      </w:r>
      <w:r>
        <w:rPr>
          <w:rFonts w:cs="Calibri"/>
          <w:sz w:val="24"/>
          <w:szCs w:val="24"/>
          <w:lang w:val="en-US"/>
        </w:rPr>
        <w:t>pH</w:t>
      </w:r>
      <w:r>
        <w:rPr>
          <w:rFonts w:cs="Calibri"/>
          <w:sz w:val="24"/>
          <w:szCs w:val="24"/>
        </w:rPr>
        <w:t xml:space="preserve"> η προσρόφηση της ουσίας είναι χαμηλή. Η προσρόφηση αυξάνεται όσο αυξάνεται το </w:t>
      </w:r>
      <w:r>
        <w:rPr>
          <w:rFonts w:cs="Calibri"/>
          <w:sz w:val="24"/>
          <w:szCs w:val="24"/>
          <w:lang w:val="en-US"/>
        </w:rPr>
        <w:t>pH</w:t>
      </w:r>
      <w:r>
        <w:rPr>
          <w:rFonts w:cs="Calibri"/>
          <w:sz w:val="24"/>
          <w:szCs w:val="24"/>
        </w:rPr>
        <w:t xml:space="preserve"> (μέχρι να φτάσει στο 5, μετά σταθεροποιείται). Αυτό οφείλεται στην ύπαρξη ασθενών </w:t>
      </w:r>
      <w:r>
        <w:rPr>
          <w:rFonts w:cs="Calibri"/>
          <w:sz w:val="24"/>
          <w:szCs w:val="24"/>
          <w:lang w:val="en-US"/>
        </w:rPr>
        <w:t>Van</w:t>
      </w:r>
      <w:r>
        <w:rPr>
          <w:rFonts w:cs="Calibri"/>
          <w:sz w:val="24"/>
          <w:szCs w:val="24"/>
        </w:rPr>
        <w:t xml:space="preserve"> </w:t>
      </w:r>
      <w:r>
        <w:rPr>
          <w:rFonts w:cs="Calibri"/>
          <w:sz w:val="24"/>
          <w:szCs w:val="24"/>
          <w:lang w:val="en-US"/>
        </w:rPr>
        <w:t>der</w:t>
      </w:r>
      <w:r>
        <w:rPr>
          <w:rFonts w:cs="Calibri"/>
          <w:sz w:val="24"/>
          <w:szCs w:val="24"/>
        </w:rPr>
        <w:t xml:space="preserve"> </w:t>
      </w:r>
      <w:r>
        <w:rPr>
          <w:rFonts w:cs="Calibri"/>
          <w:sz w:val="24"/>
          <w:szCs w:val="24"/>
          <w:lang w:val="en-US"/>
        </w:rPr>
        <w:t>Waals</w:t>
      </w:r>
      <w:r>
        <w:rPr>
          <w:rFonts w:cs="Calibri"/>
          <w:sz w:val="24"/>
          <w:szCs w:val="24"/>
        </w:rPr>
        <w:t xml:space="preserve"> αλληλεπιδράσεων.</w:t>
      </w:r>
    </w:p>
    <w:p w14:paraId="06046F6E" w14:textId="77777777" w:rsidR="004C0B47" w:rsidRDefault="004C0B47">
      <w:bookmarkStart w:id="237" w:name="_Hlk66318745"/>
    </w:p>
    <w:bookmarkEnd w:id="237"/>
    <w:p w14:paraId="73337DDD" w14:textId="77777777" w:rsidR="004C0B47" w:rsidRDefault="00A6276E">
      <w:pPr>
        <w:jc w:val="both"/>
      </w:pPr>
      <w:r>
        <w:rPr>
          <w:rFonts w:cs="Calibri"/>
          <w:sz w:val="24"/>
          <w:szCs w:val="24"/>
        </w:rPr>
        <w:t xml:space="preserve">Η ομάδα των </w:t>
      </w:r>
      <w:hyperlink r:id="rId134" w:history="1">
        <w:r>
          <w:rPr>
            <w:rStyle w:val="-"/>
            <w:rFonts w:cs="Calibri"/>
            <w:sz w:val="24"/>
            <w:szCs w:val="24"/>
            <w:lang w:val="en-US"/>
          </w:rPr>
          <w:t>Chauhan</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(2019)</w:t>
        </w:r>
      </w:hyperlink>
      <w:r>
        <w:rPr>
          <w:rStyle w:val="-"/>
          <w:rFonts w:cs="Calibri"/>
          <w:sz w:val="24"/>
          <w:szCs w:val="24"/>
          <w:lang w:val="en-US"/>
        </w:rPr>
        <w:t>b</w:t>
      </w:r>
      <w:r>
        <w:rPr>
          <w:rFonts w:cs="Calibri"/>
          <w:sz w:val="24"/>
          <w:szCs w:val="24"/>
        </w:rPr>
        <w:t xml:space="preserve"> μελέτησε την απομάκρυνση φαρμακευτικών ουσιών από ρυπασμένα ύδατα με χρήση </w:t>
      </w:r>
      <w:r w:rsidRPr="003F3B50">
        <w:rPr>
          <w:sz w:val="24"/>
          <w:szCs w:val="24"/>
        </w:rPr>
        <w:t>υποστυλωμένου</w:t>
      </w:r>
      <w:r w:rsidRPr="003F3B50">
        <w:rPr>
          <w:rFonts w:cs="Calibri"/>
          <w:sz w:val="28"/>
          <w:szCs w:val="28"/>
        </w:rPr>
        <w:t xml:space="preserve"> </w:t>
      </w:r>
      <w:r>
        <w:rPr>
          <w:rFonts w:cs="Calibri"/>
          <w:sz w:val="24"/>
          <w:szCs w:val="24"/>
        </w:rPr>
        <w:t xml:space="preserve">με αλουμίνιο πηλό ( </w:t>
      </w:r>
      <w:proofErr w:type="spellStart"/>
      <w:r>
        <w:rPr>
          <w:rFonts w:cs="Calibri"/>
          <w:sz w:val="24"/>
          <w:szCs w:val="24"/>
        </w:rPr>
        <w:t>Al</w:t>
      </w:r>
      <w:proofErr w:type="spellEnd"/>
      <w:r>
        <w:rPr>
          <w:rFonts w:cs="Calibri"/>
          <w:sz w:val="24"/>
          <w:szCs w:val="24"/>
        </w:rPr>
        <w:t xml:space="preserve">-PILC). Μεταξύ άλλων η ουσία που μελετήθηκε είναι η </w:t>
      </w:r>
      <w:proofErr w:type="spellStart"/>
      <w:r>
        <w:rPr>
          <w:rFonts w:cs="Calibri"/>
          <w:sz w:val="24"/>
          <w:szCs w:val="24"/>
        </w:rPr>
        <w:t>Imi</w:t>
      </w:r>
      <w:proofErr w:type="spellEnd"/>
      <w:r>
        <w:rPr>
          <w:rFonts w:cs="Calibri"/>
          <w:sz w:val="24"/>
          <w:szCs w:val="24"/>
        </w:rPr>
        <w:t xml:space="preserve">.  </w:t>
      </w:r>
    </w:p>
    <w:p w14:paraId="19707C40" w14:textId="77777777" w:rsidR="004C0B47" w:rsidRDefault="00A6276E">
      <w:pPr>
        <w:jc w:val="both"/>
      </w:pPr>
      <w:r>
        <w:rPr>
          <w:rFonts w:cs="Calibri"/>
          <w:sz w:val="24"/>
          <w:szCs w:val="24"/>
        </w:rPr>
        <w:t xml:space="preserve">Ο αρχικός πηλός, ο οποίος προέρχεται από </w:t>
      </w:r>
      <w:proofErr w:type="spellStart"/>
      <w:r>
        <w:rPr>
          <w:rFonts w:cs="Calibri"/>
          <w:sz w:val="24"/>
          <w:szCs w:val="24"/>
        </w:rPr>
        <w:t>μοντμοριλονίτη</w:t>
      </w:r>
      <w:proofErr w:type="spellEnd"/>
      <w:r>
        <w:rPr>
          <w:rFonts w:cs="Calibri"/>
          <w:sz w:val="24"/>
          <w:szCs w:val="24"/>
        </w:rPr>
        <w:t xml:space="preserve">, πλύθηκε με </w:t>
      </w:r>
      <w:proofErr w:type="spellStart"/>
      <w:r>
        <w:rPr>
          <w:rFonts w:cs="Calibri"/>
          <w:sz w:val="24"/>
          <w:szCs w:val="24"/>
        </w:rPr>
        <w:t>απιονισμένο</w:t>
      </w:r>
      <w:proofErr w:type="spellEnd"/>
      <w:r>
        <w:rPr>
          <w:rFonts w:cs="Calibri"/>
          <w:sz w:val="24"/>
          <w:szCs w:val="24"/>
        </w:rPr>
        <w:t xml:space="preserve"> νερό και αναμείχθηκε με </w:t>
      </w:r>
      <w:r>
        <w:rPr>
          <w:rFonts w:cs="Calibri"/>
          <w:sz w:val="24"/>
          <w:szCs w:val="24"/>
          <w:shd w:val="clear" w:color="auto" w:fill="FCFCFC"/>
        </w:rPr>
        <w:t xml:space="preserve">1 M </w:t>
      </w:r>
      <w:proofErr w:type="spellStart"/>
      <w:r>
        <w:rPr>
          <w:rFonts w:cs="Calibri"/>
          <w:sz w:val="24"/>
          <w:szCs w:val="24"/>
          <w:shd w:val="clear" w:color="auto" w:fill="FCFCFC"/>
        </w:rPr>
        <w:t>NaCl</w:t>
      </w:r>
      <w:proofErr w:type="spellEnd"/>
      <w:r>
        <w:rPr>
          <w:rFonts w:cs="Calibri"/>
          <w:sz w:val="24"/>
          <w:szCs w:val="24"/>
          <w:shd w:val="clear" w:color="auto" w:fill="FCFCFC"/>
        </w:rPr>
        <w:t xml:space="preserve">. Στη συνέχεια το μείγμα ξηράθηκε στους 373Κ. Η υποστύλωση επιτεύχθηκε όταν 0.2 M </w:t>
      </w:r>
      <w:proofErr w:type="spellStart"/>
      <w:r>
        <w:rPr>
          <w:rFonts w:cs="Calibri"/>
          <w:sz w:val="24"/>
          <w:szCs w:val="24"/>
          <w:shd w:val="clear" w:color="auto" w:fill="FCFCFC"/>
        </w:rPr>
        <w:t>NaOH</w:t>
      </w:r>
      <w:proofErr w:type="spellEnd"/>
      <w:r>
        <w:rPr>
          <w:rFonts w:cs="Calibri"/>
          <w:sz w:val="24"/>
          <w:szCs w:val="24"/>
          <w:shd w:val="clear" w:color="auto" w:fill="FCFCFC"/>
        </w:rPr>
        <w:t xml:space="preserve"> αναμείχθηκαν με 0.2 M AlCl</w:t>
      </w:r>
      <w:r>
        <w:rPr>
          <w:rFonts w:cs="Calibri"/>
          <w:sz w:val="24"/>
          <w:szCs w:val="24"/>
          <w:shd w:val="clear" w:color="auto" w:fill="FCFCFC"/>
          <w:vertAlign w:val="subscript"/>
        </w:rPr>
        <w:t xml:space="preserve">3 </w:t>
      </w:r>
      <w:r>
        <w:rPr>
          <w:rFonts w:cs="Calibri"/>
          <w:sz w:val="24"/>
          <w:szCs w:val="24"/>
          <w:shd w:val="clear" w:color="auto" w:fill="FCFCFC"/>
        </w:rPr>
        <w:t xml:space="preserve"> και το μείγμα αυτό </w:t>
      </w:r>
      <w:proofErr w:type="spellStart"/>
      <w:r>
        <w:rPr>
          <w:rFonts w:cs="Calibri"/>
          <w:sz w:val="24"/>
          <w:szCs w:val="24"/>
          <w:shd w:val="clear" w:color="auto" w:fill="FCFCFC"/>
        </w:rPr>
        <w:t>υδρολύθηκε</w:t>
      </w:r>
      <w:proofErr w:type="spellEnd"/>
      <w:r>
        <w:rPr>
          <w:rFonts w:cs="Calibri"/>
          <w:sz w:val="24"/>
          <w:szCs w:val="24"/>
          <w:shd w:val="clear" w:color="auto" w:fill="FCFCFC"/>
        </w:rPr>
        <w:t xml:space="preserve"> με OH/Al</w:t>
      </w:r>
      <w:r>
        <w:rPr>
          <w:rFonts w:cs="Calibri"/>
          <w:sz w:val="24"/>
          <w:szCs w:val="24"/>
          <w:shd w:val="clear" w:color="auto" w:fill="FCFCFC"/>
          <w:vertAlign w:val="subscript"/>
        </w:rPr>
        <w:t>3</w:t>
      </w:r>
      <w:r>
        <w:rPr>
          <w:rFonts w:cs="Calibri"/>
          <w:sz w:val="24"/>
          <w:szCs w:val="24"/>
          <w:shd w:val="clear" w:color="auto" w:fill="FCFCFC"/>
          <w:vertAlign w:val="superscript"/>
        </w:rPr>
        <w:t>+</w:t>
      </w:r>
      <w:r>
        <w:rPr>
          <w:rFonts w:cs="Calibri"/>
          <w:sz w:val="24"/>
          <w:szCs w:val="24"/>
          <w:shd w:val="clear" w:color="auto" w:fill="FCFCFC"/>
        </w:rPr>
        <w:t xml:space="preserve">  σε αναλογία 2 προς 1. Το διάλυμα αυτό </w:t>
      </w:r>
      <w:proofErr w:type="spellStart"/>
      <w:r>
        <w:rPr>
          <w:rFonts w:cs="Calibri"/>
          <w:sz w:val="24"/>
          <w:szCs w:val="24"/>
          <w:shd w:val="clear" w:color="auto" w:fill="FCFCFC"/>
        </w:rPr>
        <w:t>φυγοκεντρήθηκε</w:t>
      </w:r>
      <w:proofErr w:type="spellEnd"/>
      <w:r>
        <w:rPr>
          <w:rFonts w:cs="Calibri"/>
          <w:sz w:val="24"/>
          <w:szCs w:val="24"/>
          <w:shd w:val="clear" w:color="auto" w:fill="FCFCFC"/>
        </w:rPr>
        <w:t xml:space="preserve"> και στη συνέχεια ξηράθηκε στους 373Κ. Το τελικό προϊόν παράχθηκε μετά από </w:t>
      </w:r>
      <w:r>
        <w:rPr>
          <w:rFonts w:cs="Calibri"/>
          <w:sz w:val="24"/>
          <w:szCs w:val="24"/>
        </w:rPr>
        <w:t>θέρμανση</w:t>
      </w:r>
      <w:r>
        <w:rPr>
          <w:rFonts w:cs="Calibri"/>
          <w:sz w:val="24"/>
          <w:szCs w:val="24"/>
          <w:shd w:val="clear" w:color="auto" w:fill="FCFCFC"/>
        </w:rPr>
        <w:t xml:space="preserve"> του υλικού στους 773Κ υπό τη παρουσία αέρα για 4 ώρες με ρυθμό θέρμανσης 10 Κ ανά λεπτό. Η μελέτη της </w:t>
      </w:r>
      <w:proofErr w:type="spellStart"/>
      <w:r>
        <w:rPr>
          <w:rFonts w:cs="Calibri"/>
          <w:sz w:val="24"/>
          <w:szCs w:val="24"/>
          <w:shd w:val="clear" w:color="auto" w:fill="FCFCFC"/>
        </w:rPr>
        <w:t>προσροφητικής</w:t>
      </w:r>
      <w:proofErr w:type="spellEnd"/>
      <w:r>
        <w:rPr>
          <w:rFonts w:cs="Calibri"/>
          <w:sz w:val="24"/>
          <w:szCs w:val="24"/>
          <w:shd w:val="clear" w:color="auto" w:fill="FCFCFC"/>
        </w:rPr>
        <w:t xml:space="preserve"> ικανότητας του υλικού έγινε με πειράματα διαλείποντος έργου. Πιο συγκεκριμένα, οι ουσίες διαλύθηκαν με </w:t>
      </w:r>
      <w:proofErr w:type="spellStart"/>
      <w:r>
        <w:rPr>
          <w:rFonts w:cs="Calibri"/>
          <w:sz w:val="24"/>
          <w:szCs w:val="24"/>
          <w:shd w:val="clear" w:color="auto" w:fill="FCFCFC"/>
        </w:rPr>
        <w:t>υπερκάθαρο</w:t>
      </w:r>
      <w:proofErr w:type="spellEnd"/>
      <w:r>
        <w:rPr>
          <w:rFonts w:cs="Calibri"/>
          <w:sz w:val="24"/>
          <w:szCs w:val="24"/>
          <w:shd w:val="clear" w:color="auto" w:fill="FCFCFC"/>
        </w:rPr>
        <w:t xml:space="preserve"> νερό  και η αρχική τους συγκέντρωση ήταν ίση με 100 </w:t>
      </w:r>
      <w:proofErr w:type="spellStart"/>
      <w:r>
        <w:rPr>
          <w:rFonts w:cs="Calibri"/>
          <w:sz w:val="24"/>
          <w:szCs w:val="24"/>
          <w:shd w:val="clear" w:color="auto" w:fill="FCFCFC"/>
        </w:rPr>
        <w:t>mg</w:t>
      </w:r>
      <w:proofErr w:type="spellEnd"/>
      <w:r>
        <w:rPr>
          <w:rFonts w:cs="Calibri"/>
          <w:sz w:val="24"/>
          <w:szCs w:val="24"/>
          <w:shd w:val="clear" w:color="auto" w:fill="FCFCFC"/>
        </w:rPr>
        <w:t xml:space="preserve">/L. Τέλος, η τελική ανάλυση έγινε σε HPLC. </w:t>
      </w:r>
    </w:p>
    <w:p w14:paraId="0B5B6B8F" w14:textId="77777777" w:rsidR="004C0B47" w:rsidRDefault="00A6276E">
      <w:pPr>
        <w:jc w:val="both"/>
      </w:pPr>
      <w:r>
        <w:rPr>
          <w:rFonts w:cs="Calibri"/>
          <w:sz w:val="24"/>
          <w:szCs w:val="24"/>
          <w:shd w:val="clear" w:color="auto" w:fill="FCFCFC"/>
        </w:rPr>
        <w:t xml:space="preserve">Τα αποτελέσματα της απομάκρυνσης αυτών των φαρμάκων συγκρίθηκαν ως συνάρτηση του χρόνου επαφής (0-180 λεπτά), του </w:t>
      </w:r>
      <w:proofErr w:type="spellStart"/>
      <w:r>
        <w:rPr>
          <w:rFonts w:cs="Calibri"/>
          <w:sz w:val="24"/>
          <w:szCs w:val="24"/>
          <w:shd w:val="clear" w:color="auto" w:fill="FCFCFC"/>
        </w:rPr>
        <w:t>pΗ</w:t>
      </w:r>
      <w:proofErr w:type="spellEnd"/>
      <w:r>
        <w:rPr>
          <w:rFonts w:cs="Calibri"/>
          <w:sz w:val="24"/>
          <w:szCs w:val="24"/>
          <w:shd w:val="clear" w:color="auto" w:fill="FCFCFC"/>
        </w:rPr>
        <w:t xml:space="preserve"> (2-12), της αρχικής συγκέντρωσης (0-100 </w:t>
      </w:r>
      <w:proofErr w:type="spellStart"/>
      <w:r>
        <w:rPr>
          <w:rFonts w:cs="Calibri"/>
          <w:sz w:val="24"/>
          <w:szCs w:val="24"/>
          <w:shd w:val="clear" w:color="auto" w:fill="FCFCFC"/>
        </w:rPr>
        <w:t>mg</w:t>
      </w:r>
      <w:proofErr w:type="spellEnd"/>
      <w:r>
        <w:rPr>
          <w:rFonts w:cs="Calibri"/>
          <w:sz w:val="24"/>
          <w:szCs w:val="24"/>
          <w:shd w:val="clear" w:color="auto" w:fill="FCFCFC"/>
        </w:rPr>
        <w:t xml:space="preserve"> L</w:t>
      </w:r>
      <w:r>
        <w:rPr>
          <w:rFonts w:cs="Calibri"/>
          <w:sz w:val="24"/>
          <w:szCs w:val="24"/>
          <w:shd w:val="clear" w:color="auto" w:fill="FCFCFC"/>
          <w:vertAlign w:val="superscript"/>
        </w:rPr>
        <w:t>−1</w:t>
      </w:r>
      <w:r>
        <w:rPr>
          <w:rFonts w:cs="Calibri"/>
          <w:sz w:val="24"/>
          <w:szCs w:val="24"/>
          <w:shd w:val="clear" w:color="auto" w:fill="FCFCFC"/>
        </w:rPr>
        <w:t xml:space="preserve">) και της θερμοκρασίας (298-318 Κ). Το </w:t>
      </w:r>
      <w:proofErr w:type="spellStart"/>
      <w:r>
        <w:rPr>
          <w:rFonts w:cs="Calibri"/>
          <w:sz w:val="24"/>
          <w:szCs w:val="24"/>
          <w:shd w:val="clear" w:color="auto" w:fill="FCFCFC"/>
        </w:rPr>
        <w:t>Al</w:t>
      </w:r>
      <w:proofErr w:type="spellEnd"/>
      <w:r>
        <w:rPr>
          <w:rFonts w:cs="Calibri"/>
          <w:sz w:val="24"/>
          <w:szCs w:val="24"/>
          <w:shd w:val="clear" w:color="auto" w:fill="FCFCFC"/>
        </w:rPr>
        <w:t xml:space="preserve">-PILC προσροφά 332% περισσότερο </w:t>
      </w:r>
      <w:proofErr w:type="spellStart"/>
      <w:r>
        <w:rPr>
          <w:rFonts w:cs="Calibri"/>
          <w:sz w:val="24"/>
          <w:szCs w:val="24"/>
          <w:shd w:val="clear" w:color="auto" w:fill="FCFCFC"/>
        </w:rPr>
        <w:t>Imi</w:t>
      </w:r>
      <w:proofErr w:type="spellEnd"/>
      <w:r>
        <w:rPr>
          <w:rFonts w:cs="Calibri"/>
          <w:sz w:val="24"/>
          <w:szCs w:val="24"/>
          <w:shd w:val="clear" w:color="auto" w:fill="FCFCFC"/>
        </w:rPr>
        <w:t xml:space="preserve"> και 681% περισσότερο </w:t>
      </w:r>
      <w:proofErr w:type="spellStart"/>
      <w:r>
        <w:rPr>
          <w:rFonts w:cs="Calibri"/>
          <w:sz w:val="24"/>
          <w:szCs w:val="24"/>
          <w:shd w:val="clear" w:color="auto" w:fill="FCFCFC"/>
        </w:rPr>
        <w:t>amoxicillin</w:t>
      </w:r>
      <w:proofErr w:type="spellEnd"/>
      <w:r>
        <w:rPr>
          <w:rFonts w:cs="Calibri"/>
          <w:sz w:val="24"/>
          <w:szCs w:val="24"/>
          <w:shd w:val="clear" w:color="auto" w:fill="FCFCFC"/>
        </w:rPr>
        <w:t xml:space="preserve"> σε σύγκριση με τον φυσικό πηλό και οι μέγιστες ποσότητες προσρόφησης στο </w:t>
      </w:r>
      <w:proofErr w:type="spellStart"/>
      <w:r>
        <w:rPr>
          <w:rFonts w:cs="Calibri"/>
          <w:sz w:val="24"/>
          <w:szCs w:val="24"/>
          <w:shd w:val="clear" w:color="auto" w:fill="FCFCFC"/>
        </w:rPr>
        <w:t>Al</w:t>
      </w:r>
      <w:proofErr w:type="spellEnd"/>
      <w:r>
        <w:rPr>
          <w:rFonts w:cs="Calibri"/>
          <w:sz w:val="24"/>
          <w:szCs w:val="24"/>
          <w:shd w:val="clear" w:color="auto" w:fill="FCFCFC"/>
        </w:rPr>
        <w:t xml:space="preserve">-PILC ακολουθούν τη σειρά </w:t>
      </w:r>
      <w:proofErr w:type="spellStart"/>
      <w:r>
        <w:rPr>
          <w:rFonts w:cs="Calibri"/>
          <w:sz w:val="24"/>
          <w:szCs w:val="24"/>
          <w:shd w:val="clear" w:color="auto" w:fill="FCFCFC"/>
        </w:rPr>
        <w:t>Imi</w:t>
      </w:r>
      <w:proofErr w:type="spellEnd"/>
      <w:r>
        <w:rPr>
          <w:rFonts w:cs="Calibri"/>
          <w:sz w:val="24"/>
          <w:szCs w:val="24"/>
          <w:shd w:val="clear" w:color="auto" w:fill="FCFCFC"/>
        </w:rPr>
        <w:t xml:space="preserve"> &gt; </w:t>
      </w:r>
      <w:proofErr w:type="spellStart"/>
      <w:r>
        <w:rPr>
          <w:rFonts w:cs="Calibri"/>
          <w:sz w:val="24"/>
          <w:szCs w:val="24"/>
          <w:shd w:val="clear" w:color="auto" w:fill="FCFCFC"/>
        </w:rPr>
        <w:t>Amox</w:t>
      </w:r>
      <w:proofErr w:type="spellEnd"/>
      <w:r>
        <w:rPr>
          <w:rFonts w:cs="Calibri"/>
          <w:sz w:val="24"/>
          <w:szCs w:val="24"/>
          <w:shd w:val="clear" w:color="auto" w:fill="FCFCFC"/>
        </w:rPr>
        <w:t xml:space="preserve"> με 59.8 και 7.7 </w:t>
      </w:r>
      <w:proofErr w:type="spellStart"/>
      <w:r>
        <w:rPr>
          <w:rFonts w:cs="Calibri"/>
          <w:sz w:val="24"/>
          <w:szCs w:val="24"/>
          <w:shd w:val="clear" w:color="auto" w:fill="FCFCFC"/>
        </w:rPr>
        <w:t>mg</w:t>
      </w:r>
      <w:proofErr w:type="spellEnd"/>
      <w:r>
        <w:rPr>
          <w:rFonts w:cs="Calibri"/>
          <w:sz w:val="24"/>
          <w:szCs w:val="24"/>
          <w:shd w:val="clear" w:color="auto" w:fill="FCFCFC"/>
        </w:rPr>
        <w:t xml:space="preserve"> g</w:t>
      </w:r>
      <w:r>
        <w:rPr>
          <w:rFonts w:cs="Calibri"/>
          <w:sz w:val="24"/>
          <w:szCs w:val="24"/>
          <w:shd w:val="clear" w:color="auto" w:fill="FCFCFC"/>
          <w:vertAlign w:val="superscript"/>
        </w:rPr>
        <w:t>−1</w:t>
      </w:r>
      <w:r>
        <w:rPr>
          <w:rFonts w:cs="Calibri"/>
          <w:sz w:val="24"/>
          <w:szCs w:val="24"/>
          <w:shd w:val="clear" w:color="auto" w:fill="FCFCFC"/>
        </w:rPr>
        <w:t xml:space="preserve">, αντίστοιχα. </w:t>
      </w:r>
    </w:p>
    <w:p w14:paraId="4D3A0B4A" w14:textId="6A87180C" w:rsidR="004C0B47" w:rsidRDefault="00A6276E">
      <w:pPr>
        <w:jc w:val="both"/>
      </w:pPr>
      <w:r>
        <w:rPr>
          <w:rFonts w:cs="Calibri"/>
          <w:sz w:val="24"/>
          <w:szCs w:val="24"/>
          <w:shd w:val="clear" w:color="auto" w:fill="FCFCFC"/>
        </w:rPr>
        <w:lastRenderedPageBreak/>
        <w:t xml:space="preserve">Η κινητική της προσρόφησης της </w:t>
      </w:r>
      <w:proofErr w:type="spellStart"/>
      <w:r>
        <w:rPr>
          <w:rFonts w:cs="Calibri"/>
          <w:sz w:val="24"/>
          <w:szCs w:val="24"/>
          <w:shd w:val="clear" w:color="auto" w:fill="FCFCFC"/>
        </w:rPr>
        <w:t>Imi</w:t>
      </w:r>
      <w:proofErr w:type="spellEnd"/>
      <w:r>
        <w:rPr>
          <w:rFonts w:cs="Calibri"/>
          <w:sz w:val="24"/>
          <w:szCs w:val="24"/>
          <w:shd w:val="clear" w:color="auto" w:fill="FCFCFC"/>
        </w:rPr>
        <w:t xml:space="preserve"> ακολουθεί το μοντέλο της </w:t>
      </w:r>
      <w:proofErr w:type="spellStart"/>
      <w:r>
        <w:rPr>
          <w:rFonts w:cs="Calibri"/>
          <w:sz w:val="24"/>
          <w:szCs w:val="24"/>
          <w:shd w:val="clear" w:color="auto" w:fill="FCFCFC"/>
        </w:rPr>
        <w:t>ψευδο</w:t>
      </w:r>
      <w:proofErr w:type="spellEnd"/>
      <w:r>
        <w:rPr>
          <w:rFonts w:cs="Calibri"/>
          <w:sz w:val="24"/>
          <w:szCs w:val="24"/>
          <w:shd w:val="clear" w:color="auto" w:fill="FCFCFC"/>
        </w:rPr>
        <w:t>-δεύτερης</w:t>
      </w:r>
      <w:r>
        <w:rPr>
          <w:rFonts w:cs="Calibri"/>
          <w:sz w:val="24"/>
          <w:szCs w:val="24"/>
        </w:rPr>
        <w:t xml:space="preserve"> τάξης. Επίσης οι </w:t>
      </w:r>
      <w:r w:rsidRPr="003F3B50">
        <w:rPr>
          <w:sz w:val="24"/>
          <w:szCs w:val="24"/>
        </w:rPr>
        <w:t xml:space="preserve">όξινες </w:t>
      </w:r>
      <w:r w:rsidR="003F3B50" w:rsidRPr="003F3B50">
        <w:rPr>
          <w:sz w:val="24"/>
          <w:szCs w:val="24"/>
        </w:rPr>
        <w:t>«θέσεις»</w:t>
      </w:r>
      <w:r w:rsidRPr="003F3B50">
        <w:rPr>
          <w:sz w:val="24"/>
          <w:szCs w:val="24"/>
        </w:rPr>
        <w:t xml:space="preserve"> του</w:t>
      </w:r>
      <w:r w:rsidRPr="003F3B50">
        <w:rPr>
          <w:rFonts w:cs="Calibri"/>
          <w:sz w:val="28"/>
          <w:szCs w:val="28"/>
        </w:rPr>
        <w:t xml:space="preserve"> </w:t>
      </w:r>
      <w:proofErr w:type="spellStart"/>
      <w:r>
        <w:rPr>
          <w:rFonts w:cs="Calibri"/>
          <w:sz w:val="24"/>
          <w:szCs w:val="24"/>
        </w:rPr>
        <w:t>προσροφητικού</w:t>
      </w:r>
      <w:proofErr w:type="spellEnd"/>
      <w:r>
        <w:rPr>
          <w:rFonts w:cs="Calibri"/>
          <w:sz w:val="24"/>
          <w:szCs w:val="24"/>
        </w:rPr>
        <w:t xml:space="preserve"> υλικού αλληλοεπιδρούν με τις </w:t>
      </w:r>
      <w:proofErr w:type="spellStart"/>
      <w:r>
        <w:rPr>
          <w:rFonts w:cs="Calibri"/>
          <w:sz w:val="24"/>
          <w:szCs w:val="24"/>
        </w:rPr>
        <w:t>αμινομάδες</w:t>
      </w:r>
      <w:proofErr w:type="spellEnd"/>
      <w:r>
        <w:rPr>
          <w:rFonts w:cs="Calibri"/>
          <w:sz w:val="24"/>
          <w:szCs w:val="24"/>
        </w:rPr>
        <w:t xml:space="preserve"> της ουσίας. Ακόμη πρέπει να προστεθεί </w:t>
      </w:r>
      <w:r>
        <w:rPr>
          <w:rFonts w:cs="Calibri"/>
          <w:sz w:val="24"/>
          <w:szCs w:val="24"/>
          <w:shd w:val="clear" w:color="auto" w:fill="FCFCFC"/>
        </w:rPr>
        <w:t xml:space="preserve">ότι το </w:t>
      </w:r>
      <w:proofErr w:type="spellStart"/>
      <w:r>
        <w:rPr>
          <w:rFonts w:cs="Calibri"/>
          <w:sz w:val="24"/>
          <w:szCs w:val="24"/>
          <w:shd w:val="clear" w:color="auto" w:fill="FCFCFC"/>
          <w:lang w:val="en-US"/>
        </w:rPr>
        <w:t>pH</w:t>
      </w:r>
      <w:r>
        <w:rPr>
          <w:rFonts w:cs="Calibri"/>
          <w:sz w:val="24"/>
          <w:szCs w:val="24"/>
          <w:shd w:val="clear" w:color="auto" w:fill="FCFCFC"/>
          <w:vertAlign w:val="subscript"/>
          <w:lang w:val="en-US"/>
        </w:rPr>
        <w:t>ZPC</w:t>
      </w:r>
      <w:proofErr w:type="spellEnd"/>
      <w:r>
        <w:rPr>
          <w:rFonts w:cs="Calibri"/>
          <w:sz w:val="24"/>
          <w:szCs w:val="24"/>
          <w:shd w:val="clear" w:color="auto" w:fill="FCFCFC"/>
        </w:rPr>
        <w:t xml:space="preserve"> του υλικού είναι 6.5 και το </w:t>
      </w:r>
      <w:r>
        <w:rPr>
          <w:rFonts w:cs="Calibri"/>
          <w:sz w:val="24"/>
          <w:szCs w:val="24"/>
          <w:shd w:val="clear" w:color="auto" w:fill="FCFCFC"/>
          <w:lang w:val="en-US"/>
        </w:rPr>
        <w:t>Al</w:t>
      </w:r>
      <w:r>
        <w:rPr>
          <w:rFonts w:cs="Calibri"/>
          <w:sz w:val="24"/>
          <w:szCs w:val="24"/>
          <w:shd w:val="clear" w:color="auto" w:fill="FCFCFC"/>
        </w:rPr>
        <w:t>-</w:t>
      </w:r>
      <w:r>
        <w:rPr>
          <w:rFonts w:cs="Calibri"/>
          <w:sz w:val="24"/>
          <w:szCs w:val="24"/>
          <w:shd w:val="clear" w:color="auto" w:fill="FCFCFC"/>
          <w:lang w:val="en-US"/>
        </w:rPr>
        <w:t>PILC</w:t>
      </w:r>
      <w:r>
        <w:rPr>
          <w:rFonts w:cs="Calibri"/>
          <w:sz w:val="24"/>
          <w:szCs w:val="24"/>
          <w:shd w:val="clear" w:color="auto" w:fill="FCFCFC"/>
        </w:rPr>
        <w:t xml:space="preserve"> παρουσιάζει μεγαλύτερη έλξη με την ουσία, γεγονός που οδηγεί σε αύξηση της </w:t>
      </w:r>
      <w:proofErr w:type="spellStart"/>
      <w:r>
        <w:rPr>
          <w:rFonts w:cs="Calibri"/>
          <w:sz w:val="24"/>
          <w:szCs w:val="24"/>
          <w:shd w:val="clear" w:color="auto" w:fill="FCFCFC"/>
        </w:rPr>
        <w:t>προσροφητικής</w:t>
      </w:r>
      <w:proofErr w:type="spellEnd"/>
      <w:r>
        <w:rPr>
          <w:rFonts w:cs="Calibri"/>
          <w:sz w:val="24"/>
          <w:szCs w:val="24"/>
          <w:shd w:val="clear" w:color="auto" w:fill="FCFCFC"/>
        </w:rPr>
        <w:t xml:space="preserve"> ικανότητας του υλικού. Το </w:t>
      </w:r>
      <w:r>
        <w:rPr>
          <w:rFonts w:cs="Calibri"/>
          <w:sz w:val="24"/>
          <w:szCs w:val="24"/>
          <w:shd w:val="clear" w:color="auto" w:fill="FCFCFC"/>
          <w:lang w:val="en-US"/>
        </w:rPr>
        <w:t>pH</w:t>
      </w:r>
      <w:r>
        <w:rPr>
          <w:rFonts w:cs="Calibri"/>
          <w:sz w:val="24"/>
          <w:szCs w:val="24"/>
          <w:shd w:val="clear" w:color="auto" w:fill="FCFCFC"/>
        </w:rPr>
        <w:t xml:space="preserve"> επηρεάζει σε μεγάλο βαθμό τη προσρόφηση της ουσίας. Όσο ανεβαίνει το </w:t>
      </w:r>
      <w:r>
        <w:rPr>
          <w:rFonts w:cs="Calibri"/>
          <w:sz w:val="24"/>
          <w:szCs w:val="24"/>
          <w:shd w:val="clear" w:color="auto" w:fill="FCFCFC"/>
          <w:lang w:val="en-US"/>
        </w:rPr>
        <w:t>pH</w:t>
      </w:r>
      <w:r>
        <w:rPr>
          <w:rFonts w:cs="Calibri"/>
          <w:sz w:val="24"/>
          <w:szCs w:val="24"/>
          <w:shd w:val="clear" w:color="auto" w:fill="FCFCFC"/>
        </w:rPr>
        <w:t xml:space="preserve"> ανεβαίνουν και τα ποσοστά προσρόφησης. </w:t>
      </w:r>
    </w:p>
    <w:p w14:paraId="46CFF484" w14:textId="77777777" w:rsidR="004C0B47" w:rsidRDefault="00A6276E">
      <w:pPr>
        <w:jc w:val="both"/>
      </w:pPr>
      <w:r>
        <w:rPr>
          <w:rFonts w:cs="Calibri"/>
          <w:sz w:val="24"/>
          <w:szCs w:val="24"/>
          <w:shd w:val="clear" w:color="auto" w:fill="FCFCFC"/>
        </w:rPr>
        <w:t xml:space="preserve">Η εργασία απέδειξε πως το συγκεκριμένο </w:t>
      </w:r>
      <w:proofErr w:type="spellStart"/>
      <w:r>
        <w:rPr>
          <w:rFonts w:cs="Calibri"/>
          <w:sz w:val="24"/>
          <w:szCs w:val="24"/>
          <w:shd w:val="clear" w:color="auto" w:fill="FCFCFC"/>
        </w:rPr>
        <w:t>προσροφητικό</w:t>
      </w:r>
      <w:proofErr w:type="spellEnd"/>
      <w:r>
        <w:rPr>
          <w:rFonts w:cs="Calibri"/>
          <w:sz w:val="24"/>
          <w:szCs w:val="24"/>
          <w:shd w:val="clear" w:color="auto" w:fill="FCFCFC"/>
        </w:rPr>
        <w:t xml:space="preserve"> υλικό μπορεί να χρησιμοποιηθεί για την απομάκρυνση </w:t>
      </w:r>
      <w:r>
        <w:rPr>
          <w:rFonts w:cs="Calibri"/>
          <w:sz w:val="24"/>
          <w:szCs w:val="24"/>
          <w:shd w:val="clear" w:color="auto" w:fill="FCFCFC"/>
          <w:lang w:val="en-US"/>
        </w:rPr>
        <w:t>PPCPs</w:t>
      </w:r>
      <w:r>
        <w:rPr>
          <w:rFonts w:cs="Calibri"/>
          <w:sz w:val="24"/>
          <w:szCs w:val="24"/>
          <w:shd w:val="clear" w:color="auto" w:fill="FCFCFC"/>
        </w:rPr>
        <w:t xml:space="preserve">. Απλώς, τα μόρια πρέπει να διαθέτουν αρκετές λειτουργικές ομάδες που να μπορούν να γίνουν δότες ηλεκτρονίων.  </w:t>
      </w:r>
    </w:p>
    <w:p w14:paraId="32E4559A" w14:textId="77777777" w:rsidR="004C0B47" w:rsidRDefault="004C0B47">
      <w:pPr>
        <w:jc w:val="both"/>
      </w:pPr>
    </w:p>
    <w:p w14:paraId="7CB4D320" w14:textId="77777777" w:rsidR="004C0B47" w:rsidRDefault="004C0B47">
      <w:pPr>
        <w:jc w:val="both"/>
      </w:pPr>
    </w:p>
    <w:p w14:paraId="40147F31" w14:textId="77777777" w:rsidR="004C0B47" w:rsidRDefault="00A6276E">
      <w:pPr>
        <w:jc w:val="both"/>
      </w:pPr>
      <w:r>
        <w:rPr>
          <w:rFonts w:cs="Calibri"/>
          <w:sz w:val="24"/>
          <w:szCs w:val="24"/>
        </w:rPr>
        <w:t xml:space="preserve">Η εργασία των </w:t>
      </w:r>
      <w:hyperlink r:id="rId135" w:history="1">
        <w:r>
          <w:rPr>
            <w:rStyle w:val="-"/>
            <w:rFonts w:cs="Calibri"/>
            <w:sz w:val="24"/>
            <w:szCs w:val="24"/>
            <w:lang w:val="en-US"/>
          </w:rPr>
          <w:t>Chauhan</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(2020)</w:t>
        </w:r>
      </w:hyperlink>
      <w:r>
        <w:rPr>
          <w:rStyle w:val="-"/>
          <w:rFonts w:cs="Calibri"/>
          <w:sz w:val="24"/>
          <w:szCs w:val="24"/>
          <w:lang w:val="en-US"/>
        </w:rPr>
        <w:t>c</w:t>
      </w:r>
      <w:r>
        <w:rPr>
          <w:rFonts w:cs="Calibri"/>
          <w:sz w:val="24"/>
          <w:szCs w:val="24"/>
        </w:rPr>
        <w:t xml:space="preserve"> διερευνά την απομάκρυνση φαρμακευτικών ουσιών από λύματα τα οποία προέρχονται από εγκατάσταση βιολογικού καθαρισμού. Ως </w:t>
      </w:r>
      <w:proofErr w:type="spellStart"/>
      <w:r>
        <w:rPr>
          <w:rFonts w:cs="Calibri"/>
          <w:sz w:val="24"/>
          <w:szCs w:val="24"/>
        </w:rPr>
        <w:t>προσροφητικό</w:t>
      </w:r>
      <w:proofErr w:type="spellEnd"/>
      <w:r>
        <w:rPr>
          <w:rFonts w:cs="Calibri"/>
          <w:sz w:val="24"/>
          <w:szCs w:val="24"/>
        </w:rPr>
        <w:t xml:space="preserve"> μέσο χρησιμοποιήθηκε φυσικός πηλός από </w:t>
      </w:r>
      <w:proofErr w:type="spellStart"/>
      <w:r w:rsidRPr="003F3B50">
        <w:rPr>
          <w:sz w:val="24"/>
          <w:szCs w:val="24"/>
        </w:rPr>
        <w:t>μοντμοριλονίτη</w:t>
      </w:r>
      <w:proofErr w:type="spellEnd"/>
      <w:r w:rsidRPr="003F3B50">
        <w:rPr>
          <w:rFonts w:cs="Calibri"/>
          <w:color w:val="FF0000"/>
          <w:sz w:val="28"/>
          <w:szCs w:val="28"/>
        </w:rPr>
        <w:t xml:space="preserve"> </w:t>
      </w:r>
      <w:r>
        <w:rPr>
          <w:rFonts w:cs="Calibri"/>
          <w:sz w:val="24"/>
          <w:szCs w:val="24"/>
        </w:rPr>
        <w:t xml:space="preserve">ο οποίος ήταν </w:t>
      </w:r>
      <w:r w:rsidRPr="003F3B50">
        <w:rPr>
          <w:sz w:val="24"/>
          <w:szCs w:val="24"/>
        </w:rPr>
        <w:t>υποστυλωμένος</w:t>
      </w:r>
      <w:r w:rsidRPr="003F3B50">
        <w:rPr>
          <w:rFonts w:cs="Calibri"/>
          <w:color w:val="FF0000"/>
          <w:sz w:val="28"/>
          <w:szCs w:val="28"/>
        </w:rPr>
        <w:t xml:space="preserve"> </w:t>
      </w:r>
      <w:r>
        <w:rPr>
          <w:rFonts w:cs="Calibri"/>
          <w:sz w:val="24"/>
          <w:szCs w:val="24"/>
        </w:rPr>
        <w:t xml:space="preserve">με πυρίτιο. Ανάμεσα στις ουσίες που μελετήθηκαν ήταν και η </w:t>
      </w:r>
      <w:proofErr w:type="spellStart"/>
      <w:r>
        <w:rPr>
          <w:rFonts w:cs="Calibri"/>
          <w:sz w:val="24"/>
          <w:szCs w:val="24"/>
          <w:lang w:val="en-US"/>
        </w:rPr>
        <w:t>Imi</w:t>
      </w:r>
      <w:proofErr w:type="spellEnd"/>
      <w:r>
        <w:rPr>
          <w:rFonts w:cs="Calibri"/>
          <w:sz w:val="24"/>
          <w:szCs w:val="24"/>
        </w:rPr>
        <w:t xml:space="preserve"> (με αρχική συγκέντρωση ίση με 100 </w:t>
      </w:r>
      <w:r>
        <w:rPr>
          <w:rFonts w:cs="Calibri"/>
          <w:sz w:val="24"/>
          <w:szCs w:val="24"/>
          <w:lang w:val="en-US"/>
        </w:rPr>
        <w:t>mg</w:t>
      </w:r>
      <w:r>
        <w:rPr>
          <w:rFonts w:cs="Calibri"/>
          <w:sz w:val="24"/>
          <w:szCs w:val="24"/>
        </w:rPr>
        <w:t>/</w:t>
      </w:r>
      <w:r>
        <w:rPr>
          <w:rFonts w:cs="Calibri"/>
          <w:sz w:val="24"/>
          <w:szCs w:val="24"/>
          <w:lang w:val="en-US"/>
        </w:rPr>
        <w:t>L</w:t>
      </w:r>
      <w:r>
        <w:rPr>
          <w:rFonts w:cs="Calibri"/>
          <w:sz w:val="24"/>
          <w:szCs w:val="24"/>
        </w:rPr>
        <w:t xml:space="preserve">). </w:t>
      </w:r>
    </w:p>
    <w:p w14:paraId="6D604B59" w14:textId="77777777" w:rsidR="004C0B47" w:rsidRDefault="00A6276E">
      <w:pPr>
        <w:jc w:val="both"/>
      </w:pPr>
      <w:r>
        <w:rPr>
          <w:rFonts w:cs="Calibri"/>
          <w:sz w:val="24"/>
          <w:szCs w:val="24"/>
        </w:rPr>
        <w:t xml:space="preserve">Η παρασκευή του </w:t>
      </w:r>
      <w:proofErr w:type="spellStart"/>
      <w:r>
        <w:rPr>
          <w:rFonts w:cs="Calibri"/>
          <w:sz w:val="24"/>
          <w:szCs w:val="24"/>
        </w:rPr>
        <w:t>προσροφητικού</w:t>
      </w:r>
      <w:proofErr w:type="spellEnd"/>
      <w:r>
        <w:rPr>
          <w:rFonts w:cs="Calibri"/>
          <w:sz w:val="24"/>
          <w:szCs w:val="24"/>
        </w:rPr>
        <w:t xml:space="preserve"> υλικού έγινε με βάση την μεθοδολογία της εργασίας </w:t>
      </w:r>
      <w:hyperlink r:id="rId136" w:history="1">
        <w:proofErr w:type="spellStart"/>
        <w:r>
          <w:t>Li</w:t>
        </w:r>
        <w:bookmarkStart w:id="238" w:name="_Hlt75571253"/>
        <w:bookmarkStart w:id="239" w:name="_Hlt75571254"/>
        <w:r>
          <w:t>n</w:t>
        </w:r>
        <w:bookmarkEnd w:id="238"/>
        <w:bookmarkEnd w:id="239"/>
        <w:proofErr w:type="spellEnd"/>
        <w:r>
          <w:t xml:space="preserve"> </w:t>
        </w:r>
        <w:proofErr w:type="spellStart"/>
        <w:r>
          <w:t>e</w:t>
        </w:r>
        <w:bookmarkStart w:id="240" w:name="_Hlt74144821"/>
        <w:bookmarkStart w:id="241" w:name="_Hlt74144822"/>
        <w:r>
          <w:t>t</w:t>
        </w:r>
        <w:bookmarkEnd w:id="240"/>
        <w:bookmarkEnd w:id="241"/>
        <w:proofErr w:type="spellEnd"/>
        <w:r>
          <w:t xml:space="preserve"> </w:t>
        </w:r>
        <w:proofErr w:type="spellStart"/>
        <w:r>
          <w:t>al</w:t>
        </w:r>
        <w:proofErr w:type="spellEnd"/>
        <w:r>
          <w:t>.</w:t>
        </w:r>
      </w:hyperlink>
      <w:r>
        <w:t>, 1993.</w:t>
      </w:r>
      <w:r>
        <w:rPr>
          <w:rFonts w:cs="Calibri"/>
          <w:sz w:val="24"/>
          <w:szCs w:val="24"/>
        </w:rPr>
        <w:t xml:space="preserve"> Συνοπτικά, </w:t>
      </w:r>
      <w:proofErr w:type="spellStart"/>
      <w:r>
        <w:rPr>
          <w:rFonts w:cs="Calibri"/>
          <w:sz w:val="24"/>
          <w:szCs w:val="24"/>
        </w:rPr>
        <w:t>πολυκατιόντα</w:t>
      </w:r>
      <w:proofErr w:type="spellEnd"/>
      <w:r>
        <w:rPr>
          <w:rFonts w:cs="Calibri"/>
          <w:sz w:val="24"/>
          <w:szCs w:val="24"/>
        </w:rPr>
        <w:t xml:space="preserve"> πυριτίου αναμείχθηκαν με </w:t>
      </w:r>
      <w:proofErr w:type="spellStart"/>
      <w:r>
        <w:rPr>
          <w:rFonts w:cs="Calibri"/>
          <w:sz w:val="24"/>
          <w:szCs w:val="24"/>
        </w:rPr>
        <w:t>γλυκερόλη</w:t>
      </w:r>
      <w:proofErr w:type="spellEnd"/>
      <w:r>
        <w:rPr>
          <w:rFonts w:cs="Calibri"/>
          <w:sz w:val="24"/>
          <w:szCs w:val="24"/>
        </w:rPr>
        <w:t xml:space="preserve"> και στη συνέχεια προστέθηκαν στον πηλό. Έπειτα ο πηλός </w:t>
      </w:r>
      <w:proofErr w:type="spellStart"/>
      <w:r>
        <w:rPr>
          <w:rFonts w:cs="Calibri"/>
          <w:sz w:val="24"/>
          <w:szCs w:val="24"/>
        </w:rPr>
        <w:t>φυγοκεντρήθηκε</w:t>
      </w:r>
      <w:proofErr w:type="spellEnd"/>
      <w:r>
        <w:rPr>
          <w:rFonts w:cs="Calibri"/>
          <w:sz w:val="24"/>
          <w:szCs w:val="24"/>
        </w:rPr>
        <w:t xml:space="preserve">, πλύθηκε και ξηράθηκε. Το μοντέλο </w:t>
      </w:r>
      <w:r>
        <w:rPr>
          <w:rFonts w:cs="Calibri"/>
          <w:sz w:val="24"/>
          <w:szCs w:val="24"/>
          <w:lang w:val="en-US"/>
        </w:rPr>
        <w:t>Langmuir</w:t>
      </w:r>
      <w:r>
        <w:rPr>
          <w:rFonts w:cs="Calibri"/>
          <w:sz w:val="24"/>
          <w:szCs w:val="24"/>
        </w:rPr>
        <w:t xml:space="preserve"> μελετήθηκε σε τρεις  διαφορετικές θερμοκρασίες (298, 308, 318). Στα πειράματα προσρόφησης 0,005 </w:t>
      </w:r>
      <w:r>
        <w:rPr>
          <w:rFonts w:cs="Calibri"/>
          <w:sz w:val="24"/>
          <w:szCs w:val="24"/>
          <w:lang w:val="en-US"/>
        </w:rPr>
        <w:t>g</w:t>
      </w:r>
      <w:r>
        <w:rPr>
          <w:rFonts w:cs="Calibri"/>
          <w:sz w:val="24"/>
          <w:szCs w:val="24"/>
        </w:rPr>
        <w:t xml:space="preserve"> ουσίας προστέθηκαν σε 50 </w:t>
      </w:r>
      <w:r>
        <w:rPr>
          <w:rFonts w:cs="Calibri"/>
          <w:sz w:val="24"/>
          <w:szCs w:val="24"/>
          <w:lang w:val="en-US"/>
        </w:rPr>
        <w:t>ml</w:t>
      </w:r>
      <w:r>
        <w:rPr>
          <w:rFonts w:cs="Calibri"/>
          <w:sz w:val="24"/>
          <w:szCs w:val="24"/>
        </w:rPr>
        <w:t xml:space="preserve"> </w:t>
      </w:r>
      <w:proofErr w:type="spellStart"/>
      <w:r>
        <w:rPr>
          <w:rFonts w:cs="Calibri"/>
          <w:sz w:val="24"/>
          <w:szCs w:val="24"/>
        </w:rPr>
        <w:t>προσροφητικού</w:t>
      </w:r>
      <w:proofErr w:type="spellEnd"/>
      <w:r>
        <w:rPr>
          <w:rFonts w:cs="Calibri"/>
          <w:sz w:val="24"/>
          <w:szCs w:val="24"/>
        </w:rPr>
        <w:t xml:space="preserve"> υλικού, μέσα σε κωνικές φιάλες . Τέλος το υπερκείμενο διαχωρίστηκε με χρήση φίλτρου μεμβράνης και έγινε ανάλυση των συγκεντρώσεων των ουσιών. Πρέπει να σημειωθεί πως τα πειράματα που έγιναν, ήταν πειράματα διαλείποντος έργου και έφεραν τα εξής αποτελέσματα. Στους 298 Κ </w:t>
      </w:r>
      <w:proofErr w:type="spellStart"/>
      <w:r>
        <w:rPr>
          <w:rFonts w:cs="Calibri"/>
          <w:sz w:val="24"/>
          <w:szCs w:val="24"/>
        </w:rPr>
        <w:t>προσροφήθηκαν</w:t>
      </w:r>
      <w:proofErr w:type="spellEnd"/>
      <w:r>
        <w:rPr>
          <w:rFonts w:cs="Calibri"/>
          <w:sz w:val="24"/>
          <w:szCs w:val="24"/>
        </w:rPr>
        <w:t xml:space="preserve"> 81.01 </w:t>
      </w:r>
      <w:r>
        <w:rPr>
          <w:rFonts w:cs="Calibri"/>
          <w:color w:val="000000"/>
          <w:sz w:val="24"/>
          <w:szCs w:val="24"/>
          <w:lang w:val="en-US"/>
        </w:rPr>
        <w:t>mg</w:t>
      </w:r>
      <w:r>
        <w:rPr>
          <w:rFonts w:cs="Calibri"/>
          <w:color w:val="000000"/>
          <w:sz w:val="24"/>
          <w:szCs w:val="24"/>
        </w:rPr>
        <w:t>·</w:t>
      </w:r>
      <w:r>
        <w:rPr>
          <w:rFonts w:cs="Calibri"/>
          <w:color w:val="000000"/>
          <w:sz w:val="24"/>
          <w:szCs w:val="24"/>
          <w:lang w:val="en-US"/>
        </w:rPr>
        <w:t>g</w:t>
      </w:r>
      <w:r>
        <w:rPr>
          <w:rFonts w:cs="Calibri"/>
          <w:color w:val="000000"/>
          <w:sz w:val="24"/>
          <w:szCs w:val="24"/>
          <w:vertAlign w:val="superscript"/>
        </w:rPr>
        <w:t xml:space="preserve">-1 </w:t>
      </w:r>
      <w:r>
        <w:rPr>
          <w:rFonts w:cs="Calibri"/>
          <w:color w:val="000000"/>
          <w:sz w:val="24"/>
          <w:szCs w:val="24"/>
        </w:rPr>
        <w:t>, στους 308</w:t>
      </w:r>
      <w:r>
        <w:rPr>
          <w:rFonts w:cs="Calibri"/>
          <w:color w:val="000000"/>
          <w:sz w:val="24"/>
          <w:szCs w:val="24"/>
          <w:lang w:val="en-US"/>
        </w:rPr>
        <w:t>K</w:t>
      </w:r>
      <w:r>
        <w:rPr>
          <w:rFonts w:cs="Calibri"/>
          <w:color w:val="000000"/>
          <w:sz w:val="24"/>
          <w:szCs w:val="24"/>
        </w:rPr>
        <w:t xml:space="preserve"> τα 85.56 </w:t>
      </w:r>
      <w:r>
        <w:rPr>
          <w:rFonts w:cs="Calibri"/>
          <w:color w:val="000000"/>
          <w:sz w:val="24"/>
          <w:szCs w:val="24"/>
          <w:lang w:val="en-US"/>
        </w:rPr>
        <w:t>mg</w:t>
      </w:r>
      <w:r>
        <w:rPr>
          <w:rFonts w:cs="Calibri"/>
          <w:color w:val="000000"/>
          <w:sz w:val="24"/>
          <w:szCs w:val="24"/>
        </w:rPr>
        <w:t>·</w:t>
      </w:r>
      <w:r>
        <w:rPr>
          <w:rFonts w:cs="Calibri"/>
          <w:color w:val="000000"/>
          <w:sz w:val="24"/>
          <w:szCs w:val="24"/>
          <w:lang w:val="en-US"/>
        </w:rPr>
        <w:t>g</w:t>
      </w:r>
      <w:r>
        <w:rPr>
          <w:rFonts w:cs="Calibri"/>
          <w:color w:val="000000"/>
          <w:sz w:val="24"/>
          <w:szCs w:val="24"/>
          <w:vertAlign w:val="superscript"/>
        </w:rPr>
        <w:t xml:space="preserve">-1 </w:t>
      </w:r>
      <w:r>
        <w:rPr>
          <w:rFonts w:cs="Calibri"/>
          <w:color w:val="000000"/>
          <w:sz w:val="24"/>
          <w:szCs w:val="24"/>
        </w:rPr>
        <w:t xml:space="preserve"> και τέλος στους 318</w:t>
      </w:r>
      <w:r>
        <w:rPr>
          <w:rFonts w:cs="Calibri"/>
          <w:color w:val="000000"/>
          <w:sz w:val="24"/>
          <w:szCs w:val="24"/>
          <w:lang w:val="en-US"/>
        </w:rPr>
        <w:t>K</w:t>
      </w:r>
      <w:r>
        <w:rPr>
          <w:rFonts w:cs="Calibri"/>
          <w:color w:val="000000"/>
          <w:sz w:val="24"/>
          <w:szCs w:val="24"/>
        </w:rPr>
        <w:t xml:space="preserve"> τα 91.51 </w:t>
      </w:r>
      <w:r>
        <w:rPr>
          <w:rFonts w:cs="Calibri"/>
          <w:color w:val="000000"/>
          <w:sz w:val="24"/>
          <w:szCs w:val="24"/>
          <w:lang w:val="en-US"/>
        </w:rPr>
        <w:t>mg</w:t>
      </w:r>
      <w:r>
        <w:rPr>
          <w:rFonts w:cs="Calibri"/>
          <w:color w:val="000000"/>
          <w:sz w:val="24"/>
          <w:szCs w:val="24"/>
        </w:rPr>
        <w:t>·</w:t>
      </w:r>
      <w:r>
        <w:rPr>
          <w:rFonts w:cs="Calibri"/>
          <w:color w:val="000000"/>
          <w:sz w:val="24"/>
          <w:szCs w:val="24"/>
          <w:lang w:val="en-US"/>
        </w:rPr>
        <w:t>g</w:t>
      </w:r>
      <w:r>
        <w:rPr>
          <w:rFonts w:cs="Calibri"/>
          <w:color w:val="000000"/>
          <w:sz w:val="24"/>
          <w:szCs w:val="24"/>
          <w:vertAlign w:val="superscript"/>
        </w:rPr>
        <w:t>-1</w:t>
      </w:r>
      <w:r>
        <w:rPr>
          <w:rFonts w:cs="Calibri"/>
          <w:color w:val="000000"/>
          <w:sz w:val="24"/>
          <w:szCs w:val="24"/>
        </w:rPr>
        <w:t xml:space="preserve"> της ουσίας.</w:t>
      </w:r>
    </w:p>
    <w:p w14:paraId="2237794A" w14:textId="77777777" w:rsidR="004C0B47" w:rsidRDefault="00A6276E">
      <w:pPr>
        <w:jc w:val="both"/>
      </w:pPr>
      <w:r>
        <w:rPr>
          <w:rFonts w:cs="Calibri"/>
          <w:color w:val="000000"/>
          <w:sz w:val="24"/>
          <w:szCs w:val="24"/>
        </w:rPr>
        <w:t xml:space="preserve">Η προσρόφηση της ουσίας μπορεί να εξηγηθεί από την ύπαρξη </w:t>
      </w:r>
      <w:proofErr w:type="spellStart"/>
      <w:r>
        <w:rPr>
          <w:rFonts w:cs="Calibri"/>
          <w:color w:val="000000"/>
          <w:sz w:val="24"/>
          <w:szCs w:val="24"/>
        </w:rPr>
        <w:t>ηλεκτροθετικών</w:t>
      </w:r>
      <w:proofErr w:type="spellEnd"/>
      <w:r>
        <w:rPr>
          <w:rFonts w:cs="Calibri"/>
          <w:color w:val="000000"/>
          <w:sz w:val="24"/>
          <w:szCs w:val="24"/>
        </w:rPr>
        <w:t xml:space="preserve"> αλληλεπιδράσεων μεταξύ των μορίων. Πιο συγκεκριμένα η </w:t>
      </w:r>
      <w:proofErr w:type="spellStart"/>
      <w:r>
        <w:rPr>
          <w:rFonts w:cs="Calibri"/>
          <w:color w:val="000000"/>
          <w:sz w:val="24"/>
          <w:szCs w:val="24"/>
          <w:lang w:val="en-US"/>
        </w:rPr>
        <w:t>Imi</w:t>
      </w:r>
      <w:proofErr w:type="spellEnd"/>
      <w:r>
        <w:rPr>
          <w:rFonts w:cs="Calibri"/>
          <w:color w:val="000000"/>
          <w:sz w:val="24"/>
          <w:szCs w:val="24"/>
        </w:rPr>
        <w:t xml:space="preserve">, διαθέτει δύο </w:t>
      </w:r>
      <w:proofErr w:type="spellStart"/>
      <w:r>
        <w:rPr>
          <w:rFonts w:cs="Calibri"/>
          <w:color w:val="000000"/>
          <w:sz w:val="24"/>
          <w:szCs w:val="24"/>
        </w:rPr>
        <w:t>φαινολοδακτυλίους</w:t>
      </w:r>
      <w:proofErr w:type="spellEnd"/>
      <w:r>
        <w:rPr>
          <w:rFonts w:cs="Calibri"/>
          <w:color w:val="000000"/>
          <w:sz w:val="24"/>
          <w:szCs w:val="24"/>
        </w:rPr>
        <w:t xml:space="preserve"> και δύο </w:t>
      </w:r>
      <w:proofErr w:type="spellStart"/>
      <w:r>
        <w:rPr>
          <w:rFonts w:cs="Calibri"/>
          <w:color w:val="000000"/>
          <w:sz w:val="24"/>
          <w:szCs w:val="24"/>
        </w:rPr>
        <w:t>αμινομάδες</w:t>
      </w:r>
      <w:proofErr w:type="spellEnd"/>
      <w:r>
        <w:rPr>
          <w:rFonts w:cs="Calibri"/>
          <w:color w:val="000000"/>
          <w:sz w:val="24"/>
          <w:szCs w:val="24"/>
        </w:rPr>
        <w:t xml:space="preserve">. Επίσης το  μόριο αζώτου, το οποίο είναι βασικό, μπορεί να «διευθύνει» τις αλληλεπιδράσεις. Ακόμη, το π-ηλεκτρόνιο των </w:t>
      </w:r>
      <w:proofErr w:type="spellStart"/>
      <w:r>
        <w:rPr>
          <w:rFonts w:cs="Calibri"/>
          <w:color w:val="000000"/>
          <w:sz w:val="24"/>
          <w:szCs w:val="24"/>
        </w:rPr>
        <w:t>φαινολομάδων</w:t>
      </w:r>
      <w:proofErr w:type="spellEnd"/>
      <w:r>
        <w:rPr>
          <w:rFonts w:cs="Calibri"/>
          <w:color w:val="000000"/>
          <w:sz w:val="24"/>
          <w:szCs w:val="24"/>
        </w:rPr>
        <w:t xml:space="preserve"> μπορεί να αυξήσει τις αλληλεπιδράσεις με όξινα (</w:t>
      </w:r>
      <w:proofErr w:type="spellStart"/>
      <w:r>
        <w:rPr>
          <w:rFonts w:cs="Calibri"/>
          <w:color w:val="000000"/>
          <w:sz w:val="24"/>
          <w:szCs w:val="24"/>
        </w:rPr>
        <w:t>ηλεκτροθετικά</w:t>
      </w:r>
      <w:proofErr w:type="spellEnd"/>
      <w:r>
        <w:rPr>
          <w:rFonts w:cs="Calibri"/>
          <w:color w:val="000000"/>
          <w:sz w:val="24"/>
          <w:szCs w:val="24"/>
        </w:rPr>
        <w:t xml:space="preserve">) μόρια. Το μικρότερο μέγεθος καθώς επίσης και η υψηλή πυκνότητα ηλεκτρονίων του μορίου της </w:t>
      </w:r>
      <w:proofErr w:type="spellStart"/>
      <w:r>
        <w:rPr>
          <w:rFonts w:cs="Calibri"/>
          <w:color w:val="000000"/>
          <w:sz w:val="24"/>
          <w:szCs w:val="24"/>
          <w:lang w:val="en-US"/>
        </w:rPr>
        <w:t>Imi</w:t>
      </w:r>
      <w:proofErr w:type="spellEnd"/>
      <w:r>
        <w:rPr>
          <w:rFonts w:cs="Calibri"/>
          <w:color w:val="000000"/>
          <w:sz w:val="24"/>
          <w:szCs w:val="24"/>
        </w:rPr>
        <w:t>, εξηγούν την αποτελεσματικότητα της προσρόφησης.</w:t>
      </w:r>
    </w:p>
    <w:p w14:paraId="4534CB59" w14:textId="77777777" w:rsidR="004C0B47" w:rsidRDefault="00A6276E">
      <w:pPr>
        <w:jc w:val="both"/>
      </w:pPr>
      <w:r>
        <w:rPr>
          <w:rFonts w:cs="Calibri"/>
          <w:color w:val="000000"/>
          <w:sz w:val="24"/>
          <w:szCs w:val="24"/>
        </w:rPr>
        <w:t xml:space="preserve">Τα αποτελέσματα της εργασίας έδειξαν πως το συγκεκριμένο </w:t>
      </w:r>
      <w:proofErr w:type="spellStart"/>
      <w:r>
        <w:rPr>
          <w:rFonts w:cs="Calibri"/>
          <w:color w:val="000000"/>
          <w:sz w:val="24"/>
          <w:szCs w:val="24"/>
        </w:rPr>
        <w:t>προσροφητικό</w:t>
      </w:r>
      <w:proofErr w:type="spellEnd"/>
      <w:r>
        <w:rPr>
          <w:rFonts w:cs="Calibri"/>
          <w:color w:val="000000"/>
          <w:sz w:val="24"/>
          <w:szCs w:val="24"/>
        </w:rPr>
        <w:t xml:space="preserve"> υλικό μπορεί να απομακρύνει αποτελεσματικά φαρμακευτικές ουσίες από ύδατα. Ειδικά μετά την τροποποίηση του υλικού με </w:t>
      </w:r>
      <w:proofErr w:type="spellStart"/>
      <w:r>
        <w:rPr>
          <w:rFonts w:cs="Calibri"/>
          <w:color w:val="000000"/>
          <w:sz w:val="24"/>
          <w:szCs w:val="24"/>
        </w:rPr>
        <w:t>μοντμοριλλονίτη</w:t>
      </w:r>
      <w:proofErr w:type="spellEnd"/>
      <w:r>
        <w:rPr>
          <w:rFonts w:cs="Calibri"/>
          <w:color w:val="000000"/>
          <w:sz w:val="24"/>
          <w:szCs w:val="24"/>
        </w:rPr>
        <w:t xml:space="preserve">, η </w:t>
      </w:r>
      <w:proofErr w:type="spellStart"/>
      <w:r>
        <w:rPr>
          <w:rFonts w:cs="Calibri"/>
          <w:color w:val="000000"/>
          <w:sz w:val="24"/>
          <w:szCs w:val="24"/>
        </w:rPr>
        <w:t>προσροφητική</w:t>
      </w:r>
      <w:proofErr w:type="spellEnd"/>
      <w:r>
        <w:rPr>
          <w:rFonts w:cs="Calibri"/>
          <w:color w:val="000000"/>
          <w:sz w:val="24"/>
          <w:szCs w:val="24"/>
        </w:rPr>
        <w:t xml:space="preserve"> ικανότητα αυξήθηκε. </w:t>
      </w:r>
    </w:p>
    <w:p w14:paraId="1569E968" w14:textId="13385A92" w:rsidR="004C0B47" w:rsidRDefault="00A6276E">
      <w:pPr>
        <w:jc w:val="both"/>
      </w:pPr>
      <w:r>
        <w:rPr>
          <w:rFonts w:cs="Calibri"/>
          <w:sz w:val="24"/>
          <w:szCs w:val="24"/>
        </w:rPr>
        <w:t xml:space="preserve">Η εργασία των </w:t>
      </w:r>
      <w:hyperlink r:id="rId137" w:history="1">
        <w:r>
          <w:rPr>
            <w:rStyle w:val="-"/>
            <w:rFonts w:cs="Calibri"/>
            <w:sz w:val="24"/>
            <w:szCs w:val="24"/>
            <w:lang w:val="en-US"/>
          </w:rPr>
          <w:t>Tsai</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(2016)</w:t>
        </w:r>
      </w:hyperlink>
      <w:r>
        <w:rPr>
          <w:rFonts w:cs="Calibri"/>
          <w:sz w:val="24"/>
          <w:szCs w:val="24"/>
        </w:rPr>
        <w:t xml:space="preserve"> μελετά την απομάκρυνση της </w:t>
      </w:r>
      <w:r>
        <w:rPr>
          <w:rFonts w:cs="Calibri"/>
          <w:sz w:val="24"/>
          <w:szCs w:val="24"/>
          <w:lang w:val="en-US"/>
        </w:rPr>
        <w:t>Ami</w:t>
      </w:r>
      <w:r>
        <w:rPr>
          <w:rFonts w:cs="Calibri"/>
          <w:sz w:val="24"/>
          <w:szCs w:val="24"/>
        </w:rPr>
        <w:t xml:space="preserve"> από λύματα με χρήση </w:t>
      </w:r>
      <w:proofErr w:type="spellStart"/>
      <w:r w:rsidR="003F3B50" w:rsidRPr="003F3B50">
        <w:rPr>
          <w:sz w:val="24"/>
          <w:szCs w:val="24"/>
        </w:rPr>
        <w:t>πολυγ</w:t>
      </w:r>
      <w:r w:rsidR="003F3B50">
        <w:rPr>
          <w:sz w:val="24"/>
          <w:szCs w:val="24"/>
        </w:rPr>
        <w:t>ο</w:t>
      </w:r>
      <w:r w:rsidR="003F3B50" w:rsidRPr="003F3B50">
        <w:rPr>
          <w:sz w:val="24"/>
          <w:szCs w:val="24"/>
        </w:rPr>
        <w:t>ρσκίτη</w:t>
      </w:r>
      <w:proofErr w:type="spellEnd"/>
      <w:r w:rsidRPr="003F3B50">
        <w:rPr>
          <w:rFonts w:cs="Calibri"/>
          <w:sz w:val="28"/>
          <w:szCs w:val="28"/>
        </w:rPr>
        <w:t xml:space="preserve"> </w:t>
      </w:r>
      <w:r>
        <w:rPr>
          <w:rFonts w:cs="Calibri"/>
          <w:sz w:val="24"/>
          <w:szCs w:val="24"/>
        </w:rPr>
        <w:t xml:space="preserve">πηλού. Ως </w:t>
      </w:r>
      <w:proofErr w:type="spellStart"/>
      <w:r>
        <w:rPr>
          <w:rFonts w:cs="Calibri"/>
          <w:sz w:val="24"/>
          <w:szCs w:val="24"/>
        </w:rPr>
        <w:t>προσροφητικό</w:t>
      </w:r>
      <w:proofErr w:type="spellEnd"/>
      <w:r>
        <w:rPr>
          <w:rFonts w:cs="Calibri"/>
          <w:sz w:val="24"/>
          <w:szCs w:val="24"/>
        </w:rPr>
        <w:t xml:space="preserve"> υλικό χρησιμοποιήθηκε το </w:t>
      </w:r>
      <w:proofErr w:type="spellStart"/>
      <w:r>
        <w:rPr>
          <w:rFonts w:cs="Calibri"/>
          <w:sz w:val="24"/>
          <w:szCs w:val="24"/>
          <w:lang w:val="en-US"/>
        </w:rPr>
        <w:t>PFl</w:t>
      </w:r>
      <w:proofErr w:type="spellEnd"/>
      <w:r>
        <w:rPr>
          <w:rFonts w:cs="Calibri"/>
          <w:sz w:val="24"/>
          <w:szCs w:val="24"/>
        </w:rPr>
        <w:t xml:space="preserve">-1 το οποίο αποτελείται από 80% πηλό, 10% </w:t>
      </w:r>
      <w:proofErr w:type="spellStart"/>
      <w:r>
        <w:rPr>
          <w:rFonts w:cs="Calibri"/>
          <w:sz w:val="24"/>
          <w:szCs w:val="24"/>
        </w:rPr>
        <w:t>σμεκτίτη</w:t>
      </w:r>
      <w:proofErr w:type="spellEnd"/>
      <w:r>
        <w:rPr>
          <w:rFonts w:cs="Calibri"/>
          <w:sz w:val="24"/>
          <w:szCs w:val="24"/>
        </w:rPr>
        <w:t xml:space="preserve">, 7% </w:t>
      </w:r>
      <w:proofErr w:type="spellStart"/>
      <w:r>
        <w:rPr>
          <w:rFonts w:cs="Calibri"/>
          <w:sz w:val="24"/>
          <w:szCs w:val="24"/>
        </w:rPr>
        <w:t>κουάρτζ</w:t>
      </w:r>
      <w:proofErr w:type="spellEnd"/>
      <w:r>
        <w:rPr>
          <w:rFonts w:cs="Calibri"/>
          <w:sz w:val="24"/>
          <w:szCs w:val="24"/>
        </w:rPr>
        <w:t xml:space="preserve">, 2% </w:t>
      </w:r>
      <w:proofErr w:type="spellStart"/>
      <w:r>
        <w:rPr>
          <w:rFonts w:cs="Calibri"/>
          <w:sz w:val="24"/>
          <w:szCs w:val="24"/>
        </w:rPr>
        <w:t>άστριο</w:t>
      </w:r>
      <w:proofErr w:type="spellEnd"/>
      <w:r>
        <w:rPr>
          <w:rFonts w:cs="Calibri"/>
          <w:sz w:val="24"/>
          <w:szCs w:val="24"/>
        </w:rPr>
        <w:t xml:space="preserve"> και 1% λοιπά </w:t>
      </w:r>
      <w:r>
        <w:rPr>
          <w:rFonts w:cs="Calibri"/>
          <w:sz w:val="24"/>
          <w:szCs w:val="24"/>
        </w:rPr>
        <w:lastRenderedPageBreak/>
        <w:t>στοιχεία (</w:t>
      </w:r>
      <w:proofErr w:type="spellStart"/>
      <w:r w:rsidR="009C2665">
        <w:fldChar w:fldCharType="begin"/>
      </w:r>
      <w:r w:rsidR="009C2665">
        <w:instrText xml:space="preserve"> HYPERLINK "https://doi.org/10.1346/CCMN.2001.0490507" </w:instrText>
      </w:r>
      <w:r w:rsidR="009C2665">
        <w:fldChar w:fldCharType="separate"/>
      </w:r>
      <w:r>
        <w:t>Chipera</w:t>
      </w:r>
      <w:proofErr w:type="spellEnd"/>
      <w:r>
        <w:t xml:space="preserve"> </w:t>
      </w:r>
      <w:bookmarkStart w:id="242" w:name="_Hlt75224020"/>
      <w:bookmarkStart w:id="243" w:name="_Hlt75224021"/>
      <w:proofErr w:type="spellStart"/>
      <w:r>
        <w:t>e</w:t>
      </w:r>
      <w:bookmarkEnd w:id="242"/>
      <w:bookmarkEnd w:id="243"/>
      <w:r>
        <w:t>t</w:t>
      </w:r>
      <w:proofErr w:type="spellEnd"/>
      <w:r>
        <w:t xml:space="preserve"> </w:t>
      </w:r>
      <w:proofErr w:type="spellStart"/>
      <w:r>
        <w:t>al</w:t>
      </w:r>
      <w:proofErr w:type="spellEnd"/>
      <w:r>
        <w:t>., 2001)</w:t>
      </w:r>
      <w:r w:rsidR="009C2665">
        <w:fldChar w:fldCharType="end"/>
      </w:r>
      <w:r>
        <w:rPr>
          <w:rFonts w:cs="Calibri"/>
          <w:sz w:val="24"/>
          <w:szCs w:val="24"/>
        </w:rPr>
        <w:t xml:space="preserve">. Η </w:t>
      </w:r>
      <w:r>
        <w:rPr>
          <w:rFonts w:cs="Calibri"/>
          <w:sz w:val="24"/>
          <w:szCs w:val="24"/>
          <w:lang w:val="en-US"/>
        </w:rPr>
        <w:t>Ami</w:t>
      </w:r>
      <w:r>
        <w:rPr>
          <w:rFonts w:cs="Calibri"/>
          <w:sz w:val="24"/>
          <w:szCs w:val="24"/>
        </w:rPr>
        <w:t xml:space="preserve"> που χρησιμοποιήθηκε είχε αρχική συγκέντρωση ίση με 1,59 </w:t>
      </w:r>
      <w:r>
        <w:rPr>
          <w:rFonts w:cs="Calibri"/>
          <w:sz w:val="24"/>
          <w:szCs w:val="24"/>
          <w:lang w:val="en-US"/>
        </w:rPr>
        <w:t>mM</w:t>
      </w:r>
      <w:r>
        <w:rPr>
          <w:rFonts w:cs="Calibri"/>
          <w:sz w:val="24"/>
          <w:szCs w:val="24"/>
        </w:rPr>
        <w:t>.</w:t>
      </w:r>
    </w:p>
    <w:p w14:paraId="1B2BE69E" w14:textId="6EAA016C" w:rsidR="004C0B47" w:rsidRDefault="00A6276E">
      <w:pPr>
        <w:jc w:val="both"/>
      </w:pPr>
      <w:r>
        <w:rPr>
          <w:rFonts w:cs="Calibri"/>
          <w:sz w:val="24"/>
          <w:szCs w:val="24"/>
        </w:rPr>
        <w:t xml:space="preserve">Η πειραματική μεθοδολογία που ακολουθήθηκε είναι η εξής. 0,1 </w:t>
      </w:r>
      <w:r>
        <w:rPr>
          <w:rFonts w:cs="Calibri"/>
          <w:sz w:val="24"/>
          <w:szCs w:val="24"/>
          <w:lang w:val="en-US"/>
        </w:rPr>
        <w:t>g</w:t>
      </w:r>
      <w:r>
        <w:rPr>
          <w:rFonts w:cs="Calibri"/>
          <w:sz w:val="24"/>
          <w:szCs w:val="24"/>
        </w:rPr>
        <w:t xml:space="preserve"> </w:t>
      </w:r>
      <w:proofErr w:type="spellStart"/>
      <w:r w:rsidR="003F3B50" w:rsidRPr="003F3B50">
        <w:rPr>
          <w:sz w:val="24"/>
          <w:szCs w:val="24"/>
        </w:rPr>
        <w:t>πολυγορσκίτη</w:t>
      </w:r>
      <w:proofErr w:type="spellEnd"/>
      <w:r w:rsidRPr="003F3B50">
        <w:rPr>
          <w:rFonts w:cs="Calibri"/>
          <w:sz w:val="28"/>
          <w:szCs w:val="28"/>
        </w:rPr>
        <w:t xml:space="preserve"> </w:t>
      </w:r>
      <w:r>
        <w:rPr>
          <w:rFonts w:cs="Calibri"/>
          <w:sz w:val="24"/>
          <w:szCs w:val="24"/>
        </w:rPr>
        <w:t xml:space="preserve">πηλού και 20 </w:t>
      </w:r>
      <w:r>
        <w:rPr>
          <w:rFonts w:cs="Calibri"/>
          <w:sz w:val="24"/>
          <w:szCs w:val="24"/>
          <w:lang w:val="en-US"/>
        </w:rPr>
        <w:t>ml</w:t>
      </w:r>
      <w:r>
        <w:rPr>
          <w:rFonts w:cs="Calibri"/>
          <w:sz w:val="24"/>
          <w:szCs w:val="24"/>
        </w:rPr>
        <w:t xml:space="preserve"> </w:t>
      </w:r>
      <w:r>
        <w:rPr>
          <w:rFonts w:cs="Calibri"/>
          <w:sz w:val="24"/>
          <w:szCs w:val="24"/>
          <w:lang w:val="en-US"/>
        </w:rPr>
        <w:t>Ami</w:t>
      </w:r>
      <w:r>
        <w:rPr>
          <w:rFonts w:cs="Calibri"/>
          <w:sz w:val="24"/>
          <w:szCs w:val="24"/>
        </w:rPr>
        <w:t xml:space="preserve"> αναμείχθηκαν σε δοχεία </w:t>
      </w:r>
      <w:proofErr w:type="spellStart"/>
      <w:r>
        <w:rPr>
          <w:rFonts w:cs="Calibri"/>
          <w:sz w:val="24"/>
          <w:szCs w:val="24"/>
        </w:rPr>
        <w:t>φυγοκέντρισης</w:t>
      </w:r>
      <w:proofErr w:type="spellEnd"/>
      <w:r>
        <w:rPr>
          <w:rFonts w:cs="Calibri"/>
          <w:sz w:val="24"/>
          <w:szCs w:val="24"/>
        </w:rPr>
        <w:t xml:space="preserve">. Τα μείγματα ανακινήθηκαν αντίστροφα στις 150 </w:t>
      </w:r>
      <w:r>
        <w:rPr>
          <w:rFonts w:cs="Calibri"/>
          <w:sz w:val="24"/>
          <w:szCs w:val="24"/>
          <w:lang w:val="en-US"/>
        </w:rPr>
        <w:t>rpm</w:t>
      </w:r>
      <w:r>
        <w:rPr>
          <w:rFonts w:cs="Calibri"/>
          <w:sz w:val="24"/>
          <w:szCs w:val="24"/>
        </w:rPr>
        <w:t xml:space="preserve"> για 24 ώρες σε θερμοκρασία δωματίου και στη συνέχεια </w:t>
      </w:r>
      <w:proofErr w:type="spellStart"/>
      <w:r>
        <w:rPr>
          <w:rFonts w:cs="Calibri"/>
          <w:sz w:val="24"/>
          <w:szCs w:val="24"/>
        </w:rPr>
        <w:t>φυγοκεντρήθηκαν</w:t>
      </w:r>
      <w:proofErr w:type="spellEnd"/>
      <w:r>
        <w:rPr>
          <w:rFonts w:cs="Calibri"/>
          <w:sz w:val="24"/>
          <w:szCs w:val="24"/>
        </w:rPr>
        <w:t xml:space="preserve"> στις 8000 </w:t>
      </w:r>
      <w:r>
        <w:rPr>
          <w:rFonts w:cs="Calibri"/>
          <w:sz w:val="24"/>
          <w:szCs w:val="24"/>
          <w:lang w:val="en-US"/>
        </w:rPr>
        <w:t>rpm</w:t>
      </w:r>
      <w:r>
        <w:rPr>
          <w:rFonts w:cs="Calibri"/>
          <w:sz w:val="24"/>
          <w:szCs w:val="24"/>
        </w:rPr>
        <w:t xml:space="preserve"> για δέκα λεπτά. Τέλος το υπερκείμενο διηθήθηκε σε φίλτρα των 0.22 μ</w:t>
      </w:r>
      <w:r>
        <w:rPr>
          <w:rFonts w:cs="Calibri"/>
          <w:sz w:val="24"/>
          <w:szCs w:val="24"/>
          <w:lang w:val="en-US"/>
        </w:rPr>
        <w:t>m</w:t>
      </w:r>
      <w:r>
        <w:rPr>
          <w:rFonts w:cs="Calibri"/>
          <w:sz w:val="24"/>
          <w:szCs w:val="24"/>
        </w:rPr>
        <w:t xml:space="preserve"> και η συγκέντρωση της ουσίας υπολογίστηκε με τη μέθοδο UV–Vis. Στα πειράματα διαλείποντος έργου χρησιμοποιήθηκαν μοντέλα </w:t>
      </w:r>
      <w:r>
        <w:rPr>
          <w:rFonts w:cs="Calibri"/>
          <w:sz w:val="24"/>
          <w:szCs w:val="24"/>
          <w:lang w:val="en-US"/>
        </w:rPr>
        <w:t>Langmuir</w:t>
      </w:r>
      <w:r>
        <w:rPr>
          <w:rFonts w:cs="Calibri"/>
          <w:sz w:val="24"/>
          <w:szCs w:val="24"/>
        </w:rPr>
        <w:t xml:space="preserve"> και </w:t>
      </w:r>
      <w:r>
        <w:rPr>
          <w:rFonts w:cs="Calibri"/>
          <w:sz w:val="24"/>
          <w:szCs w:val="24"/>
          <w:lang w:val="en-US"/>
        </w:rPr>
        <w:t>Freundlich</w:t>
      </w:r>
      <w:r>
        <w:rPr>
          <w:rFonts w:cs="Calibri"/>
          <w:sz w:val="24"/>
          <w:szCs w:val="24"/>
        </w:rPr>
        <w:t xml:space="preserve">, με αποτέλεσμα να </w:t>
      </w:r>
      <w:proofErr w:type="spellStart"/>
      <w:r>
        <w:rPr>
          <w:rFonts w:cs="Calibri"/>
          <w:sz w:val="24"/>
          <w:szCs w:val="24"/>
        </w:rPr>
        <w:t>προσροφηθουν</w:t>
      </w:r>
      <w:proofErr w:type="spellEnd"/>
      <w:r>
        <w:rPr>
          <w:rFonts w:cs="Calibri"/>
          <w:sz w:val="24"/>
          <w:szCs w:val="24"/>
        </w:rPr>
        <w:t xml:space="preserve"> 0.168 </w:t>
      </w:r>
      <w:r>
        <w:rPr>
          <w:rFonts w:cs="Calibri"/>
          <w:sz w:val="24"/>
          <w:szCs w:val="24"/>
          <w:lang w:val="en-US"/>
        </w:rPr>
        <w:t>mmol</w:t>
      </w:r>
      <w:r>
        <w:rPr>
          <w:rFonts w:cs="Calibri"/>
          <w:sz w:val="24"/>
          <w:szCs w:val="24"/>
        </w:rPr>
        <w:t xml:space="preserve"> </w:t>
      </w:r>
      <w:r>
        <w:rPr>
          <w:rFonts w:cs="Calibri"/>
          <w:sz w:val="24"/>
          <w:szCs w:val="24"/>
          <w:lang w:val="en-US"/>
        </w:rPr>
        <w:t>g</w:t>
      </w:r>
      <w:r>
        <w:rPr>
          <w:rFonts w:cs="Calibri"/>
          <w:sz w:val="24"/>
          <w:szCs w:val="24"/>
          <w:vertAlign w:val="superscript"/>
        </w:rPr>
        <w:t xml:space="preserve">-1 </w:t>
      </w:r>
      <w:r>
        <w:rPr>
          <w:rFonts w:cs="Calibri"/>
          <w:sz w:val="24"/>
          <w:szCs w:val="24"/>
        </w:rPr>
        <w:t xml:space="preserve">της ουσίας, σε </w:t>
      </w:r>
      <w:r>
        <w:rPr>
          <w:rFonts w:cs="Calibri"/>
          <w:sz w:val="24"/>
          <w:szCs w:val="24"/>
          <w:lang w:val="en-US"/>
        </w:rPr>
        <w:t>pH</w:t>
      </w:r>
      <w:r>
        <w:rPr>
          <w:rFonts w:cs="Calibri"/>
          <w:sz w:val="24"/>
          <w:szCs w:val="24"/>
        </w:rPr>
        <w:t xml:space="preserve"> 6-7.</w:t>
      </w:r>
    </w:p>
    <w:p w14:paraId="7E3AF8D6" w14:textId="77777777" w:rsidR="004C0B47" w:rsidRDefault="00A6276E">
      <w:pPr>
        <w:jc w:val="both"/>
      </w:pPr>
      <w:r>
        <w:rPr>
          <w:rFonts w:cs="Calibri"/>
          <w:sz w:val="24"/>
          <w:szCs w:val="24"/>
        </w:rPr>
        <w:t xml:space="preserve">Πρέπει να σημειωθεί ότι η ουσία σχημάτισε μία ισχυρή αλληλεπίδραση με την επιφάνεια του πηλού (μέσω κατιονικής ανταλλαγής). Επίσης, παρατηρήθηκε ότι η </w:t>
      </w:r>
      <w:proofErr w:type="spellStart"/>
      <w:r>
        <w:rPr>
          <w:rFonts w:cs="Calibri"/>
          <w:sz w:val="24"/>
          <w:szCs w:val="24"/>
        </w:rPr>
        <w:t>πρωτονιωμένη</w:t>
      </w:r>
      <w:proofErr w:type="spellEnd"/>
      <w:r>
        <w:rPr>
          <w:rFonts w:cs="Calibri"/>
          <w:sz w:val="24"/>
          <w:szCs w:val="24"/>
        </w:rPr>
        <w:t xml:space="preserve"> ουσία αλληλοεπίδρασε με τους σπασμένους δεσμούς </w:t>
      </w:r>
      <w:proofErr w:type="spellStart"/>
      <w:r>
        <w:rPr>
          <w:rFonts w:cs="Calibri"/>
          <w:sz w:val="24"/>
          <w:szCs w:val="24"/>
        </w:rPr>
        <w:t>Si</w:t>
      </w:r>
      <w:proofErr w:type="spellEnd"/>
      <w:r>
        <w:rPr>
          <w:rFonts w:cs="Calibri"/>
          <w:sz w:val="24"/>
          <w:szCs w:val="24"/>
        </w:rPr>
        <w:t>-O-</w:t>
      </w:r>
      <w:proofErr w:type="spellStart"/>
      <w:r>
        <w:rPr>
          <w:rFonts w:cs="Calibri"/>
          <w:sz w:val="24"/>
          <w:szCs w:val="24"/>
        </w:rPr>
        <w:t>Si</w:t>
      </w:r>
      <w:proofErr w:type="spellEnd"/>
      <w:r>
        <w:rPr>
          <w:rFonts w:cs="Calibri"/>
          <w:sz w:val="24"/>
          <w:szCs w:val="24"/>
        </w:rPr>
        <w:t xml:space="preserve"> στην εξωτερική επιφάνεια του πηλού. </w:t>
      </w:r>
    </w:p>
    <w:p w14:paraId="376927D9" w14:textId="77777777" w:rsidR="004C0B47" w:rsidRDefault="00A6276E">
      <w:pPr>
        <w:jc w:val="both"/>
        <w:rPr>
          <w:rFonts w:cs="Calibri"/>
          <w:sz w:val="24"/>
          <w:szCs w:val="24"/>
        </w:rPr>
      </w:pPr>
      <w:r>
        <w:rPr>
          <w:rFonts w:cs="Calibri"/>
          <w:sz w:val="24"/>
          <w:szCs w:val="24"/>
        </w:rPr>
        <w:t xml:space="preserve">Η εργασία απέδειξε πως ο πηλός αυτός μπορεί να δράσει ως αποτελεσματικό </w:t>
      </w:r>
      <w:proofErr w:type="spellStart"/>
      <w:r>
        <w:rPr>
          <w:rFonts w:cs="Calibri"/>
          <w:sz w:val="24"/>
          <w:szCs w:val="24"/>
        </w:rPr>
        <w:t>προσροφητικό</w:t>
      </w:r>
      <w:proofErr w:type="spellEnd"/>
      <w:r>
        <w:rPr>
          <w:rFonts w:cs="Calibri"/>
          <w:sz w:val="24"/>
          <w:szCs w:val="24"/>
        </w:rPr>
        <w:t xml:space="preserve"> υλικό. Σύμφωνα με τα αποτελέσματα, το </w:t>
      </w:r>
      <w:proofErr w:type="spellStart"/>
      <w:r>
        <w:rPr>
          <w:rFonts w:cs="Calibri"/>
          <w:sz w:val="24"/>
          <w:szCs w:val="24"/>
        </w:rPr>
        <w:t>προσροφητικό</w:t>
      </w:r>
      <w:proofErr w:type="spellEnd"/>
      <w:r>
        <w:rPr>
          <w:rFonts w:cs="Calibri"/>
          <w:sz w:val="24"/>
          <w:szCs w:val="24"/>
        </w:rPr>
        <w:t xml:space="preserve"> υλικό λειτουργεί καλύτερα όταν οι ουσίες βρίσκονται σε χαμηλές συγκεντρώσεις. </w:t>
      </w:r>
    </w:p>
    <w:p w14:paraId="713B70D0" w14:textId="154CEFD6" w:rsidR="004C0B47" w:rsidRPr="003F3B50" w:rsidRDefault="00A6276E">
      <w:pPr>
        <w:jc w:val="both"/>
        <w:rPr>
          <w:sz w:val="24"/>
          <w:szCs w:val="24"/>
        </w:rPr>
      </w:pPr>
      <w:r>
        <w:rPr>
          <w:rFonts w:cs="Calibri"/>
          <w:sz w:val="24"/>
          <w:szCs w:val="24"/>
        </w:rPr>
        <w:t xml:space="preserve">Στην εργασία των </w:t>
      </w:r>
      <w:hyperlink r:id="rId138" w:history="1">
        <w:r>
          <w:rPr>
            <w:rStyle w:val="-"/>
            <w:rFonts w:cs="Calibri"/>
            <w:sz w:val="24"/>
            <w:szCs w:val="24"/>
            <w:lang w:val="en-US"/>
          </w:rPr>
          <w:t>Silva</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(2018)</w:t>
        </w:r>
      </w:hyperlink>
      <w:r>
        <w:rPr>
          <w:rFonts w:cs="Calibri"/>
          <w:sz w:val="24"/>
          <w:szCs w:val="24"/>
        </w:rPr>
        <w:t xml:space="preserve"> διερευνήθηκε η απομάκρυνση της </w:t>
      </w:r>
      <w:r>
        <w:rPr>
          <w:rFonts w:cs="Calibri"/>
          <w:sz w:val="24"/>
          <w:szCs w:val="24"/>
          <w:lang w:val="en-US"/>
        </w:rPr>
        <w:t>Ven</w:t>
      </w:r>
      <w:r>
        <w:rPr>
          <w:rFonts w:cs="Calibri"/>
          <w:sz w:val="24"/>
          <w:szCs w:val="24"/>
        </w:rPr>
        <w:t xml:space="preserve"> από </w:t>
      </w:r>
      <w:r w:rsidRPr="003F3B50">
        <w:rPr>
          <w:sz w:val="24"/>
          <w:szCs w:val="24"/>
        </w:rPr>
        <w:t>λύματα</w:t>
      </w:r>
      <w:r w:rsidRPr="003F3B50">
        <w:rPr>
          <w:rFonts w:cs="Calibri"/>
          <w:color w:val="FF0000"/>
          <w:sz w:val="28"/>
          <w:szCs w:val="28"/>
        </w:rPr>
        <w:t xml:space="preserve"> </w:t>
      </w:r>
      <w:r>
        <w:rPr>
          <w:rFonts w:cs="Calibri"/>
          <w:sz w:val="24"/>
          <w:szCs w:val="24"/>
        </w:rPr>
        <w:t xml:space="preserve">με χρήση </w:t>
      </w:r>
      <w:proofErr w:type="spellStart"/>
      <w:r>
        <w:rPr>
          <w:rFonts w:cs="Calibri"/>
          <w:sz w:val="24"/>
          <w:szCs w:val="24"/>
        </w:rPr>
        <w:t>προσροφητικών</w:t>
      </w:r>
      <w:proofErr w:type="spellEnd"/>
      <w:r>
        <w:rPr>
          <w:rFonts w:cs="Calibri"/>
          <w:sz w:val="24"/>
          <w:szCs w:val="24"/>
        </w:rPr>
        <w:t xml:space="preserve"> υλικών, που προέρχονται από </w:t>
      </w:r>
      <w:proofErr w:type="spellStart"/>
      <w:r w:rsidRPr="003F3B50">
        <w:rPr>
          <w:sz w:val="24"/>
          <w:szCs w:val="24"/>
        </w:rPr>
        <w:t>βερμικουλίτη</w:t>
      </w:r>
      <w:proofErr w:type="spellEnd"/>
      <w:r>
        <w:rPr>
          <w:rFonts w:cs="Calibri"/>
          <w:sz w:val="24"/>
          <w:szCs w:val="24"/>
        </w:rPr>
        <w:t xml:space="preserve">. Ως </w:t>
      </w:r>
      <w:proofErr w:type="spellStart"/>
      <w:r>
        <w:rPr>
          <w:rFonts w:cs="Calibri"/>
          <w:sz w:val="24"/>
          <w:szCs w:val="24"/>
        </w:rPr>
        <w:t>προσροφητικά</w:t>
      </w:r>
      <w:proofErr w:type="spellEnd"/>
      <w:r>
        <w:rPr>
          <w:rFonts w:cs="Calibri"/>
          <w:sz w:val="24"/>
          <w:szCs w:val="24"/>
        </w:rPr>
        <w:t xml:space="preserve"> υλικά χρησιμοποιήθηκαν ακατέργαστος </w:t>
      </w:r>
      <w:proofErr w:type="spellStart"/>
      <w:r w:rsidRPr="003F3B50">
        <w:rPr>
          <w:sz w:val="24"/>
          <w:szCs w:val="24"/>
        </w:rPr>
        <w:t>βερμικουλίτης</w:t>
      </w:r>
      <w:proofErr w:type="spellEnd"/>
      <w:r w:rsidRPr="003F3B50">
        <w:rPr>
          <w:rFonts w:cs="Calibri"/>
          <w:color w:val="FF0000"/>
          <w:sz w:val="28"/>
          <w:szCs w:val="28"/>
        </w:rPr>
        <w:t xml:space="preserve"> </w:t>
      </w:r>
      <w:r>
        <w:rPr>
          <w:rFonts w:cs="Calibri"/>
          <w:sz w:val="24"/>
          <w:szCs w:val="24"/>
        </w:rPr>
        <w:t xml:space="preserve">και τρεις τροποποιημένες μορφές του </w:t>
      </w:r>
      <w:r w:rsidRPr="003F3B50">
        <w:rPr>
          <w:sz w:val="24"/>
          <w:szCs w:val="24"/>
        </w:rPr>
        <w:t>(θερμικά εκτεταμέν</w:t>
      </w:r>
      <w:r w:rsidR="003F3B50" w:rsidRPr="003F3B50">
        <w:rPr>
          <w:sz w:val="24"/>
          <w:szCs w:val="24"/>
        </w:rPr>
        <w:t>ος</w:t>
      </w:r>
      <w:r w:rsidRPr="003F3B50">
        <w:rPr>
          <w:sz w:val="24"/>
          <w:szCs w:val="24"/>
        </w:rPr>
        <w:t xml:space="preserve">, ακατέργαστος </w:t>
      </w:r>
      <w:proofErr w:type="spellStart"/>
      <w:r w:rsidRPr="003F3B50">
        <w:rPr>
          <w:sz w:val="24"/>
          <w:szCs w:val="24"/>
        </w:rPr>
        <w:t>βερμικουλίτης</w:t>
      </w:r>
      <w:proofErr w:type="spellEnd"/>
      <w:r w:rsidRPr="003F3B50">
        <w:rPr>
          <w:sz w:val="24"/>
          <w:szCs w:val="24"/>
        </w:rPr>
        <w:t xml:space="preserve"> επεξεργασμένος με βάση (</w:t>
      </w:r>
      <w:proofErr w:type="spellStart"/>
      <w:r w:rsidRPr="003F3B50">
        <w:rPr>
          <w:sz w:val="24"/>
          <w:szCs w:val="24"/>
        </w:rPr>
        <w:t>WNaOH</w:t>
      </w:r>
      <w:proofErr w:type="spellEnd"/>
      <w:r w:rsidRPr="003F3B50">
        <w:rPr>
          <w:sz w:val="24"/>
          <w:szCs w:val="24"/>
        </w:rPr>
        <w:t>) και ενεργοποιημέν</w:t>
      </w:r>
      <w:r w:rsidR="003F3B50" w:rsidRPr="003F3B50">
        <w:rPr>
          <w:sz w:val="24"/>
          <w:szCs w:val="24"/>
        </w:rPr>
        <w:t>ος</w:t>
      </w:r>
      <w:r w:rsidRPr="003F3B50">
        <w:rPr>
          <w:sz w:val="24"/>
          <w:szCs w:val="24"/>
        </w:rPr>
        <w:t xml:space="preserve"> με οξύ/βάση). Η συγκέντρωση της </w:t>
      </w:r>
      <w:proofErr w:type="spellStart"/>
      <w:r w:rsidRPr="003F3B50">
        <w:rPr>
          <w:sz w:val="24"/>
          <w:szCs w:val="24"/>
        </w:rPr>
        <w:t>Ven</w:t>
      </w:r>
      <w:proofErr w:type="spellEnd"/>
      <w:r w:rsidRPr="003F3B50">
        <w:rPr>
          <w:sz w:val="24"/>
          <w:szCs w:val="24"/>
        </w:rPr>
        <w:t xml:space="preserve"> κυμαίνεται μεταξύ 100 και 15000 </w:t>
      </w:r>
      <w:proofErr w:type="spellStart"/>
      <w:r w:rsidRPr="003F3B50">
        <w:rPr>
          <w:sz w:val="24"/>
          <w:szCs w:val="24"/>
        </w:rPr>
        <w:t>μg</w:t>
      </w:r>
      <w:proofErr w:type="spellEnd"/>
      <w:r w:rsidRPr="003F3B50">
        <w:rPr>
          <w:sz w:val="24"/>
          <w:szCs w:val="24"/>
        </w:rPr>
        <w:t>/L.</w:t>
      </w:r>
    </w:p>
    <w:p w14:paraId="1063C18B" w14:textId="77777777" w:rsidR="004C0B47" w:rsidRDefault="00A6276E">
      <w:pPr>
        <w:jc w:val="both"/>
      </w:pPr>
      <w:r>
        <w:rPr>
          <w:rFonts w:cs="Calibri"/>
          <w:sz w:val="24"/>
          <w:szCs w:val="24"/>
        </w:rPr>
        <w:t xml:space="preserve">Τα πειράματα που έλαβαν χώρα ήταν πειράματα διαλείποντος έργου και έγιναν ως εξής. Τόσο στα κινητικά, όσο και στα πειράματα εξισορρόπησης η ουσία αναμείχθηκε με τα </w:t>
      </w:r>
      <w:proofErr w:type="spellStart"/>
      <w:r>
        <w:rPr>
          <w:rFonts w:cs="Calibri"/>
          <w:sz w:val="24"/>
          <w:szCs w:val="24"/>
        </w:rPr>
        <w:t>προσροφητικά</w:t>
      </w:r>
      <w:proofErr w:type="spellEnd"/>
      <w:r>
        <w:rPr>
          <w:rFonts w:cs="Calibri"/>
          <w:sz w:val="24"/>
          <w:szCs w:val="24"/>
        </w:rPr>
        <w:t xml:space="preserve"> υλικά και στη συνέχεια </w:t>
      </w:r>
      <w:proofErr w:type="spellStart"/>
      <w:r>
        <w:rPr>
          <w:rFonts w:cs="Calibri"/>
          <w:sz w:val="24"/>
          <w:szCs w:val="24"/>
        </w:rPr>
        <w:t>φυγοκεντρήθηκαν</w:t>
      </w:r>
      <w:proofErr w:type="spellEnd"/>
      <w:r>
        <w:rPr>
          <w:rFonts w:cs="Calibri"/>
          <w:sz w:val="24"/>
          <w:szCs w:val="24"/>
        </w:rPr>
        <w:t xml:space="preserve">. Τέλος, οι συγκεντρώσεις υπολογίστηκαν σε HPLC-FLD. Στα πειράματα αυτά χρησιμοποιήθηκε </w:t>
      </w:r>
      <w:proofErr w:type="spellStart"/>
      <w:r>
        <w:rPr>
          <w:rFonts w:cs="Calibri"/>
          <w:sz w:val="24"/>
          <w:szCs w:val="24"/>
        </w:rPr>
        <w:t>υπερκάθαρο</w:t>
      </w:r>
      <w:proofErr w:type="spellEnd"/>
      <w:r>
        <w:rPr>
          <w:rFonts w:cs="Calibri"/>
          <w:sz w:val="24"/>
          <w:szCs w:val="24"/>
        </w:rPr>
        <w:t xml:space="preserve"> νερό. Παρατηρήθηκε πως η ποσότητα της ουσίας που </w:t>
      </w:r>
      <w:proofErr w:type="spellStart"/>
      <w:r>
        <w:rPr>
          <w:rFonts w:cs="Calibri"/>
          <w:sz w:val="24"/>
          <w:szCs w:val="24"/>
        </w:rPr>
        <w:t>προσροφήθηκε</w:t>
      </w:r>
      <w:proofErr w:type="spellEnd"/>
      <w:r>
        <w:rPr>
          <w:rFonts w:cs="Calibri"/>
          <w:sz w:val="24"/>
          <w:szCs w:val="24"/>
        </w:rPr>
        <w:t xml:space="preserve"> στον βασικό (6.3 ± 0.5 </w:t>
      </w:r>
      <w:r>
        <w:rPr>
          <w:rFonts w:cs="Calibri"/>
          <w:sz w:val="24"/>
          <w:szCs w:val="24"/>
          <w:lang w:val="en-US"/>
        </w:rPr>
        <w:t>mg</w:t>
      </w:r>
      <w:r>
        <w:rPr>
          <w:rFonts w:cs="Calibri"/>
          <w:sz w:val="24"/>
          <w:szCs w:val="24"/>
        </w:rPr>
        <w:t xml:space="preserve"> </w:t>
      </w:r>
      <w:r>
        <w:rPr>
          <w:rFonts w:cs="Calibri"/>
          <w:sz w:val="24"/>
          <w:szCs w:val="24"/>
          <w:lang w:val="en-US"/>
        </w:rPr>
        <w:t>g</w:t>
      </w:r>
      <w:r>
        <w:rPr>
          <w:rFonts w:cs="Calibri"/>
          <w:sz w:val="24"/>
          <w:szCs w:val="24"/>
          <w:vertAlign w:val="superscript"/>
        </w:rPr>
        <w:t>−1</w:t>
      </w:r>
      <w:r>
        <w:rPr>
          <w:rFonts w:cs="Calibri"/>
          <w:sz w:val="24"/>
          <w:szCs w:val="24"/>
        </w:rPr>
        <w:t xml:space="preserve">), τον ακατέργαστο (5.8 ± 0.7 </w:t>
      </w:r>
      <w:r>
        <w:rPr>
          <w:rFonts w:cs="Calibri"/>
          <w:sz w:val="24"/>
          <w:szCs w:val="24"/>
          <w:lang w:val="en-US"/>
        </w:rPr>
        <w:t>mg</w:t>
      </w:r>
      <w:r>
        <w:rPr>
          <w:rFonts w:cs="Calibri"/>
          <w:sz w:val="24"/>
          <w:szCs w:val="24"/>
        </w:rPr>
        <w:t xml:space="preserve"> </w:t>
      </w:r>
      <w:r>
        <w:rPr>
          <w:rFonts w:cs="Calibri"/>
          <w:sz w:val="24"/>
          <w:szCs w:val="24"/>
          <w:lang w:val="en-US"/>
        </w:rPr>
        <w:t>g</w:t>
      </w:r>
      <w:r>
        <w:rPr>
          <w:rFonts w:cs="Calibri"/>
          <w:sz w:val="24"/>
          <w:szCs w:val="24"/>
          <w:vertAlign w:val="superscript"/>
        </w:rPr>
        <w:t>−1</w:t>
      </w:r>
      <w:r>
        <w:rPr>
          <w:rFonts w:cs="Calibri"/>
          <w:sz w:val="24"/>
          <w:szCs w:val="24"/>
        </w:rPr>
        <w:t xml:space="preserve">) και τον </w:t>
      </w:r>
      <w:r w:rsidRPr="003F3B50">
        <w:t>εκτεταμένο</w:t>
      </w:r>
      <w:r>
        <w:rPr>
          <w:rFonts w:cs="Calibri"/>
          <w:sz w:val="24"/>
          <w:szCs w:val="24"/>
        </w:rPr>
        <w:t xml:space="preserve"> </w:t>
      </w:r>
      <w:proofErr w:type="spellStart"/>
      <w:r>
        <w:rPr>
          <w:rFonts w:cs="Calibri"/>
          <w:sz w:val="24"/>
          <w:szCs w:val="24"/>
        </w:rPr>
        <w:t>βερμικουλίτη</w:t>
      </w:r>
      <w:proofErr w:type="spellEnd"/>
      <w:r>
        <w:rPr>
          <w:rFonts w:cs="Calibri"/>
          <w:sz w:val="24"/>
          <w:szCs w:val="24"/>
        </w:rPr>
        <w:t xml:space="preserve"> (3.9 ± 0.2 </w:t>
      </w:r>
      <w:r>
        <w:rPr>
          <w:rFonts w:cs="Calibri"/>
          <w:sz w:val="24"/>
          <w:szCs w:val="24"/>
          <w:lang w:val="en-US"/>
        </w:rPr>
        <w:t>mg</w:t>
      </w:r>
      <w:r>
        <w:rPr>
          <w:rFonts w:cs="Calibri"/>
          <w:sz w:val="24"/>
          <w:szCs w:val="24"/>
        </w:rPr>
        <w:t xml:space="preserve"> </w:t>
      </w:r>
      <w:r>
        <w:rPr>
          <w:rFonts w:cs="Calibri"/>
          <w:sz w:val="24"/>
          <w:szCs w:val="24"/>
          <w:lang w:val="en-US"/>
        </w:rPr>
        <w:t>g</w:t>
      </w:r>
      <w:r>
        <w:rPr>
          <w:rFonts w:cs="Calibri"/>
          <w:sz w:val="24"/>
          <w:szCs w:val="24"/>
          <w:vertAlign w:val="superscript"/>
        </w:rPr>
        <w:t>−1</w:t>
      </w:r>
      <w:r>
        <w:rPr>
          <w:rFonts w:cs="Calibri"/>
          <w:sz w:val="24"/>
          <w:szCs w:val="24"/>
        </w:rPr>
        <w:t xml:space="preserve">) ήταν μικρότερη από τη ποσότητα της ουσίας που </w:t>
      </w:r>
      <w:proofErr w:type="spellStart"/>
      <w:r>
        <w:rPr>
          <w:rFonts w:cs="Calibri"/>
          <w:sz w:val="24"/>
          <w:szCs w:val="24"/>
        </w:rPr>
        <w:t>προσροφήθηκε</w:t>
      </w:r>
      <w:proofErr w:type="spellEnd"/>
      <w:r>
        <w:rPr>
          <w:rFonts w:cs="Calibri"/>
          <w:sz w:val="24"/>
          <w:szCs w:val="24"/>
        </w:rPr>
        <w:t xml:space="preserve"> στον ενεργοποιημένο πηλό (33 ± 4 </w:t>
      </w:r>
      <w:r>
        <w:rPr>
          <w:rFonts w:cs="Calibri"/>
          <w:sz w:val="24"/>
          <w:szCs w:val="24"/>
          <w:lang w:val="en-US"/>
        </w:rPr>
        <w:t>mg</w:t>
      </w:r>
      <w:r>
        <w:rPr>
          <w:rFonts w:cs="Calibri"/>
          <w:sz w:val="24"/>
          <w:szCs w:val="24"/>
        </w:rPr>
        <w:t xml:space="preserve"> </w:t>
      </w:r>
      <w:r>
        <w:rPr>
          <w:rFonts w:cs="Calibri"/>
          <w:sz w:val="24"/>
          <w:szCs w:val="24"/>
          <w:lang w:val="en-US"/>
        </w:rPr>
        <w:t>g</w:t>
      </w:r>
      <w:r>
        <w:rPr>
          <w:rFonts w:cs="Calibri"/>
          <w:sz w:val="24"/>
          <w:szCs w:val="24"/>
          <w:vertAlign w:val="superscript"/>
        </w:rPr>
        <w:t>−1</w:t>
      </w:r>
      <w:r>
        <w:rPr>
          <w:rFonts w:cs="Calibri"/>
          <w:sz w:val="24"/>
          <w:szCs w:val="24"/>
        </w:rPr>
        <w:t>).</w:t>
      </w:r>
    </w:p>
    <w:p w14:paraId="5E04AD36" w14:textId="77777777" w:rsidR="004C0B47" w:rsidRDefault="00A6276E">
      <w:pPr>
        <w:jc w:val="both"/>
      </w:pPr>
      <w:r>
        <w:rPr>
          <w:rFonts w:cs="Calibri"/>
          <w:sz w:val="24"/>
          <w:szCs w:val="24"/>
        </w:rPr>
        <w:t xml:space="preserve">Κατά τη διάρκεια των πειραμάτων παρατηρήθηκε αύξηση του </w:t>
      </w:r>
      <w:r>
        <w:rPr>
          <w:rFonts w:cs="Calibri"/>
          <w:sz w:val="24"/>
          <w:szCs w:val="24"/>
          <w:lang w:val="en-US"/>
        </w:rPr>
        <w:t>pH</w:t>
      </w:r>
      <w:r>
        <w:rPr>
          <w:rFonts w:cs="Calibri"/>
          <w:sz w:val="24"/>
          <w:szCs w:val="24"/>
        </w:rPr>
        <w:t xml:space="preserve">. Αυτή η αύξηση οφείλεται στην προσρόφηση των </w:t>
      </w:r>
      <w:proofErr w:type="spellStart"/>
      <w:r>
        <w:rPr>
          <w:rFonts w:cs="Calibri"/>
          <w:sz w:val="24"/>
          <w:szCs w:val="24"/>
        </w:rPr>
        <w:t>κατιόντων</w:t>
      </w:r>
      <w:proofErr w:type="spellEnd"/>
      <w:r>
        <w:rPr>
          <w:rFonts w:cs="Calibri"/>
          <w:sz w:val="24"/>
          <w:szCs w:val="24"/>
        </w:rPr>
        <w:t xml:space="preserve"> υδρογόνου στα </w:t>
      </w:r>
      <w:proofErr w:type="spellStart"/>
      <w:r>
        <w:rPr>
          <w:rFonts w:cs="Calibri"/>
          <w:sz w:val="24"/>
          <w:szCs w:val="24"/>
        </w:rPr>
        <w:t>προσροφητικά</w:t>
      </w:r>
      <w:proofErr w:type="spellEnd"/>
      <w:r>
        <w:rPr>
          <w:rFonts w:cs="Calibri"/>
          <w:sz w:val="24"/>
          <w:szCs w:val="24"/>
        </w:rPr>
        <w:t xml:space="preserve"> υλικά. Ακόμη, παρατηρήθηκε πως το τελικό </w:t>
      </w:r>
      <w:r>
        <w:rPr>
          <w:rFonts w:cs="Calibri"/>
          <w:sz w:val="24"/>
          <w:szCs w:val="24"/>
          <w:lang w:val="en-US"/>
        </w:rPr>
        <w:t>pH</w:t>
      </w:r>
      <w:r>
        <w:rPr>
          <w:rFonts w:cs="Calibri"/>
          <w:sz w:val="24"/>
          <w:szCs w:val="24"/>
        </w:rPr>
        <w:t xml:space="preserve"> ήταν μικρότερο από το </w:t>
      </w:r>
      <w:proofErr w:type="spellStart"/>
      <w:r>
        <w:rPr>
          <w:rFonts w:cs="Calibri"/>
          <w:sz w:val="24"/>
          <w:szCs w:val="24"/>
          <w:lang w:val="en-US"/>
        </w:rPr>
        <w:t>pKa</w:t>
      </w:r>
      <w:proofErr w:type="spellEnd"/>
      <w:r>
        <w:rPr>
          <w:rFonts w:cs="Calibri"/>
          <w:sz w:val="24"/>
          <w:szCs w:val="24"/>
        </w:rPr>
        <w:t xml:space="preserve"> της </w:t>
      </w:r>
      <w:r>
        <w:rPr>
          <w:rFonts w:cs="Calibri"/>
          <w:sz w:val="24"/>
          <w:szCs w:val="24"/>
          <w:lang w:val="en-US"/>
        </w:rPr>
        <w:t>Ven</w:t>
      </w:r>
      <w:r>
        <w:rPr>
          <w:rFonts w:cs="Calibri"/>
          <w:sz w:val="24"/>
          <w:szCs w:val="24"/>
        </w:rPr>
        <w:t xml:space="preserve">, άρα το μόριο της ουσίας ήταν </w:t>
      </w:r>
      <w:proofErr w:type="spellStart"/>
      <w:r>
        <w:rPr>
          <w:rFonts w:cs="Calibri"/>
          <w:sz w:val="24"/>
          <w:szCs w:val="24"/>
        </w:rPr>
        <w:t>πρωτονιομένο</w:t>
      </w:r>
      <w:proofErr w:type="spellEnd"/>
      <w:r>
        <w:rPr>
          <w:rFonts w:cs="Calibri"/>
          <w:sz w:val="24"/>
          <w:szCs w:val="24"/>
        </w:rPr>
        <w:t xml:space="preserve">, γεγονός που ενίσχυσε την αλληλεπίδραση με την επιφάνεια του </w:t>
      </w:r>
      <w:proofErr w:type="spellStart"/>
      <w:r>
        <w:rPr>
          <w:rFonts w:cs="Calibri"/>
          <w:sz w:val="24"/>
          <w:szCs w:val="24"/>
        </w:rPr>
        <w:t>προσροφητικού</w:t>
      </w:r>
      <w:proofErr w:type="spellEnd"/>
      <w:r>
        <w:rPr>
          <w:rFonts w:cs="Calibri"/>
          <w:sz w:val="24"/>
          <w:szCs w:val="24"/>
        </w:rPr>
        <w:t xml:space="preserve"> υλικού. </w:t>
      </w:r>
    </w:p>
    <w:p w14:paraId="7475E7E6" w14:textId="77777777" w:rsidR="004C0B47" w:rsidRDefault="00A6276E">
      <w:pPr>
        <w:jc w:val="both"/>
      </w:pPr>
      <w:r>
        <w:rPr>
          <w:rFonts w:cs="Calibri"/>
          <w:sz w:val="24"/>
          <w:szCs w:val="24"/>
        </w:rPr>
        <w:t xml:space="preserve">Πρέπει να σημειωθεί πως η ενεργοποίηση του </w:t>
      </w:r>
      <w:proofErr w:type="spellStart"/>
      <w:r w:rsidRPr="003F3B50">
        <w:rPr>
          <w:sz w:val="24"/>
          <w:szCs w:val="24"/>
        </w:rPr>
        <w:t>βερμικουλίτη</w:t>
      </w:r>
      <w:proofErr w:type="spellEnd"/>
      <w:r w:rsidRPr="003F3B50">
        <w:rPr>
          <w:rFonts w:cs="Calibri"/>
          <w:color w:val="FF0000"/>
          <w:sz w:val="28"/>
          <w:szCs w:val="28"/>
        </w:rPr>
        <w:t xml:space="preserve"> </w:t>
      </w:r>
      <w:r>
        <w:rPr>
          <w:rFonts w:cs="Calibri"/>
          <w:sz w:val="24"/>
          <w:szCs w:val="24"/>
        </w:rPr>
        <w:t xml:space="preserve">με οξύ-βάση αύξησε την </w:t>
      </w:r>
      <w:proofErr w:type="spellStart"/>
      <w:r>
        <w:rPr>
          <w:rFonts w:cs="Calibri"/>
          <w:sz w:val="24"/>
          <w:szCs w:val="24"/>
        </w:rPr>
        <w:t>προσροφητική</w:t>
      </w:r>
      <w:proofErr w:type="spellEnd"/>
      <w:r>
        <w:rPr>
          <w:rFonts w:cs="Calibri"/>
          <w:sz w:val="24"/>
          <w:szCs w:val="24"/>
        </w:rPr>
        <w:t xml:space="preserve"> του ικανότητα. Η ενεργοποίηση αυτή καθιστά τον </w:t>
      </w:r>
      <w:proofErr w:type="spellStart"/>
      <w:r>
        <w:rPr>
          <w:rFonts w:cs="Calibri"/>
          <w:sz w:val="24"/>
          <w:szCs w:val="24"/>
        </w:rPr>
        <w:t>βερμικουλίτη</w:t>
      </w:r>
      <w:proofErr w:type="spellEnd"/>
      <w:r>
        <w:rPr>
          <w:rFonts w:cs="Calibri"/>
          <w:sz w:val="24"/>
          <w:szCs w:val="24"/>
        </w:rPr>
        <w:t xml:space="preserve"> αποτελεσματικό </w:t>
      </w:r>
      <w:proofErr w:type="spellStart"/>
      <w:r>
        <w:rPr>
          <w:rFonts w:cs="Calibri"/>
          <w:sz w:val="24"/>
          <w:szCs w:val="24"/>
        </w:rPr>
        <w:t>προσροφητικό</w:t>
      </w:r>
      <w:proofErr w:type="spellEnd"/>
      <w:r>
        <w:rPr>
          <w:rFonts w:cs="Calibri"/>
          <w:sz w:val="24"/>
          <w:szCs w:val="24"/>
        </w:rPr>
        <w:t xml:space="preserve"> υλικό, το οποίο μπορεί να χρησιμοποιηθεί μελλοντικά για την απομάκρυνση φαρμακευτικών ουσιών από ύδατα.</w:t>
      </w:r>
    </w:p>
    <w:p w14:paraId="6A4E6959" w14:textId="77777777" w:rsidR="004C0B47" w:rsidRDefault="00A6276E">
      <w:pPr>
        <w:jc w:val="both"/>
      </w:pPr>
      <w:r>
        <w:rPr>
          <w:rFonts w:cs="Calibri"/>
          <w:sz w:val="24"/>
          <w:szCs w:val="24"/>
        </w:rPr>
        <w:t xml:space="preserve">Στην εργασία των </w:t>
      </w:r>
      <w:hyperlink r:id="rId139" w:history="1">
        <w:r>
          <w:rPr>
            <w:rStyle w:val="-"/>
            <w:rFonts w:cs="Calibri"/>
            <w:sz w:val="24"/>
            <w:szCs w:val="24"/>
            <w:lang w:val="en-US"/>
          </w:rPr>
          <w:t>Chang</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(2014)</w:t>
        </w:r>
      </w:hyperlink>
      <w:r>
        <w:rPr>
          <w:rFonts w:cs="Calibri"/>
          <w:sz w:val="24"/>
          <w:szCs w:val="24"/>
        </w:rPr>
        <w:t xml:space="preserve"> διερευνήθηκε η απομάκρυνση </w:t>
      </w:r>
      <w:r>
        <w:rPr>
          <w:rFonts w:cs="Calibri"/>
          <w:sz w:val="24"/>
          <w:szCs w:val="24"/>
          <w:lang w:val="en-US"/>
        </w:rPr>
        <w:t>Ami</w:t>
      </w:r>
      <w:r>
        <w:rPr>
          <w:rFonts w:cs="Calibri"/>
          <w:sz w:val="24"/>
          <w:szCs w:val="24"/>
        </w:rPr>
        <w:t xml:space="preserve"> από υδατικό περιβάλλον, με χρήση </w:t>
      </w:r>
      <w:r>
        <w:rPr>
          <w:rFonts w:cs="Calibri"/>
          <w:sz w:val="24"/>
          <w:szCs w:val="24"/>
          <w:lang w:val="en-US"/>
        </w:rPr>
        <w:t>Ca</w:t>
      </w:r>
      <w:r>
        <w:rPr>
          <w:rFonts w:cs="Calibri"/>
          <w:sz w:val="24"/>
          <w:szCs w:val="24"/>
        </w:rPr>
        <w:t>-</w:t>
      </w:r>
      <w:proofErr w:type="spellStart"/>
      <w:r w:rsidRPr="003F3B50">
        <w:rPr>
          <w:sz w:val="24"/>
          <w:szCs w:val="24"/>
        </w:rPr>
        <w:t>μοντμοριλλονίτη</w:t>
      </w:r>
      <w:proofErr w:type="spellEnd"/>
      <w:r w:rsidRPr="003F3B50">
        <w:rPr>
          <w:rFonts w:cs="Calibri"/>
          <w:color w:val="FF0000"/>
          <w:sz w:val="32"/>
          <w:szCs w:val="32"/>
        </w:rPr>
        <w:t xml:space="preserve"> </w:t>
      </w:r>
      <w:r>
        <w:rPr>
          <w:rFonts w:cs="Calibri"/>
          <w:sz w:val="24"/>
          <w:szCs w:val="24"/>
        </w:rPr>
        <w:t>(</w:t>
      </w:r>
      <w:proofErr w:type="spellStart"/>
      <w:r>
        <w:rPr>
          <w:rFonts w:cs="Calibri"/>
          <w:sz w:val="24"/>
          <w:szCs w:val="24"/>
          <w:lang w:val="en-US"/>
        </w:rPr>
        <w:t>SAz</w:t>
      </w:r>
      <w:proofErr w:type="spellEnd"/>
      <w:r>
        <w:rPr>
          <w:rFonts w:cs="Calibri"/>
          <w:sz w:val="24"/>
          <w:szCs w:val="24"/>
        </w:rPr>
        <w:t xml:space="preserve">-2) (με </w:t>
      </w:r>
      <w:r>
        <w:rPr>
          <w:rFonts w:cs="Calibri"/>
          <w:sz w:val="24"/>
          <w:szCs w:val="24"/>
          <w:lang w:val="en-US"/>
        </w:rPr>
        <w:t>Ca</w:t>
      </w:r>
      <w:r>
        <w:rPr>
          <w:rFonts w:cs="Calibri"/>
          <w:sz w:val="24"/>
          <w:szCs w:val="24"/>
        </w:rPr>
        <w:t xml:space="preserve"> ως το κύριο </w:t>
      </w:r>
      <w:proofErr w:type="spellStart"/>
      <w:r>
        <w:rPr>
          <w:rFonts w:cs="Calibri"/>
          <w:sz w:val="24"/>
          <w:szCs w:val="24"/>
        </w:rPr>
        <w:t>κατιόν</w:t>
      </w:r>
      <w:proofErr w:type="spellEnd"/>
      <w:r>
        <w:rPr>
          <w:rFonts w:cs="Calibri"/>
          <w:sz w:val="24"/>
          <w:szCs w:val="24"/>
        </w:rPr>
        <w:t xml:space="preserve"> ανταλλαγής) σε πειράματα διαλείποντος έργου κάτω από διάφορες </w:t>
      </w:r>
      <w:r w:rsidRPr="003F3B50">
        <w:rPr>
          <w:sz w:val="24"/>
          <w:szCs w:val="24"/>
        </w:rPr>
        <w:t>φυσικοχημικές</w:t>
      </w:r>
      <w:r w:rsidRPr="003F3B50">
        <w:rPr>
          <w:rFonts w:cs="Calibri"/>
          <w:color w:val="FF0000"/>
          <w:sz w:val="28"/>
          <w:szCs w:val="28"/>
        </w:rPr>
        <w:t xml:space="preserve"> </w:t>
      </w:r>
      <w:r>
        <w:rPr>
          <w:rFonts w:cs="Calibri"/>
          <w:sz w:val="24"/>
          <w:szCs w:val="24"/>
        </w:rPr>
        <w:lastRenderedPageBreak/>
        <w:t xml:space="preserve">συνθήκες. Πρέπει να σημειωθεί πως ο </w:t>
      </w:r>
      <w:proofErr w:type="spellStart"/>
      <w:r w:rsidRPr="003F3B50">
        <w:rPr>
          <w:sz w:val="24"/>
          <w:szCs w:val="24"/>
        </w:rPr>
        <w:t>μοντμοριλλονίτης</w:t>
      </w:r>
      <w:proofErr w:type="spellEnd"/>
      <w:r w:rsidRPr="003F3B50">
        <w:rPr>
          <w:rFonts w:cs="Calibri"/>
          <w:color w:val="FF0000"/>
          <w:sz w:val="28"/>
          <w:szCs w:val="28"/>
        </w:rPr>
        <w:t xml:space="preserve"> </w:t>
      </w:r>
      <w:r>
        <w:rPr>
          <w:rFonts w:cs="Calibri"/>
          <w:sz w:val="24"/>
          <w:szCs w:val="24"/>
        </w:rPr>
        <w:t>ήταν εμπορικά διαθέσιμος και πως η ουσία είχε αρχική συγκέντρωση 400</w:t>
      </w:r>
      <w:r>
        <w:rPr>
          <w:rFonts w:cs="Calibri"/>
          <w:sz w:val="24"/>
          <w:szCs w:val="24"/>
          <w:lang w:val="en-US"/>
        </w:rPr>
        <w:t>mg</w:t>
      </w:r>
      <w:r>
        <w:rPr>
          <w:rFonts w:cs="Calibri"/>
          <w:sz w:val="24"/>
          <w:szCs w:val="24"/>
        </w:rPr>
        <w:t>/</w:t>
      </w:r>
      <w:r>
        <w:rPr>
          <w:rFonts w:cs="Calibri"/>
          <w:sz w:val="24"/>
          <w:szCs w:val="24"/>
          <w:lang w:val="en-US"/>
        </w:rPr>
        <w:t>L</w:t>
      </w:r>
      <w:r>
        <w:rPr>
          <w:rFonts w:cs="Calibri"/>
          <w:sz w:val="24"/>
          <w:szCs w:val="24"/>
        </w:rPr>
        <w:t>.</w:t>
      </w:r>
    </w:p>
    <w:p w14:paraId="5D2C72D7" w14:textId="77777777" w:rsidR="004C0B47" w:rsidRDefault="00A6276E">
      <w:pPr>
        <w:jc w:val="both"/>
      </w:pPr>
      <w:r>
        <w:rPr>
          <w:rFonts w:cs="Calibri"/>
          <w:sz w:val="24"/>
          <w:szCs w:val="24"/>
        </w:rPr>
        <w:t xml:space="preserve">Τα μίγματα ανακινήθηκαν σε έναν αναδευτήρα στις 150 </w:t>
      </w:r>
      <w:r>
        <w:rPr>
          <w:rFonts w:cs="Calibri"/>
          <w:sz w:val="24"/>
          <w:szCs w:val="24"/>
          <w:lang w:val="en-US"/>
        </w:rPr>
        <w:t>rpm</w:t>
      </w:r>
      <w:r>
        <w:rPr>
          <w:rFonts w:cs="Calibri"/>
          <w:sz w:val="24"/>
          <w:szCs w:val="24"/>
        </w:rPr>
        <w:t xml:space="preserve"> για 24 ώρες για όλα τα πειράματα εκτός από τα πειράματα των κινητικών μελετών. Μετά την εξισορρόπηση, τα μίγματα </w:t>
      </w:r>
      <w:proofErr w:type="spellStart"/>
      <w:r>
        <w:rPr>
          <w:rFonts w:cs="Calibri"/>
          <w:sz w:val="24"/>
          <w:szCs w:val="24"/>
        </w:rPr>
        <w:t>φυγοκεντρήθηκαν</w:t>
      </w:r>
      <w:proofErr w:type="spellEnd"/>
      <w:r>
        <w:rPr>
          <w:rFonts w:cs="Calibri"/>
          <w:sz w:val="24"/>
          <w:szCs w:val="24"/>
        </w:rPr>
        <w:t xml:space="preserve"> στις 5000 </w:t>
      </w:r>
      <w:r>
        <w:rPr>
          <w:rFonts w:cs="Calibri"/>
          <w:sz w:val="24"/>
          <w:szCs w:val="24"/>
          <w:lang w:val="en-US"/>
        </w:rPr>
        <w:t>rpm</w:t>
      </w:r>
      <w:r>
        <w:rPr>
          <w:rFonts w:cs="Calibri"/>
          <w:sz w:val="24"/>
          <w:szCs w:val="24"/>
        </w:rPr>
        <w:t xml:space="preserve"> για 5 λεπτά και τα υπερκείμενα διήλθαν μέσω φίλτρων 0.22 </w:t>
      </w:r>
      <w:proofErr w:type="spellStart"/>
      <w:r>
        <w:rPr>
          <w:rFonts w:cs="Calibri"/>
          <w:sz w:val="24"/>
          <w:szCs w:val="24"/>
        </w:rPr>
        <w:t>μm</w:t>
      </w:r>
      <w:proofErr w:type="spellEnd"/>
      <w:r>
        <w:rPr>
          <w:rFonts w:cs="Calibri"/>
          <w:sz w:val="24"/>
          <w:szCs w:val="24"/>
        </w:rPr>
        <w:t xml:space="preserve"> πριν αναλυθούν με UHPLC και χρωματογραφία ιόντων. Τέλος τα υπερκείμενα διηθήθηκαν (φίλτρα 0.22μ</w:t>
      </w:r>
      <w:r>
        <w:rPr>
          <w:rFonts w:cs="Calibri"/>
          <w:sz w:val="24"/>
          <w:szCs w:val="24"/>
          <w:lang w:val="en-US"/>
        </w:rPr>
        <w:t>m</w:t>
      </w:r>
      <w:r>
        <w:rPr>
          <w:rFonts w:cs="Calibri"/>
          <w:sz w:val="24"/>
          <w:szCs w:val="24"/>
        </w:rPr>
        <w:t xml:space="preserve">) και αναλύθηκαν σε </w:t>
      </w:r>
      <w:r>
        <w:rPr>
          <w:rFonts w:cs="Calibri"/>
          <w:sz w:val="24"/>
          <w:szCs w:val="24"/>
          <w:lang w:val="en-US"/>
        </w:rPr>
        <w:t>UHPLC</w:t>
      </w:r>
      <w:r>
        <w:rPr>
          <w:rFonts w:cs="Calibri"/>
          <w:sz w:val="24"/>
          <w:szCs w:val="24"/>
        </w:rPr>
        <w:t xml:space="preserve"> και σε ιοντική χρωματογραφία. Τα αποτελέσματα έδειξαν πως η μέγιστη ποσότητα </w:t>
      </w:r>
      <w:r>
        <w:rPr>
          <w:rFonts w:cs="Calibri"/>
          <w:sz w:val="24"/>
          <w:szCs w:val="24"/>
          <w:lang w:val="en-US"/>
        </w:rPr>
        <w:t>Ami</w:t>
      </w:r>
      <w:r>
        <w:rPr>
          <w:rFonts w:cs="Calibri"/>
          <w:sz w:val="24"/>
          <w:szCs w:val="24"/>
        </w:rPr>
        <w:t xml:space="preserve"> που </w:t>
      </w:r>
      <w:proofErr w:type="spellStart"/>
      <w:r>
        <w:rPr>
          <w:rFonts w:cs="Calibri"/>
          <w:color w:val="000000"/>
          <w:sz w:val="24"/>
          <w:szCs w:val="24"/>
        </w:rPr>
        <w:t>προσροφήθηκε</w:t>
      </w:r>
      <w:proofErr w:type="spellEnd"/>
      <w:r>
        <w:rPr>
          <w:rFonts w:cs="Calibri"/>
          <w:color w:val="000000"/>
          <w:sz w:val="24"/>
          <w:szCs w:val="24"/>
        </w:rPr>
        <w:t xml:space="preserve"> στον </w:t>
      </w:r>
      <w:proofErr w:type="spellStart"/>
      <w:r>
        <w:rPr>
          <w:rFonts w:cs="Calibri"/>
          <w:sz w:val="24"/>
          <w:szCs w:val="24"/>
          <w:lang w:val="en-US"/>
        </w:rPr>
        <w:t>SAz</w:t>
      </w:r>
      <w:proofErr w:type="spellEnd"/>
      <w:r>
        <w:rPr>
          <w:rFonts w:cs="Calibri"/>
          <w:sz w:val="24"/>
          <w:szCs w:val="24"/>
        </w:rPr>
        <w:t xml:space="preserve">-2 ήταν 330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ή 1.05 </w:t>
      </w:r>
      <w:r>
        <w:rPr>
          <w:rFonts w:cs="Calibri"/>
          <w:sz w:val="24"/>
          <w:szCs w:val="24"/>
          <w:lang w:val="en-US"/>
        </w:rPr>
        <w:t>mmol</w:t>
      </w:r>
      <w:r>
        <w:rPr>
          <w:rFonts w:cs="Calibri"/>
          <w:sz w:val="24"/>
          <w:szCs w:val="24"/>
        </w:rPr>
        <w:t>/</w:t>
      </w:r>
      <w:r>
        <w:rPr>
          <w:rFonts w:cs="Calibri"/>
          <w:sz w:val="24"/>
          <w:szCs w:val="24"/>
          <w:lang w:val="en-US"/>
        </w:rPr>
        <w:t>g</w:t>
      </w:r>
      <w:r>
        <w:rPr>
          <w:rFonts w:cs="Calibri"/>
          <w:sz w:val="24"/>
          <w:szCs w:val="24"/>
        </w:rPr>
        <w:t xml:space="preserve"> σε </w:t>
      </w:r>
      <w:r>
        <w:rPr>
          <w:rFonts w:cs="Calibri"/>
          <w:sz w:val="24"/>
          <w:szCs w:val="24"/>
          <w:lang w:val="en-US"/>
        </w:rPr>
        <w:t>pH</w:t>
      </w:r>
      <w:r>
        <w:rPr>
          <w:rFonts w:cs="Calibri"/>
          <w:sz w:val="24"/>
          <w:szCs w:val="24"/>
        </w:rPr>
        <w:t xml:space="preserve"> 6 με 7. Το ποσό αυτό είναι μεγαλύτερο κατά 118 </w:t>
      </w:r>
      <w:r>
        <w:rPr>
          <w:rFonts w:cs="Calibri"/>
          <w:sz w:val="24"/>
          <w:szCs w:val="24"/>
          <w:lang w:val="en-US"/>
        </w:rPr>
        <w:t>mg</w:t>
      </w:r>
      <w:r>
        <w:rPr>
          <w:rFonts w:cs="Calibri"/>
          <w:sz w:val="24"/>
          <w:szCs w:val="24"/>
        </w:rPr>
        <w:t>/</w:t>
      </w:r>
      <w:r>
        <w:rPr>
          <w:rFonts w:cs="Calibri"/>
          <w:sz w:val="24"/>
          <w:szCs w:val="24"/>
          <w:lang w:val="en-US"/>
        </w:rPr>
        <w:t>g</w:t>
      </w:r>
      <w:r>
        <w:rPr>
          <w:rFonts w:cs="Calibri"/>
          <w:sz w:val="24"/>
          <w:szCs w:val="24"/>
        </w:rPr>
        <w:t xml:space="preserve"> από τη προσρόφηση της ουσίας σε ενεργό άνθρακα.</w:t>
      </w:r>
    </w:p>
    <w:p w14:paraId="0D3E9772" w14:textId="77777777" w:rsidR="004C0B47" w:rsidRDefault="00A6276E">
      <w:pPr>
        <w:jc w:val="both"/>
      </w:pPr>
      <w:r>
        <w:rPr>
          <w:rFonts w:cs="Calibri"/>
          <w:sz w:val="24"/>
          <w:szCs w:val="24"/>
        </w:rPr>
        <w:t xml:space="preserve">Λόγω της αύξησης του </w:t>
      </w:r>
      <w:r>
        <w:rPr>
          <w:rFonts w:cs="Calibri"/>
          <w:sz w:val="24"/>
          <w:szCs w:val="24"/>
          <w:lang w:val="en-US"/>
        </w:rPr>
        <w:t>pH</w:t>
      </w:r>
      <w:r>
        <w:rPr>
          <w:rFonts w:cs="Calibri"/>
          <w:sz w:val="24"/>
          <w:szCs w:val="24"/>
        </w:rPr>
        <w:t xml:space="preserve"> &gt; </w:t>
      </w:r>
      <w:proofErr w:type="spellStart"/>
      <w:r>
        <w:rPr>
          <w:rFonts w:cs="Calibri"/>
          <w:sz w:val="24"/>
          <w:szCs w:val="24"/>
          <w:lang w:val="en-US"/>
        </w:rPr>
        <w:t>pKa</w:t>
      </w:r>
      <w:proofErr w:type="spellEnd"/>
      <w:r>
        <w:rPr>
          <w:rFonts w:cs="Calibri"/>
          <w:sz w:val="24"/>
          <w:szCs w:val="24"/>
        </w:rPr>
        <w:t xml:space="preserve"> η ουσία είναι ουδέτερα φορτισμένη. Η αύξηση όμως της προσρόφησης της ουσίας οδήγησε στο συμπέρασμα ότι το </w:t>
      </w:r>
      <w:r>
        <w:rPr>
          <w:rFonts w:cs="Calibri"/>
          <w:sz w:val="24"/>
          <w:szCs w:val="24"/>
          <w:lang w:val="en-US"/>
        </w:rPr>
        <w:t>pH</w:t>
      </w:r>
      <w:r>
        <w:rPr>
          <w:rFonts w:cs="Calibri"/>
          <w:sz w:val="24"/>
          <w:szCs w:val="24"/>
        </w:rPr>
        <w:t xml:space="preserve"> δεν επηρεάζει τόσο έντονα την προσρόφηση της </w:t>
      </w:r>
      <w:r>
        <w:rPr>
          <w:rFonts w:cs="Calibri"/>
          <w:sz w:val="24"/>
          <w:szCs w:val="24"/>
          <w:lang w:val="en-US"/>
        </w:rPr>
        <w:t>Ami</w:t>
      </w:r>
      <w:r>
        <w:rPr>
          <w:rFonts w:cs="Calibri"/>
          <w:sz w:val="24"/>
          <w:szCs w:val="24"/>
        </w:rPr>
        <w:t xml:space="preserve"> (</w:t>
      </w:r>
      <w:proofErr w:type="spellStart"/>
      <w:r w:rsidR="009C2665">
        <w:fldChar w:fldCharType="begin"/>
      </w:r>
      <w:r w:rsidR="009C2665">
        <w:instrText xml:space="preserve"> HYPERLINK "https://doi.org/10.1260/0263-6174.30.3.255" </w:instrText>
      </w:r>
      <w:r w:rsidR="009C2665">
        <w:fldChar w:fldCharType="separate"/>
      </w:r>
      <w:r>
        <w:rPr>
          <w:sz w:val="24"/>
          <w:szCs w:val="24"/>
        </w:rPr>
        <w:t>Naba</w:t>
      </w:r>
      <w:bookmarkStart w:id="244" w:name="_Hlt75224686"/>
      <w:bookmarkStart w:id="245" w:name="_Hlt75224687"/>
      <w:r>
        <w:rPr>
          <w:sz w:val="24"/>
          <w:szCs w:val="24"/>
        </w:rPr>
        <w:t>i</w:t>
      </w:r>
      <w:bookmarkEnd w:id="244"/>
      <w:bookmarkEnd w:id="245"/>
      <w:r>
        <w:rPr>
          <w:sz w:val="24"/>
          <w:szCs w:val="24"/>
        </w:rPr>
        <w:t>s</w:t>
      </w:r>
      <w:proofErr w:type="spellEnd"/>
      <w:r>
        <w:rPr>
          <w:sz w:val="24"/>
          <w:szCs w:val="24"/>
        </w:rPr>
        <w:t xml:space="preserve"> </w:t>
      </w:r>
      <w:proofErr w:type="spellStart"/>
      <w:r>
        <w:rPr>
          <w:sz w:val="24"/>
          <w:szCs w:val="24"/>
        </w:rPr>
        <w:t>et</w:t>
      </w:r>
      <w:proofErr w:type="spellEnd"/>
      <w:r>
        <w:rPr>
          <w:sz w:val="24"/>
          <w:szCs w:val="24"/>
        </w:rPr>
        <w:t xml:space="preserve"> </w:t>
      </w:r>
      <w:proofErr w:type="spellStart"/>
      <w:r>
        <w:rPr>
          <w:sz w:val="24"/>
          <w:szCs w:val="24"/>
        </w:rPr>
        <w:t>al</w:t>
      </w:r>
      <w:proofErr w:type="spellEnd"/>
      <w:r>
        <w:rPr>
          <w:sz w:val="24"/>
          <w:szCs w:val="24"/>
        </w:rPr>
        <w:t>.</w:t>
      </w:r>
      <w:r w:rsidR="009C2665">
        <w:rPr>
          <w:sz w:val="24"/>
          <w:szCs w:val="24"/>
        </w:rPr>
        <w:fldChar w:fldCharType="end"/>
      </w:r>
      <w:r>
        <w:rPr>
          <w:sz w:val="24"/>
          <w:szCs w:val="24"/>
        </w:rPr>
        <w:t>, 2012</w:t>
      </w:r>
      <w:r>
        <w:rPr>
          <w:rFonts w:cs="Calibri"/>
          <w:sz w:val="24"/>
          <w:szCs w:val="24"/>
        </w:rPr>
        <w:t xml:space="preserve"> ). Αυτό σημαίνει πως η </w:t>
      </w:r>
      <w:proofErr w:type="spellStart"/>
      <w:r>
        <w:rPr>
          <w:rFonts w:cs="Calibri"/>
          <w:sz w:val="24"/>
          <w:szCs w:val="24"/>
        </w:rPr>
        <w:t>αμινοομάδα</w:t>
      </w:r>
      <w:proofErr w:type="spellEnd"/>
      <w:r>
        <w:rPr>
          <w:rFonts w:cs="Calibri"/>
          <w:sz w:val="24"/>
          <w:szCs w:val="24"/>
        </w:rPr>
        <w:t xml:space="preserve"> αλληλοεπιδρά με το βασικό περιβάλλον του </w:t>
      </w:r>
      <w:proofErr w:type="spellStart"/>
      <w:r>
        <w:rPr>
          <w:rFonts w:cs="Calibri"/>
          <w:sz w:val="24"/>
          <w:szCs w:val="24"/>
        </w:rPr>
        <w:t>προσροφητικού</w:t>
      </w:r>
      <w:proofErr w:type="spellEnd"/>
      <w:r>
        <w:rPr>
          <w:rFonts w:cs="Calibri"/>
          <w:sz w:val="24"/>
          <w:szCs w:val="24"/>
        </w:rPr>
        <w:t xml:space="preserve"> μέσου όταν το </w:t>
      </w:r>
      <w:r>
        <w:rPr>
          <w:rFonts w:cs="Calibri"/>
          <w:sz w:val="24"/>
          <w:szCs w:val="24"/>
          <w:lang w:val="en-US"/>
        </w:rPr>
        <w:t>pH</w:t>
      </w:r>
      <w:r>
        <w:rPr>
          <w:rFonts w:cs="Calibri"/>
          <w:sz w:val="24"/>
          <w:szCs w:val="24"/>
        </w:rPr>
        <w:t xml:space="preserve"> είναι μεγαλύτερο από το </w:t>
      </w:r>
      <w:proofErr w:type="spellStart"/>
      <w:r>
        <w:rPr>
          <w:rFonts w:cs="Calibri"/>
          <w:sz w:val="24"/>
          <w:szCs w:val="24"/>
          <w:lang w:val="en-US"/>
        </w:rPr>
        <w:t>pKa</w:t>
      </w:r>
      <w:proofErr w:type="spellEnd"/>
      <w:r>
        <w:rPr>
          <w:rFonts w:cs="Calibri"/>
          <w:sz w:val="24"/>
          <w:szCs w:val="24"/>
        </w:rPr>
        <w:t xml:space="preserve">. Επίσης παρατηρήθηκε η ύπαρξη ηλεκτροστατικών και υδρόφοβων αλληλεπιδράσεων μεταξύ της ουσίας και του </w:t>
      </w:r>
      <w:proofErr w:type="spellStart"/>
      <w:r>
        <w:rPr>
          <w:rFonts w:cs="Calibri"/>
          <w:sz w:val="24"/>
          <w:szCs w:val="24"/>
        </w:rPr>
        <w:t>προσροφητικού</w:t>
      </w:r>
      <w:proofErr w:type="spellEnd"/>
      <w:r>
        <w:rPr>
          <w:rFonts w:cs="Calibri"/>
          <w:sz w:val="24"/>
          <w:szCs w:val="24"/>
        </w:rPr>
        <w:t xml:space="preserve"> υλικού. Η ανταλλαγή </w:t>
      </w:r>
      <w:proofErr w:type="spellStart"/>
      <w:r>
        <w:rPr>
          <w:rFonts w:cs="Calibri"/>
          <w:sz w:val="24"/>
          <w:szCs w:val="24"/>
        </w:rPr>
        <w:t>κατιόντων</w:t>
      </w:r>
      <w:proofErr w:type="spellEnd"/>
      <w:r>
        <w:rPr>
          <w:rFonts w:cs="Calibri"/>
          <w:sz w:val="24"/>
          <w:szCs w:val="24"/>
        </w:rPr>
        <w:t xml:space="preserve"> ήταν ο κυρίαρχος μηχανισμός προσρόφησης σε </w:t>
      </w:r>
      <w:proofErr w:type="spellStart"/>
      <w:r>
        <w:rPr>
          <w:rFonts w:cs="Calibri"/>
          <w:sz w:val="24"/>
          <w:szCs w:val="24"/>
          <w:lang w:val="en-US"/>
        </w:rPr>
        <w:t>SAz</w:t>
      </w:r>
      <w:proofErr w:type="spellEnd"/>
      <w:r>
        <w:rPr>
          <w:rFonts w:cs="Calibri"/>
          <w:sz w:val="24"/>
          <w:szCs w:val="24"/>
        </w:rPr>
        <w:t>-2.</w:t>
      </w:r>
    </w:p>
    <w:p w14:paraId="3544B520" w14:textId="7EBAC025" w:rsidR="004C0B47" w:rsidRDefault="00A6276E">
      <w:pPr>
        <w:jc w:val="both"/>
        <w:rPr>
          <w:rFonts w:cs="Calibri"/>
          <w:color w:val="000000"/>
          <w:sz w:val="24"/>
          <w:szCs w:val="24"/>
        </w:rPr>
      </w:pPr>
      <w:r>
        <w:rPr>
          <w:rFonts w:cs="Calibri"/>
          <w:color w:val="000000"/>
          <w:sz w:val="24"/>
          <w:szCs w:val="24"/>
        </w:rPr>
        <w:t xml:space="preserve">Τα πειράματα έδειξαν πως η προσρόφηση επηρεάστηκε λιγότερο από </w:t>
      </w:r>
      <w:proofErr w:type="spellStart"/>
      <w:r>
        <w:rPr>
          <w:rFonts w:cs="Calibri"/>
          <w:color w:val="000000"/>
          <w:sz w:val="24"/>
          <w:szCs w:val="24"/>
          <w:lang w:val="en-US"/>
        </w:rPr>
        <w:t>ph</w:t>
      </w:r>
      <w:proofErr w:type="spellEnd"/>
      <w:r>
        <w:rPr>
          <w:rFonts w:cs="Calibri"/>
          <w:color w:val="000000"/>
          <w:sz w:val="24"/>
          <w:szCs w:val="24"/>
        </w:rPr>
        <w:t xml:space="preserve"> και περισσότερο από την ιοντική ισχύ. </w:t>
      </w:r>
    </w:p>
    <w:p w14:paraId="1CBAAB30" w14:textId="77777777" w:rsidR="00A93895" w:rsidRDefault="00A93895">
      <w:pPr>
        <w:pStyle w:val="3"/>
        <w:rPr>
          <w:b/>
          <w:bCs/>
          <w:u w:val="single"/>
        </w:rPr>
      </w:pPr>
    </w:p>
    <w:p w14:paraId="4CF5A57C" w14:textId="77777777" w:rsidR="004C0B47" w:rsidRPr="00C62C97" w:rsidRDefault="004C0B47">
      <w:pPr>
        <w:rPr>
          <w:rFonts w:cs="Calibri"/>
          <w:sz w:val="24"/>
          <w:szCs w:val="24"/>
        </w:rPr>
      </w:pPr>
    </w:p>
    <w:p w14:paraId="61B8224F" w14:textId="77777777" w:rsidR="004C0B47" w:rsidRDefault="004C0B47">
      <w:pPr>
        <w:jc w:val="both"/>
        <w:rPr>
          <w:rFonts w:cs="Calibri"/>
          <w:color w:val="2E2E2E"/>
          <w:sz w:val="24"/>
          <w:szCs w:val="24"/>
        </w:rPr>
      </w:pPr>
    </w:p>
    <w:p w14:paraId="5BEB18D4" w14:textId="3AE65676" w:rsidR="00A93895" w:rsidRDefault="00A93895">
      <w:pPr>
        <w:jc w:val="both"/>
        <w:rPr>
          <w:rFonts w:cs="Calibri"/>
          <w:sz w:val="24"/>
          <w:szCs w:val="24"/>
          <w:shd w:val="clear" w:color="auto" w:fill="FFFF00"/>
        </w:rPr>
      </w:pPr>
    </w:p>
    <w:p w14:paraId="318FCEE0" w14:textId="75003154" w:rsidR="00A93895" w:rsidRDefault="00A93895">
      <w:pPr>
        <w:jc w:val="both"/>
        <w:rPr>
          <w:rFonts w:cs="Calibri"/>
          <w:sz w:val="24"/>
          <w:szCs w:val="24"/>
          <w:shd w:val="clear" w:color="auto" w:fill="FFFF00"/>
        </w:rPr>
      </w:pPr>
    </w:p>
    <w:p w14:paraId="23714812" w14:textId="4BE6AB63" w:rsidR="00A93895" w:rsidRDefault="00A93895">
      <w:pPr>
        <w:jc w:val="both"/>
        <w:rPr>
          <w:rFonts w:cs="Calibri"/>
          <w:sz w:val="24"/>
          <w:szCs w:val="24"/>
          <w:shd w:val="clear" w:color="auto" w:fill="FFFF00"/>
        </w:rPr>
      </w:pPr>
    </w:p>
    <w:p w14:paraId="6B49CE6D" w14:textId="09812728" w:rsidR="00A93895" w:rsidRDefault="00A93895">
      <w:pPr>
        <w:jc w:val="both"/>
        <w:rPr>
          <w:rFonts w:cs="Calibri"/>
          <w:sz w:val="24"/>
          <w:szCs w:val="24"/>
          <w:shd w:val="clear" w:color="auto" w:fill="FFFF00"/>
        </w:rPr>
      </w:pPr>
    </w:p>
    <w:p w14:paraId="3AC7F13D" w14:textId="237E847C" w:rsidR="00A93895" w:rsidRDefault="00A93895">
      <w:pPr>
        <w:jc w:val="both"/>
        <w:rPr>
          <w:rFonts w:cs="Calibri"/>
          <w:sz w:val="24"/>
          <w:szCs w:val="24"/>
          <w:shd w:val="clear" w:color="auto" w:fill="FFFF00"/>
        </w:rPr>
      </w:pPr>
    </w:p>
    <w:p w14:paraId="47AD3BEC" w14:textId="5BE0B362" w:rsidR="00A93895" w:rsidRDefault="00A93895">
      <w:pPr>
        <w:jc w:val="both"/>
        <w:rPr>
          <w:rFonts w:cs="Calibri"/>
          <w:sz w:val="24"/>
          <w:szCs w:val="24"/>
          <w:shd w:val="clear" w:color="auto" w:fill="FFFF00"/>
        </w:rPr>
      </w:pPr>
    </w:p>
    <w:p w14:paraId="564EB0F5" w14:textId="23E79899" w:rsidR="00A93895" w:rsidRDefault="00A93895">
      <w:pPr>
        <w:jc w:val="both"/>
        <w:rPr>
          <w:rFonts w:cs="Calibri"/>
          <w:sz w:val="24"/>
          <w:szCs w:val="24"/>
          <w:shd w:val="clear" w:color="auto" w:fill="FFFF00"/>
        </w:rPr>
      </w:pPr>
    </w:p>
    <w:p w14:paraId="06D5E726" w14:textId="57114DCF" w:rsidR="00A93895" w:rsidRDefault="00A93895">
      <w:pPr>
        <w:jc w:val="both"/>
        <w:rPr>
          <w:rFonts w:cs="Calibri"/>
          <w:sz w:val="24"/>
          <w:szCs w:val="24"/>
          <w:shd w:val="clear" w:color="auto" w:fill="FFFF00"/>
        </w:rPr>
      </w:pPr>
    </w:p>
    <w:p w14:paraId="4DE2D018" w14:textId="11561704" w:rsidR="00A93895" w:rsidRDefault="00A93895">
      <w:pPr>
        <w:jc w:val="both"/>
        <w:rPr>
          <w:rFonts w:cs="Calibri"/>
          <w:sz w:val="24"/>
          <w:szCs w:val="24"/>
          <w:shd w:val="clear" w:color="auto" w:fill="FFFF00"/>
        </w:rPr>
      </w:pPr>
    </w:p>
    <w:p w14:paraId="2EBDB651" w14:textId="3F080E4D" w:rsidR="00A93895" w:rsidRDefault="00A93895">
      <w:pPr>
        <w:jc w:val="both"/>
        <w:rPr>
          <w:rFonts w:cs="Calibri"/>
          <w:sz w:val="24"/>
          <w:szCs w:val="24"/>
          <w:shd w:val="clear" w:color="auto" w:fill="FFFF00"/>
        </w:rPr>
      </w:pPr>
    </w:p>
    <w:p w14:paraId="331987C0" w14:textId="75799A2D" w:rsidR="00A93895" w:rsidRDefault="00A93895">
      <w:pPr>
        <w:jc w:val="both"/>
        <w:rPr>
          <w:rFonts w:cs="Calibri"/>
          <w:sz w:val="24"/>
          <w:szCs w:val="24"/>
          <w:shd w:val="clear" w:color="auto" w:fill="FFFF00"/>
        </w:rPr>
      </w:pPr>
    </w:p>
    <w:p w14:paraId="605EBC2B" w14:textId="2D659D02" w:rsidR="00A93895" w:rsidRDefault="00A93895">
      <w:pPr>
        <w:jc w:val="both"/>
        <w:rPr>
          <w:rFonts w:cs="Calibri"/>
          <w:sz w:val="24"/>
          <w:szCs w:val="24"/>
          <w:shd w:val="clear" w:color="auto" w:fill="FFFF00"/>
        </w:rPr>
      </w:pPr>
    </w:p>
    <w:p w14:paraId="59D11766" w14:textId="36F230B8" w:rsidR="004C0B47" w:rsidRDefault="00A6276E">
      <w:pPr>
        <w:pStyle w:val="3"/>
        <w:rPr>
          <w:b/>
          <w:bCs/>
          <w:u w:val="single"/>
        </w:rPr>
      </w:pPr>
      <w:bookmarkStart w:id="246" w:name="_Toc78806983"/>
      <w:r>
        <w:rPr>
          <w:b/>
          <w:bCs/>
          <w:u w:val="single"/>
        </w:rPr>
        <w:lastRenderedPageBreak/>
        <w:t>3.2.</w:t>
      </w:r>
      <w:r w:rsidR="00F55D8B" w:rsidRPr="00F55D8B">
        <w:rPr>
          <w:b/>
          <w:bCs/>
          <w:u w:val="single"/>
        </w:rPr>
        <w:t>3</w:t>
      </w:r>
      <w:r>
        <w:rPr>
          <w:b/>
          <w:bCs/>
          <w:u w:val="single"/>
        </w:rPr>
        <w:t xml:space="preserve"> Προσρόφηση σε διάφορα άλλα </w:t>
      </w:r>
      <w:proofErr w:type="spellStart"/>
      <w:r>
        <w:rPr>
          <w:b/>
          <w:bCs/>
          <w:u w:val="single"/>
        </w:rPr>
        <w:t>προσροφητικά</w:t>
      </w:r>
      <w:proofErr w:type="spellEnd"/>
      <w:r>
        <w:rPr>
          <w:b/>
          <w:bCs/>
          <w:u w:val="single"/>
        </w:rPr>
        <w:t xml:space="preserve"> υλικά</w:t>
      </w:r>
      <w:bookmarkEnd w:id="246"/>
    </w:p>
    <w:p w14:paraId="457B7F18" w14:textId="62048380" w:rsidR="004C0B47" w:rsidRDefault="00A6276E">
      <w:pPr>
        <w:spacing w:before="95"/>
      </w:pPr>
      <w:r>
        <w:rPr>
          <w:rStyle w:val="a5"/>
          <w:i w:val="0"/>
          <w:iCs w:val="0"/>
          <w:sz w:val="24"/>
          <w:szCs w:val="24"/>
        </w:rPr>
        <w:t>Στον πίνακα 3.</w:t>
      </w:r>
      <w:r w:rsidR="009E2F45" w:rsidRPr="009E2F45">
        <w:rPr>
          <w:rStyle w:val="a5"/>
          <w:i w:val="0"/>
          <w:iCs w:val="0"/>
          <w:sz w:val="24"/>
          <w:szCs w:val="24"/>
        </w:rPr>
        <w:t>9</w:t>
      </w:r>
      <w:r>
        <w:rPr>
          <w:rStyle w:val="a5"/>
          <w:i w:val="0"/>
          <w:iCs w:val="0"/>
          <w:sz w:val="24"/>
          <w:szCs w:val="24"/>
        </w:rPr>
        <w:t xml:space="preserve"> </w:t>
      </w:r>
      <w:r>
        <w:rPr>
          <w:sz w:val="24"/>
          <w:szCs w:val="24"/>
        </w:rPr>
        <w:t>που ακολουθεί παρουσιάζονται συνοπτικά οι εργασίες που</w:t>
      </w:r>
      <w:r>
        <w:t xml:space="preserve"> χρησιμοποίησαν διάφορα μη ανθρακούχα </w:t>
      </w:r>
      <w:proofErr w:type="spellStart"/>
      <w:r>
        <w:t>προσροφητικά</w:t>
      </w:r>
      <w:proofErr w:type="spellEnd"/>
      <w:r>
        <w:t xml:space="preserve"> υλικά (εκτός των παραπάνω κατηγοριών).</w:t>
      </w:r>
    </w:p>
    <w:p w14:paraId="2DC789CC" w14:textId="495DE398" w:rsidR="004C0B47" w:rsidRDefault="00A6276E">
      <w:pPr>
        <w:pStyle w:val="ad"/>
        <w:keepNext/>
        <w:ind w:firstLine="720"/>
      </w:pPr>
      <w:bookmarkStart w:id="247" w:name="_Toc76669876"/>
      <w:r>
        <w:rPr>
          <w:sz w:val="22"/>
          <w:szCs w:val="22"/>
        </w:rPr>
        <w:t>Πίνακας 3.</w:t>
      </w:r>
      <w:r w:rsidR="00F55D8B">
        <w:rPr>
          <w:sz w:val="22"/>
          <w:szCs w:val="22"/>
          <w:lang w:val="en-US"/>
        </w:rPr>
        <w:t>9</w:t>
      </w:r>
      <w:r>
        <w:rPr>
          <w:sz w:val="22"/>
          <w:szCs w:val="22"/>
        </w:rPr>
        <w:t xml:space="preserve">: Διάφορα άλλα </w:t>
      </w:r>
      <w:proofErr w:type="spellStart"/>
      <w:r>
        <w:rPr>
          <w:sz w:val="22"/>
          <w:szCs w:val="22"/>
        </w:rPr>
        <w:t>προσροφητικά</w:t>
      </w:r>
      <w:proofErr w:type="spellEnd"/>
      <w:r>
        <w:rPr>
          <w:sz w:val="22"/>
          <w:szCs w:val="22"/>
        </w:rPr>
        <w:t xml:space="preserve"> υλικά</w:t>
      </w:r>
      <w:bookmarkEnd w:id="247"/>
    </w:p>
    <w:tbl>
      <w:tblPr>
        <w:tblW w:w="10445" w:type="dxa"/>
        <w:tblInd w:w="-820" w:type="dxa"/>
        <w:tblLayout w:type="fixed"/>
        <w:tblCellMar>
          <w:left w:w="10" w:type="dxa"/>
          <w:right w:w="10" w:type="dxa"/>
        </w:tblCellMar>
        <w:tblLook w:val="04A0" w:firstRow="1" w:lastRow="0" w:firstColumn="1" w:lastColumn="0" w:noHBand="0" w:noVBand="1"/>
      </w:tblPr>
      <w:tblGrid>
        <w:gridCol w:w="40"/>
        <w:gridCol w:w="1395"/>
        <w:gridCol w:w="36"/>
        <w:gridCol w:w="1210"/>
        <w:gridCol w:w="36"/>
        <w:gridCol w:w="1864"/>
        <w:gridCol w:w="36"/>
        <w:gridCol w:w="2385"/>
        <w:gridCol w:w="43"/>
        <w:gridCol w:w="3312"/>
        <w:gridCol w:w="45"/>
        <w:gridCol w:w="43"/>
      </w:tblGrid>
      <w:tr w:rsidR="004C0B47" w14:paraId="7D7E8D2C" w14:textId="77777777">
        <w:trPr>
          <w:trHeight w:val="178"/>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5AFE14ED" w14:textId="77777777" w:rsidR="004C0B47" w:rsidRDefault="00A6276E">
            <w:pPr>
              <w:spacing w:after="0"/>
              <w:textAlignment w:val="auto"/>
            </w:pPr>
            <w:r>
              <w:rPr>
                <w:rFonts w:cs="Calibri"/>
                <w:b/>
                <w:bCs/>
                <w:sz w:val="16"/>
                <w:szCs w:val="16"/>
              </w:rPr>
              <w:t>Χημική Ένωση (Αρχική συγκέντρωση)</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60759C51" w14:textId="77777777" w:rsidR="004C0B47" w:rsidRDefault="00A6276E">
            <w:pPr>
              <w:spacing w:after="0"/>
              <w:textAlignment w:val="auto"/>
            </w:pPr>
            <w:r>
              <w:rPr>
                <w:rFonts w:cs="Calibri"/>
                <w:b/>
                <w:bCs/>
                <w:sz w:val="16"/>
                <w:szCs w:val="16"/>
              </w:rPr>
              <w:t>Υδατική Μήτρα</w:t>
            </w:r>
            <w:r>
              <w:rPr>
                <w:rFonts w:cs="Calibri"/>
                <w:b/>
                <w:bCs/>
                <w:sz w:val="16"/>
                <w:szCs w:val="16"/>
                <w:lang w:val="en-US"/>
              </w:rPr>
              <w:t xml:space="preserve"> (</w:t>
            </w:r>
            <w:r>
              <w:rPr>
                <w:rFonts w:cs="Calibri"/>
                <w:b/>
                <w:bCs/>
                <w:sz w:val="16"/>
                <w:szCs w:val="16"/>
              </w:rPr>
              <w:t>Τοποθεσία</w:t>
            </w:r>
            <w:r>
              <w:rPr>
                <w:rFonts w:cs="Calibri"/>
                <w:b/>
                <w:bCs/>
                <w:sz w:val="16"/>
                <w:szCs w:val="16"/>
                <w:lang w:val="en-US"/>
              </w:rPr>
              <w:t>)</w:t>
            </w:r>
          </w:p>
        </w:tc>
        <w:tc>
          <w:tcPr>
            <w:tcW w:w="1900"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1AFAAF90" w14:textId="77777777" w:rsidR="004C0B47" w:rsidRDefault="00A6276E">
            <w:pPr>
              <w:spacing w:after="0"/>
              <w:textAlignment w:val="auto"/>
              <w:rPr>
                <w:rFonts w:cs="Calibri"/>
                <w:b/>
                <w:bCs/>
                <w:sz w:val="16"/>
                <w:szCs w:val="16"/>
              </w:rPr>
            </w:pPr>
            <w:proofErr w:type="spellStart"/>
            <w:r>
              <w:rPr>
                <w:rFonts w:cs="Calibri"/>
                <w:b/>
                <w:bCs/>
                <w:sz w:val="16"/>
                <w:szCs w:val="16"/>
              </w:rPr>
              <w:t>Προσροφητικό</w:t>
            </w:r>
            <w:proofErr w:type="spellEnd"/>
            <w:r>
              <w:rPr>
                <w:rFonts w:cs="Calibri"/>
                <w:b/>
                <w:bCs/>
                <w:sz w:val="16"/>
                <w:szCs w:val="16"/>
              </w:rPr>
              <w:t xml:space="preserve"> Υλικό</w:t>
            </w:r>
          </w:p>
        </w:tc>
        <w:tc>
          <w:tcPr>
            <w:tcW w:w="2421"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1E2DDC84" w14:textId="77777777" w:rsidR="004C0B47" w:rsidRDefault="00A6276E">
            <w:pPr>
              <w:spacing w:after="0"/>
              <w:textAlignment w:val="auto"/>
              <w:rPr>
                <w:rFonts w:cs="Calibri"/>
                <w:b/>
                <w:bCs/>
                <w:sz w:val="16"/>
                <w:szCs w:val="16"/>
              </w:rPr>
            </w:pPr>
            <w:r>
              <w:rPr>
                <w:rFonts w:cs="Calibri"/>
                <w:b/>
                <w:bCs/>
                <w:sz w:val="16"/>
                <w:szCs w:val="16"/>
              </w:rPr>
              <w:t>Αποτελέσματα</w:t>
            </w:r>
          </w:p>
        </w:tc>
        <w:tc>
          <w:tcPr>
            <w:tcW w:w="3355"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tcPr>
          <w:p w14:paraId="60716614" w14:textId="77777777" w:rsidR="004C0B47" w:rsidRDefault="00A6276E">
            <w:pPr>
              <w:spacing w:after="0"/>
              <w:textAlignment w:val="auto"/>
              <w:rPr>
                <w:rFonts w:cs="Calibri"/>
                <w:b/>
                <w:bCs/>
                <w:sz w:val="16"/>
                <w:szCs w:val="16"/>
              </w:rPr>
            </w:pPr>
            <w:r>
              <w:rPr>
                <w:rFonts w:cs="Calibri"/>
                <w:b/>
                <w:bCs/>
                <w:sz w:val="16"/>
                <w:szCs w:val="16"/>
              </w:rPr>
              <w:t>Παραπομπή</w:t>
            </w:r>
          </w:p>
        </w:tc>
        <w:tc>
          <w:tcPr>
            <w:tcW w:w="45" w:type="dxa"/>
            <w:shd w:val="clear" w:color="auto" w:fill="FFC000"/>
            <w:tcMar>
              <w:top w:w="0" w:type="dxa"/>
              <w:left w:w="10" w:type="dxa"/>
              <w:bottom w:w="0" w:type="dxa"/>
              <w:right w:w="10" w:type="dxa"/>
            </w:tcMar>
          </w:tcPr>
          <w:p w14:paraId="7965FAF5" w14:textId="77777777" w:rsidR="004C0B47" w:rsidRDefault="004C0B47">
            <w:pPr>
              <w:spacing w:after="0"/>
              <w:textAlignment w:val="auto"/>
              <w:rPr>
                <w:rFonts w:cs="Calibri"/>
                <w:b/>
                <w:bCs/>
                <w:sz w:val="16"/>
                <w:szCs w:val="16"/>
              </w:rPr>
            </w:pPr>
          </w:p>
        </w:tc>
        <w:tc>
          <w:tcPr>
            <w:tcW w:w="43" w:type="dxa"/>
            <w:shd w:val="clear" w:color="auto" w:fill="FFC000"/>
            <w:tcMar>
              <w:top w:w="0" w:type="dxa"/>
              <w:left w:w="10" w:type="dxa"/>
              <w:bottom w:w="0" w:type="dxa"/>
              <w:right w:w="10" w:type="dxa"/>
            </w:tcMar>
          </w:tcPr>
          <w:p w14:paraId="58598635" w14:textId="77777777" w:rsidR="004C0B47" w:rsidRDefault="004C0B47">
            <w:pPr>
              <w:spacing w:after="0"/>
              <w:textAlignment w:val="auto"/>
              <w:rPr>
                <w:rFonts w:cs="Calibri"/>
                <w:b/>
                <w:bCs/>
                <w:sz w:val="16"/>
                <w:szCs w:val="16"/>
              </w:rPr>
            </w:pPr>
          </w:p>
        </w:tc>
      </w:tr>
      <w:tr w:rsidR="004C0B47" w14:paraId="42F751A0" w14:textId="77777777">
        <w:trPr>
          <w:trHeight w:val="2597"/>
        </w:trPr>
        <w:tc>
          <w:tcPr>
            <w:tcW w:w="40" w:type="dxa"/>
            <w:shd w:val="clear" w:color="auto" w:fill="auto"/>
            <w:tcMar>
              <w:top w:w="0" w:type="dxa"/>
              <w:left w:w="10" w:type="dxa"/>
              <w:bottom w:w="0" w:type="dxa"/>
              <w:right w:w="10" w:type="dxa"/>
            </w:tcMar>
          </w:tcPr>
          <w:p w14:paraId="7AFABCBA" w14:textId="77777777" w:rsidR="004C0B47" w:rsidRDefault="004C0B47">
            <w:pPr>
              <w:rPr>
                <w:rFonts w:cs="Calibri"/>
                <w:sz w:val="16"/>
                <w:szCs w:val="16"/>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73392" w14:textId="77777777" w:rsidR="004C0B47" w:rsidRDefault="00A6276E">
            <w:r>
              <w:rPr>
                <w:rFonts w:cs="Calibri"/>
                <w:sz w:val="16"/>
                <w:szCs w:val="16"/>
                <w:lang w:val="en-US"/>
              </w:rPr>
              <w:t>Fluoxetine</w:t>
            </w:r>
            <w:r>
              <w:rPr>
                <w:rFonts w:cs="Calibri"/>
                <w:sz w:val="16"/>
                <w:szCs w:val="16"/>
              </w:rPr>
              <w:t xml:space="preserve"> (500 </w:t>
            </w:r>
            <w:r>
              <w:rPr>
                <w:rFonts w:cs="Calibri"/>
                <w:sz w:val="16"/>
                <w:szCs w:val="16"/>
                <w:lang w:val="en-US"/>
              </w:rPr>
              <w:t>ng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xml:space="preserve">) (μεταξύ άλλων </w:t>
            </w:r>
            <w:proofErr w:type="spellStart"/>
            <w:r>
              <w:rPr>
                <w:rFonts w:cs="Calibri"/>
                <w:sz w:val="16"/>
                <w:szCs w:val="16"/>
              </w:rPr>
              <w:t>μικρορύπων</w:t>
            </w:r>
            <w:proofErr w:type="spellEnd"/>
            <w:r>
              <w:rPr>
                <w:rFonts w:cs="Calibri"/>
                <w:sz w:val="16"/>
                <w:szCs w:val="16"/>
              </w:rPr>
              <w:t>)</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20F39" w14:textId="73793F05" w:rsidR="004C0B47" w:rsidRDefault="00A6276E">
            <w:r>
              <w:rPr>
                <w:rFonts w:cs="Calibri"/>
                <w:sz w:val="16"/>
                <w:szCs w:val="16"/>
              </w:rPr>
              <w:t xml:space="preserve">Συνθετικά επιφανειακά ύδατα, φιλτραρισμένα ύδατα και </w:t>
            </w:r>
            <w:r w:rsidRPr="009E2F45">
              <w:rPr>
                <w:sz w:val="16"/>
                <w:szCs w:val="16"/>
              </w:rPr>
              <w:t>οζον</w:t>
            </w:r>
            <w:r w:rsidR="009E2F45" w:rsidRPr="009E2F45">
              <w:rPr>
                <w:sz w:val="16"/>
                <w:szCs w:val="16"/>
              </w:rPr>
              <w:t>ισ</w:t>
            </w:r>
            <w:r w:rsidRPr="009E2F45">
              <w:rPr>
                <w:sz w:val="16"/>
                <w:szCs w:val="16"/>
              </w:rPr>
              <w:t>μένα</w:t>
            </w:r>
            <w:r w:rsidRPr="009E2F45">
              <w:rPr>
                <w:rFonts w:cs="Calibri"/>
                <w:sz w:val="10"/>
                <w:szCs w:val="10"/>
              </w:rPr>
              <w:t xml:space="preserve"> </w:t>
            </w:r>
            <w:r>
              <w:rPr>
                <w:rFonts w:cs="Calibri"/>
                <w:sz w:val="16"/>
                <w:szCs w:val="16"/>
              </w:rPr>
              <w:t xml:space="preserve">ύδατα </w:t>
            </w:r>
          </w:p>
        </w:tc>
        <w:tc>
          <w:tcPr>
            <w:tcW w:w="19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EFDD6" w14:textId="77777777" w:rsidR="004C0B47" w:rsidRDefault="00A6276E">
            <w:proofErr w:type="spellStart"/>
            <w:r>
              <w:rPr>
                <w:rFonts w:cs="Calibri"/>
                <w:sz w:val="16"/>
                <w:szCs w:val="16"/>
              </w:rPr>
              <w:t>Πολυμερικές</w:t>
            </w:r>
            <w:proofErr w:type="spellEnd"/>
            <w:r>
              <w:rPr>
                <w:rFonts w:cs="Calibri"/>
                <w:sz w:val="16"/>
                <w:szCs w:val="16"/>
              </w:rPr>
              <w:t xml:space="preserve"> ρητίνες (</w:t>
            </w:r>
            <w:r>
              <w:rPr>
                <w:rFonts w:cs="Calibri"/>
                <w:sz w:val="16"/>
                <w:szCs w:val="16"/>
                <w:lang w:val="en-US"/>
              </w:rPr>
              <w:t>TPX</w:t>
            </w:r>
            <w:r>
              <w:rPr>
                <w:rFonts w:cs="Calibri"/>
                <w:sz w:val="16"/>
                <w:szCs w:val="16"/>
              </w:rPr>
              <w:t xml:space="preserve"> 4500, </w:t>
            </w:r>
            <w:r>
              <w:rPr>
                <w:rFonts w:cs="Calibri"/>
                <w:sz w:val="16"/>
                <w:szCs w:val="16"/>
                <w:lang w:val="en-US"/>
              </w:rPr>
              <w:t>SR</w:t>
            </w:r>
            <w:r>
              <w:rPr>
                <w:rFonts w:cs="Calibri"/>
                <w:sz w:val="16"/>
                <w:szCs w:val="16"/>
              </w:rPr>
              <w:t xml:space="preserve"> 5500, </w:t>
            </w:r>
            <w:r>
              <w:rPr>
                <w:rFonts w:cs="Calibri"/>
                <w:sz w:val="16"/>
                <w:szCs w:val="16"/>
                <w:lang w:val="en-US"/>
              </w:rPr>
              <w:t>MN</w:t>
            </w:r>
            <w:r>
              <w:rPr>
                <w:rFonts w:cs="Calibri"/>
                <w:sz w:val="16"/>
                <w:szCs w:val="16"/>
              </w:rPr>
              <w:t xml:space="preserve"> 250, </w:t>
            </w:r>
            <w:r>
              <w:rPr>
                <w:rFonts w:cs="Calibri"/>
                <w:sz w:val="16"/>
                <w:szCs w:val="16"/>
                <w:lang w:val="en-US"/>
              </w:rPr>
              <w:t>PAD</w:t>
            </w:r>
            <w:r>
              <w:rPr>
                <w:rFonts w:cs="Calibri"/>
                <w:sz w:val="16"/>
                <w:szCs w:val="16"/>
              </w:rPr>
              <w:t xml:space="preserve">700, </w:t>
            </w:r>
            <w:r>
              <w:rPr>
                <w:rFonts w:cs="Calibri"/>
                <w:sz w:val="16"/>
                <w:szCs w:val="16"/>
                <w:lang w:val="en-US"/>
              </w:rPr>
              <w:t>KW</w:t>
            </w:r>
            <w:r>
              <w:rPr>
                <w:rFonts w:cs="Calibri"/>
                <w:sz w:val="16"/>
                <w:szCs w:val="16"/>
              </w:rPr>
              <w:t xml:space="preserve"> 8</w:t>
            </w:r>
            <w:r>
              <w:rPr>
                <w:rFonts w:cs="Calibri"/>
                <w:sz w:val="16"/>
                <w:szCs w:val="16"/>
                <w:lang w:val="en-US"/>
              </w:rPr>
              <w:t>Plus</w:t>
            </w:r>
            <w:r>
              <w:rPr>
                <w:rFonts w:cs="Calibri"/>
                <w:sz w:val="16"/>
                <w:szCs w:val="16"/>
              </w:rPr>
              <w:t>)</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CD3D6" w14:textId="77777777" w:rsidR="004C0B47" w:rsidRDefault="00A6276E">
            <w:pPr>
              <w:rPr>
                <w:rFonts w:cs="Calibri"/>
                <w:sz w:val="16"/>
                <w:szCs w:val="16"/>
              </w:rPr>
            </w:pPr>
            <w:r>
              <w:rPr>
                <w:rFonts w:cs="Calibri"/>
                <w:sz w:val="16"/>
                <w:szCs w:val="16"/>
              </w:rPr>
              <w:t>Πειράματα διαλείποντος έργου</w:t>
            </w:r>
          </w:p>
          <w:p w14:paraId="25776B19" w14:textId="77777777" w:rsidR="004C0B47" w:rsidRDefault="00A6276E">
            <w:pPr>
              <w:rPr>
                <w:rFonts w:cs="Calibri"/>
                <w:sz w:val="16"/>
                <w:szCs w:val="16"/>
              </w:rPr>
            </w:pPr>
            <w:r>
              <w:rPr>
                <w:rFonts w:cs="Calibri"/>
                <w:sz w:val="16"/>
                <w:szCs w:val="16"/>
              </w:rPr>
              <w:t>85-97%</w:t>
            </w:r>
          </w:p>
          <w:p w14:paraId="715453F4" w14:textId="77777777" w:rsidR="004C0B47" w:rsidRDefault="00A6276E">
            <w:r>
              <w:rPr>
                <w:rFonts w:cs="Calibri"/>
                <w:sz w:val="16"/>
                <w:szCs w:val="16"/>
                <w:lang w:val="en-US"/>
              </w:rPr>
              <w:t>Langmuir</w:t>
            </w:r>
            <w:r>
              <w:rPr>
                <w:rFonts w:cs="Calibri"/>
                <w:sz w:val="16"/>
                <w:szCs w:val="16"/>
              </w:rPr>
              <w:t xml:space="preserve"> για </w:t>
            </w:r>
            <w:r>
              <w:rPr>
                <w:rFonts w:cs="Calibri"/>
                <w:sz w:val="16"/>
                <w:szCs w:val="16"/>
                <w:lang w:val="en-US"/>
              </w:rPr>
              <w:t>SR</w:t>
            </w:r>
            <w:r>
              <w:rPr>
                <w:rFonts w:cs="Calibri"/>
                <w:sz w:val="16"/>
                <w:szCs w:val="16"/>
              </w:rPr>
              <w:t xml:space="preserve"> 5500: </w:t>
            </w:r>
            <w:r>
              <w:rPr>
                <w:rFonts w:cs="Calibri"/>
                <w:color w:val="2E2E2E"/>
                <w:sz w:val="16"/>
                <w:szCs w:val="16"/>
              </w:rPr>
              <w:t>3333.1 ± 42.6</w:t>
            </w:r>
          </w:p>
        </w:tc>
        <w:tc>
          <w:tcPr>
            <w:tcW w:w="33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5A87B" w14:textId="77777777" w:rsidR="004C0B47" w:rsidRDefault="00080049">
            <w:hyperlink r:id="rId140" w:history="1">
              <w:r w:rsidR="00A6276E">
                <w:rPr>
                  <w:rStyle w:val="-"/>
                  <w:rFonts w:cs="Calibri"/>
                  <w:sz w:val="16"/>
                  <w:szCs w:val="16"/>
                  <w:lang w:val="en-US"/>
                </w:rPr>
                <w:t>Haddad</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bookmarkStart w:id="248" w:name="_Hlt75834560"/>
              <w:bookmarkStart w:id="249" w:name="_Hlt75834561"/>
              <w:r w:rsidR="00A6276E">
                <w:rPr>
                  <w:rStyle w:val="-"/>
                  <w:rFonts w:cs="Calibri"/>
                  <w:sz w:val="16"/>
                  <w:szCs w:val="16"/>
                  <w:lang w:val="en-US"/>
                </w:rPr>
                <w:t>a</w:t>
              </w:r>
              <w:bookmarkEnd w:id="248"/>
              <w:bookmarkEnd w:id="249"/>
              <w:r w:rsidR="00A6276E">
                <w:rPr>
                  <w:rStyle w:val="-"/>
                  <w:rFonts w:cs="Calibri"/>
                  <w:sz w:val="16"/>
                  <w:szCs w:val="16"/>
                  <w:lang w:val="en-US"/>
                </w:rPr>
                <w:t>l</w:t>
              </w:r>
              <w:r w:rsidR="00A6276E">
                <w:rPr>
                  <w:rStyle w:val="-"/>
                  <w:rFonts w:cs="Calibri"/>
                  <w:sz w:val="16"/>
                  <w:szCs w:val="16"/>
                </w:rPr>
                <w:t>. 2019</w:t>
              </w:r>
            </w:hyperlink>
          </w:p>
        </w:tc>
        <w:tc>
          <w:tcPr>
            <w:tcW w:w="43" w:type="dxa"/>
            <w:shd w:val="clear" w:color="auto" w:fill="auto"/>
            <w:tcMar>
              <w:top w:w="0" w:type="dxa"/>
              <w:left w:w="10" w:type="dxa"/>
              <w:bottom w:w="0" w:type="dxa"/>
              <w:right w:w="10" w:type="dxa"/>
            </w:tcMar>
          </w:tcPr>
          <w:p w14:paraId="7EBD65CC" w14:textId="77777777" w:rsidR="004C0B47" w:rsidRDefault="004C0B47">
            <w:pPr>
              <w:rPr>
                <w:rFonts w:cs="Calibri"/>
                <w:sz w:val="16"/>
                <w:szCs w:val="16"/>
              </w:rPr>
            </w:pPr>
          </w:p>
        </w:tc>
      </w:tr>
      <w:tr w:rsidR="004C0B47" w14:paraId="02E62258" w14:textId="77777777" w:rsidTr="001A268B">
        <w:trPr>
          <w:trHeight w:val="2018"/>
        </w:trPr>
        <w:tc>
          <w:tcPr>
            <w:tcW w:w="40" w:type="dxa"/>
            <w:shd w:val="clear" w:color="auto" w:fill="auto"/>
            <w:tcMar>
              <w:top w:w="0" w:type="dxa"/>
              <w:left w:w="10" w:type="dxa"/>
              <w:bottom w:w="0" w:type="dxa"/>
              <w:right w:w="10" w:type="dxa"/>
            </w:tcMar>
          </w:tcPr>
          <w:p w14:paraId="52F90D23" w14:textId="77777777" w:rsidR="004C0B47" w:rsidRDefault="004C0B47">
            <w:pPr>
              <w:rPr>
                <w:rFonts w:cs="Calibri"/>
                <w:sz w:val="16"/>
                <w:szCs w:val="16"/>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9D7C6" w14:textId="77777777" w:rsidR="004C0B47" w:rsidRPr="00D300D0" w:rsidRDefault="00A6276E">
            <w:pPr>
              <w:rPr>
                <w:lang w:val="en-US"/>
              </w:rPr>
            </w:pPr>
            <w:r>
              <w:rPr>
                <w:rFonts w:cs="Calibri"/>
                <w:sz w:val="16"/>
                <w:szCs w:val="16"/>
                <w:lang w:val="en-US"/>
              </w:rPr>
              <w:t xml:space="preserve">Amitriptyline, Doxepin, Clomipramine, Imipramine, Nortriptyline (36 </w:t>
            </w:r>
            <w:r>
              <w:rPr>
                <w:rFonts w:cs="Calibri"/>
                <w:sz w:val="16"/>
                <w:szCs w:val="16"/>
              </w:rPr>
              <w:t>μ</w:t>
            </w:r>
            <w:r>
              <w:rPr>
                <w:rFonts w:cs="Calibri"/>
                <w:sz w:val="16"/>
                <w:szCs w:val="16"/>
                <w:lang w:val="en-US"/>
              </w:rPr>
              <w:t>mol L</w:t>
            </w:r>
            <w:r>
              <w:rPr>
                <w:rFonts w:cs="Calibri"/>
                <w:sz w:val="16"/>
                <w:szCs w:val="16"/>
                <w:vertAlign w:val="superscript"/>
                <w:lang w:val="en-US"/>
              </w:rPr>
              <w:t>-1</w:t>
            </w:r>
            <w:r>
              <w:rPr>
                <w:rFonts w:cs="Calibri"/>
                <w:sz w:val="16"/>
                <w:szCs w:val="16"/>
                <w:lang w:val="en-US"/>
              </w:rPr>
              <w:t>)</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79B86" w14:textId="77777777" w:rsidR="004C0B47" w:rsidRDefault="00A6276E">
            <w:pPr>
              <w:rPr>
                <w:rFonts w:cs="Calibri"/>
                <w:sz w:val="16"/>
                <w:szCs w:val="16"/>
              </w:rPr>
            </w:pPr>
            <w:r>
              <w:rPr>
                <w:rFonts w:cs="Calibri"/>
                <w:sz w:val="16"/>
                <w:szCs w:val="16"/>
              </w:rPr>
              <w:t>Υδατική Μήτρα</w:t>
            </w:r>
          </w:p>
          <w:p w14:paraId="33F6404B" w14:textId="77777777" w:rsidR="004C0B47" w:rsidRDefault="004C0B47"/>
        </w:tc>
        <w:tc>
          <w:tcPr>
            <w:tcW w:w="19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D4435" w14:textId="7BA5F2A1" w:rsidR="004C0B47" w:rsidRDefault="00A6276E">
            <w:r>
              <w:rPr>
                <w:rFonts w:cs="Calibri"/>
                <w:sz w:val="16"/>
                <w:szCs w:val="16"/>
              </w:rPr>
              <w:t xml:space="preserve">διασταυρωμένα οργανικά λειτουργικά πολυμερή </w:t>
            </w:r>
            <w:r>
              <w:rPr>
                <w:rFonts w:cs="Calibri"/>
                <w:sz w:val="16"/>
                <w:szCs w:val="16"/>
                <w:lang w:val="en-US"/>
              </w:rPr>
              <w:t>poly</w:t>
            </w:r>
            <w:r>
              <w:rPr>
                <w:rFonts w:cs="Calibri"/>
                <w:sz w:val="16"/>
                <w:szCs w:val="16"/>
              </w:rPr>
              <w:t>(</w:t>
            </w:r>
            <w:r>
              <w:rPr>
                <w:rFonts w:cs="Calibri"/>
                <w:sz w:val="16"/>
                <w:szCs w:val="16"/>
                <w:lang w:val="en-US"/>
              </w:rPr>
              <w:t>AA</w:t>
            </w:r>
            <w:r>
              <w:rPr>
                <w:rFonts w:cs="Calibri"/>
                <w:sz w:val="16"/>
                <w:szCs w:val="16"/>
              </w:rPr>
              <w:t>-</w:t>
            </w:r>
            <w:proofErr w:type="spellStart"/>
            <w:r>
              <w:rPr>
                <w:rFonts w:cs="Calibri"/>
                <w:sz w:val="16"/>
                <w:szCs w:val="16"/>
                <w:lang w:val="en-US"/>
              </w:rPr>
              <w:t>coEGDMA</w:t>
            </w:r>
            <w:proofErr w:type="spellEnd"/>
            <w:r>
              <w:rPr>
                <w:rFonts w:cs="Calibri"/>
                <w:sz w:val="16"/>
                <w:szCs w:val="16"/>
              </w:rPr>
              <w:t xml:space="preserve">) και </w:t>
            </w:r>
            <w:r>
              <w:rPr>
                <w:rFonts w:cs="Calibri"/>
                <w:sz w:val="16"/>
                <w:szCs w:val="16"/>
                <w:lang w:val="en-US"/>
              </w:rPr>
              <w:t>poly</w:t>
            </w:r>
            <w:r>
              <w:rPr>
                <w:rFonts w:cs="Calibri"/>
                <w:sz w:val="16"/>
                <w:szCs w:val="16"/>
              </w:rPr>
              <w:t>(</w:t>
            </w:r>
            <w:r>
              <w:rPr>
                <w:rFonts w:cs="Calibri"/>
                <w:sz w:val="16"/>
                <w:szCs w:val="16"/>
                <w:lang w:val="en-US"/>
              </w:rPr>
              <w:t>MA</w:t>
            </w:r>
            <w:r>
              <w:rPr>
                <w:rFonts w:cs="Calibri"/>
                <w:sz w:val="16"/>
                <w:szCs w:val="16"/>
              </w:rPr>
              <w:t>-</w:t>
            </w:r>
            <w:r>
              <w:rPr>
                <w:rFonts w:cs="Calibri"/>
                <w:sz w:val="16"/>
                <w:szCs w:val="16"/>
                <w:lang w:val="en-US"/>
              </w:rPr>
              <w:t>co</w:t>
            </w:r>
            <w:r>
              <w:rPr>
                <w:rFonts w:cs="Calibri"/>
                <w:sz w:val="16"/>
                <w:szCs w:val="16"/>
              </w:rPr>
              <w:t>-</w:t>
            </w:r>
            <w:r w:rsidRPr="009E2F45">
              <w:rPr>
                <w:sz w:val="16"/>
                <w:szCs w:val="16"/>
              </w:rPr>
              <w:t xml:space="preserve">EGDMA) (από </w:t>
            </w:r>
            <w:r w:rsidR="009E2F45" w:rsidRPr="009E2F45">
              <w:rPr>
                <w:sz w:val="16"/>
                <w:szCs w:val="16"/>
              </w:rPr>
              <w:t>ακρυλικό οξύ</w:t>
            </w:r>
            <w:r w:rsidRPr="009E2F45">
              <w:rPr>
                <w:rFonts w:cs="Calibri"/>
                <w:sz w:val="10"/>
                <w:szCs w:val="10"/>
              </w:rPr>
              <w:t xml:space="preserve"> </w:t>
            </w:r>
            <w:r>
              <w:rPr>
                <w:rFonts w:cs="Calibri"/>
                <w:sz w:val="16"/>
                <w:szCs w:val="16"/>
              </w:rPr>
              <w:t>(</w:t>
            </w:r>
            <w:r>
              <w:rPr>
                <w:rFonts w:cs="Calibri"/>
                <w:sz w:val="16"/>
                <w:szCs w:val="16"/>
                <w:lang w:val="en-US"/>
              </w:rPr>
              <w:t>AA</w:t>
            </w:r>
            <w:r>
              <w:rPr>
                <w:rFonts w:cs="Calibri"/>
                <w:sz w:val="16"/>
                <w:szCs w:val="16"/>
              </w:rPr>
              <w:t xml:space="preserve">) και </w:t>
            </w:r>
            <w:proofErr w:type="spellStart"/>
            <w:r w:rsidR="009E2F45">
              <w:rPr>
                <w:rFonts w:cs="Calibri"/>
                <w:sz w:val="16"/>
                <w:szCs w:val="16"/>
              </w:rPr>
              <w:t>μεθακρυλικό</w:t>
            </w:r>
            <w:proofErr w:type="spellEnd"/>
            <w:r w:rsidR="009E2F45">
              <w:rPr>
                <w:rFonts w:cs="Calibri"/>
                <w:sz w:val="16"/>
                <w:szCs w:val="16"/>
              </w:rPr>
              <w:t xml:space="preserve"> οξύ</w:t>
            </w:r>
            <w:r>
              <w:rPr>
                <w:rFonts w:cs="Calibri"/>
                <w:sz w:val="16"/>
                <w:szCs w:val="16"/>
              </w:rPr>
              <w:t xml:space="preserve"> (</w:t>
            </w:r>
            <w:r>
              <w:rPr>
                <w:rFonts w:cs="Calibri"/>
                <w:sz w:val="16"/>
                <w:szCs w:val="16"/>
                <w:lang w:val="en-US"/>
              </w:rPr>
              <w:t>MA</w:t>
            </w:r>
            <w:r>
              <w:rPr>
                <w:rFonts w:cs="Calibri"/>
                <w:sz w:val="16"/>
                <w:szCs w:val="16"/>
              </w:rPr>
              <w:t>))</w:t>
            </w:r>
          </w:p>
          <w:p w14:paraId="5CFE5941" w14:textId="77777777" w:rsidR="004C0B47" w:rsidRDefault="004C0B47">
            <w:pPr>
              <w:rPr>
                <w:rFonts w:cs="Calibri"/>
                <w:sz w:val="16"/>
                <w:szCs w:val="16"/>
              </w:rPr>
            </w:pP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17801" w14:textId="77777777" w:rsidR="001A268B" w:rsidRDefault="00A6276E" w:rsidP="001A268B">
            <w:pPr>
              <w:rPr>
                <w:rFonts w:cs="Calibri"/>
                <w:sz w:val="16"/>
                <w:szCs w:val="16"/>
              </w:rPr>
            </w:pPr>
            <w:proofErr w:type="gramStart"/>
            <w:r>
              <w:rPr>
                <w:rFonts w:cs="Calibri"/>
                <w:sz w:val="16"/>
                <w:szCs w:val="16"/>
                <w:lang w:val="en-US"/>
              </w:rPr>
              <w:t>poly</w:t>
            </w:r>
            <w:r>
              <w:rPr>
                <w:rFonts w:cs="Calibri"/>
                <w:sz w:val="16"/>
                <w:szCs w:val="16"/>
              </w:rPr>
              <w:t>(</w:t>
            </w:r>
            <w:proofErr w:type="gramEnd"/>
            <w:r>
              <w:rPr>
                <w:rFonts w:cs="Calibri"/>
                <w:sz w:val="16"/>
                <w:szCs w:val="16"/>
                <w:lang w:val="en-US"/>
              </w:rPr>
              <w:t>AA</w:t>
            </w:r>
            <w:r>
              <w:rPr>
                <w:rFonts w:cs="Calibri"/>
                <w:sz w:val="16"/>
                <w:szCs w:val="16"/>
              </w:rPr>
              <w:t>-</w:t>
            </w:r>
            <w:r>
              <w:rPr>
                <w:rFonts w:cs="Calibri"/>
                <w:sz w:val="16"/>
                <w:szCs w:val="16"/>
                <w:lang w:val="en-US"/>
              </w:rPr>
              <w:t>co</w:t>
            </w:r>
            <w:r>
              <w:rPr>
                <w:rFonts w:cs="Calibri"/>
                <w:sz w:val="16"/>
                <w:szCs w:val="16"/>
              </w:rPr>
              <w:t>-</w:t>
            </w:r>
            <w:r>
              <w:rPr>
                <w:rFonts w:cs="Calibri"/>
                <w:sz w:val="16"/>
                <w:szCs w:val="16"/>
                <w:lang w:val="en-US"/>
              </w:rPr>
              <w:t>EGDMA</w:t>
            </w:r>
            <w:r>
              <w:rPr>
                <w:rFonts w:cs="Calibri"/>
                <w:sz w:val="16"/>
                <w:szCs w:val="16"/>
              </w:rPr>
              <w:t>: 415 μ</w:t>
            </w:r>
            <w:r>
              <w:rPr>
                <w:rFonts w:cs="Calibri"/>
                <w:sz w:val="16"/>
                <w:szCs w:val="16"/>
                <w:lang w:val="en-US"/>
              </w:rPr>
              <w:t>mol</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w:t>
            </w:r>
            <w:r>
              <w:rPr>
                <w:rFonts w:cs="Calibri"/>
                <w:sz w:val="16"/>
                <w:szCs w:val="16"/>
                <w:lang w:val="en-US"/>
              </w:rPr>
              <w:t>Dox</w:t>
            </w:r>
            <w:r>
              <w:rPr>
                <w:rFonts w:cs="Calibri"/>
                <w:sz w:val="16"/>
                <w:szCs w:val="16"/>
              </w:rPr>
              <w:t>), 524 μ</w:t>
            </w:r>
            <w:r>
              <w:rPr>
                <w:rFonts w:cs="Calibri"/>
                <w:sz w:val="16"/>
                <w:szCs w:val="16"/>
                <w:lang w:val="en-US"/>
              </w:rPr>
              <w:t>mol</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w:t>
            </w:r>
            <w:r>
              <w:rPr>
                <w:rFonts w:cs="Calibri"/>
                <w:sz w:val="16"/>
                <w:szCs w:val="16"/>
                <w:lang w:val="en-US"/>
              </w:rPr>
              <w:t>Nor</w:t>
            </w:r>
            <w:r>
              <w:rPr>
                <w:rFonts w:cs="Calibri"/>
                <w:sz w:val="16"/>
                <w:szCs w:val="16"/>
              </w:rPr>
              <w:t>), 517 μ</w:t>
            </w:r>
            <w:r>
              <w:rPr>
                <w:rFonts w:cs="Calibri"/>
                <w:sz w:val="16"/>
                <w:szCs w:val="16"/>
                <w:lang w:val="en-US"/>
              </w:rPr>
              <w:t>mol</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w:t>
            </w:r>
            <w:proofErr w:type="spellStart"/>
            <w:r>
              <w:rPr>
                <w:rFonts w:cs="Calibri"/>
                <w:sz w:val="16"/>
                <w:szCs w:val="16"/>
                <w:lang w:val="en-US"/>
              </w:rPr>
              <w:t>Imi</w:t>
            </w:r>
            <w:proofErr w:type="spellEnd"/>
            <w:r>
              <w:rPr>
                <w:rFonts w:cs="Calibri"/>
                <w:sz w:val="16"/>
                <w:szCs w:val="16"/>
              </w:rPr>
              <w:t>), 537 μ</w:t>
            </w:r>
            <w:r>
              <w:rPr>
                <w:rFonts w:cs="Calibri"/>
                <w:sz w:val="16"/>
                <w:szCs w:val="16"/>
                <w:lang w:val="en-US"/>
              </w:rPr>
              <w:t>mol</w:t>
            </w:r>
            <w:r>
              <w:rPr>
                <w:rFonts w:cs="Calibri"/>
                <w:sz w:val="16"/>
                <w:szCs w:val="16"/>
              </w:rPr>
              <w:t xml:space="preserve"> </w:t>
            </w:r>
            <w:r>
              <w:rPr>
                <w:rFonts w:cs="Calibri"/>
                <w:sz w:val="16"/>
                <w:szCs w:val="16"/>
                <w:lang w:val="en-US"/>
              </w:rPr>
              <w:t>g</w:t>
            </w:r>
            <w:r>
              <w:rPr>
                <w:rFonts w:cs="Calibri"/>
                <w:sz w:val="16"/>
                <w:szCs w:val="16"/>
                <w:vertAlign w:val="superscript"/>
              </w:rPr>
              <w:t xml:space="preserve">−1 </w:t>
            </w:r>
            <w:r>
              <w:rPr>
                <w:rFonts w:cs="Calibri"/>
                <w:sz w:val="16"/>
                <w:szCs w:val="16"/>
              </w:rPr>
              <w:t>(</w:t>
            </w:r>
            <w:r>
              <w:rPr>
                <w:rFonts w:cs="Calibri"/>
                <w:sz w:val="16"/>
                <w:szCs w:val="16"/>
                <w:lang w:val="en-US"/>
              </w:rPr>
              <w:t>Ami</w:t>
            </w:r>
            <w:r>
              <w:rPr>
                <w:rFonts w:cs="Calibri"/>
                <w:sz w:val="16"/>
                <w:szCs w:val="16"/>
              </w:rPr>
              <w:t xml:space="preserve">) </w:t>
            </w:r>
            <w:r>
              <w:rPr>
                <w:rFonts w:cs="Calibri"/>
                <w:sz w:val="16"/>
                <w:szCs w:val="16"/>
                <w:lang w:val="en-US"/>
              </w:rPr>
              <w:t>e</w:t>
            </w:r>
            <w:r>
              <w:rPr>
                <w:rFonts w:cs="Calibri"/>
                <w:sz w:val="16"/>
                <w:szCs w:val="16"/>
              </w:rPr>
              <w:t xml:space="preserve"> 460 μ</w:t>
            </w:r>
            <w:r>
              <w:rPr>
                <w:rFonts w:cs="Calibri"/>
                <w:sz w:val="16"/>
                <w:szCs w:val="16"/>
                <w:lang w:val="en-US"/>
              </w:rPr>
              <w:t>mol</w:t>
            </w:r>
            <w:r>
              <w:rPr>
                <w:rFonts w:cs="Calibri"/>
                <w:sz w:val="16"/>
                <w:szCs w:val="16"/>
              </w:rPr>
              <w:t xml:space="preserve"> </w:t>
            </w:r>
            <w:r>
              <w:rPr>
                <w:rFonts w:cs="Calibri"/>
                <w:sz w:val="16"/>
                <w:szCs w:val="16"/>
                <w:lang w:val="en-US"/>
              </w:rPr>
              <w:t>g</w:t>
            </w:r>
            <w:r>
              <w:rPr>
                <w:rFonts w:cs="Calibri"/>
                <w:sz w:val="16"/>
                <w:szCs w:val="16"/>
                <w:vertAlign w:val="superscript"/>
              </w:rPr>
              <w:t>−1</w:t>
            </w:r>
            <w:r>
              <w:rPr>
                <w:rFonts w:cs="Calibri"/>
                <w:sz w:val="16"/>
                <w:szCs w:val="16"/>
              </w:rPr>
              <w:t xml:space="preserve"> (</w:t>
            </w:r>
            <w:proofErr w:type="spellStart"/>
            <w:r>
              <w:rPr>
                <w:rFonts w:cs="Calibri"/>
                <w:sz w:val="16"/>
                <w:szCs w:val="16"/>
                <w:lang w:val="en-US"/>
              </w:rPr>
              <w:t>Clo</w:t>
            </w:r>
            <w:proofErr w:type="spellEnd"/>
            <w:r>
              <w:rPr>
                <w:rFonts w:cs="Calibri"/>
                <w:sz w:val="16"/>
                <w:szCs w:val="16"/>
              </w:rPr>
              <w:t xml:space="preserve">) </w:t>
            </w:r>
          </w:p>
          <w:p w14:paraId="7F7C2BEE" w14:textId="231581F4" w:rsidR="004C0B47" w:rsidRDefault="00A6276E" w:rsidP="001A268B">
            <w:proofErr w:type="gramStart"/>
            <w:r>
              <w:rPr>
                <w:sz w:val="16"/>
                <w:szCs w:val="16"/>
                <w:lang w:val="en-US"/>
              </w:rPr>
              <w:t>poly</w:t>
            </w:r>
            <w:r>
              <w:rPr>
                <w:sz w:val="16"/>
                <w:szCs w:val="16"/>
              </w:rPr>
              <w:t>(</w:t>
            </w:r>
            <w:proofErr w:type="gramEnd"/>
            <w:r>
              <w:rPr>
                <w:sz w:val="16"/>
                <w:szCs w:val="16"/>
                <w:lang w:val="en-US"/>
              </w:rPr>
              <w:t>MA</w:t>
            </w:r>
            <w:r>
              <w:rPr>
                <w:sz w:val="16"/>
                <w:szCs w:val="16"/>
              </w:rPr>
              <w:t>-</w:t>
            </w:r>
            <w:r>
              <w:rPr>
                <w:sz w:val="16"/>
                <w:szCs w:val="16"/>
                <w:lang w:val="en-US"/>
              </w:rPr>
              <w:t>co</w:t>
            </w:r>
            <w:r>
              <w:rPr>
                <w:sz w:val="16"/>
                <w:szCs w:val="16"/>
              </w:rPr>
              <w:t>-</w:t>
            </w:r>
            <w:r>
              <w:rPr>
                <w:sz w:val="16"/>
                <w:szCs w:val="16"/>
                <w:lang w:val="en-US"/>
              </w:rPr>
              <w:t>EGDMA</w:t>
            </w:r>
            <w:r>
              <w:rPr>
                <w:sz w:val="16"/>
                <w:szCs w:val="16"/>
              </w:rPr>
              <w:t>): 182 μ</w:t>
            </w:r>
            <w:r>
              <w:rPr>
                <w:sz w:val="16"/>
                <w:szCs w:val="16"/>
                <w:lang w:val="en-US"/>
              </w:rPr>
              <w:t>mol</w:t>
            </w:r>
            <w:r>
              <w:rPr>
                <w:sz w:val="16"/>
                <w:szCs w:val="16"/>
              </w:rPr>
              <w:t xml:space="preserve"> </w:t>
            </w:r>
            <w:r>
              <w:rPr>
                <w:sz w:val="16"/>
                <w:szCs w:val="16"/>
                <w:lang w:val="en-US"/>
              </w:rPr>
              <w:t>g</w:t>
            </w:r>
            <w:r>
              <w:rPr>
                <w:sz w:val="16"/>
                <w:szCs w:val="16"/>
                <w:vertAlign w:val="superscript"/>
              </w:rPr>
              <w:t>−1</w:t>
            </w:r>
            <w:r>
              <w:rPr>
                <w:sz w:val="16"/>
                <w:szCs w:val="16"/>
              </w:rPr>
              <w:t xml:space="preserve"> (</w:t>
            </w:r>
            <w:r>
              <w:rPr>
                <w:sz w:val="16"/>
                <w:szCs w:val="16"/>
                <w:lang w:val="en-US"/>
              </w:rPr>
              <w:t>Dox</w:t>
            </w:r>
            <w:r>
              <w:rPr>
                <w:sz w:val="16"/>
                <w:szCs w:val="16"/>
              </w:rPr>
              <w:t>), 140 μ</w:t>
            </w:r>
            <w:r>
              <w:rPr>
                <w:sz w:val="16"/>
                <w:szCs w:val="16"/>
                <w:lang w:val="en-US"/>
              </w:rPr>
              <w:t>mol</w:t>
            </w:r>
            <w:r>
              <w:rPr>
                <w:sz w:val="16"/>
                <w:szCs w:val="16"/>
              </w:rPr>
              <w:t xml:space="preserve"> </w:t>
            </w:r>
            <w:r>
              <w:rPr>
                <w:sz w:val="16"/>
                <w:szCs w:val="16"/>
                <w:lang w:val="en-US"/>
              </w:rPr>
              <w:t>g</w:t>
            </w:r>
            <w:r>
              <w:rPr>
                <w:sz w:val="16"/>
                <w:szCs w:val="16"/>
                <w:vertAlign w:val="superscript"/>
              </w:rPr>
              <w:t>−1</w:t>
            </w:r>
            <w:r>
              <w:rPr>
                <w:sz w:val="16"/>
                <w:szCs w:val="16"/>
              </w:rPr>
              <w:t xml:space="preserve"> (</w:t>
            </w:r>
            <w:r>
              <w:rPr>
                <w:sz w:val="16"/>
                <w:szCs w:val="16"/>
                <w:lang w:val="en-US"/>
              </w:rPr>
              <w:t>Nor</w:t>
            </w:r>
            <w:r>
              <w:rPr>
                <w:sz w:val="16"/>
                <w:szCs w:val="16"/>
              </w:rPr>
              <w:t>), 164 μ</w:t>
            </w:r>
            <w:r>
              <w:rPr>
                <w:sz w:val="16"/>
                <w:szCs w:val="16"/>
                <w:lang w:val="en-US"/>
              </w:rPr>
              <w:t>mol</w:t>
            </w:r>
            <w:r>
              <w:rPr>
                <w:sz w:val="16"/>
                <w:szCs w:val="16"/>
              </w:rPr>
              <w:t xml:space="preserve"> </w:t>
            </w:r>
            <w:r>
              <w:rPr>
                <w:sz w:val="16"/>
                <w:szCs w:val="16"/>
                <w:lang w:val="en-US"/>
              </w:rPr>
              <w:t>g</w:t>
            </w:r>
            <w:r>
              <w:rPr>
                <w:sz w:val="16"/>
                <w:szCs w:val="16"/>
                <w:vertAlign w:val="superscript"/>
              </w:rPr>
              <w:t>−1</w:t>
            </w:r>
            <w:r>
              <w:rPr>
                <w:sz w:val="16"/>
                <w:szCs w:val="16"/>
              </w:rPr>
              <w:t xml:space="preserve"> (</w:t>
            </w:r>
            <w:proofErr w:type="spellStart"/>
            <w:r>
              <w:rPr>
                <w:sz w:val="16"/>
                <w:szCs w:val="16"/>
                <w:lang w:val="en-US"/>
              </w:rPr>
              <w:t>Imi</w:t>
            </w:r>
            <w:proofErr w:type="spellEnd"/>
            <w:r>
              <w:rPr>
                <w:sz w:val="16"/>
                <w:szCs w:val="16"/>
              </w:rPr>
              <w:t>), 209 μ</w:t>
            </w:r>
            <w:r>
              <w:rPr>
                <w:sz w:val="16"/>
                <w:szCs w:val="16"/>
                <w:lang w:val="en-US"/>
              </w:rPr>
              <w:t>mol</w:t>
            </w:r>
            <w:r>
              <w:rPr>
                <w:sz w:val="16"/>
                <w:szCs w:val="16"/>
              </w:rPr>
              <w:t xml:space="preserve"> </w:t>
            </w:r>
            <w:r>
              <w:rPr>
                <w:sz w:val="16"/>
                <w:szCs w:val="16"/>
                <w:lang w:val="en-US"/>
              </w:rPr>
              <w:t>g</w:t>
            </w:r>
            <w:r>
              <w:rPr>
                <w:sz w:val="16"/>
                <w:szCs w:val="16"/>
                <w:vertAlign w:val="superscript"/>
              </w:rPr>
              <w:t>−1</w:t>
            </w:r>
            <w:r>
              <w:rPr>
                <w:sz w:val="16"/>
                <w:szCs w:val="16"/>
              </w:rPr>
              <w:t xml:space="preserve"> (</w:t>
            </w:r>
            <w:r>
              <w:rPr>
                <w:sz w:val="16"/>
                <w:szCs w:val="16"/>
                <w:lang w:val="en-US"/>
              </w:rPr>
              <w:t>Ami</w:t>
            </w:r>
            <w:r>
              <w:rPr>
                <w:sz w:val="16"/>
                <w:szCs w:val="16"/>
              </w:rPr>
              <w:t xml:space="preserve">) </w:t>
            </w:r>
            <w:r>
              <w:rPr>
                <w:sz w:val="16"/>
                <w:szCs w:val="16"/>
                <w:lang w:val="en-US"/>
              </w:rPr>
              <w:t>e</w:t>
            </w:r>
            <w:r>
              <w:rPr>
                <w:sz w:val="16"/>
                <w:szCs w:val="16"/>
              </w:rPr>
              <w:t xml:space="preserve"> 114 μ</w:t>
            </w:r>
            <w:r>
              <w:rPr>
                <w:sz w:val="16"/>
                <w:szCs w:val="16"/>
                <w:lang w:val="en-US"/>
              </w:rPr>
              <w:t>mol</w:t>
            </w:r>
            <w:r>
              <w:rPr>
                <w:sz w:val="16"/>
                <w:szCs w:val="16"/>
              </w:rPr>
              <w:t xml:space="preserve"> </w:t>
            </w:r>
            <w:r>
              <w:rPr>
                <w:sz w:val="16"/>
                <w:szCs w:val="16"/>
                <w:lang w:val="en-US"/>
              </w:rPr>
              <w:t>g</w:t>
            </w:r>
            <w:r>
              <w:rPr>
                <w:sz w:val="16"/>
                <w:szCs w:val="16"/>
                <w:vertAlign w:val="superscript"/>
              </w:rPr>
              <w:t>−1</w:t>
            </w:r>
            <w:r>
              <w:rPr>
                <w:sz w:val="16"/>
                <w:szCs w:val="16"/>
              </w:rPr>
              <w:t xml:space="preserve"> (</w:t>
            </w:r>
            <w:proofErr w:type="spellStart"/>
            <w:r>
              <w:rPr>
                <w:sz w:val="16"/>
                <w:szCs w:val="16"/>
                <w:lang w:val="en-US"/>
              </w:rPr>
              <w:t>Clo</w:t>
            </w:r>
            <w:proofErr w:type="spellEnd"/>
            <w:r>
              <w:rPr>
                <w:sz w:val="16"/>
                <w:szCs w:val="16"/>
              </w:rPr>
              <w:t>).</w:t>
            </w:r>
          </w:p>
        </w:tc>
        <w:tc>
          <w:tcPr>
            <w:tcW w:w="33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E40AC" w14:textId="77777777" w:rsidR="004C0B47" w:rsidRDefault="00080049">
            <w:hyperlink r:id="rId141" w:history="1">
              <w:r w:rsidR="00A6276E">
                <w:rPr>
                  <w:rStyle w:val="-"/>
                  <w:rFonts w:cs="Calibri"/>
                  <w:color w:val="4472C4"/>
                  <w:sz w:val="16"/>
                  <w:szCs w:val="16"/>
                  <w:lang w:val="en-US"/>
                </w:rPr>
                <w:t>Midori de Oliveira et a</w:t>
              </w:r>
              <w:bookmarkStart w:id="250" w:name="_Hlt75834593"/>
              <w:bookmarkStart w:id="251" w:name="_Hlt75834594"/>
              <w:r w:rsidR="00A6276E">
                <w:rPr>
                  <w:rStyle w:val="-"/>
                  <w:rFonts w:cs="Calibri"/>
                  <w:color w:val="4472C4"/>
                  <w:sz w:val="16"/>
                  <w:szCs w:val="16"/>
                  <w:lang w:val="en-US"/>
                </w:rPr>
                <w:t>l</w:t>
              </w:r>
              <w:bookmarkEnd w:id="250"/>
              <w:bookmarkEnd w:id="251"/>
              <w:r w:rsidR="00A6276E">
                <w:rPr>
                  <w:rStyle w:val="-"/>
                  <w:rFonts w:cs="Calibri"/>
                  <w:color w:val="4472C4"/>
                  <w:sz w:val="16"/>
                  <w:szCs w:val="16"/>
                  <w:lang w:val="en-US"/>
                </w:rPr>
                <w:t xml:space="preserve">. </w:t>
              </w:r>
              <w:r w:rsidR="00A6276E">
                <w:rPr>
                  <w:rStyle w:val="-"/>
                  <w:rFonts w:cs="Calibri"/>
                  <w:color w:val="4472C4"/>
                  <w:sz w:val="16"/>
                  <w:szCs w:val="16"/>
                </w:rPr>
                <w:t>(2019)</w:t>
              </w:r>
            </w:hyperlink>
          </w:p>
        </w:tc>
        <w:tc>
          <w:tcPr>
            <w:tcW w:w="43" w:type="dxa"/>
            <w:shd w:val="clear" w:color="auto" w:fill="auto"/>
            <w:tcMar>
              <w:top w:w="0" w:type="dxa"/>
              <w:left w:w="10" w:type="dxa"/>
              <w:bottom w:w="0" w:type="dxa"/>
              <w:right w:w="10" w:type="dxa"/>
            </w:tcMar>
          </w:tcPr>
          <w:p w14:paraId="0CF3E007" w14:textId="77777777" w:rsidR="004C0B47" w:rsidRDefault="004C0B47">
            <w:pPr>
              <w:rPr>
                <w:rFonts w:cs="Calibri"/>
                <w:sz w:val="16"/>
                <w:szCs w:val="16"/>
                <w:lang w:val="en-US"/>
              </w:rPr>
            </w:pPr>
          </w:p>
        </w:tc>
      </w:tr>
      <w:tr w:rsidR="004C0B47" w14:paraId="566A326A" w14:textId="77777777">
        <w:trPr>
          <w:trHeight w:val="1140"/>
        </w:trPr>
        <w:tc>
          <w:tcPr>
            <w:tcW w:w="40" w:type="dxa"/>
            <w:shd w:val="clear" w:color="auto" w:fill="auto"/>
            <w:tcMar>
              <w:top w:w="0" w:type="dxa"/>
              <w:left w:w="10" w:type="dxa"/>
              <w:bottom w:w="0" w:type="dxa"/>
              <w:right w:w="10" w:type="dxa"/>
            </w:tcMar>
          </w:tcPr>
          <w:p w14:paraId="51C04D7A" w14:textId="77777777" w:rsidR="004C0B47" w:rsidRDefault="004C0B47">
            <w:pPr>
              <w:rPr>
                <w:rFonts w:cs="Calibri"/>
                <w:sz w:val="16"/>
                <w:szCs w:val="16"/>
                <w:lang w:val="en-US"/>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3469" w14:textId="77777777" w:rsidR="004C0B47" w:rsidRDefault="00A6276E">
            <w:r>
              <w:rPr>
                <w:rFonts w:cs="Calibri"/>
                <w:sz w:val="16"/>
                <w:szCs w:val="16"/>
                <w:lang w:val="en-US"/>
              </w:rPr>
              <w:t>Imipramine</w:t>
            </w:r>
            <w:r>
              <w:rPr>
                <w:rFonts w:cs="Calibri"/>
                <w:sz w:val="16"/>
                <w:szCs w:val="16"/>
              </w:rPr>
              <w:t xml:space="preserve"> (50 </w:t>
            </w:r>
            <w:r>
              <w:rPr>
                <w:rFonts w:cs="Calibri"/>
                <w:sz w:val="16"/>
                <w:szCs w:val="16"/>
                <w:lang w:val="en-US"/>
              </w:rPr>
              <w:t>mg</w:t>
            </w:r>
            <w:r>
              <w:rPr>
                <w:rFonts w:cs="Calibri"/>
                <w:sz w:val="16"/>
                <w:szCs w:val="16"/>
              </w:rPr>
              <w:t xml:space="preserve"> </w:t>
            </w:r>
            <w:r>
              <w:rPr>
                <w:rFonts w:cs="Calibri"/>
                <w:sz w:val="16"/>
                <w:szCs w:val="16"/>
                <w:lang w:val="en-US"/>
              </w:rPr>
              <w:t>L</w:t>
            </w:r>
            <w:r>
              <w:rPr>
                <w:rFonts w:cs="Calibri"/>
                <w:sz w:val="16"/>
                <w:szCs w:val="16"/>
                <w:vertAlign w:val="superscript"/>
              </w:rPr>
              <w:t>−1</w:t>
            </w:r>
            <w:r>
              <w:rPr>
                <w:rFonts w:cs="Calibri"/>
                <w:sz w:val="16"/>
                <w:szCs w:val="16"/>
              </w:rPr>
              <w:t xml:space="preserve">) (μεταξύ άλλων </w:t>
            </w:r>
            <w:proofErr w:type="spellStart"/>
            <w:r>
              <w:rPr>
                <w:rFonts w:cs="Calibri"/>
                <w:sz w:val="16"/>
                <w:szCs w:val="16"/>
              </w:rPr>
              <w:t>μικρορύπων</w:t>
            </w:r>
            <w:proofErr w:type="spellEnd"/>
            <w:r>
              <w:rPr>
                <w:rFonts w:cs="Calibri"/>
                <w:sz w:val="16"/>
                <w:szCs w:val="16"/>
              </w:rPr>
              <w:t>)</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C90FD" w14:textId="77777777" w:rsidR="004C0B47" w:rsidRDefault="00A6276E">
            <w:pPr>
              <w:rPr>
                <w:rFonts w:cs="Calibri"/>
                <w:sz w:val="16"/>
                <w:szCs w:val="16"/>
              </w:rPr>
            </w:pPr>
            <w:r>
              <w:rPr>
                <w:rFonts w:cs="Calibri"/>
                <w:sz w:val="16"/>
                <w:szCs w:val="16"/>
              </w:rPr>
              <w:t>Λύματα</w:t>
            </w:r>
          </w:p>
          <w:p w14:paraId="61230284" w14:textId="77777777" w:rsidR="004C0B47" w:rsidRDefault="004C0B47"/>
        </w:tc>
        <w:tc>
          <w:tcPr>
            <w:tcW w:w="19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5C2B" w14:textId="72900B3F" w:rsidR="004C0B47" w:rsidRDefault="009E2F45">
            <w:r>
              <w:rPr>
                <w:rFonts w:cs="Calibri"/>
                <w:sz w:val="16"/>
                <w:szCs w:val="16"/>
              </w:rPr>
              <w:t xml:space="preserve">Βιολογικής προέλευσης </w:t>
            </w:r>
            <w:r w:rsidR="00A6276E">
              <w:rPr>
                <w:rFonts w:cs="Calibri"/>
                <w:sz w:val="16"/>
                <w:szCs w:val="16"/>
                <w:lang w:val="en-US"/>
              </w:rPr>
              <w:t>chitosan</w:t>
            </w:r>
            <w:r w:rsidR="00A6276E">
              <w:rPr>
                <w:rFonts w:cs="Calibri"/>
                <w:sz w:val="16"/>
                <w:szCs w:val="16"/>
              </w:rPr>
              <w:t>-</w:t>
            </w:r>
            <w:r w:rsidR="00A6276E">
              <w:rPr>
                <w:rFonts w:cs="Calibri"/>
                <w:sz w:val="16"/>
                <w:szCs w:val="16"/>
                <w:lang w:val="en-US"/>
              </w:rPr>
              <w:t>EDTA</w:t>
            </w:r>
            <w:r w:rsidR="00A6276E">
              <w:rPr>
                <w:rFonts w:cs="Calibri"/>
                <w:sz w:val="16"/>
                <w:szCs w:val="16"/>
              </w:rPr>
              <w:t>-β-</w:t>
            </w:r>
            <w:r w:rsidR="00A6276E">
              <w:rPr>
                <w:rFonts w:cs="Calibri"/>
                <w:sz w:val="16"/>
                <w:szCs w:val="16"/>
                <w:lang w:val="en-US"/>
              </w:rPr>
              <w:t>cyclodextrin</w:t>
            </w:r>
            <w:r w:rsidR="00A6276E">
              <w:rPr>
                <w:rFonts w:cs="Calibri"/>
                <w:sz w:val="16"/>
                <w:szCs w:val="16"/>
              </w:rPr>
              <w:t xml:space="preserve"> (</w:t>
            </w:r>
            <w:r w:rsidR="00A6276E">
              <w:rPr>
                <w:rFonts w:cs="Calibri"/>
                <w:sz w:val="16"/>
                <w:szCs w:val="16"/>
                <w:lang w:val="en-US"/>
              </w:rPr>
              <w:t>CS</w:t>
            </w:r>
            <w:r w:rsidR="00A6276E">
              <w:rPr>
                <w:rFonts w:cs="Calibri"/>
                <w:sz w:val="16"/>
                <w:szCs w:val="16"/>
              </w:rPr>
              <w:t>-</w:t>
            </w:r>
            <w:r w:rsidR="00A6276E">
              <w:rPr>
                <w:rFonts w:cs="Calibri"/>
                <w:sz w:val="16"/>
                <w:szCs w:val="16"/>
                <w:lang w:val="en-US"/>
              </w:rPr>
              <w:t>ED</w:t>
            </w:r>
            <w:r w:rsidR="00A6276E">
              <w:rPr>
                <w:rFonts w:cs="Calibri"/>
                <w:sz w:val="16"/>
                <w:szCs w:val="16"/>
              </w:rPr>
              <w:t>-</w:t>
            </w:r>
            <w:r w:rsidR="00A6276E">
              <w:rPr>
                <w:rFonts w:cs="Calibri"/>
                <w:sz w:val="16"/>
                <w:szCs w:val="16"/>
                <w:lang w:val="en-US"/>
              </w:rPr>
              <w:t>CD</w:t>
            </w:r>
            <w:r w:rsidR="00A6276E">
              <w:rPr>
                <w:rFonts w:cs="Calibri"/>
                <w:sz w:val="16"/>
                <w:szCs w:val="16"/>
              </w:rPr>
              <w:t xml:space="preserve">) τριπλής λειτουργίας </w:t>
            </w:r>
            <w:proofErr w:type="spellStart"/>
            <w:r w:rsidR="00A6276E">
              <w:rPr>
                <w:rFonts w:cs="Calibri"/>
                <w:sz w:val="16"/>
                <w:szCs w:val="16"/>
              </w:rPr>
              <w:t>προσροφητικό</w:t>
            </w:r>
            <w:proofErr w:type="spellEnd"/>
            <w:r w:rsidR="00A6276E">
              <w:rPr>
                <w:rFonts w:cs="Calibri"/>
                <w:sz w:val="16"/>
                <w:szCs w:val="16"/>
              </w:rPr>
              <w:t xml:space="preserve"> μέσο που προήλθε από βιολογικά υλικά </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0ABC5" w14:textId="77777777" w:rsidR="004C0B47" w:rsidRDefault="00A6276E">
            <w:pPr>
              <w:rPr>
                <w:rFonts w:cs="Calibri"/>
                <w:sz w:val="16"/>
                <w:szCs w:val="16"/>
              </w:rPr>
            </w:pPr>
            <w:r>
              <w:rPr>
                <w:rFonts w:cs="Calibri"/>
                <w:sz w:val="16"/>
                <w:szCs w:val="16"/>
              </w:rPr>
              <w:t>Πειράματα διαλείποντος έργου</w:t>
            </w:r>
          </w:p>
          <w:p w14:paraId="73FA8FB6" w14:textId="77777777" w:rsidR="004C0B47" w:rsidRDefault="00A6276E">
            <w:r>
              <w:rPr>
                <w:rFonts w:cs="Calibri"/>
                <w:sz w:val="16"/>
                <w:szCs w:val="16"/>
                <w:lang w:val="en-US"/>
              </w:rPr>
              <w:t>0.149 mmolg</w:t>
            </w:r>
            <w:r>
              <w:rPr>
                <w:rFonts w:cs="Calibri"/>
                <w:sz w:val="16"/>
                <w:szCs w:val="16"/>
                <w:vertAlign w:val="superscript"/>
                <w:lang w:val="en-US"/>
              </w:rPr>
              <w:t>-1</w:t>
            </w:r>
          </w:p>
        </w:tc>
        <w:tc>
          <w:tcPr>
            <w:tcW w:w="33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82F94" w14:textId="77777777" w:rsidR="004C0B47" w:rsidRDefault="00080049">
            <w:hyperlink r:id="rId142" w:history="1">
              <w:r w:rsidR="00A6276E">
                <w:rPr>
                  <w:rStyle w:val="-"/>
                  <w:rFonts w:cs="Calibri"/>
                  <w:sz w:val="16"/>
                  <w:szCs w:val="16"/>
                  <w:lang w:val="en-US"/>
                </w:rPr>
                <w:t>Zha</w:t>
              </w:r>
              <w:bookmarkStart w:id="252" w:name="_Hlt75834617"/>
              <w:bookmarkStart w:id="253" w:name="_Hlt75834618"/>
              <w:r w:rsidR="00A6276E">
                <w:rPr>
                  <w:rStyle w:val="-"/>
                  <w:rFonts w:cs="Calibri"/>
                  <w:sz w:val="16"/>
                  <w:szCs w:val="16"/>
                  <w:lang w:val="en-US"/>
                </w:rPr>
                <w:t>o</w:t>
              </w:r>
              <w:bookmarkEnd w:id="252"/>
              <w:bookmarkEnd w:id="253"/>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(2017)</w:t>
              </w:r>
            </w:hyperlink>
          </w:p>
        </w:tc>
        <w:tc>
          <w:tcPr>
            <w:tcW w:w="43" w:type="dxa"/>
            <w:shd w:val="clear" w:color="auto" w:fill="auto"/>
            <w:tcMar>
              <w:top w:w="0" w:type="dxa"/>
              <w:left w:w="10" w:type="dxa"/>
              <w:bottom w:w="0" w:type="dxa"/>
              <w:right w:w="10" w:type="dxa"/>
            </w:tcMar>
          </w:tcPr>
          <w:p w14:paraId="2DF6215A" w14:textId="77777777" w:rsidR="004C0B47" w:rsidRDefault="004C0B47">
            <w:pPr>
              <w:rPr>
                <w:rFonts w:cs="Calibri"/>
                <w:sz w:val="16"/>
                <w:szCs w:val="16"/>
              </w:rPr>
            </w:pPr>
          </w:p>
        </w:tc>
      </w:tr>
      <w:tr w:rsidR="004C0B47" w14:paraId="050CC92C" w14:textId="77777777">
        <w:trPr>
          <w:trHeight w:val="1636"/>
        </w:trPr>
        <w:tc>
          <w:tcPr>
            <w:tcW w:w="40" w:type="dxa"/>
            <w:shd w:val="clear" w:color="auto" w:fill="auto"/>
            <w:tcMar>
              <w:top w:w="0" w:type="dxa"/>
              <w:left w:w="10" w:type="dxa"/>
              <w:bottom w:w="0" w:type="dxa"/>
              <w:right w:w="10" w:type="dxa"/>
            </w:tcMar>
          </w:tcPr>
          <w:p w14:paraId="431CF99B" w14:textId="77777777" w:rsidR="004C0B47" w:rsidRDefault="004C0B47">
            <w:pPr>
              <w:rPr>
                <w:rFonts w:cs="Calibri"/>
                <w:sz w:val="16"/>
                <w:szCs w:val="16"/>
                <w:lang w:val="en-US"/>
              </w:rPr>
            </w:pPr>
          </w:p>
        </w:tc>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074C4" w14:textId="77777777" w:rsidR="004C0B47" w:rsidRDefault="00A6276E">
            <w:r>
              <w:rPr>
                <w:rFonts w:cs="Calibri"/>
                <w:sz w:val="16"/>
                <w:szCs w:val="16"/>
                <w:lang w:val="en-US"/>
              </w:rPr>
              <w:t>Doxepin</w:t>
            </w:r>
            <w:r>
              <w:rPr>
                <w:rFonts w:cs="Calibri"/>
                <w:sz w:val="16"/>
                <w:szCs w:val="16"/>
              </w:rPr>
              <w:t xml:space="preserve"> (0.4 </w:t>
            </w:r>
            <w:r>
              <w:rPr>
                <w:rFonts w:cs="Calibri"/>
                <w:sz w:val="16"/>
                <w:szCs w:val="16"/>
                <w:lang w:val="en-US"/>
              </w:rPr>
              <w:t>ppm</w:t>
            </w:r>
            <w:r>
              <w:rPr>
                <w:rFonts w:cs="Calibri"/>
                <w:sz w:val="16"/>
                <w:szCs w:val="16"/>
              </w:rPr>
              <w:t>) (μεταξύ άλλων ρύπων)</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C6BA8" w14:textId="77777777" w:rsidR="004C0B47" w:rsidRDefault="00A6276E">
            <w:pPr>
              <w:rPr>
                <w:rFonts w:cs="Calibri"/>
                <w:sz w:val="16"/>
                <w:szCs w:val="16"/>
              </w:rPr>
            </w:pPr>
            <w:r>
              <w:rPr>
                <w:rFonts w:cs="Calibri"/>
                <w:sz w:val="16"/>
                <w:szCs w:val="16"/>
              </w:rPr>
              <w:t>Υδάτινες πηγές</w:t>
            </w:r>
          </w:p>
        </w:tc>
        <w:tc>
          <w:tcPr>
            <w:tcW w:w="19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A121A" w14:textId="77777777" w:rsidR="00276100" w:rsidRPr="00276100" w:rsidRDefault="00276100" w:rsidP="009E2F45">
            <w:pPr>
              <w:rPr>
                <w:sz w:val="16"/>
                <w:szCs w:val="16"/>
                <w:lang w:val="en-US"/>
              </w:rPr>
            </w:pPr>
            <w:r>
              <w:rPr>
                <w:sz w:val="16"/>
                <w:szCs w:val="16"/>
              </w:rPr>
              <w:t>Ηλεκτρόδιο</w:t>
            </w:r>
            <w:r w:rsidRPr="00276100">
              <w:rPr>
                <w:sz w:val="16"/>
                <w:szCs w:val="16"/>
                <w:lang w:val="en-US"/>
              </w:rPr>
              <w:t xml:space="preserve"> </w:t>
            </w:r>
          </w:p>
          <w:p w14:paraId="10AAC774" w14:textId="5C4B16E4" w:rsidR="004C0B47" w:rsidRPr="00276100" w:rsidRDefault="00A6276E" w:rsidP="009E2F45">
            <w:pPr>
              <w:rPr>
                <w:sz w:val="16"/>
                <w:szCs w:val="16"/>
                <w:lang w:val="en-US"/>
              </w:rPr>
            </w:pPr>
            <w:r w:rsidRPr="00276100">
              <w:rPr>
                <w:sz w:val="16"/>
                <w:szCs w:val="16"/>
                <w:lang w:val="en-US"/>
              </w:rPr>
              <w:t>1-hexadecylamine-</w:t>
            </w:r>
            <w:proofErr w:type="gramStart"/>
            <w:r w:rsidRPr="00276100">
              <w:rPr>
                <w:sz w:val="16"/>
                <w:szCs w:val="16"/>
                <w:lang w:val="en-US"/>
              </w:rPr>
              <w:t>copper(</w:t>
            </w:r>
            <w:proofErr w:type="gramEnd"/>
            <w:r w:rsidRPr="00276100">
              <w:rPr>
                <w:sz w:val="16"/>
                <w:szCs w:val="16"/>
                <w:lang w:val="en-US"/>
              </w:rPr>
              <w:t xml:space="preserve">II)-amine functionalized indium-tin-oxide </w:t>
            </w:r>
          </w:p>
          <w:p w14:paraId="02B26232" w14:textId="77777777" w:rsidR="004C0B47" w:rsidRDefault="00A6276E" w:rsidP="009E2F45">
            <w:proofErr w:type="spellStart"/>
            <w:r w:rsidRPr="009E2F45">
              <w:rPr>
                <w:sz w:val="16"/>
                <w:szCs w:val="16"/>
              </w:rPr>
              <w:t>indium-tin-oxide</w:t>
            </w:r>
            <w:proofErr w:type="spellEnd"/>
            <w:r w:rsidRPr="009E2F45">
              <w:rPr>
                <w:sz w:val="16"/>
                <w:szCs w:val="16"/>
              </w:rPr>
              <w:t xml:space="preserve"> (ITO</w:t>
            </w:r>
            <w:r w:rsidRPr="009E2F45">
              <w:rPr>
                <w:sz w:val="16"/>
                <w:szCs w:val="16"/>
                <w:lang w:val="en-US"/>
              </w:rPr>
              <w:t>)</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DBC5C" w14:textId="77777777" w:rsidR="004C0B47" w:rsidRDefault="00A6276E">
            <w:pPr>
              <w:rPr>
                <w:rFonts w:cs="Calibri"/>
                <w:sz w:val="16"/>
                <w:szCs w:val="16"/>
              </w:rPr>
            </w:pPr>
            <w:r>
              <w:rPr>
                <w:rFonts w:cs="Calibri"/>
                <w:sz w:val="16"/>
                <w:szCs w:val="16"/>
              </w:rPr>
              <w:t>Πειράματα διαλείποντος έργου</w:t>
            </w:r>
          </w:p>
          <w:p w14:paraId="5CDFBEA2" w14:textId="77777777" w:rsidR="004C0B47" w:rsidRDefault="00A6276E">
            <w:r>
              <w:rPr>
                <w:rFonts w:cs="Calibri"/>
                <w:sz w:val="16"/>
                <w:szCs w:val="16"/>
              </w:rPr>
              <w:t xml:space="preserve">10.5% σε </w:t>
            </w:r>
            <w:r>
              <w:rPr>
                <w:rFonts w:cs="Calibri"/>
                <w:sz w:val="16"/>
                <w:szCs w:val="16"/>
                <w:lang w:val="en-US"/>
              </w:rPr>
              <w:t>pH</w:t>
            </w:r>
            <w:r>
              <w:rPr>
                <w:rFonts w:cs="Calibri"/>
                <w:sz w:val="16"/>
                <w:szCs w:val="16"/>
              </w:rPr>
              <w:t xml:space="preserve"> 6 και 43% σε </w:t>
            </w:r>
            <w:r>
              <w:rPr>
                <w:rFonts w:cs="Calibri"/>
                <w:sz w:val="16"/>
                <w:szCs w:val="16"/>
                <w:lang w:val="en-US"/>
              </w:rPr>
              <w:t>pH</w:t>
            </w:r>
            <w:r>
              <w:rPr>
                <w:rFonts w:cs="Calibri"/>
                <w:sz w:val="16"/>
                <w:szCs w:val="16"/>
              </w:rPr>
              <w:t xml:space="preserve"> 10</w:t>
            </w:r>
          </w:p>
          <w:p w14:paraId="0EA139F3" w14:textId="77777777" w:rsidR="004C0B47" w:rsidRDefault="00A6276E">
            <w:r>
              <w:rPr>
                <w:rFonts w:cs="Calibri"/>
                <w:sz w:val="16"/>
                <w:szCs w:val="16"/>
                <w:lang w:val="en-US"/>
              </w:rPr>
              <w:t>Doxepin</w:t>
            </w:r>
            <w:r>
              <w:rPr>
                <w:rFonts w:cs="Calibri"/>
                <w:sz w:val="16"/>
                <w:szCs w:val="16"/>
              </w:rPr>
              <w:t xml:space="preserve">, έχει </w:t>
            </w:r>
            <w:proofErr w:type="spellStart"/>
            <w:r>
              <w:rPr>
                <w:rFonts w:cs="Calibri"/>
                <w:sz w:val="16"/>
                <w:szCs w:val="16"/>
                <w:lang w:val="en-US"/>
              </w:rPr>
              <w:t>pKa</w:t>
            </w:r>
            <w:proofErr w:type="spellEnd"/>
            <w:r>
              <w:rPr>
                <w:rFonts w:cs="Calibri"/>
                <w:sz w:val="16"/>
                <w:szCs w:val="16"/>
              </w:rPr>
              <w:t xml:space="preserve"> μεταξύ 8 και 10</w:t>
            </w:r>
          </w:p>
        </w:tc>
        <w:tc>
          <w:tcPr>
            <w:tcW w:w="33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8E4BC" w14:textId="77777777" w:rsidR="004C0B47" w:rsidRDefault="00080049">
            <w:hyperlink r:id="rId143" w:history="1">
              <w:r w:rsidR="00A6276E">
                <w:rPr>
                  <w:rStyle w:val="-"/>
                  <w:rFonts w:cs="Calibri"/>
                  <w:sz w:val="16"/>
                  <w:szCs w:val="16"/>
                  <w:lang w:val="en-US"/>
                </w:rPr>
                <w:t>Lin</w:t>
              </w:r>
              <w:r w:rsidR="00A6276E">
                <w:rPr>
                  <w:rStyle w:val="-"/>
                  <w:rFonts w:cs="Calibri"/>
                  <w:sz w:val="16"/>
                  <w:szCs w:val="16"/>
                </w:rPr>
                <w:t xml:space="preserve"> </w:t>
              </w:r>
              <w:r w:rsidR="00A6276E">
                <w:rPr>
                  <w:rStyle w:val="-"/>
                  <w:rFonts w:cs="Calibri"/>
                  <w:sz w:val="16"/>
                  <w:szCs w:val="16"/>
                  <w:lang w:val="en-US"/>
                </w:rPr>
                <w:t>et</w:t>
              </w:r>
              <w:r w:rsidR="00A6276E">
                <w:rPr>
                  <w:rStyle w:val="-"/>
                  <w:rFonts w:cs="Calibri"/>
                  <w:sz w:val="16"/>
                  <w:szCs w:val="16"/>
                </w:rPr>
                <w:t xml:space="preserve"> </w:t>
              </w:r>
              <w:r w:rsidR="00A6276E">
                <w:rPr>
                  <w:rStyle w:val="-"/>
                  <w:rFonts w:cs="Calibri"/>
                  <w:sz w:val="16"/>
                  <w:szCs w:val="16"/>
                  <w:lang w:val="en-US"/>
                </w:rPr>
                <w:t>al</w:t>
              </w:r>
              <w:r w:rsidR="00A6276E">
                <w:rPr>
                  <w:rStyle w:val="-"/>
                  <w:rFonts w:cs="Calibri"/>
                  <w:sz w:val="16"/>
                  <w:szCs w:val="16"/>
                </w:rPr>
                <w:t>. (2016)</w:t>
              </w:r>
            </w:hyperlink>
          </w:p>
        </w:tc>
        <w:tc>
          <w:tcPr>
            <w:tcW w:w="43" w:type="dxa"/>
            <w:shd w:val="clear" w:color="auto" w:fill="auto"/>
            <w:tcMar>
              <w:top w:w="0" w:type="dxa"/>
              <w:left w:w="10" w:type="dxa"/>
              <w:bottom w:w="0" w:type="dxa"/>
              <w:right w:w="10" w:type="dxa"/>
            </w:tcMar>
          </w:tcPr>
          <w:p w14:paraId="53ABE8BF" w14:textId="77777777" w:rsidR="004C0B47" w:rsidRDefault="004C0B47">
            <w:pPr>
              <w:rPr>
                <w:rFonts w:cs="Calibri"/>
                <w:sz w:val="16"/>
                <w:szCs w:val="16"/>
                <w:lang w:val="en-US"/>
              </w:rPr>
            </w:pPr>
          </w:p>
        </w:tc>
      </w:tr>
    </w:tbl>
    <w:p w14:paraId="2CEDEDD3" w14:textId="77777777" w:rsidR="004C0B47" w:rsidRDefault="00A6276E">
      <w:pPr>
        <w:jc w:val="both"/>
      </w:pPr>
      <w:r>
        <w:rPr>
          <w:rStyle w:val="-"/>
          <w:rFonts w:cs="Calibri"/>
          <w:color w:val="auto"/>
          <w:sz w:val="24"/>
          <w:szCs w:val="24"/>
          <w:u w:val="none"/>
        </w:rPr>
        <w:t xml:space="preserve">Η ομάδα των </w:t>
      </w:r>
      <w:hyperlink r:id="rId144" w:history="1">
        <w:r>
          <w:rPr>
            <w:rStyle w:val="-"/>
            <w:rFonts w:cs="Calibri"/>
            <w:sz w:val="24"/>
            <w:szCs w:val="24"/>
            <w:lang w:val="en-US"/>
          </w:rPr>
          <w:t>Haddad</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w:t>
        </w:r>
        <w:bookmarkStart w:id="254" w:name="_Hlt75225272"/>
        <w:bookmarkStart w:id="255" w:name="_Hlt75225273"/>
        <w:r>
          <w:rPr>
            <w:rStyle w:val="-"/>
            <w:rFonts w:cs="Calibri"/>
            <w:sz w:val="24"/>
            <w:szCs w:val="24"/>
          </w:rPr>
          <w:t xml:space="preserve"> </w:t>
        </w:r>
        <w:bookmarkEnd w:id="254"/>
        <w:bookmarkEnd w:id="255"/>
        <w:r>
          <w:rPr>
            <w:rStyle w:val="-"/>
            <w:rFonts w:cs="Calibri"/>
            <w:sz w:val="24"/>
            <w:szCs w:val="24"/>
          </w:rPr>
          <w:t>2019</w:t>
        </w:r>
      </w:hyperlink>
      <w:r>
        <w:rPr>
          <w:rStyle w:val="-"/>
          <w:rFonts w:cs="Calibri"/>
          <w:color w:val="auto"/>
          <w:sz w:val="24"/>
          <w:szCs w:val="24"/>
          <w:u w:val="none"/>
        </w:rPr>
        <w:t xml:space="preserve"> μελέτησε την προσρόφηση </w:t>
      </w:r>
      <w:proofErr w:type="spellStart"/>
      <w:r>
        <w:rPr>
          <w:rStyle w:val="-"/>
          <w:rFonts w:cs="Calibri"/>
          <w:color w:val="auto"/>
          <w:sz w:val="24"/>
          <w:szCs w:val="24"/>
          <w:u w:val="none"/>
        </w:rPr>
        <w:t>μικρορύπων</w:t>
      </w:r>
      <w:proofErr w:type="spellEnd"/>
      <w:r>
        <w:rPr>
          <w:rStyle w:val="-"/>
          <w:rFonts w:cs="Calibri"/>
          <w:color w:val="auto"/>
          <w:sz w:val="24"/>
          <w:szCs w:val="24"/>
          <w:u w:val="none"/>
        </w:rPr>
        <w:t xml:space="preserve">, που βρίσκονται σε επιφανειακά νερά, σε </w:t>
      </w:r>
      <w:proofErr w:type="spellStart"/>
      <w:r w:rsidRPr="00276100">
        <w:rPr>
          <w:sz w:val="24"/>
          <w:szCs w:val="24"/>
        </w:rPr>
        <w:t>πολυμερικές</w:t>
      </w:r>
      <w:proofErr w:type="spellEnd"/>
      <w:r w:rsidRPr="00276100">
        <w:rPr>
          <w:rStyle w:val="-"/>
          <w:rFonts w:cs="Calibri"/>
          <w:color w:val="FF0000"/>
          <w:sz w:val="28"/>
          <w:szCs w:val="28"/>
          <w:u w:val="none"/>
        </w:rPr>
        <w:t xml:space="preserve"> </w:t>
      </w:r>
      <w:r>
        <w:rPr>
          <w:rStyle w:val="-"/>
          <w:rFonts w:cs="Calibri"/>
          <w:color w:val="auto"/>
          <w:sz w:val="24"/>
          <w:szCs w:val="24"/>
          <w:u w:val="none"/>
        </w:rPr>
        <w:t xml:space="preserve">ρητίνες. Ως υδατικές μήτρες χρησιμοποιήθηκαν συνθετικά επιφανειακά ύδατα, φιλτραρισμένο  νερό και οζονισμένο νερό. Μεταξύ των </w:t>
      </w:r>
      <w:proofErr w:type="spellStart"/>
      <w:r>
        <w:rPr>
          <w:rStyle w:val="-"/>
          <w:rFonts w:cs="Calibri"/>
          <w:color w:val="auto"/>
          <w:sz w:val="24"/>
          <w:szCs w:val="24"/>
          <w:u w:val="none"/>
        </w:rPr>
        <w:t>μικρορύπων</w:t>
      </w:r>
      <w:proofErr w:type="spellEnd"/>
      <w:r>
        <w:rPr>
          <w:rStyle w:val="-"/>
          <w:rFonts w:cs="Calibri"/>
          <w:color w:val="auto"/>
          <w:sz w:val="24"/>
          <w:szCs w:val="24"/>
          <w:u w:val="none"/>
        </w:rPr>
        <w:t xml:space="preserve"> που μελετήθηκαν βρίσκεται και η </w:t>
      </w:r>
      <w:proofErr w:type="spellStart"/>
      <w:r>
        <w:rPr>
          <w:rStyle w:val="-"/>
          <w:rFonts w:cs="Calibri"/>
          <w:color w:val="auto"/>
          <w:sz w:val="24"/>
          <w:szCs w:val="24"/>
          <w:u w:val="none"/>
          <w:lang w:val="en-US"/>
        </w:rPr>
        <w:t>Fxt</w:t>
      </w:r>
      <w:proofErr w:type="spellEnd"/>
      <w:r>
        <w:rPr>
          <w:rStyle w:val="-"/>
          <w:rFonts w:cs="Calibri"/>
          <w:color w:val="auto"/>
          <w:sz w:val="24"/>
          <w:szCs w:val="24"/>
          <w:u w:val="none"/>
        </w:rPr>
        <w:t xml:space="preserve"> με αρχική συγκέντρωση 500 </w:t>
      </w:r>
      <w:r>
        <w:rPr>
          <w:rStyle w:val="-"/>
          <w:rFonts w:cs="Calibri"/>
          <w:color w:val="auto"/>
          <w:sz w:val="24"/>
          <w:szCs w:val="24"/>
          <w:u w:val="none"/>
          <w:lang w:val="en-US"/>
        </w:rPr>
        <w:t>ng</w:t>
      </w:r>
      <w:r>
        <w:rPr>
          <w:rStyle w:val="-"/>
          <w:rFonts w:cs="Calibri"/>
          <w:color w:val="auto"/>
          <w:sz w:val="24"/>
          <w:szCs w:val="24"/>
          <w:u w:val="none"/>
        </w:rPr>
        <w:t>/</w:t>
      </w:r>
      <w:r>
        <w:rPr>
          <w:rStyle w:val="-"/>
          <w:rFonts w:cs="Calibri"/>
          <w:color w:val="auto"/>
          <w:sz w:val="24"/>
          <w:szCs w:val="24"/>
          <w:u w:val="none"/>
          <w:lang w:val="en-US"/>
        </w:rPr>
        <w:t>L</w:t>
      </w:r>
      <w:r>
        <w:rPr>
          <w:rStyle w:val="-"/>
          <w:rFonts w:cs="Calibri"/>
          <w:color w:val="auto"/>
          <w:sz w:val="24"/>
          <w:szCs w:val="24"/>
          <w:u w:val="none"/>
        </w:rPr>
        <w:t xml:space="preserve">. Τέλος, ως </w:t>
      </w:r>
      <w:proofErr w:type="spellStart"/>
      <w:r>
        <w:rPr>
          <w:rStyle w:val="-"/>
          <w:rFonts w:cs="Calibri"/>
          <w:color w:val="auto"/>
          <w:sz w:val="24"/>
          <w:szCs w:val="24"/>
          <w:u w:val="none"/>
        </w:rPr>
        <w:t>προσροφητικά</w:t>
      </w:r>
      <w:proofErr w:type="spellEnd"/>
      <w:r>
        <w:rPr>
          <w:rStyle w:val="-"/>
          <w:rFonts w:cs="Calibri"/>
          <w:color w:val="auto"/>
          <w:sz w:val="24"/>
          <w:szCs w:val="24"/>
          <w:u w:val="none"/>
        </w:rPr>
        <w:t xml:space="preserve"> υλικά χρησιμοποιήθηκαν εμπορικά διαθέσιμες </w:t>
      </w:r>
      <w:proofErr w:type="spellStart"/>
      <w:r w:rsidRPr="00276100">
        <w:rPr>
          <w:sz w:val="24"/>
          <w:szCs w:val="24"/>
        </w:rPr>
        <w:t>πολυμερικές</w:t>
      </w:r>
      <w:proofErr w:type="spellEnd"/>
      <w:r w:rsidRPr="00276100">
        <w:rPr>
          <w:rStyle w:val="-"/>
          <w:rFonts w:cs="Calibri"/>
          <w:color w:val="FF0000"/>
          <w:sz w:val="28"/>
          <w:szCs w:val="28"/>
          <w:u w:val="none"/>
        </w:rPr>
        <w:t xml:space="preserve"> </w:t>
      </w:r>
      <w:r>
        <w:rPr>
          <w:rStyle w:val="-"/>
          <w:rFonts w:cs="Calibri"/>
          <w:color w:val="auto"/>
          <w:sz w:val="24"/>
          <w:szCs w:val="24"/>
          <w:u w:val="none"/>
        </w:rPr>
        <w:t xml:space="preserve">ρητίνες </w:t>
      </w:r>
      <w:r>
        <w:rPr>
          <w:rFonts w:cs="Calibri"/>
          <w:sz w:val="24"/>
          <w:szCs w:val="24"/>
        </w:rPr>
        <w:t>(</w:t>
      </w:r>
      <w:r>
        <w:rPr>
          <w:rFonts w:cs="Calibri"/>
          <w:sz w:val="24"/>
          <w:szCs w:val="24"/>
          <w:lang w:val="en-US"/>
        </w:rPr>
        <w:t>TPX</w:t>
      </w:r>
      <w:r>
        <w:rPr>
          <w:rFonts w:cs="Calibri"/>
          <w:sz w:val="24"/>
          <w:szCs w:val="24"/>
        </w:rPr>
        <w:t xml:space="preserve"> 4500, </w:t>
      </w:r>
      <w:r>
        <w:rPr>
          <w:rFonts w:cs="Calibri"/>
          <w:sz w:val="24"/>
          <w:szCs w:val="24"/>
          <w:lang w:val="en-US"/>
        </w:rPr>
        <w:t>SR</w:t>
      </w:r>
      <w:r>
        <w:rPr>
          <w:rFonts w:cs="Calibri"/>
          <w:sz w:val="24"/>
          <w:szCs w:val="24"/>
        </w:rPr>
        <w:t xml:space="preserve"> 5500, </w:t>
      </w:r>
      <w:r>
        <w:rPr>
          <w:rFonts w:cs="Calibri"/>
          <w:sz w:val="24"/>
          <w:szCs w:val="24"/>
          <w:lang w:val="en-US"/>
        </w:rPr>
        <w:t>MN</w:t>
      </w:r>
      <w:r>
        <w:rPr>
          <w:rFonts w:cs="Calibri"/>
          <w:sz w:val="24"/>
          <w:szCs w:val="24"/>
        </w:rPr>
        <w:t xml:space="preserve"> 250, </w:t>
      </w:r>
      <w:r>
        <w:rPr>
          <w:rFonts w:cs="Calibri"/>
          <w:sz w:val="24"/>
          <w:szCs w:val="24"/>
          <w:lang w:val="en-US"/>
        </w:rPr>
        <w:t>PAD</w:t>
      </w:r>
      <w:r>
        <w:rPr>
          <w:rFonts w:cs="Calibri"/>
          <w:sz w:val="24"/>
          <w:szCs w:val="24"/>
        </w:rPr>
        <w:t xml:space="preserve">700, </w:t>
      </w:r>
      <w:r>
        <w:rPr>
          <w:rFonts w:cs="Calibri"/>
          <w:sz w:val="24"/>
          <w:szCs w:val="24"/>
          <w:lang w:val="en-US"/>
        </w:rPr>
        <w:t>KW</w:t>
      </w:r>
      <w:r>
        <w:rPr>
          <w:rFonts w:cs="Calibri"/>
          <w:sz w:val="24"/>
          <w:szCs w:val="24"/>
        </w:rPr>
        <w:t xml:space="preserve"> 8</w:t>
      </w:r>
      <w:r>
        <w:rPr>
          <w:rFonts w:cs="Calibri"/>
          <w:sz w:val="24"/>
          <w:szCs w:val="24"/>
          <w:lang w:val="en-US"/>
        </w:rPr>
        <w:t>Plus</w:t>
      </w:r>
      <w:r>
        <w:rPr>
          <w:rFonts w:cs="Calibri"/>
          <w:sz w:val="24"/>
          <w:szCs w:val="24"/>
        </w:rPr>
        <w:t>). Τα πειράματα έγιναν σε τρεις φάσεις. Στη πρώτη φάση, αναδείχθηκε η καλύτερη ρητίνη καθώς και η δόση της. Τα πειράματα προσρόφησης έγιναν στη δεύτερη φάση, όπου οι ρητίνες με τη καλύτερη ικανότητα απομάκρυνσης χρησιμοποιήθηκαν σε διαφορετικές δόσεις. Τέλος, στη τρίτη φάση των πειραμάτων ερευνήθηκε η επίδραση των υδατικών μητρών στην ικανότητα απομάκρυνσης των υλικών.</w:t>
      </w:r>
    </w:p>
    <w:p w14:paraId="3EC9873A" w14:textId="77777777" w:rsidR="004C0B47" w:rsidRDefault="00A6276E">
      <w:pPr>
        <w:jc w:val="both"/>
      </w:pPr>
      <w:r>
        <w:rPr>
          <w:rFonts w:cs="Calibri"/>
          <w:sz w:val="24"/>
          <w:szCs w:val="24"/>
        </w:rPr>
        <w:lastRenderedPageBreak/>
        <w:t xml:space="preserve">Τα πειράματα διαλείποντος έργου, τα οποία χρησιμοποίησαν μοντέλα </w:t>
      </w:r>
      <w:r>
        <w:rPr>
          <w:rFonts w:cs="Calibri"/>
          <w:sz w:val="24"/>
          <w:szCs w:val="24"/>
          <w:lang w:val="en-US"/>
        </w:rPr>
        <w:t>Freundlich</w:t>
      </w:r>
      <w:r>
        <w:rPr>
          <w:rFonts w:cs="Calibri"/>
          <w:sz w:val="24"/>
          <w:szCs w:val="24"/>
        </w:rPr>
        <w:t xml:space="preserve"> και </w:t>
      </w:r>
      <w:r>
        <w:rPr>
          <w:rFonts w:cs="Calibri"/>
          <w:sz w:val="24"/>
          <w:szCs w:val="24"/>
          <w:lang w:val="en-US"/>
        </w:rPr>
        <w:t>Langmuir</w:t>
      </w:r>
      <w:r>
        <w:rPr>
          <w:rFonts w:cs="Calibri"/>
          <w:sz w:val="24"/>
          <w:szCs w:val="24"/>
        </w:rPr>
        <w:t xml:space="preserve">, έδωσαν τα εξής αποτελέσματα. Τα </w:t>
      </w:r>
      <w:proofErr w:type="spellStart"/>
      <w:r>
        <w:rPr>
          <w:rFonts w:cs="Calibri"/>
          <w:sz w:val="24"/>
          <w:szCs w:val="24"/>
        </w:rPr>
        <w:t>προσροφητικά</w:t>
      </w:r>
      <w:proofErr w:type="spellEnd"/>
      <w:r>
        <w:rPr>
          <w:rFonts w:cs="Calibri"/>
          <w:sz w:val="24"/>
          <w:szCs w:val="24"/>
        </w:rPr>
        <w:t xml:space="preserve"> υλικά </w:t>
      </w:r>
      <w:r>
        <w:rPr>
          <w:rFonts w:cs="Calibri"/>
          <w:sz w:val="24"/>
          <w:szCs w:val="24"/>
          <w:lang w:val="en-US"/>
        </w:rPr>
        <w:t>SR</w:t>
      </w:r>
      <w:r>
        <w:rPr>
          <w:rFonts w:cs="Calibri"/>
          <w:sz w:val="24"/>
          <w:szCs w:val="24"/>
        </w:rPr>
        <w:t xml:space="preserve"> 5500 και </w:t>
      </w:r>
      <w:r>
        <w:rPr>
          <w:rFonts w:cs="Calibri"/>
          <w:sz w:val="24"/>
          <w:szCs w:val="24"/>
          <w:lang w:val="en-US"/>
        </w:rPr>
        <w:t>PAD</w:t>
      </w:r>
      <w:r>
        <w:rPr>
          <w:rFonts w:cs="Calibri"/>
          <w:sz w:val="24"/>
          <w:szCs w:val="24"/>
        </w:rPr>
        <w:t xml:space="preserve">700 απομάκρυναν το 85% της ουσίας, ενώ τα </w:t>
      </w:r>
      <w:r>
        <w:rPr>
          <w:rFonts w:cs="Calibri"/>
          <w:sz w:val="24"/>
          <w:szCs w:val="24"/>
          <w:lang w:val="en-US"/>
        </w:rPr>
        <w:t>MN</w:t>
      </w:r>
      <w:r>
        <w:rPr>
          <w:rFonts w:cs="Calibri"/>
          <w:sz w:val="24"/>
          <w:szCs w:val="24"/>
        </w:rPr>
        <w:t xml:space="preserve">250 και </w:t>
      </w:r>
      <w:r>
        <w:rPr>
          <w:rFonts w:cs="Calibri"/>
          <w:sz w:val="24"/>
          <w:szCs w:val="24"/>
          <w:lang w:val="en-US"/>
        </w:rPr>
        <w:t>KW</w:t>
      </w:r>
      <w:r>
        <w:rPr>
          <w:rFonts w:cs="Calibri"/>
          <w:sz w:val="24"/>
          <w:szCs w:val="24"/>
        </w:rPr>
        <w:t xml:space="preserve"> 8</w:t>
      </w:r>
      <w:r>
        <w:rPr>
          <w:rFonts w:cs="Calibri"/>
          <w:sz w:val="24"/>
          <w:szCs w:val="24"/>
          <w:lang w:val="en-US"/>
        </w:rPr>
        <w:t>Plus</w:t>
      </w:r>
      <w:r>
        <w:rPr>
          <w:rFonts w:cs="Calibri"/>
          <w:sz w:val="24"/>
          <w:szCs w:val="24"/>
        </w:rPr>
        <w:t xml:space="preserve"> απομάκρυναν περίπου το 97%. Επίσης πρέπει να σημειωθεί πως το υλικό </w:t>
      </w:r>
      <w:r>
        <w:rPr>
          <w:rFonts w:cs="Calibri"/>
          <w:sz w:val="24"/>
          <w:szCs w:val="24"/>
          <w:lang w:val="en-US"/>
        </w:rPr>
        <w:t>TPX</w:t>
      </w:r>
      <w:r>
        <w:rPr>
          <w:rFonts w:cs="Calibri"/>
          <w:sz w:val="24"/>
          <w:szCs w:val="24"/>
        </w:rPr>
        <w:t xml:space="preserve"> 4500 δεν κατάφερε να απομακρύνει καθόλου την ουσία.  </w:t>
      </w:r>
    </w:p>
    <w:p w14:paraId="54559229" w14:textId="77777777" w:rsidR="004C0B47" w:rsidRDefault="00A6276E">
      <w:pPr>
        <w:pStyle w:val="1"/>
        <w:spacing w:before="0" w:after="0"/>
        <w:jc w:val="both"/>
      </w:pPr>
      <w:bookmarkStart w:id="256" w:name="_Toc76620856"/>
      <w:bookmarkStart w:id="257" w:name="_Toc76621047"/>
      <w:bookmarkStart w:id="258" w:name="_Toc76651717"/>
      <w:bookmarkStart w:id="259" w:name="_Toc76667056"/>
      <w:bookmarkStart w:id="260" w:name="_Toc76667336"/>
      <w:bookmarkStart w:id="261" w:name="_Toc76667772"/>
      <w:bookmarkStart w:id="262" w:name="_Toc76669954"/>
      <w:bookmarkStart w:id="263" w:name="_Toc76694582"/>
      <w:bookmarkStart w:id="264" w:name="_Toc76696666"/>
      <w:bookmarkStart w:id="265" w:name="_Toc78806984"/>
      <w:r>
        <w:rPr>
          <w:rFonts w:ascii="Calibri" w:hAnsi="Calibri" w:cs="Calibri"/>
          <w:b w:val="0"/>
          <w:bCs w:val="0"/>
          <w:sz w:val="24"/>
          <w:szCs w:val="24"/>
        </w:rPr>
        <w:t xml:space="preserve">Η προσρόφηση της ουσίας στις ρητίνες οφείλεται κυρίως στις ηλεκτροστατικές αλληλοεπιδράσεις </w:t>
      </w:r>
      <w:hyperlink r:id="rId145" w:history="1">
        <w:r>
          <w:rPr>
            <w:rStyle w:val="-"/>
            <w:rFonts w:ascii="Calibri" w:hAnsi="Calibri" w:cs="Calibri"/>
            <w:b w:val="0"/>
            <w:bCs w:val="0"/>
            <w:sz w:val="24"/>
            <w:szCs w:val="24"/>
          </w:rPr>
          <w:t>(</w:t>
        </w:r>
        <w:proofErr w:type="spellStart"/>
        <w:r>
          <w:rPr>
            <w:rStyle w:val="-"/>
            <w:rFonts w:ascii="Calibri" w:hAnsi="Calibri" w:cs="Calibri"/>
            <w:b w:val="0"/>
            <w:bCs w:val="0"/>
            <w:sz w:val="24"/>
            <w:szCs w:val="24"/>
            <w:lang w:val="en-US"/>
          </w:rPr>
          <w:t>W</w:t>
        </w:r>
        <w:bookmarkStart w:id="266" w:name="_Hlt75571782"/>
        <w:bookmarkStart w:id="267" w:name="_Hlt75571783"/>
        <w:r>
          <w:rPr>
            <w:rStyle w:val="-"/>
            <w:rFonts w:ascii="Calibri" w:hAnsi="Calibri" w:cs="Calibri"/>
            <w:b w:val="0"/>
            <w:bCs w:val="0"/>
            <w:sz w:val="24"/>
            <w:szCs w:val="24"/>
            <w:lang w:val="en-US"/>
          </w:rPr>
          <w:t>o</w:t>
        </w:r>
        <w:bookmarkEnd w:id="266"/>
        <w:bookmarkEnd w:id="267"/>
        <w:r>
          <w:rPr>
            <w:rStyle w:val="-"/>
            <w:rFonts w:ascii="Calibri" w:hAnsi="Calibri" w:cs="Calibri"/>
            <w:b w:val="0"/>
            <w:bCs w:val="0"/>
            <w:sz w:val="24"/>
            <w:szCs w:val="24"/>
            <w:lang w:val="en-US"/>
          </w:rPr>
          <w:t>rch</w:t>
        </w:r>
        <w:proofErr w:type="spellEnd"/>
        <w:r>
          <w:rPr>
            <w:rStyle w:val="-"/>
            <w:rFonts w:ascii="Calibri" w:hAnsi="Calibri" w:cs="Calibri"/>
            <w:b w:val="0"/>
            <w:bCs w:val="0"/>
            <w:sz w:val="24"/>
            <w:szCs w:val="24"/>
          </w:rPr>
          <w:t>, 2012)</w:t>
        </w:r>
      </w:hyperlink>
      <w:r>
        <w:rPr>
          <w:rFonts w:ascii="Calibri" w:hAnsi="Calibri" w:cs="Calibri"/>
          <w:b w:val="0"/>
          <w:bCs w:val="0"/>
          <w:sz w:val="24"/>
          <w:szCs w:val="24"/>
        </w:rPr>
        <w:t xml:space="preserve">. Παρόλα αυτά, ουσίες που περιέχουν αρωματικούς δακτυλίους </w:t>
      </w:r>
      <w:proofErr w:type="spellStart"/>
      <w:r>
        <w:rPr>
          <w:rFonts w:ascii="Calibri" w:hAnsi="Calibri" w:cs="Calibri"/>
          <w:b w:val="0"/>
          <w:bCs w:val="0"/>
          <w:sz w:val="24"/>
          <w:szCs w:val="24"/>
        </w:rPr>
        <w:t>προσροφόνται</w:t>
      </w:r>
      <w:proofErr w:type="spellEnd"/>
      <w:r>
        <w:rPr>
          <w:rFonts w:ascii="Calibri" w:hAnsi="Calibri" w:cs="Calibri"/>
          <w:b w:val="0"/>
          <w:bCs w:val="0"/>
          <w:sz w:val="24"/>
          <w:szCs w:val="24"/>
        </w:rPr>
        <w:t xml:space="preserve"> σε </w:t>
      </w:r>
      <w:proofErr w:type="spellStart"/>
      <w:r w:rsidRPr="00276100">
        <w:rPr>
          <w:rFonts w:asciiTheme="minorHAnsi" w:hAnsiTheme="minorHAnsi" w:cstheme="minorHAnsi"/>
          <w:b w:val="0"/>
          <w:bCs w:val="0"/>
          <w:sz w:val="24"/>
          <w:szCs w:val="24"/>
        </w:rPr>
        <w:t>πολυμερικές</w:t>
      </w:r>
      <w:proofErr w:type="spellEnd"/>
      <w:r w:rsidRPr="00276100">
        <w:rPr>
          <w:rFonts w:ascii="Calibri" w:hAnsi="Calibri" w:cs="Calibri"/>
          <w:b w:val="0"/>
          <w:bCs w:val="0"/>
          <w:color w:val="FF0000"/>
          <w:sz w:val="12"/>
          <w:szCs w:val="12"/>
        </w:rPr>
        <w:t xml:space="preserve"> </w:t>
      </w:r>
      <w:r>
        <w:rPr>
          <w:rFonts w:ascii="Calibri" w:hAnsi="Calibri" w:cs="Calibri"/>
          <w:b w:val="0"/>
          <w:bCs w:val="0"/>
          <w:sz w:val="24"/>
          <w:szCs w:val="24"/>
        </w:rPr>
        <w:t>ρητίνες χωρίς τη χρήση ηλεκτροστατικών αλληλοεπιδράσεων (</w:t>
      </w:r>
      <w:hyperlink r:id="rId146" w:history="1">
        <w:proofErr w:type="spellStart"/>
        <w:r>
          <w:rPr>
            <w:rStyle w:val="-"/>
            <w:rFonts w:ascii="Calibri" w:hAnsi="Calibri" w:cs="Calibri"/>
            <w:b w:val="0"/>
            <w:bCs w:val="0"/>
            <w:sz w:val="24"/>
            <w:szCs w:val="24"/>
            <w:lang w:val="en-US"/>
          </w:rPr>
          <w:t>Indar</w:t>
        </w:r>
        <w:bookmarkStart w:id="268" w:name="_Hlt75571821"/>
        <w:bookmarkStart w:id="269" w:name="_Hlt75571822"/>
        <w:r>
          <w:rPr>
            <w:rStyle w:val="-"/>
            <w:rFonts w:ascii="Calibri" w:hAnsi="Calibri" w:cs="Calibri"/>
            <w:b w:val="0"/>
            <w:bCs w:val="0"/>
            <w:sz w:val="24"/>
            <w:szCs w:val="24"/>
            <w:lang w:val="en-US"/>
          </w:rPr>
          <w:t>a</w:t>
        </w:r>
        <w:bookmarkEnd w:id="268"/>
        <w:bookmarkEnd w:id="269"/>
        <w:r>
          <w:rPr>
            <w:rStyle w:val="-"/>
            <w:rFonts w:ascii="Calibri" w:hAnsi="Calibri" w:cs="Calibri"/>
            <w:b w:val="0"/>
            <w:bCs w:val="0"/>
            <w:sz w:val="24"/>
            <w:szCs w:val="24"/>
            <w:lang w:val="en-US"/>
          </w:rPr>
          <w:t>wis</w:t>
        </w:r>
        <w:proofErr w:type="spellEnd"/>
        <w:r>
          <w:rPr>
            <w:rStyle w:val="-"/>
            <w:rFonts w:ascii="Calibri" w:hAnsi="Calibri" w:cs="Calibri"/>
            <w:b w:val="0"/>
            <w:bCs w:val="0"/>
            <w:sz w:val="24"/>
            <w:szCs w:val="24"/>
          </w:rPr>
          <w:t xml:space="preserve"> 2013</w:t>
        </w:r>
      </w:hyperlink>
      <w:r>
        <w:rPr>
          <w:rFonts w:ascii="Calibri" w:hAnsi="Calibri" w:cs="Calibri"/>
          <w:b w:val="0"/>
          <w:bCs w:val="0"/>
          <w:sz w:val="24"/>
          <w:szCs w:val="24"/>
        </w:rPr>
        <w:t xml:space="preserve">, </w:t>
      </w:r>
      <w:hyperlink r:id="rId147" w:anchor="v=onepage&amp;q&amp;f=false" w:history="1">
        <w:proofErr w:type="spellStart"/>
        <w:r>
          <w:rPr>
            <w:rStyle w:val="-"/>
            <w:rFonts w:ascii="Calibri" w:hAnsi="Calibri" w:cs="Calibri"/>
            <w:b w:val="0"/>
            <w:bCs w:val="0"/>
            <w:sz w:val="24"/>
            <w:szCs w:val="24"/>
            <w:lang w:val="en-US"/>
          </w:rPr>
          <w:t>Schwarzenbac</w:t>
        </w:r>
        <w:bookmarkStart w:id="270" w:name="_Hlt75571824"/>
        <w:bookmarkStart w:id="271" w:name="_Hlt75571825"/>
        <w:r>
          <w:rPr>
            <w:rStyle w:val="-"/>
            <w:rFonts w:ascii="Calibri" w:hAnsi="Calibri" w:cs="Calibri"/>
            <w:b w:val="0"/>
            <w:bCs w:val="0"/>
            <w:sz w:val="24"/>
            <w:szCs w:val="24"/>
            <w:lang w:val="en-US"/>
          </w:rPr>
          <w:t>h</w:t>
        </w:r>
        <w:bookmarkEnd w:id="270"/>
        <w:bookmarkEnd w:id="271"/>
        <w:proofErr w:type="spellEnd"/>
        <w:r>
          <w:rPr>
            <w:rStyle w:val="-"/>
            <w:rFonts w:ascii="Calibri" w:hAnsi="Calibri" w:cs="Calibri"/>
            <w:b w:val="0"/>
            <w:bCs w:val="0"/>
            <w:sz w:val="24"/>
            <w:szCs w:val="24"/>
          </w:rPr>
          <w:t xml:space="preserve"> </w:t>
        </w:r>
        <w:r>
          <w:rPr>
            <w:rStyle w:val="-"/>
            <w:rFonts w:ascii="Calibri" w:hAnsi="Calibri" w:cs="Calibri"/>
            <w:b w:val="0"/>
            <w:bCs w:val="0"/>
            <w:sz w:val="24"/>
            <w:szCs w:val="24"/>
            <w:lang w:val="en-US"/>
          </w:rPr>
          <w:t>et</w:t>
        </w:r>
        <w:r>
          <w:rPr>
            <w:rStyle w:val="-"/>
            <w:rFonts w:ascii="Calibri" w:hAnsi="Calibri" w:cs="Calibri"/>
            <w:b w:val="0"/>
            <w:bCs w:val="0"/>
            <w:sz w:val="24"/>
            <w:szCs w:val="24"/>
          </w:rPr>
          <w:t xml:space="preserve"> </w:t>
        </w:r>
        <w:r>
          <w:rPr>
            <w:rStyle w:val="-"/>
            <w:rFonts w:ascii="Calibri" w:hAnsi="Calibri" w:cs="Calibri"/>
            <w:b w:val="0"/>
            <w:bCs w:val="0"/>
            <w:sz w:val="24"/>
            <w:szCs w:val="24"/>
            <w:lang w:val="en-US"/>
          </w:rPr>
          <w:t>al</w:t>
        </w:r>
        <w:r>
          <w:rPr>
            <w:rStyle w:val="-"/>
            <w:rFonts w:ascii="Calibri" w:hAnsi="Calibri" w:cs="Calibri"/>
            <w:b w:val="0"/>
            <w:bCs w:val="0"/>
            <w:sz w:val="24"/>
            <w:szCs w:val="24"/>
          </w:rPr>
          <w:t>. 2002</w:t>
        </w:r>
      </w:hyperlink>
      <w:r>
        <w:rPr>
          <w:rFonts w:ascii="Calibri" w:hAnsi="Calibri" w:cs="Calibri"/>
          <w:b w:val="0"/>
          <w:bCs w:val="0"/>
          <w:sz w:val="24"/>
          <w:szCs w:val="24"/>
        </w:rPr>
        <w:t xml:space="preserve">). Οι μη ηλεκτροστατικές αλληλοεπιδράσεις περιλαμβάνουν ελκτικές δυνάμεις όπως υδρόφοβους δεσμούς, δεσμούς </w:t>
      </w:r>
      <w:r>
        <w:rPr>
          <w:rFonts w:ascii="Calibri" w:hAnsi="Calibri" w:cs="Calibri"/>
          <w:b w:val="0"/>
          <w:bCs w:val="0"/>
          <w:sz w:val="24"/>
          <w:szCs w:val="24"/>
          <w:lang w:val="en-US"/>
        </w:rPr>
        <w:t>Van</w:t>
      </w:r>
      <w:r>
        <w:rPr>
          <w:rFonts w:ascii="Calibri" w:hAnsi="Calibri" w:cs="Calibri"/>
          <w:b w:val="0"/>
          <w:bCs w:val="0"/>
          <w:sz w:val="24"/>
          <w:szCs w:val="24"/>
        </w:rPr>
        <w:t xml:space="preserve"> </w:t>
      </w:r>
      <w:r>
        <w:rPr>
          <w:rFonts w:ascii="Calibri" w:hAnsi="Calibri" w:cs="Calibri"/>
          <w:b w:val="0"/>
          <w:bCs w:val="0"/>
          <w:sz w:val="24"/>
          <w:szCs w:val="24"/>
          <w:lang w:val="en-US"/>
        </w:rPr>
        <w:t>der</w:t>
      </w:r>
      <w:r>
        <w:rPr>
          <w:rFonts w:ascii="Calibri" w:hAnsi="Calibri" w:cs="Calibri"/>
          <w:b w:val="0"/>
          <w:bCs w:val="0"/>
          <w:sz w:val="24"/>
          <w:szCs w:val="24"/>
        </w:rPr>
        <w:t xml:space="preserve"> </w:t>
      </w:r>
      <w:r>
        <w:rPr>
          <w:rFonts w:ascii="Calibri" w:hAnsi="Calibri" w:cs="Calibri"/>
          <w:b w:val="0"/>
          <w:bCs w:val="0"/>
          <w:sz w:val="24"/>
          <w:szCs w:val="24"/>
          <w:lang w:val="en-US"/>
        </w:rPr>
        <w:t>Waals</w:t>
      </w:r>
      <w:r>
        <w:rPr>
          <w:rFonts w:ascii="Calibri" w:hAnsi="Calibri" w:cs="Calibri"/>
          <w:b w:val="0"/>
          <w:bCs w:val="0"/>
          <w:sz w:val="24"/>
          <w:szCs w:val="24"/>
        </w:rPr>
        <w:t xml:space="preserve"> καθώς και γενικότερες υδρόφοβες και ιονικές αλληλοεπιδράσεις </w:t>
      </w:r>
      <w:hyperlink r:id="rId148" w:history="1">
        <w:r>
          <w:rPr>
            <w:rStyle w:val="-"/>
            <w:rFonts w:ascii="Calibri" w:hAnsi="Calibri" w:cs="Calibri"/>
            <w:b w:val="0"/>
            <w:bCs w:val="0"/>
            <w:sz w:val="24"/>
            <w:szCs w:val="24"/>
          </w:rPr>
          <w:t>(</w:t>
        </w:r>
        <w:r>
          <w:rPr>
            <w:rStyle w:val="-"/>
            <w:rFonts w:ascii="Calibri" w:hAnsi="Calibri" w:cs="Calibri"/>
            <w:b w:val="0"/>
            <w:bCs w:val="0"/>
            <w:sz w:val="24"/>
            <w:szCs w:val="24"/>
            <w:lang w:val="en-US"/>
          </w:rPr>
          <w:t>Moreno</w:t>
        </w:r>
        <w:r>
          <w:rPr>
            <w:rStyle w:val="-"/>
            <w:rFonts w:ascii="Calibri" w:hAnsi="Calibri" w:cs="Calibri"/>
            <w:b w:val="0"/>
            <w:bCs w:val="0"/>
            <w:sz w:val="24"/>
            <w:szCs w:val="24"/>
          </w:rPr>
          <w:t>-</w:t>
        </w:r>
        <w:r>
          <w:rPr>
            <w:rStyle w:val="-"/>
            <w:rFonts w:ascii="Calibri" w:hAnsi="Calibri" w:cs="Calibri"/>
            <w:b w:val="0"/>
            <w:bCs w:val="0"/>
            <w:sz w:val="24"/>
            <w:szCs w:val="24"/>
            <w:lang w:val="en-US"/>
          </w:rPr>
          <w:t>Cas</w:t>
        </w:r>
        <w:bookmarkStart w:id="272" w:name="_Hlt75571827"/>
        <w:bookmarkStart w:id="273" w:name="_Hlt75571828"/>
        <w:r>
          <w:rPr>
            <w:rStyle w:val="-"/>
            <w:rFonts w:ascii="Calibri" w:hAnsi="Calibri" w:cs="Calibri"/>
            <w:b w:val="0"/>
            <w:bCs w:val="0"/>
            <w:sz w:val="24"/>
            <w:szCs w:val="24"/>
            <w:lang w:val="en-US"/>
          </w:rPr>
          <w:t>t</w:t>
        </w:r>
        <w:bookmarkEnd w:id="272"/>
        <w:bookmarkEnd w:id="273"/>
        <w:r>
          <w:rPr>
            <w:rStyle w:val="-"/>
            <w:rFonts w:ascii="Calibri" w:hAnsi="Calibri" w:cs="Calibri"/>
            <w:b w:val="0"/>
            <w:bCs w:val="0"/>
            <w:sz w:val="24"/>
            <w:szCs w:val="24"/>
            <w:lang w:val="en-US"/>
          </w:rPr>
          <w:t>illa</w:t>
        </w:r>
        <w:r>
          <w:rPr>
            <w:rStyle w:val="-"/>
            <w:rFonts w:ascii="Calibri" w:hAnsi="Calibri" w:cs="Calibri"/>
            <w:b w:val="0"/>
            <w:bCs w:val="0"/>
            <w:sz w:val="24"/>
            <w:szCs w:val="24"/>
          </w:rPr>
          <w:t xml:space="preserve"> 2004)</w:t>
        </w:r>
      </w:hyperlink>
      <w:r>
        <w:rPr>
          <w:rFonts w:ascii="Calibri" w:hAnsi="Calibri" w:cs="Calibri"/>
          <w:b w:val="0"/>
          <w:bCs w:val="0"/>
          <w:sz w:val="24"/>
          <w:szCs w:val="24"/>
        </w:rPr>
        <w:t>.</w:t>
      </w:r>
      <w:bookmarkEnd w:id="256"/>
      <w:bookmarkEnd w:id="257"/>
      <w:bookmarkEnd w:id="258"/>
      <w:bookmarkEnd w:id="259"/>
      <w:bookmarkEnd w:id="260"/>
      <w:bookmarkEnd w:id="261"/>
      <w:bookmarkEnd w:id="262"/>
      <w:bookmarkEnd w:id="263"/>
      <w:bookmarkEnd w:id="264"/>
      <w:bookmarkEnd w:id="265"/>
    </w:p>
    <w:p w14:paraId="7947C47A" w14:textId="6CEAB787" w:rsidR="004C0B47" w:rsidRDefault="00A6276E">
      <w:pPr>
        <w:jc w:val="both"/>
      </w:pPr>
      <w:r>
        <w:rPr>
          <w:rFonts w:cs="Calibri"/>
          <w:sz w:val="24"/>
          <w:szCs w:val="24"/>
        </w:rPr>
        <w:t xml:space="preserve">Παρατηρήθηκε ότι, η αύξηση της δόσης της ρητίνης καθώς και η αύξηση του χρόνου επαφής βελτίωσαν την ικανότητα προσρόφησης του υλικού. Δύο υδρόφοβες πολυμερείς ρητίνες μπορούν αποτελεσματικά να προσροφήσουν άνω των 80% των </w:t>
      </w:r>
      <w:proofErr w:type="spellStart"/>
      <w:r>
        <w:rPr>
          <w:rFonts w:cs="Calibri"/>
          <w:sz w:val="24"/>
          <w:szCs w:val="24"/>
        </w:rPr>
        <w:t>μικρορύπων</w:t>
      </w:r>
      <w:proofErr w:type="spellEnd"/>
      <w:r>
        <w:rPr>
          <w:rFonts w:cs="Calibri"/>
          <w:sz w:val="24"/>
          <w:szCs w:val="24"/>
        </w:rPr>
        <w:t xml:space="preserve"> μέσα σε 30 λεπτά όταν η συγκέντρωση ρητίνης ήταν υψηλότερη από 2.5 </w:t>
      </w:r>
      <w:proofErr w:type="spellStart"/>
      <w:r>
        <w:rPr>
          <w:rFonts w:cs="Calibri"/>
          <w:sz w:val="24"/>
          <w:szCs w:val="24"/>
        </w:rPr>
        <w:t>mL</w:t>
      </w:r>
      <w:proofErr w:type="spellEnd"/>
      <w:r>
        <w:rPr>
          <w:rFonts w:cs="Calibri"/>
          <w:sz w:val="24"/>
          <w:szCs w:val="24"/>
        </w:rPr>
        <w:t xml:space="preserve"> </w:t>
      </w:r>
      <w:r>
        <w:rPr>
          <w:rFonts w:cs="Calibri"/>
          <w:sz w:val="24"/>
          <w:szCs w:val="24"/>
          <w:lang w:val="en-US"/>
        </w:rPr>
        <w:t>L</w:t>
      </w:r>
      <w:r>
        <w:rPr>
          <w:rFonts w:cs="Calibri"/>
          <w:sz w:val="24"/>
          <w:szCs w:val="24"/>
          <w:vertAlign w:val="superscript"/>
        </w:rPr>
        <w:t>-1</w:t>
      </w:r>
      <w:r>
        <w:rPr>
          <w:rFonts w:cs="Calibri"/>
          <w:sz w:val="24"/>
          <w:szCs w:val="24"/>
        </w:rPr>
        <w:t xml:space="preserve">. </w:t>
      </w:r>
    </w:p>
    <w:p w14:paraId="514971BB" w14:textId="77777777" w:rsidR="004C0B47" w:rsidRDefault="00A6276E">
      <w:pPr>
        <w:jc w:val="both"/>
      </w:pPr>
      <w:r>
        <w:rPr>
          <w:rFonts w:cs="Calibri"/>
          <w:sz w:val="24"/>
          <w:szCs w:val="24"/>
        </w:rPr>
        <w:t xml:space="preserve">Η ομάδα των </w:t>
      </w:r>
      <w:hyperlink r:id="rId149" w:history="1">
        <w:r>
          <w:rPr>
            <w:rStyle w:val="-"/>
            <w:rFonts w:cs="Calibri"/>
            <w:sz w:val="24"/>
            <w:szCs w:val="24"/>
            <w:lang w:val="en-US"/>
          </w:rPr>
          <w:t>De</w:t>
        </w:r>
        <w:r>
          <w:rPr>
            <w:rStyle w:val="-"/>
            <w:rFonts w:cs="Calibri"/>
            <w:sz w:val="24"/>
            <w:szCs w:val="24"/>
          </w:rPr>
          <w:t xml:space="preserve"> </w:t>
        </w:r>
        <w:r>
          <w:rPr>
            <w:rStyle w:val="-"/>
            <w:rFonts w:cs="Calibri"/>
            <w:sz w:val="24"/>
            <w:szCs w:val="24"/>
            <w:lang w:val="en-US"/>
          </w:rPr>
          <w:t>Oliv</w:t>
        </w:r>
        <w:bookmarkStart w:id="274" w:name="_Hlt75834962"/>
        <w:bookmarkStart w:id="275" w:name="_Hlt75834963"/>
        <w:r>
          <w:rPr>
            <w:rStyle w:val="-"/>
            <w:rFonts w:cs="Calibri"/>
            <w:sz w:val="24"/>
            <w:szCs w:val="24"/>
            <w:lang w:val="en-US"/>
          </w:rPr>
          <w:t>e</w:t>
        </w:r>
        <w:bookmarkEnd w:id="274"/>
        <w:bookmarkEnd w:id="275"/>
        <w:r>
          <w:rPr>
            <w:rStyle w:val="-"/>
            <w:rFonts w:cs="Calibri"/>
            <w:sz w:val="24"/>
            <w:szCs w:val="24"/>
            <w:lang w:val="en-US"/>
          </w:rPr>
          <w:t>ira</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bookmarkStart w:id="276" w:name="_Hlt75571850"/>
        <w:bookmarkStart w:id="277" w:name="_Hlt75571851"/>
        <w:r>
          <w:rPr>
            <w:rStyle w:val="-"/>
            <w:rFonts w:cs="Calibri"/>
            <w:sz w:val="24"/>
            <w:szCs w:val="24"/>
            <w:lang w:val="en-US"/>
          </w:rPr>
          <w:t>a</w:t>
        </w:r>
        <w:bookmarkEnd w:id="276"/>
        <w:bookmarkEnd w:id="277"/>
        <w:r>
          <w:rPr>
            <w:rStyle w:val="-"/>
            <w:rFonts w:cs="Calibri"/>
            <w:sz w:val="24"/>
            <w:szCs w:val="24"/>
            <w:lang w:val="en-US"/>
          </w:rPr>
          <w:t>l</w:t>
        </w:r>
        <w:r>
          <w:rPr>
            <w:rStyle w:val="-"/>
            <w:rFonts w:cs="Calibri"/>
            <w:sz w:val="24"/>
            <w:szCs w:val="24"/>
          </w:rPr>
          <w:t>. (2019)</w:t>
        </w:r>
      </w:hyperlink>
      <w:r>
        <w:rPr>
          <w:rStyle w:val="-"/>
        </w:rPr>
        <w:t xml:space="preserve"> </w:t>
      </w:r>
      <w:r>
        <w:rPr>
          <w:rFonts w:cs="Calibri"/>
          <w:sz w:val="24"/>
          <w:szCs w:val="24"/>
        </w:rPr>
        <w:t xml:space="preserve">διερεύνησε την προσρόφηση, </w:t>
      </w:r>
      <w:proofErr w:type="spellStart"/>
      <w:r>
        <w:rPr>
          <w:rFonts w:cs="Calibri"/>
          <w:sz w:val="24"/>
          <w:szCs w:val="24"/>
        </w:rPr>
        <w:t>τρικυκλικών</w:t>
      </w:r>
      <w:proofErr w:type="spellEnd"/>
      <w:r>
        <w:rPr>
          <w:rFonts w:cs="Calibri"/>
          <w:sz w:val="24"/>
          <w:szCs w:val="24"/>
        </w:rPr>
        <w:t xml:space="preserve"> αντικαταθλιπτικών ουσιών σε </w:t>
      </w:r>
      <w:proofErr w:type="spellStart"/>
      <w:r w:rsidRPr="00E21CBE">
        <w:rPr>
          <w:sz w:val="24"/>
          <w:szCs w:val="24"/>
        </w:rPr>
        <w:t>σταυροσυνδεδεμένα</w:t>
      </w:r>
      <w:proofErr w:type="spellEnd"/>
      <w:r w:rsidRPr="00E21CBE">
        <w:rPr>
          <w:rFonts w:cs="Calibri"/>
          <w:color w:val="FF0000"/>
          <w:sz w:val="28"/>
          <w:szCs w:val="28"/>
        </w:rPr>
        <w:t xml:space="preserve"> </w:t>
      </w:r>
      <w:r>
        <w:rPr>
          <w:rFonts w:cs="Calibri"/>
          <w:sz w:val="24"/>
          <w:szCs w:val="24"/>
        </w:rPr>
        <w:t>(</w:t>
      </w:r>
      <w:r>
        <w:rPr>
          <w:rFonts w:cs="Calibri"/>
          <w:sz w:val="24"/>
          <w:szCs w:val="24"/>
          <w:lang w:val="en-US"/>
        </w:rPr>
        <w:t>cross</w:t>
      </w:r>
      <w:r>
        <w:rPr>
          <w:rFonts w:cs="Calibri"/>
          <w:sz w:val="24"/>
          <w:szCs w:val="24"/>
        </w:rPr>
        <w:t>-</w:t>
      </w:r>
      <w:r>
        <w:rPr>
          <w:rFonts w:cs="Calibri"/>
          <w:sz w:val="24"/>
          <w:szCs w:val="24"/>
          <w:lang w:val="en-US"/>
        </w:rPr>
        <w:t>linked</w:t>
      </w:r>
      <w:r>
        <w:rPr>
          <w:rFonts w:cs="Calibri"/>
          <w:sz w:val="24"/>
          <w:szCs w:val="24"/>
        </w:rPr>
        <w:t xml:space="preserve">) οργανικά πολυμερή με χρήση υπολογιστικής προσομοίωσης . Οι ουσίες που μελετήθηκαν είναι οι εξής: </w:t>
      </w:r>
      <w:r>
        <w:rPr>
          <w:rFonts w:cs="Calibri"/>
          <w:sz w:val="24"/>
          <w:szCs w:val="24"/>
          <w:lang w:val="en-US"/>
        </w:rPr>
        <w:t>Ami</w:t>
      </w:r>
      <w:r>
        <w:rPr>
          <w:rFonts w:cs="Calibri"/>
          <w:sz w:val="24"/>
          <w:szCs w:val="24"/>
        </w:rPr>
        <w:t xml:space="preserve">, </w:t>
      </w:r>
      <w:proofErr w:type="spellStart"/>
      <w:r>
        <w:rPr>
          <w:rFonts w:cs="Calibri"/>
          <w:sz w:val="24"/>
          <w:szCs w:val="24"/>
          <w:lang w:val="en-US"/>
        </w:rPr>
        <w:t>Clo</w:t>
      </w:r>
      <w:proofErr w:type="spellEnd"/>
      <w:r>
        <w:rPr>
          <w:rFonts w:cs="Calibri"/>
          <w:sz w:val="24"/>
          <w:szCs w:val="24"/>
        </w:rPr>
        <w:t xml:space="preserve">, </w:t>
      </w:r>
      <w:r>
        <w:rPr>
          <w:rFonts w:cs="Calibri"/>
          <w:sz w:val="24"/>
          <w:szCs w:val="24"/>
          <w:lang w:val="en-US"/>
        </w:rPr>
        <w:t>Dox</w:t>
      </w:r>
      <w:r>
        <w:rPr>
          <w:rFonts w:cs="Calibri"/>
          <w:sz w:val="24"/>
          <w:szCs w:val="24"/>
        </w:rPr>
        <w:t xml:space="preserve">, </w:t>
      </w:r>
      <w:proofErr w:type="spellStart"/>
      <w:r>
        <w:rPr>
          <w:rFonts w:cs="Calibri"/>
          <w:sz w:val="24"/>
          <w:szCs w:val="24"/>
          <w:lang w:val="en-US"/>
        </w:rPr>
        <w:t>Imi</w:t>
      </w:r>
      <w:proofErr w:type="spellEnd"/>
      <w:r>
        <w:rPr>
          <w:rFonts w:cs="Calibri"/>
          <w:sz w:val="24"/>
          <w:szCs w:val="24"/>
        </w:rPr>
        <w:t xml:space="preserve">, και </w:t>
      </w:r>
      <w:r>
        <w:rPr>
          <w:rFonts w:cs="Calibri"/>
          <w:sz w:val="24"/>
          <w:szCs w:val="24"/>
          <w:lang w:val="en-US"/>
        </w:rPr>
        <w:t>Nor</w:t>
      </w:r>
      <w:r>
        <w:rPr>
          <w:rFonts w:cs="Calibri"/>
          <w:sz w:val="24"/>
          <w:szCs w:val="24"/>
        </w:rPr>
        <w:t xml:space="preserve">. Ως </w:t>
      </w:r>
      <w:proofErr w:type="spellStart"/>
      <w:r>
        <w:rPr>
          <w:rFonts w:cs="Calibri"/>
          <w:sz w:val="24"/>
          <w:szCs w:val="24"/>
        </w:rPr>
        <w:t>προσροφητικά</w:t>
      </w:r>
      <w:proofErr w:type="spellEnd"/>
      <w:r>
        <w:rPr>
          <w:rFonts w:cs="Calibri"/>
          <w:sz w:val="24"/>
          <w:szCs w:val="24"/>
        </w:rPr>
        <w:t xml:space="preserve"> υλικά χρησιμοποιήθηκαν τα </w:t>
      </w:r>
      <w:r>
        <w:rPr>
          <w:rFonts w:cs="Calibri"/>
          <w:sz w:val="24"/>
          <w:szCs w:val="24"/>
          <w:lang w:val="en-US"/>
        </w:rPr>
        <w:t>poly</w:t>
      </w:r>
      <w:r>
        <w:rPr>
          <w:rFonts w:cs="Calibri"/>
          <w:sz w:val="24"/>
          <w:szCs w:val="24"/>
        </w:rPr>
        <w:t xml:space="preserve"> (</w:t>
      </w:r>
      <w:r>
        <w:rPr>
          <w:rFonts w:cs="Calibri"/>
          <w:sz w:val="24"/>
          <w:szCs w:val="24"/>
          <w:lang w:val="en-US"/>
        </w:rPr>
        <w:t>AA</w:t>
      </w:r>
      <w:r>
        <w:rPr>
          <w:rFonts w:cs="Calibri"/>
          <w:sz w:val="24"/>
          <w:szCs w:val="24"/>
        </w:rPr>
        <w:t>-</w:t>
      </w:r>
      <w:proofErr w:type="spellStart"/>
      <w:r>
        <w:rPr>
          <w:rFonts w:cs="Calibri"/>
          <w:sz w:val="24"/>
          <w:szCs w:val="24"/>
          <w:lang w:val="en-US"/>
        </w:rPr>
        <w:t>coEGDMA</w:t>
      </w:r>
      <w:proofErr w:type="spellEnd"/>
      <w:r>
        <w:rPr>
          <w:rFonts w:cs="Calibri"/>
          <w:sz w:val="24"/>
          <w:szCs w:val="24"/>
        </w:rPr>
        <w:t xml:space="preserve">) και </w:t>
      </w:r>
      <w:proofErr w:type="spellStart"/>
      <w:r>
        <w:rPr>
          <w:rFonts w:cs="Calibri"/>
          <w:sz w:val="24"/>
          <w:szCs w:val="24"/>
        </w:rPr>
        <w:t>poly</w:t>
      </w:r>
      <w:proofErr w:type="spellEnd"/>
      <w:r>
        <w:rPr>
          <w:rFonts w:cs="Calibri"/>
          <w:sz w:val="24"/>
          <w:szCs w:val="24"/>
        </w:rPr>
        <w:t>(MA-</w:t>
      </w:r>
      <w:proofErr w:type="spellStart"/>
      <w:r>
        <w:rPr>
          <w:rStyle w:val="a5"/>
          <w:rFonts w:cs="Calibri"/>
          <w:sz w:val="24"/>
          <w:szCs w:val="24"/>
        </w:rPr>
        <w:t>co</w:t>
      </w:r>
      <w:proofErr w:type="spellEnd"/>
      <w:r>
        <w:rPr>
          <w:rFonts w:cs="Calibri"/>
          <w:sz w:val="24"/>
          <w:szCs w:val="24"/>
        </w:rPr>
        <w:t xml:space="preserve">-EGDMA) τα οποία έχουν ως βάση το ακρυλικό οξύ και το </w:t>
      </w:r>
      <w:proofErr w:type="spellStart"/>
      <w:r>
        <w:rPr>
          <w:rFonts w:cs="Calibri"/>
          <w:sz w:val="24"/>
          <w:szCs w:val="24"/>
        </w:rPr>
        <w:t>μεθακρυλικό</w:t>
      </w:r>
      <w:proofErr w:type="spellEnd"/>
      <w:r>
        <w:rPr>
          <w:rFonts w:cs="Calibri"/>
          <w:sz w:val="24"/>
          <w:szCs w:val="24"/>
        </w:rPr>
        <w:t xml:space="preserve"> οξύ αντίστοιχα. Παρασκευάστηκαν σύμφωνα με τη μεθοδολογία της εργασίας </w:t>
      </w:r>
      <w:r>
        <w:rPr>
          <w:sz w:val="24"/>
          <w:szCs w:val="24"/>
        </w:rPr>
        <w:t>(</w:t>
      </w:r>
      <w:hyperlink r:id="rId150" w:history="1">
        <w:r>
          <w:rPr>
            <w:rStyle w:val="-"/>
            <w:sz w:val="24"/>
            <w:szCs w:val="24"/>
          </w:rPr>
          <w:t>P</w:t>
        </w:r>
        <w:proofErr w:type="spellStart"/>
        <w:r>
          <w:rPr>
            <w:rStyle w:val="-"/>
            <w:sz w:val="24"/>
            <w:szCs w:val="24"/>
            <w:lang w:val="en-US"/>
          </w:rPr>
          <w:t>ecanha</w:t>
        </w:r>
        <w:proofErr w:type="spellEnd"/>
        <w:r>
          <w:rPr>
            <w:rStyle w:val="-"/>
            <w:sz w:val="24"/>
            <w:szCs w:val="24"/>
          </w:rPr>
          <w:t xml:space="preserve"> </w:t>
        </w:r>
        <w:proofErr w:type="spellStart"/>
        <w:r>
          <w:rPr>
            <w:rStyle w:val="-"/>
            <w:sz w:val="24"/>
            <w:szCs w:val="24"/>
          </w:rPr>
          <w:t>et</w:t>
        </w:r>
        <w:proofErr w:type="spellEnd"/>
        <w:r>
          <w:rPr>
            <w:rStyle w:val="-"/>
            <w:sz w:val="24"/>
            <w:szCs w:val="24"/>
          </w:rPr>
          <w:t xml:space="preserve"> </w:t>
        </w:r>
        <w:proofErr w:type="spellStart"/>
        <w:r>
          <w:rPr>
            <w:rStyle w:val="-"/>
            <w:sz w:val="24"/>
            <w:szCs w:val="24"/>
          </w:rPr>
          <w:t>al</w:t>
        </w:r>
        <w:proofErr w:type="spellEnd"/>
        <w:r>
          <w:rPr>
            <w:rStyle w:val="-"/>
            <w:sz w:val="24"/>
            <w:szCs w:val="24"/>
          </w:rPr>
          <w:t>., 2013</w:t>
        </w:r>
      </w:hyperlink>
      <w:r>
        <w:rPr>
          <w:sz w:val="24"/>
          <w:szCs w:val="24"/>
        </w:rPr>
        <w:t>)</w:t>
      </w:r>
      <w:r>
        <w:rPr>
          <w:rFonts w:cs="Calibri"/>
          <w:sz w:val="24"/>
          <w:szCs w:val="24"/>
        </w:rPr>
        <w:t xml:space="preserve">. Όσον αφορά τα πειράματα προσρόφησης, η αρχική συγκέντρωση των ουσιών ήταν ίση </w:t>
      </w:r>
      <w:r w:rsidRPr="00276100">
        <w:rPr>
          <w:sz w:val="24"/>
          <w:szCs w:val="24"/>
        </w:rPr>
        <w:t>με 36 </w:t>
      </w:r>
      <w:proofErr w:type="spellStart"/>
      <w:r w:rsidRPr="00276100">
        <w:rPr>
          <w:sz w:val="24"/>
          <w:szCs w:val="24"/>
        </w:rPr>
        <w:t>μmol</w:t>
      </w:r>
      <w:proofErr w:type="spellEnd"/>
      <w:r w:rsidRPr="00276100">
        <w:rPr>
          <w:sz w:val="24"/>
          <w:szCs w:val="24"/>
        </w:rPr>
        <w:t xml:space="preserve"> L</w:t>
      </w:r>
      <w:r w:rsidRPr="00276100">
        <w:rPr>
          <w:sz w:val="24"/>
          <w:szCs w:val="24"/>
          <w:vertAlign w:val="superscript"/>
        </w:rPr>
        <w:t>−1</w:t>
      </w:r>
      <w:r w:rsidRPr="00276100">
        <w:rPr>
          <w:sz w:val="24"/>
          <w:szCs w:val="24"/>
        </w:rPr>
        <w:t>.</w:t>
      </w:r>
      <w:r w:rsidRPr="00276100">
        <w:rPr>
          <w:rFonts w:cs="Calibri"/>
          <w:sz w:val="28"/>
          <w:szCs w:val="28"/>
        </w:rPr>
        <w:t xml:space="preserve"> </w:t>
      </w:r>
      <w:r>
        <w:rPr>
          <w:rFonts w:cs="Calibri"/>
          <w:sz w:val="24"/>
          <w:szCs w:val="24"/>
        </w:rPr>
        <w:t xml:space="preserve">Στα πειράματα αυτά έγινε μηχανική ανάδευση 40.0 </w:t>
      </w:r>
      <w:proofErr w:type="spellStart"/>
      <w:r>
        <w:rPr>
          <w:rFonts w:cs="Calibri"/>
          <w:sz w:val="24"/>
          <w:szCs w:val="24"/>
        </w:rPr>
        <w:t>mL</w:t>
      </w:r>
      <w:proofErr w:type="spellEnd"/>
      <w:r>
        <w:rPr>
          <w:rFonts w:cs="Calibri"/>
          <w:sz w:val="24"/>
          <w:szCs w:val="24"/>
        </w:rPr>
        <w:t xml:space="preserve"> διαλύματος το οποίο περιέχει 144 </w:t>
      </w:r>
      <w:proofErr w:type="spellStart"/>
      <w:r>
        <w:rPr>
          <w:rFonts w:cs="Calibri"/>
          <w:sz w:val="24"/>
          <w:szCs w:val="24"/>
        </w:rPr>
        <w:t>μmol</w:t>
      </w:r>
      <w:proofErr w:type="spellEnd"/>
      <w:r>
        <w:rPr>
          <w:rFonts w:cs="Calibri"/>
          <w:sz w:val="24"/>
          <w:szCs w:val="24"/>
        </w:rPr>
        <w:t xml:space="preserve"> L</w:t>
      </w:r>
      <w:r>
        <w:rPr>
          <w:rFonts w:cs="Calibri"/>
          <w:sz w:val="24"/>
          <w:szCs w:val="24"/>
          <w:vertAlign w:val="superscript"/>
        </w:rPr>
        <w:t xml:space="preserve">−1 </w:t>
      </w:r>
      <w:r>
        <w:rPr>
          <w:rFonts w:cs="Calibri"/>
          <w:sz w:val="24"/>
          <w:szCs w:val="24"/>
        </w:rPr>
        <w:t xml:space="preserve">αντικαταθλιπτικό σε </w:t>
      </w:r>
      <w:proofErr w:type="spellStart"/>
      <w:r>
        <w:rPr>
          <w:rFonts w:cs="Calibri"/>
          <w:sz w:val="24"/>
          <w:szCs w:val="24"/>
        </w:rPr>
        <w:t>pH</w:t>
      </w:r>
      <w:proofErr w:type="spellEnd"/>
      <w:r>
        <w:rPr>
          <w:rFonts w:cs="Calibri"/>
          <w:sz w:val="24"/>
          <w:szCs w:val="24"/>
        </w:rPr>
        <w:t xml:space="preserve"> 7.0 με 10.0 </w:t>
      </w:r>
      <w:proofErr w:type="spellStart"/>
      <w:r>
        <w:rPr>
          <w:rFonts w:cs="Calibri"/>
          <w:sz w:val="24"/>
          <w:szCs w:val="24"/>
        </w:rPr>
        <w:t>mg</w:t>
      </w:r>
      <w:proofErr w:type="spellEnd"/>
      <w:r>
        <w:rPr>
          <w:rFonts w:cs="Calibri"/>
          <w:sz w:val="24"/>
          <w:szCs w:val="24"/>
        </w:rPr>
        <w:t xml:space="preserve"> πολυμερούς. Τα διαλύματα ουσιών και </w:t>
      </w:r>
      <w:proofErr w:type="spellStart"/>
      <w:r>
        <w:rPr>
          <w:rFonts w:cs="Calibri"/>
          <w:sz w:val="24"/>
          <w:szCs w:val="24"/>
        </w:rPr>
        <w:t>προσροφητικών</w:t>
      </w:r>
      <w:proofErr w:type="spellEnd"/>
      <w:r>
        <w:rPr>
          <w:rFonts w:cs="Calibri"/>
          <w:sz w:val="24"/>
          <w:szCs w:val="24"/>
        </w:rPr>
        <w:t xml:space="preserve"> υλικών </w:t>
      </w:r>
      <w:proofErr w:type="spellStart"/>
      <w:r>
        <w:rPr>
          <w:rFonts w:cs="Calibri"/>
          <w:sz w:val="24"/>
          <w:szCs w:val="24"/>
        </w:rPr>
        <w:t>φυγοκεντρήθηκαν</w:t>
      </w:r>
      <w:proofErr w:type="spellEnd"/>
      <w:r>
        <w:rPr>
          <w:rFonts w:cs="Calibri"/>
          <w:sz w:val="24"/>
          <w:szCs w:val="24"/>
        </w:rPr>
        <w:t xml:space="preserve"> για δέκα λεπτά και στη συνέχεια το υπερκείμενο διηθήθηκε σε φίλτρα σύριγγας 0,45μm. Η μέτρηση των συγκεντρώσεων έγινε με </w:t>
      </w:r>
      <w:proofErr w:type="spellStart"/>
      <w:r>
        <w:rPr>
          <w:rFonts w:cs="Calibri"/>
          <w:sz w:val="24"/>
          <w:szCs w:val="24"/>
        </w:rPr>
        <w:t>φασματοφωτόμετρο</w:t>
      </w:r>
      <w:proofErr w:type="spellEnd"/>
      <w:r>
        <w:rPr>
          <w:rFonts w:cs="Calibri"/>
          <w:sz w:val="24"/>
          <w:szCs w:val="24"/>
        </w:rPr>
        <w:t xml:space="preserve">. </w:t>
      </w:r>
    </w:p>
    <w:p w14:paraId="099D050E" w14:textId="77777777" w:rsidR="004C0B47" w:rsidRDefault="00A6276E">
      <w:pPr>
        <w:jc w:val="both"/>
      </w:pPr>
      <w:r>
        <w:rPr>
          <w:rFonts w:cs="Calibri"/>
          <w:sz w:val="24"/>
          <w:szCs w:val="24"/>
        </w:rPr>
        <w:t>Τα πειράματα της προσρόφησης είχαν ως αποτέλεσμα τη προσρόφηση 415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r>
        <w:rPr>
          <w:rFonts w:cs="Calibri"/>
          <w:sz w:val="24"/>
          <w:szCs w:val="24"/>
          <w:lang w:val="en-US"/>
        </w:rPr>
        <w:t>Dox</w:t>
      </w:r>
      <w:r>
        <w:rPr>
          <w:rFonts w:cs="Calibri"/>
          <w:sz w:val="24"/>
          <w:szCs w:val="24"/>
        </w:rPr>
        <w:t>, 524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r>
        <w:rPr>
          <w:rFonts w:cs="Calibri"/>
          <w:sz w:val="24"/>
          <w:szCs w:val="24"/>
          <w:lang w:val="en-US"/>
        </w:rPr>
        <w:t>Nor</w:t>
      </w:r>
      <w:r>
        <w:rPr>
          <w:rFonts w:cs="Calibri"/>
          <w:sz w:val="24"/>
          <w:szCs w:val="24"/>
        </w:rPr>
        <w:t>, 517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proofErr w:type="spellStart"/>
      <w:r>
        <w:rPr>
          <w:rFonts w:cs="Calibri"/>
          <w:sz w:val="24"/>
          <w:szCs w:val="24"/>
          <w:lang w:val="en-US"/>
        </w:rPr>
        <w:t>Imi</w:t>
      </w:r>
      <w:proofErr w:type="spellEnd"/>
      <w:r>
        <w:rPr>
          <w:rFonts w:cs="Calibri"/>
          <w:sz w:val="24"/>
          <w:szCs w:val="24"/>
        </w:rPr>
        <w:t>, 537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r>
        <w:rPr>
          <w:rFonts w:cs="Calibri"/>
          <w:sz w:val="24"/>
          <w:szCs w:val="24"/>
          <w:lang w:val="en-US"/>
        </w:rPr>
        <w:t>Ami</w:t>
      </w:r>
      <w:r>
        <w:rPr>
          <w:rFonts w:cs="Calibri"/>
          <w:sz w:val="24"/>
          <w:szCs w:val="24"/>
        </w:rPr>
        <w:t>, και 460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proofErr w:type="spellStart"/>
      <w:r>
        <w:rPr>
          <w:rFonts w:cs="Calibri"/>
          <w:sz w:val="24"/>
          <w:szCs w:val="24"/>
          <w:lang w:val="en-US"/>
        </w:rPr>
        <w:t>Clo</w:t>
      </w:r>
      <w:proofErr w:type="spellEnd"/>
      <w:r>
        <w:rPr>
          <w:rFonts w:cs="Calibri"/>
          <w:sz w:val="24"/>
          <w:szCs w:val="24"/>
        </w:rPr>
        <w:t xml:space="preserve"> στον </w:t>
      </w:r>
      <w:r>
        <w:rPr>
          <w:rFonts w:cs="Calibri"/>
          <w:sz w:val="24"/>
          <w:szCs w:val="24"/>
          <w:lang w:val="en-US"/>
        </w:rPr>
        <w:t>poly</w:t>
      </w:r>
      <w:r>
        <w:rPr>
          <w:rFonts w:cs="Calibri"/>
          <w:sz w:val="24"/>
          <w:szCs w:val="24"/>
        </w:rPr>
        <w:t>(</w:t>
      </w:r>
      <w:r>
        <w:rPr>
          <w:rFonts w:cs="Calibri"/>
          <w:sz w:val="24"/>
          <w:szCs w:val="24"/>
          <w:lang w:val="en-US"/>
        </w:rPr>
        <w:t>AA</w:t>
      </w:r>
      <w:r>
        <w:rPr>
          <w:rFonts w:cs="Calibri"/>
          <w:sz w:val="24"/>
          <w:szCs w:val="24"/>
        </w:rPr>
        <w:t>-</w:t>
      </w:r>
      <w:r>
        <w:rPr>
          <w:rFonts w:cs="Calibri"/>
          <w:sz w:val="24"/>
          <w:szCs w:val="24"/>
          <w:lang w:val="en-US"/>
        </w:rPr>
        <w:t>co</w:t>
      </w:r>
      <w:r>
        <w:rPr>
          <w:rFonts w:cs="Calibri"/>
          <w:sz w:val="24"/>
          <w:szCs w:val="24"/>
        </w:rPr>
        <w:t>-</w:t>
      </w:r>
      <w:r>
        <w:rPr>
          <w:rFonts w:cs="Calibri"/>
          <w:sz w:val="24"/>
          <w:szCs w:val="24"/>
          <w:lang w:val="en-US"/>
        </w:rPr>
        <w:t>EGDMA</w:t>
      </w:r>
      <w:r>
        <w:rPr>
          <w:rFonts w:cs="Calibri"/>
          <w:sz w:val="24"/>
          <w:szCs w:val="24"/>
        </w:rPr>
        <w:t>) καθώς και τη προσρόφηση 182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r>
        <w:rPr>
          <w:rFonts w:cs="Calibri"/>
          <w:sz w:val="24"/>
          <w:szCs w:val="24"/>
          <w:lang w:val="en-US"/>
        </w:rPr>
        <w:t>Dox</w:t>
      </w:r>
      <w:r>
        <w:rPr>
          <w:rFonts w:cs="Calibri"/>
          <w:sz w:val="24"/>
          <w:szCs w:val="24"/>
        </w:rPr>
        <w:t>, 140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r>
        <w:rPr>
          <w:rFonts w:cs="Calibri"/>
          <w:sz w:val="24"/>
          <w:szCs w:val="24"/>
          <w:lang w:val="en-US"/>
        </w:rPr>
        <w:t>Nor</w:t>
      </w:r>
      <w:r>
        <w:rPr>
          <w:rFonts w:cs="Calibri"/>
          <w:sz w:val="24"/>
          <w:szCs w:val="24"/>
        </w:rPr>
        <w:t>, 164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proofErr w:type="spellStart"/>
      <w:r>
        <w:rPr>
          <w:rFonts w:cs="Calibri"/>
          <w:sz w:val="24"/>
          <w:szCs w:val="24"/>
          <w:lang w:val="en-US"/>
        </w:rPr>
        <w:t>Imi</w:t>
      </w:r>
      <w:proofErr w:type="spellEnd"/>
      <w:r>
        <w:rPr>
          <w:rFonts w:cs="Calibri"/>
          <w:sz w:val="24"/>
          <w:szCs w:val="24"/>
        </w:rPr>
        <w:t>, 209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r>
        <w:rPr>
          <w:rFonts w:cs="Calibri"/>
          <w:sz w:val="24"/>
          <w:szCs w:val="24"/>
          <w:lang w:val="en-US"/>
        </w:rPr>
        <w:t>Ami</w:t>
      </w:r>
      <w:r>
        <w:rPr>
          <w:rFonts w:cs="Calibri"/>
          <w:sz w:val="24"/>
          <w:szCs w:val="24"/>
        </w:rPr>
        <w:t xml:space="preserve"> και 114 μ</w:t>
      </w:r>
      <w:r>
        <w:rPr>
          <w:rFonts w:cs="Calibri"/>
          <w:sz w:val="24"/>
          <w:szCs w:val="24"/>
          <w:lang w:val="en-US"/>
        </w:rPr>
        <w:t>mol</w:t>
      </w:r>
      <w:r>
        <w:rPr>
          <w:rFonts w:cs="Calibri"/>
          <w:sz w:val="24"/>
          <w:szCs w:val="24"/>
        </w:rPr>
        <w:t>/</w:t>
      </w:r>
      <w:r>
        <w:rPr>
          <w:rFonts w:cs="Calibri"/>
          <w:sz w:val="24"/>
          <w:szCs w:val="24"/>
          <w:lang w:val="en-US"/>
        </w:rPr>
        <w:t>g</w:t>
      </w:r>
      <w:r>
        <w:rPr>
          <w:rFonts w:cs="Calibri"/>
          <w:sz w:val="24"/>
          <w:szCs w:val="24"/>
        </w:rPr>
        <w:t xml:space="preserve"> </w:t>
      </w:r>
      <w:proofErr w:type="spellStart"/>
      <w:r>
        <w:rPr>
          <w:rFonts w:cs="Calibri"/>
          <w:sz w:val="24"/>
          <w:szCs w:val="24"/>
          <w:lang w:val="en-US"/>
        </w:rPr>
        <w:t>Clo</w:t>
      </w:r>
      <w:proofErr w:type="spellEnd"/>
      <w:r>
        <w:rPr>
          <w:rFonts w:cs="Calibri"/>
          <w:sz w:val="24"/>
          <w:szCs w:val="24"/>
        </w:rPr>
        <w:t xml:space="preserve"> στο </w:t>
      </w:r>
      <w:r>
        <w:rPr>
          <w:rFonts w:cs="Calibri"/>
          <w:sz w:val="24"/>
          <w:szCs w:val="24"/>
          <w:lang w:val="en-US"/>
        </w:rPr>
        <w:t>poly</w:t>
      </w:r>
      <w:r>
        <w:rPr>
          <w:rFonts w:cs="Calibri"/>
          <w:sz w:val="24"/>
          <w:szCs w:val="24"/>
        </w:rPr>
        <w:t>(</w:t>
      </w:r>
      <w:r>
        <w:rPr>
          <w:rFonts w:cs="Calibri"/>
          <w:sz w:val="24"/>
          <w:szCs w:val="24"/>
          <w:lang w:val="en-US"/>
        </w:rPr>
        <w:t>MA</w:t>
      </w:r>
      <w:r>
        <w:rPr>
          <w:rFonts w:cs="Calibri"/>
          <w:sz w:val="24"/>
          <w:szCs w:val="24"/>
        </w:rPr>
        <w:t>-</w:t>
      </w:r>
      <w:r>
        <w:rPr>
          <w:rFonts w:cs="Calibri"/>
          <w:sz w:val="24"/>
          <w:szCs w:val="24"/>
          <w:lang w:val="en-US"/>
        </w:rPr>
        <w:t>co</w:t>
      </w:r>
      <w:r>
        <w:rPr>
          <w:rFonts w:cs="Calibri"/>
          <w:sz w:val="24"/>
          <w:szCs w:val="24"/>
        </w:rPr>
        <w:t>-</w:t>
      </w:r>
      <w:r>
        <w:rPr>
          <w:rFonts w:cs="Calibri"/>
          <w:sz w:val="24"/>
          <w:szCs w:val="24"/>
          <w:lang w:val="en-US"/>
        </w:rPr>
        <w:t>EGDMA</w:t>
      </w:r>
      <w:r>
        <w:rPr>
          <w:rFonts w:cs="Calibri"/>
          <w:sz w:val="24"/>
          <w:szCs w:val="24"/>
        </w:rPr>
        <w:t xml:space="preserve">). Ο χρόνος ισορροπίας της </w:t>
      </w:r>
      <w:proofErr w:type="spellStart"/>
      <w:r>
        <w:rPr>
          <w:rFonts w:cs="Calibri"/>
          <w:sz w:val="24"/>
          <w:szCs w:val="24"/>
        </w:rPr>
        <w:t>προσρόφητικής</w:t>
      </w:r>
      <w:proofErr w:type="spellEnd"/>
      <w:r>
        <w:rPr>
          <w:rFonts w:cs="Calibri"/>
          <w:sz w:val="24"/>
          <w:szCs w:val="24"/>
        </w:rPr>
        <w:t xml:space="preserve"> διαδικασίας μεταξύ των στερεών και υγρών φάσεων διεξήχθη στα </w:t>
      </w:r>
      <w:proofErr w:type="spellStart"/>
      <w:r>
        <w:rPr>
          <w:rFonts w:cs="Calibri"/>
          <w:sz w:val="24"/>
          <w:szCs w:val="24"/>
        </w:rPr>
        <w:t>προσροφητικά</w:t>
      </w:r>
      <w:proofErr w:type="spellEnd"/>
      <w:r>
        <w:rPr>
          <w:rFonts w:cs="Calibri"/>
          <w:sz w:val="24"/>
          <w:szCs w:val="24"/>
        </w:rPr>
        <w:t xml:space="preserve"> υλικά αξιολογώντας την ατομική προσρόφηση των αναλυτών </w:t>
      </w:r>
      <w:r>
        <w:rPr>
          <w:rFonts w:cs="Calibri"/>
          <w:sz w:val="24"/>
          <w:szCs w:val="24"/>
          <w:lang w:val="en-US"/>
        </w:rPr>
        <w:t>in</w:t>
      </w:r>
      <w:r>
        <w:rPr>
          <w:rFonts w:cs="Calibri"/>
          <w:sz w:val="24"/>
          <w:szCs w:val="24"/>
        </w:rPr>
        <w:t xml:space="preserve"> </w:t>
      </w:r>
      <w:r>
        <w:rPr>
          <w:rFonts w:cs="Calibri"/>
          <w:sz w:val="24"/>
          <w:szCs w:val="24"/>
          <w:lang w:val="en-US"/>
        </w:rPr>
        <w:t>batch</w:t>
      </w:r>
      <w:r>
        <w:rPr>
          <w:rFonts w:cs="Calibri"/>
          <w:sz w:val="24"/>
          <w:szCs w:val="24"/>
        </w:rPr>
        <w:t xml:space="preserve">, αναδεύοντας μηχανικά 40.0 </w:t>
      </w:r>
      <w:proofErr w:type="spellStart"/>
      <w:r>
        <w:rPr>
          <w:rFonts w:cs="Calibri"/>
          <w:sz w:val="24"/>
          <w:szCs w:val="24"/>
        </w:rPr>
        <w:t>mL</w:t>
      </w:r>
      <w:proofErr w:type="spellEnd"/>
      <w:r>
        <w:rPr>
          <w:rFonts w:cs="Calibri"/>
          <w:sz w:val="24"/>
          <w:szCs w:val="24"/>
        </w:rPr>
        <w:t xml:space="preserve"> διαλύματος που περιέχει 144 </w:t>
      </w:r>
      <w:proofErr w:type="spellStart"/>
      <w:r>
        <w:rPr>
          <w:rFonts w:cs="Calibri"/>
          <w:sz w:val="24"/>
          <w:szCs w:val="24"/>
        </w:rPr>
        <w:t>μmol</w:t>
      </w:r>
      <w:proofErr w:type="spellEnd"/>
      <w:r>
        <w:rPr>
          <w:rFonts w:cs="Calibri"/>
          <w:sz w:val="24"/>
          <w:szCs w:val="24"/>
        </w:rPr>
        <w:t xml:space="preserve"> L</w:t>
      </w:r>
      <w:r>
        <w:rPr>
          <w:rFonts w:cs="Calibri"/>
          <w:sz w:val="24"/>
          <w:szCs w:val="24"/>
          <w:vertAlign w:val="superscript"/>
        </w:rPr>
        <w:t>-1</w:t>
      </w:r>
      <w:r>
        <w:rPr>
          <w:rFonts w:cs="Calibri"/>
          <w:sz w:val="24"/>
          <w:szCs w:val="24"/>
        </w:rPr>
        <w:t xml:space="preserve"> αντικαταθλιπτικού σε </w:t>
      </w:r>
      <w:r>
        <w:rPr>
          <w:rFonts w:cs="Calibri"/>
          <w:sz w:val="24"/>
          <w:szCs w:val="24"/>
          <w:lang w:val="en-US"/>
        </w:rPr>
        <w:t>p</w:t>
      </w:r>
      <w:r>
        <w:rPr>
          <w:rFonts w:cs="Calibri"/>
          <w:sz w:val="24"/>
          <w:szCs w:val="24"/>
        </w:rPr>
        <w:t xml:space="preserve">Η 7.0 με 10.0 </w:t>
      </w:r>
      <w:proofErr w:type="spellStart"/>
      <w:r>
        <w:rPr>
          <w:rFonts w:cs="Calibri"/>
          <w:sz w:val="24"/>
          <w:szCs w:val="24"/>
        </w:rPr>
        <w:t>mg</w:t>
      </w:r>
      <w:proofErr w:type="spellEnd"/>
      <w:r>
        <w:rPr>
          <w:rFonts w:cs="Calibri"/>
          <w:sz w:val="24"/>
          <w:szCs w:val="24"/>
        </w:rPr>
        <w:t xml:space="preserve"> πολυμερούς. </w:t>
      </w:r>
    </w:p>
    <w:p w14:paraId="67D78FB3" w14:textId="77777777" w:rsidR="004C0B47" w:rsidRDefault="00A6276E">
      <w:pPr>
        <w:jc w:val="both"/>
      </w:pPr>
      <w:r>
        <w:rPr>
          <w:rFonts w:cs="Calibri"/>
          <w:sz w:val="24"/>
          <w:szCs w:val="24"/>
        </w:rPr>
        <w:t xml:space="preserve">Το </w:t>
      </w:r>
      <w:r>
        <w:rPr>
          <w:rFonts w:cs="Calibri"/>
          <w:sz w:val="24"/>
          <w:szCs w:val="24"/>
          <w:lang w:val="en-US"/>
        </w:rPr>
        <w:t>poly</w:t>
      </w:r>
      <w:r>
        <w:rPr>
          <w:rFonts w:cs="Calibri"/>
          <w:sz w:val="24"/>
          <w:szCs w:val="24"/>
        </w:rPr>
        <w:t>(Α</w:t>
      </w:r>
      <w:r>
        <w:rPr>
          <w:rFonts w:cs="Calibri"/>
          <w:sz w:val="24"/>
          <w:szCs w:val="24"/>
          <w:lang w:val="en-US"/>
        </w:rPr>
        <w:t>A</w:t>
      </w:r>
      <w:r>
        <w:rPr>
          <w:rFonts w:cs="Calibri"/>
          <w:sz w:val="24"/>
          <w:szCs w:val="24"/>
        </w:rPr>
        <w:t>-</w:t>
      </w:r>
      <w:r>
        <w:rPr>
          <w:rFonts w:cs="Calibri"/>
          <w:sz w:val="24"/>
          <w:szCs w:val="24"/>
          <w:lang w:val="en-US"/>
        </w:rPr>
        <w:t>co</w:t>
      </w:r>
      <w:r>
        <w:rPr>
          <w:rFonts w:cs="Calibri"/>
          <w:sz w:val="24"/>
          <w:szCs w:val="24"/>
        </w:rPr>
        <w:t>-</w:t>
      </w:r>
      <w:r>
        <w:rPr>
          <w:rFonts w:cs="Calibri"/>
          <w:sz w:val="24"/>
          <w:szCs w:val="24"/>
          <w:lang w:val="en-US"/>
        </w:rPr>
        <w:t>EGDMA</w:t>
      </w:r>
      <w:r>
        <w:rPr>
          <w:rFonts w:cs="Calibri"/>
          <w:sz w:val="24"/>
          <w:szCs w:val="24"/>
        </w:rPr>
        <w:t xml:space="preserve">) παρουσίασε μικρότερη επιφάνεια, όγκο και μέγεθος πόρων από το </w:t>
      </w:r>
      <w:r>
        <w:rPr>
          <w:rFonts w:cs="Calibri"/>
          <w:sz w:val="24"/>
          <w:szCs w:val="24"/>
          <w:lang w:val="en-US"/>
        </w:rPr>
        <w:t>poly</w:t>
      </w:r>
      <w:r>
        <w:rPr>
          <w:rFonts w:cs="Calibri"/>
          <w:sz w:val="24"/>
          <w:szCs w:val="24"/>
        </w:rPr>
        <w:t>(</w:t>
      </w:r>
      <w:r>
        <w:rPr>
          <w:rFonts w:cs="Calibri"/>
          <w:sz w:val="24"/>
          <w:szCs w:val="24"/>
          <w:lang w:val="en-US"/>
        </w:rPr>
        <w:t>MA</w:t>
      </w:r>
      <w:r>
        <w:rPr>
          <w:rFonts w:cs="Calibri"/>
          <w:sz w:val="24"/>
          <w:szCs w:val="24"/>
        </w:rPr>
        <w:t>-</w:t>
      </w:r>
      <w:r>
        <w:rPr>
          <w:rFonts w:cs="Calibri"/>
          <w:sz w:val="24"/>
          <w:szCs w:val="24"/>
          <w:lang w:val="en-US"/>
        </w:rPr>
        <w:t>co</w:t>
      </w:r>
      <w:r>
        <w:rPr>
          <w:rFonts w:cs="Calibri"/>
          <w:sz w:val="24"/>
          <w:szCs w:val="24"/>
        </w:rPr>
        <w:t>-</w:t>
      </w:r>
      <w:r>
        <w:rPr>
          <w:rFonts w:cs="Calibri"/>
          <w:sz w:val="24"/>
          <w:szCs w:val="24"/>
          <w:lang w:val="en-US"/>
        </w:rPr>
        <w:t>EGDMA</w:t>
      </w:r>
      <w:r>
        <w:rPr>
          <w:rFonts w:cs="Calibri"/>
          <w:sz w:val="24"/>
          <w:szCs w:val="24"/>
        </w:rPr>
        <w:t xml:space="preserve">). Αυτά τα αποτελέσματα οφείλονται στο ότι υπάρχουν διαφορές στη διασύνδεση των πολυμερών. Πιο συγκεκριμένα το </w:t>
      </w:r>
      <w:r>
        <w:rPr>
          <w:rFonts w:cs="Calibri"/>
          <w:sz w:val="24"/>
          <w:szCs w:val="24"/>
          <w:lang w:val="en-US"/>
        </w:rPr>
        <w:t>poly</w:t>
      </w:r>
      <w:r>
        <w:rPr>
          <w:rFonts w:cs="Calibri"/>
          <w:sz w:val="24"/>
          <w:szCs w:val="24"/>
        </w:rPr>
        <w:t>(Α</w:t>
      </w:r>
      <w:r>
        <w:rPr>
          <w:rFonts w:cs="Calibri"/>
          <w:sz w:val="24"/>
          <w:szCs w:val="24"/>
          <w:lang w:val="en-US"/>
        </w:rPr>
        <w:t>A</w:t>
      </w:r>
      <w:r>
        <w:rPr>
          <w:rFonts w:cs="Calibri"/>
          <w:sz w:val="24"/>
          <w:szCs w:val="24"/>
        </w:rPr>
        <w:t>-</w:t>
      </w:r>
      <w:r>
        <w:rPr>
          <w:rFonts w:cs="Calibri"/>
          <w:sz w:val="24"/>
          <w:szCs w:val="24"/>
          <w:lang w:val="en-US"/>
        </w:rPr>
        <w:t>co</w:t>
      </w:r>
      <w:r>
        <w:rPr>
          <w:rFonts w:cs="Calibri"/>
          <w:sz w:val="24"/>
          <w:szCs w:val="24"/>
        </w:rPr>
        <w:t>-</w:t>
      </w:r>
      <w:r>
        <w:rPr>
          <w:rFonts w:cs="Calibri"/>
          <w:sz w:val="24"/>
          <w:szCs w:val="24"/>
          <w:lang w:val="en-US"/>
        </w:rPr>
        <w:t>EGDMA</w:t>
      </w:r>
      <w:r>
        <w:rPr>
          <w:rFonts w:cs="Calibri"/>
          <w:sz w:val="24"/>
          <w:szCs w:val="24"/>
        </w:rPr>
        <w:t xml:space="preserve">) απέκτησε ένα υδρόφοβο δίκτυο, το οποίο καθιστά τη προσρόφηση δυσκολότερη. </w:t>
      </w:r>
    </w:p>
    <w:p w14:paraId="53B0A6E9" w14:textId="77777777" w:rsidR="004C0B47" w:rsidRDefault="00A6276E">
      <w:pPr>
        <w:jc w:val="both"/>
      </w:pPr>
      <w:r>
        <w:rPr>
          <w:rFonts w:cs="Calibri"/>
          <w:sz w:val="24"/>
          <w:szCs w:val="24"/>
        </w:rPr>
        <w:t xml:space="preserve">Στην εργασία των </w:t>
      </w:r>
      <w:hyperlink r:id="rId151" w:history="1">
        <w:r>
          <w:rPr>
            <w:rStyle w:val="-"/>
            <w:rFonts w:cs="Calibri"/>
            <w:sz w:val="24"/>
            <w:szCs w:val="24"/>
            <w:lang w:val="en-US"/>
          </w:rPr>
          <w:t>Zhao</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w:t>
        </w:r>
        <w:bookmarkStart w:id="278" w:name="_Hlt75571875"/>
        <w:bookmarkStart w:id="279" w:name="_Hlt75571876"/>
        <w:r>
          <w:rPr>
            <w:rStyle w:val="-"/>
            <w:rFonts w:cs="Calibri"/>
            <w:sz w:val="24"/>
            <w:szCs w:val="24"/>
          </w:rPr>
          <w:t>1</w:t>
        </w:r>
        <w:bookmarkEnd w:id="278"/>
        <w:bookmarkEnd w:id="279"/>
        <w:r>
          <w:rPr>
            <w:rStyle w:val="-"/>
            <w:rFonts w:cs="Calibri"/>
            <w:sz w:val="24"/>
            <w:szCs w:val="24"/>
          </w:rPr>
          <w:t>7)</w:t>
        </w:r>
      </w:hyperlink>
      <w:r>
        <w:rPr>
          <w:rFonts w:cs="Calibri"/>
          <w:sz w:val="24"/>
          <w:szCs w:val="24"/>
        </w:rPr>
        <w:t xml:space="preserve"> έγινε σύνθεση ενός </w:t>
      </w:r>
      <w:proofErr w:type="spellStart"/>
      <w:r>
        <w:rPr>
          <w:rFonts w:cs="Calibri"/>
          <w:sz w:val="24"/>
          <w:szCs w:val="24"/>
        </w:rPr>
        <w:t>τριλειτουργικού</w:t>
      </w:r>
      <w:proofErr w:type="spellEnd"/>
      <w:r>
        <w:rPr>
          <w:rFonts w:cs="Calibri"/>
          <w:sz w:val="24"/>
          <w:szCs w:val="24"/>
        </w:rPr>
        <w:t xml:space="preserve"> </w:t>
      </w:r>
      <w:proofErr w:type="spellStart"/>
      <w:r>
        <w:rPr>
          <w:rFonts w:cs="Calibri"/>
          <w:sz w:val="24"/>
          <w:szCs w:val="24"/>
        </w:rPr>
        <w:t>chitosan</w:t>
      </w:r>
      <w:proofErr w:type="spellEnd"/>
      <w:r>
        <w:rPr>
          <w:rFonts w:cs="Calibri"/>
          <w:sz w:val="24"/>
          <w:szCs w:val="24"/>
        </w:rPr>
        <w:t>-EDTA-β-</w:t>
      </w:r>
      <w:proofErr w:type="spellStart"/>
      <w:r>
        <w:rPr>
          <w:rFonts w:cs="Calibri"/>
          <w:sz w:val="24"/>
          <w:szCs w:val="24"/>
        </w:rPr>
        <w:t>cyclodextrin</w:t>
      </w:r>
      <w:proofErr w:type="spellEnd"/>
      <w:r>
        <w:rPr>
          <w:rFonts w:cs="Calibri"/>
          <w:sz w:val="24"/>
          <w:szCs w:val="24"/>
        </w:rPr>
        <w:t xml:space="preserve"> πολυμερούς με σκοπό την ταυτόχρονη απομάκρυνση μετάλλων </w:t>
      </w:r>
      <w:r>
        <w:rPr>
          <w:rFonts w:cs="Calibri"/>
          <w:sz w:val="24"/>
          <w:szCs w:val="24"/>
        </w:rPr>
        <w:lastRenderedPageBreak/>
        <w:t xml:space="preserve">και οργανικών </w:t>
      </w:r>
      <w:proofErr w:type="spellStart"/>
      <w:r>
        <w:rPr>
          <w:rFonts w:cs="Calibri"/>
          <w:sz w:val="24"/>
          <w:szCs w:val="24"/>
        </w:rPr>
        <w:t>μικρορύπων</w:t>
      </w:r>
      <w:proofErr w:type="spellEnd"/>
      <w:r>
        <w:rPr>
          <w:rFonts w:cs="Calibri"/>
          <w:sz w:val="24"/>
          <w:szCs w:val="24"/>
        </w:rPr>
        <w:t xml:space="preserve">. Ως υδατική μήτρα χρησιμοποιήθηκαν λύματα, στα οποία εντοπίστηκε η ουσία </w:t>
      </w:r>
      <w:proofErr w:type="spellStart"/>
      <w:r>
        <w:rPr>
          <w:rFonts w:cs="Calibri"/>
          <w:sz w:val="24"/>
          <w:szCs w:val="24"/>
        </w:rPr>
        <w:t>Imi</w:t>
      </w:r>
      <w:proofErr w:type="spellEnd"/>
      <w:r>
        <w:rPr>
          <w:rFonts w:cs="Calibri"/>
          <w:sz w:val="24"/>
          <w:szCs w:val="24"/>
        </w:rPr>
        <w:t xml:space="preserve">. Το πολυμερές συντέθηκε με βάση τη μεθοδολογία των εργασιών </w:t>
      </w:r>
      <w:hyperlink r:id="rId152" w:history="1">
        <w:r>
          <w:rPr>
            <w:rStyle w:val="-"/>
            <w:rFonts w:cs="Calibri"/>
            <w:sz w:val="24"/>
            <w:szCs w:val="24"/>
            <w:lang w:val="en-US"/>
          </w:rPr>
          <w:t>Repo</w:t>
        </w:r>
        <w:r>
          <w:rPr>
            <w:rStyle w:val="-"/>
            <w:rFonts w:cs="Calibri"/>
            <w:sz w:val="24"/>
            <w:szCs w:val="24"/>
          </w:rPr>
          <w:t xml:space="preserve"> </w:t>
        </w:r>
        <w:bookmarkStart w:id="280" w:name="_Hlt75571878"/>
        <w:bookmarkStart w:id="281" w:name="_Hlt75571879"/>
        <w:r>
          <w:rPr>
            <w:rStyle w:val="-"/>
            <w:rFonts w:cs="Calibri"/>
            <w:sz w:val="24"/>
            <w:szCs w:val="24"/>
            <w:lang w:val="en-US"/>
          </w:rPr>
          <w:t>e</w:t>
        </w:r>
        <w:bookmarkEnd w:id="280"/>
        <w:bookmarkEnd w:id="281"/>
        <w:r>
          <w:rPr>
            <w:rStyle w:val="-"/>
            <w:rFonts w:cs="Calibri"/>
            <w:sz w:val="24"/>
            <w:szCs w:val="24"/>
            <w:lang w:val="en-US"/>
          </w:rPr>
          <w:t>t</w:t>
        </w:r>
        <w:r>
          <w:rPr>
            <w:rStyle w:val="-"/>
            <w:rFonts w:cs="Calibri"/>
            <w:sz w:val="24"/>
            <w:szCs w:val="24"/>
          </w:rPr>
          <w:t xml:space="preserve"> </w:t>
        </w:r>
        <w:r>
          <w:rPr>
            <w:rStyle w:val="-"/>
            <w:rFonts w:cs="Calibri"/>
            <w:sz w:val="24"/>
            <w:szCs w:val="24"/>
            <w:lang w:val="en-US"/>
          </w:rPr>
          <w:t>al</w:t>
        </w:r>
        <w:r>
          <w:rPr>
            <w:rStyle w:val="-"/>
            <w:rFonts w:cs="Calibri"/>
            <w:sz w:val="24"/>
            <w:szCs w:val="24"/>
          </w:rPr>
          <w:t>. (2010)</w:t>
        </w:r>
      </w:hyperlink>
      <w:r>
        <w:rPr>
          <w:rFonts w:cs="Calibri"/>
          <w:sz w:val="24"/>
          <w:szCs w:val="24"/>
        </w:rPr>
        <w:t xml:space="preserve"> και </w:t>
      </w:r>
      <w:hyperlink r:id="rId153" w:history="1">
        <w:r>
          <w:rPr>
            <w:rStyle w:val="-"/>
            <w:rFonts w:cs="Calibri"/>
            <w:sz w:val="24"/>
            <w:szCs w:val="24"/>
            <w:lang w:val="en-US"/>
          </w:rPr>
          <w:t>Zhao</w:t>
        </w:r>
        <w:r>
          <w:rPr>
            <w:rStyle w:val="-"/>
            <w:rFonts w:cs="Calibri"/>
            <w:sz w:val="24"/>
            <w:szCs w:val="24"/>
          </w:rPr>
          <w:t xml:space="preserve"> </w:t>
        </w:r>
        <w:bookmarkStart w:id="282" w:name="_Hlt75571883"/>
        <w:bookmarkStart w:id="283" w:name="_Hlt75571884"/>
        <w:r>
          <w:rPr>
            <w:rStyle w:val="-"/>
            <w:rFonts w:cs="Calibri"/>
            <w:sz w:val="24"/>
            <w:szCs w:val="24"/>
            <w:lang w:val="en-US"/>
          </w:rPr>
          <w:t>e</w:t>
        </w:r>
        <w:bookmarkEnd w:id="282"/>
        <w:bookmarkEnd w:id="283"/>
        <w:r>
          <w:rPr>
            <w:rStyle w:val="-"/>
            <w:rFonts w:cs="Calibri"/>
            <w:sz w:val="24"/>
            <w:szCs w:val="24"/>
            <w:lang w:val="en-US"/>
          </w:rPr>
          <w:t>t</w:t>
        </w:r>
        <w:r>
          <w:rPr>
            <w:rStyle w:val="-"/>
            <w:rFonts w:cs="Calibri"/>
            <w:sz w:val="24"/>
            <w:szCs w:val="24"/>
          </w:rPr>
          <w:t xml:space="preserve"> </w:t>
        </w:r>
        <w:r>
          <w:rPr>
            <w:rStyle w:val="-"/>
            <w:rFonts w:cs="Calibri"/>
            <w:sz w:val="24"/>
            <w:szCs w:val="24"/>
            <w:lang w:val="en-US"/>
          </w:rPr>
          <w:t>al</w:t>
        </w:r>
        <w:r>
          <w:rPr>
            <w:rStyle w:val="-"/>
            <w:rFonts w:cs="Calibri"/>
            <w:sz w:val="24"/>
            <w:szCs w:val="24"/>
          </w:rPr>
          <w:t>. (2015)</w:t>
        </w:r>
      </w:hyperlink>
      <w:r>
        <w:rPr>
          <w:rFonts w:cs="Calibri"/>
          <w:sz w:val="24"/>
          <w:szCs w:val="24"/>
        </w:rPr>
        <w:t xml:space="preserve">. Τα πειράματα προσρόφησης έγιναν ως εξής. 10 </w:t>
      </w:r>
      <w:r>
        <w:rPr>
          <w:rFonts w:cs="Calibri"/>
          <w:sz w:val="24"/>
          <w:szCs w:val="24"/>
          <w:lang w:val="en-US"/>
        </w:rPr>
        <w:t>mg</w:t>
      </w:r>
      <w:r>
        <w:rPr>
          <w:rFonts w:cs="Calibri"/>
          <w:sz w:val="24"/>
          <w:szCs w:val="24"/>
        </w:rPr>
        <w:t xml:space="preserve"> </w:t>
      </w:r>
      <w:proofErr w:type="spellStart"/>
      <w:r>
        <w:rPr>
          <w:rFonts w:cs="Calibri"/>
          <w:sz w:val="24"/>
          <w:szCs w:val="24"/>
        </w:rPr>
        <w:t>προσροφητικού</w:t>
      </w:r>
      <w:proofErr w:type="spellEnd"/>
      <w:r>
        <w:rPr>
          <w:rFonts w:cs="Calibri"/>
          <w:sz w:val="24"/>
          <w:szCs w:val="24"/>
        </w:rPr>
        <w:t xml:space="preserve"> υλικού αναμείχθηκαν με διαλύματα ρύπων 10 </w:t>
      </w:r>
      <w:r>
        <w:rPr>
          <w:rFonts w:cs="Calibri"/>
          <w:sz w:val="24"/>
          <w:szCs w:val="24"/>
          <w:lang w:val="en-US"/>
        </w:rPr>
        <w:t>ml</w:t>
      </w:r>
      <w:r>
        <w:rPr>
          <w:rFonts w:cs="Calibri"/>
          <w:sz w:val="24"/>
          <w:szCs w:val="24"/>
        </w:rPr>
        <w:t>. Ο διαχωρισμός επιτεύχθηκε με χρήση φίλτρου σύριγγας 0.45 μ</w:t>
      </w:r>
      <w:r>
        <w:rPr>
          <w:rFonts w:cs="Calibri"/>
          <w:sz w:val="24"/>
          <w:szCs w:val="24"/>
          <w:lang w:val="en-US"/>
        </w:rPr>
        <w:t>m</w:t>
      </w:r>
      <w:r>
        <w:rPr>
          <w:rFonts w:cs="Calibri"/>
          <w:sz w:val="24"/>
          <w:szCs w:val="24"/>
        </w:rPr>
        <w:t xml:space="preserve"> και οι τελικές συγκεντρώσεις υπολογίστηκαν με </w:t>
      </w:r>
      <w:proofErr w:type="spellStart"/>
      <w:r>
        <w:rPr>
          <w:rFonts w:cs="Calibri"/>
          <w:sz w:val="24"/>
          <w:szCs w:val="24"/>
        </w:rPr>
        <w:t>φασματομετρία</w:t>
      </w:r>
      <w:proofErr w:type="spellEnd"/>
      <w:r>
        <w:rPr>
          <w:rFonts w:cs="Calibri"/>
          <w:sz w:val="24"/>
          <w:szCs w:val="24"/>
        </w:rPr>
        <w:t xml:space="preserve"> </w:t>
      </w:r>
      <w:r>
        <w:rPr>
          <w:rFonts w:cs="Calibri"/>
          <w:color w:val="222222"/>
          <w:sz w:val="24"/>
          <w:szCs w:val="24"/>
          <w:shd w:val="clear" w:color="auto" w:fill="FFFFFF"/>
        </w:rPr>
        <w:t>UV-</w:t>
      </w:r>
      <w:proofErr w:type="spellStart"/>
      <w:r>
        <w:rPr>
          <w:rFonts w:cs="Calibri"/>
          <w:color w:val="222222"/>
          <w:sz w:val="24"/>
          <w:szCs w:val="24"/>
          <w:shd w:val="clear" w:color="auto" w:fill="FFFFFF"/>
        </w:rPr>
        <w:t>vis</w:t>
      </w:r>
      <w:proofErr w:type="spellEnd"/>
      <w:r>
        <w:rPr>
          <w:rFonts w:cs="Calibri"/>
          <w:color w:val="222222"/>
          <w:sz w:val="24"/>
          <w:szCs w:val="24"/>
          <w:shd w:val="clear" w:color="auto" w:fill="FFFFFF"/>
        </w:rPr>
        <w:t xml:space="preserve">. </w:t>
      </w:r>
      <w:r>
        <w:rPr>
          <w:rFonts w:cs="Calibri"/>
          <w:sz w:val="24"/>
          <w:szCs w:val="24"/>
        </w:rPr>
        <w:t xml:space="preserve">Τα αποτελέσματα των πειραμάτων διαλείποντος έργου έδειξαν πως το 0.149 </w:t>
      </w:r>
      <w:r>
        <w:rPr>
          <w:rFonts w:cs="Calibri"/>
          <w:sz w:val="24"/>
          <w:szCs w:val="24"/>
          <w:lang w:val="en-US"/>
        </w:rPr>
        <w:t>mmol</w:t>
      </w:r>
      <w:r>
        <w:rPr>
          <w:rFonts w:cs="Calibri"/>
          <w:sz w:val="24"/>
          <w:szCs w:val="24"/>
        </w:rPr>
        <w:t>/</w:t>
      </w:r>
      <w:r>
        <w:rPr>
          <w:rFonts w:cs="Calibri"/>
          <w:sz w:val="24"/>
          <w:szCs w:val="24"/>
          <w:lang w:val="en-US"/>
        </w:rPr>
        <w:t>g</w:t>
      </w:r>
      <w:r>
        <w:rPr>
          <w:rFonts w:cs="Calibri"/>
          <w:sz w:val="24"/>
          <w:szCs w:val="24"/>
        </w:rPr>
        <w:t xml:space="preserve"> της </w:t>
      </w:r>
      <w:proofErr w:type="spellStart"/>
      <w:r>
        <w:rPr>
          <w:rFonts w:cs="Calibri"/>
          <w:sz w:val="24"/>
          <w:szCs w:val="24"/>
          <w:lang w:val="en-US"/>
        </w:rPr>
        <w:t>Imi</w:t>
      </w:r>
      <w:proofErr w:type="spellEnd"/>
      <w:r>
        <w:rPr>
          <w:rFonts w:cs="Calibri"/>
          <w:sz w:val="24"/>
          <w:szCs w:val="24"/>
        </w:rPr>
        <w:t xml:space="preserve"> </w:t>
      </w:r>
      <w:proofErr w:type="spellStart"/>
      <w:r>
        <w:rPr>
          <w:rFonts w:cs="Calibri"/>
          <w:sz w:val="24"/>
          <w:szCs w:val="24"/>
        </w:rPr>
        <w:t>προσροφήθηκαν</w:t>
      </w:r>
      <w:proofErr w:type="spellEnd"/>
      <w:r>
        <w:rPr>
          <w:rFonts w:cs="Calibri"/>
          <w:sz w:val="24"/>
          <w:szCs w:val="24"/>
        </w:rPr>
        <w:t xml:space="preserve"> στο </w:t>
      </w:r>
      <w:proofErr w:type="spellStart"/>
      <w:r>
        <w:rPr>
          <w:rFonts w:cs="Calibri"/>
          <w:sz w:val="24"/>
          <w:szCs w:val="24"/>
        </w:rPr>
        <w:t>τριλειτουργικό</w:t>
      </w:r>
      <w:proofErr w:type="spellEnd"/>
      <w:r>
        <w:rPr>
          <w:rFonts w:cs="Calibri"/>
          <w:sz w:val="24"/>
          <w:szCs w:val="24"/>
        </w:rPr>
        <w:t xml:space="preserve"> πολυμερές. </w:t>
      </w:r>
    </w:p>
    <w:p w14:paraId="3B000D2A" w14:textId="77777777" w:rsidR="004C0B47" w:rsidRDefault="00A6276E">
      <w:pPr>
        <w:jc w:val="both"/>
      </w:pPr>
      <w:r>
        <w:rPr>
          <w:rFonts w:cs="Calibri"/>
          <w:sz w:val="24"/>
          <w:szCs w:val="24"/>
        </w:rPr>
        <w:t xml:space="preserve">Οι </w:t>
      </w:r>
      <w:proofErr w:type="spellStart"/>
      <w:r>
        <w:rPr>
          <w:rFonts w:cs="Calibri"/>
          <w:sz w:val="24"/>
          <w:szCs w:val="24"/>
        </w:rPr>
        <w:t>ακινητοποιημένες</w:t>
      </w:r>
      <w:proofErr w:type="spellEnd"/>
      <w:r>
        <w:rPr>
          <w:rFonts w:cs="Calibri"/>
          <w:sz w:val="24"/>
          <w:szCs w:val="24"/>
        </w:rPr>
        <w:t xml:space="preserve"> κοιλότητες </w:t>
      </w:r>
      <w:proofErr w:type="spellStart"/>
      <w:r>
        <w:rPr>
          <w:rFonts w:cs="Calibri"/>
          <w:sz w:val="24"/>
          <w:szCs w:val="24"/>
        </w:rPr>
        <w:t>cyclodextrin</w:t>
      </w:r>
      <w:proofErr w:type="spellEnd"/>
      <w:r>
        <w:rPr>
          <w:rFonts w:cs="Calibri"/>
          <w:b/>
          <w:bCs/>
          <w:sz w:val="24"/>
          <w:szCs w:val="24"/>
        </w:rPr>
        <w:t> (</w:t>
      </w:r>
      <w:r>
        <w:rPr>
          <w:rFonts w:cs="Calibri"/>
          <w:sz w:val="24"/>
          <w:szCs w:val="24"/>
        </w:rPr>
        <w:t xml:space="preserve">CD) απομονώνουν τα μόρια της «επιλεγμένης» οργανικής ένωσης μέσω αλληλεπίδρασης </w:t>
      </w:r>
      <w:r w:rsidRPr="00E21CBE">
        <w:rPr>
          <w:sz w:val="24"/>
          <w:szCs w:val="24"/>
        </w:rPr>
        <w:t>συμπερίληψης</w:t>
      </w:r>
      <w:r w:rsidRPr="00E21CBE">
        <w:rPr>
          <w:rFonts w:cs="Calibri"/>
          <w:sz w:val="28"/>
          <w:szCs w:val="28"/>
        </w:rPr>
        <w:t xml:space="preserve"> </w:t>
      </w:r>
      <w:r>
        <w:rPr>
          <w:rFonts w:cs="Calibri"/>
          <w:sz w:val="24"/>
          <w:szCs w:val="24"/>
        </w:rPr>
        <w:t xml:space="preserve">ξενιστή-επισκέπτη. Τα μοριακά μεγέθη των περισσότερο μελετημένων οργανικών ρύπων είναι κατάλληλα για κοιλότητα β-CD με εσωτερική διάμετρο 0.78 </w:t>
      </w:r>
      <w:proofErr w:type="spellStart"/>
      <w:r>
        <w:rPr>
          <w:rFonts w:cs="Calibri"/>
          <w:sz w:val="24"/>
          <w:szCs w:val="24"/>
        </w:rPr>
        <w:t>nm</w:t>
      </w:r>
      <w:proofErr w:type="spellEnd"/>
      <w:r>
        <w:rPr>
          <w:rFonts w:cs="Calibri"/>
          <w:sz w:val="24"/>
          <w:szCs w:val="24"/>
        </w:rPr>
        <w:t xml:space="preserve">. Αισθητά, το πλήρες μέγεθος της </w:t>
      </w:r>
      <w:proofErr w:type="spellStart"/>
      <w:r>
        <w:rPr>
          <w:rFonts w:cs="Calibri"/>
          <w:sz w:val="24"/>
          <w:szCs w:val="24"/>
        </w:rPr>
        <w:t>Imi</w:t>
      </w:r>
      <w:proofErr w:type="spellEnd"/>
      <w:r>
        <w:rPr>
          <w:rFonts w:cs="Calibri"/>
          <w:sz w:val="24"/>
          <w:szCs w:val="24"/>
        </w:rPr>
        <w:t xml:space="preserve"> (0,94 × 0,97 × 0,58 </w:t>
      </w:r>
      <w:proofErr w:type="spellStart"/>
      <w:r>
        <w:rPr>
          <w:rFonts w:cs="Calibri"/>
          <w:sz w:val="24"/>
          <w:szCs w:val="24"/>
        </w:rPr>
        <w:t>nm</w:t>
      </w:r>
      <w:proofErr w:type="spellEnd"/>
      <w:r>
        <w:rPr>
          <w:rFonts w:cs="Calibri"/>
          <w:sz w:val="24"/>
          <w:szCs w:val="24"/>
        </w:rPr>
        <w:t xml:space="preserve">) είναι κάπως μεγαλύτερο από την εσωτερική διάμετρο της κοιλότητας β-CD. Έτσι, είναι πιθανό οι αρωματικοί δακτύλιοι μορίων </w:t>
      </w:r>
      <w:proofErr w:type="spellStart"/>
      <w:r>
        <w:rPr>
          <w:rFonts w:cs="Calibri"/>
          <w:sz w:val="24"/>
          <w:szCs w:val="24"/>
          <w:lang w:val="en-US"/>
        </w:rPr>
        <w:t>Imi</w:t>
      </w:r>
      <w:proofErr w:type="spellEnd"/>
      <w:r>
        <w:rPr>
          <w:rFonts w:cs="Calibri"/>
          <w:sz w:val="24"/>
          <w:szCs w:val="24"/>
        </w:rPr>
        <w:t xml:space="preserve"> να ενσωματώθηκαν σε κοιλότητες CD και τα υπόλοιπα διακλαδισμένα τμήματα να παρέμειναν έξω. Αυτό θα μπορούσε επίσης να εξηγήσει γιατί η </w:t>
      </w:r>
      <w:proofErr w:type="spellStart"/>
      <w:r>
        <w:rPr>
          <w:rFonts w:cs="Calibri"/>
          <w:sz w:val="24"/>
          <w:szCs w:val="24"/>
          <w:lang w:val="en-US"/>
        </w:rPr>
        <w:t>Imi</w:t>
      </w:r>
      <w:proofErr w:type="spellEnd"/>
      <w:r>
        <w:rPr>
          <w:rFonts w:cs="Calibri"/>
          <w:sz w:val="24"/>
          <w:szCs w:val="24"/>
        </w:rPr>
        <w:t xml:space="preserve"> εμφάνισε σχετικά χαμηλότερη ικανότητα ρόφησης από άλλες ενώσεις.</w:t>
      </w:r>
    </w:p>
    <w:p w14:paraId="0C05D9E8" w14:textId="77777777" w:rsidR="004C0B47" w:rsidRDefault="004C0B47">
      <w:pPr>
        <w:jc w:val="both"/>
      </w:pPr>
    </w:p>
    <w:p w14:paraId="57853DFF" w14:textId="77777777" w:rsidR="004C0B47" w:rsidRDefault="00A6276E">
      <w:pPr>
        <w:jc w:val="both"/>
      </w:pPr>
      <w:r>
        <w:rPr>
          <w:rFonts w:cs="Calibri"/>
          <w:sz w:val="24"/>
          <w:szCs w:val="24"/>
        </w:rPr>
        <w:t xml:space="preserve">Τέλος η εργασία των </w:t>
      </w:r>
      <w:hyperlink r:id="rId154" w:history="1">
        <w:r>
          <w:rPr>
            <w:rStyle w:val="-"/>
            <w:rFonts w:cs="Calibri"/>
            <w:sz w:val="24"/>
            <w:szCs w:val="24"/>
            <w:lang w:val="en-US"/>
          </w:rPr>
          <w:t>Lin</w:t>
        </w:r>
        <w:r>
          <w:rPr>
            <w:rStyle w:val="-"/>
            <w:rFonts w:cs="Calibri"/>
            <w:sz w:val="24"/>
            <w:szCs w:val="24"/>
          </w:rPr>
          <w:t xml:space="preserve"> </w:t>
        </w:r>
        <w:r>
          <w:rPr>
            <w:rStyle w:val="-"/>
            <w:rFonts w:cs="Calibri"/>
            <w:sz w:val="24"/>
            <w:szCs w:val="24"/>
            <w:lang w:val="en-US"/>
          </w:rPr>
          <w:t>et</w:t>
        </w:r>
        <w:r>
          <w:rPr>
            <w:rStyle w:val="-"/>
            <w:rFonts w:cs="Calibri"/>
            <w:sz w:val="24"/>
            <w:szCs w:val="24"/>
          </w:rPr>
          <w:t xml:space="preserve"> </w:t>
        </w:r>
        <w:r>
          <w:rPr>
            <w:rStyle w:val="-"/>
            <w:rFonts w:cs="Calibri"/>
            <w:sz w:val="24"/>
            <w:szCs w:val="24"/>
            <w:lang w:val="en-US"/>
          </w:rPr>
          <w:t>al</w:t>
        </w:r>
        <w:r>
          <w:rPr>
            <w:rStyle w:val="-"/>
            <w:rFonts w:cs="Calibri"/>
            <w:sz w:val="24"/>
            <w:szCs w:val="24"/>
          </w:rPr>
          <w:t>. (2016</w:t>
        </w:r>
        <w:bookmarkStart w:id="284" w:name="_Hlt75571888"/>
        <w:bookmarkStart w:id="285" w:name="_Hlt75571889"/>
        <w:r>
          <w:rPr>
            <w:rStyle w:val="-"/>
            <w:rFonts w:cs="Calibri"/>
            <w:sz w:val="24"/>
            <w:szCs w:val="24"/>
          </w:rPr>
          <w:t>)</w:t>
        </w:r>
        <w:bookmarkEnd w:id="284"/>
        <w:bookmarkEnd w:id="285"/>
      </w:hyperlink>
      <w:r>
        <w:rPr>
          <w:rFonts w:cs="Calibri"/>
          <w:sz w:val="24"/>
          <w:szCs w:val="24"/>
        </w:rPr>
        <w:t xml:space="preserve"> μελέτησε τη προσρόφηση της </w:t>
      </w:r>
      <w:r>
        <w:rPr>
          <w:rFonts w:cs="Calibri"/>
          <w:sz w:val="24"/>
          <w:szCs w:val="24"/>
          <w:lang w:val="en-US"/>
        </w:rPr>
        <w:t>Dox</w:t>
      </w:r>
      <w:r>
        <w:rPr>
          <w:rFonts w:cs="Calibri"/>
          <w:sz w:val="24"/>
          <w:szCs w:val="24"/>
        </w:rPr>
        <w:t xml:space="preserve"> (με συγκέντρωση 0.4 </w:t>
      </w:r>
      <w:proofErr w:type="spellStart"/>
      <w:r>
        <w:rPr>
          <w:rFonts w:cs="Calibri"/>
          <w:sz w:val="24"/>
          <w:szCs w:val="24"/>
        </w:rPr>
        <w:t>ppm</w:t>
      </w:r>
      <w:proofErr w:type="spellEnd"/>
      <w:r>
        <w:rPr>
          <w:rFonts w:cs="Calibri"/>
          <w:sz w:val="24"/>
          <w:szCs w:val="24"/>
        </w:rPr>
        <w:t>) σε 1-hexadecylamine-copper(II)-</w:t>
      </w:r>
      <w:proofErr w:type="spellStart"/>
      <w:r>
        <w:rPr>
          <w:rFonts w:cs="Calibri"/>
          <w:sz w:val="24"/>
          <w:szCs w:val="24"/>
        </w:rPr>
        <w:t>amine</w:t>
      </w:r>
      <w:proofErr w:type="spellEnd"/>
      <w:r>
        <w:rPr>
          <w:rFonts w:cs="Calibri"/>
          <w:sz w:val="24"/>
          <w:szCs w:val="24"/>
        </w:rPr>
        <w:t xml:space="preserve"> </w:t>
      </w:r>
      <w:proofErr w:type="spellStart"/>
      <w:r>
        <w:rPr>
          <w:rFonts w:cs="Calibri"/>
          <w:sz w:val="24"/>
          <w:szCs w:val="24"/>
        </w:rPr>
        <w:t>δραστικοποιημένου</w:t>
      </w:r>
      <w:proofErr w:type="spellEnd"/>
      <w:r>
        <w:rPr>
          <w:rFonts w:cs="Calibri"/>
          <w:sz w:val="24"/>
          <w:szCs w:val="24"/>
        </w:rPr>
        <w:t xml:space="preserve"> </w:t>
      </w:r>
      <w:proofErr w:type="spellStart"/>
      <w:r>
        <w:rPr>
          <w:rFonts w:cs="Calibri"/>
          <w:sz w:val="24"/>
          <w:szCs w:val="24"/>
        </w:rPr>
        <w:t>indium-tin-oxide</w:t>
      </w:r>
      <w:proofErr w:type="spellEnd"/>
      <w:r>
        <w:rPr>
          <w:rFonts w:cs="Calibri"/>
          <w:sz w:val="24"/>
          <w:szCs w:val="24"/>
        </w:rPr>
        <w:t xml:space="preserve"> (ΙΤΟ) ηλεκτροδίου (</w:t>
      </w:r>
      <w:r>
        <w:rPr>
          <w:rFonts w:cs="Calibri"/>
          <w:color w:val="2E2E2E"/>
          <w:sz w:val="24"/>
          <w:szCs w:val="24"/>
        </w:rPr>
        <w:t>ITO-APTES-Cu</w:t>
      </w:r>
      <w:r>
        <w:rPr>
          <w:rFonts w:cs="Calibri"/>
          <w:color w:val="2E2E2E"/>
          <w:sz w:val="24"/>
          <w:szCs w:val="24"/>
          <w:vertAlign w:val="superscript"/>
        </w:rPr>
        <w:t>2+</w:t>
      </w:r>
      <w:r>
        <w:rPr>
          <w:rFonts w:cs="Calibri"/>
          <w:color w:val="2E2E2E"/>
          <w:sz w:val="24"/>
          <w:szCs w:val="24"/>
        </w:rPr>
        <w:t>-HDA</w:t>
      </w:r>
      <w:r>
        <w:rPr>
          <w:rFonts w:ascii="Georgia" w:hAnsi="Georgia"/>
          <w:color w:val="2E2E2E"/>
          <w:sz w:val="27"/>
          <w:szCs w:val="27"/>
        </w:rPr>
        <w:t>).</w:t>
      </w:r>
      <w:r>
        <w:rPr>
          <w:rFonts w:cs="Calibri"/>
          <w:sz w:val="24"/>
          <w:szCs w:val="24"/>
        </w:rPr>
        <w:t xml:space="preserve"> Πρέπει να σημειωθεί πως η σύνθεση του </w:t>
      </w:r>
      <w:proofErr w:type="spellStart"/>
      <w:r>
        <w:rPr>
          <w:rFonts w:cs="Calibri"/>
          <w:sz w:val="24"/>
          <w:szCs w:val="24"/>
        </w:rPr>
        <w:t>προσροφητικού</w:t>
      </w:r>
      <w:proofErr w:type="spellEnd"/>
      <w:r>
        <w:rPr>
          <w:rFonts w:cs="Calibri"/>
          <w:sz w:val="24"/>
          <w:szCs w:val="24"/>
        </w:rPr>
        <w:t xml:space="preserve"> υλικού περιγράφεται αναλυτικά στη παρούσα εργασία. Το πείραμα διεξήχθη σε θερμοκρασία δωματίου σε αναδευτήρα για περίοδο 6 h. Η συγκέντρωση των υδρόφοβων ειδών σε διάλυμα προσδιορίστηκε με HPLC με ανιχνευτή PDA. Τα πειράματα προσρόφησης διαλείποντος έργου έδειξαν πως σε </w:t>
      </w:r>
      <w:r>
        <w:rPr>
          <w:rFonts w:cs="Calibri"/>
          <w:sz w:val="24"/>
          <w:szCs w:val="24"/>
          <w:lang w:val="en-US"/>
        </w:rPr>
        <w:t>pH</w:t>
      </w:r>
      <w:r>
        <w:rPr>
          <w:rFonts w:cs="Calibri"/>
          <w:sz w:val="24"/>
          <w:szCs w:val="24"/>
        </w:rPr>
        <w:t xml:space="preserve"> 6 απομακρύνθηκε το 10.5% της ουσίας, ενώ σε </w:t>
      </w:r>
      <w:r>
        <w:rPr>
          <w:rFonts w:cs="Calibri"/>
          <w:sz w:val="24"/>
          <w:szCs w:val="24"/>
          <w:lang w:val="en-US"/>
        </w:rPr>
        <w:t>pH</w:t>
      </w:r>
      <w:r>
        <w:rPr>
          <w:rFonts w:cs="Calibri"/>
          <w:sz w:val="24"/>
          <w:szCs w:val="24"/>
        </w:rPr>
        <w:t xml:space="preserve"> 10 απομακρύνθηκε το 43%.</w:t>
      </w:r>
    </w:p>
    <w:p w14:paraId="10124183" w14:textId="2767E5B4" w:rsidR="00C55240" w:rsidRPr="00C55240" w:rsidRDefault="00A6276E" w:rsidP="00C55240">
      <w:pPr>
        <w:jc w:val="both"/>
        <w:rPr>
          <w:rFonts w:cs="Calibri"/>
          <w:sz w:val="24"/>
          <w:szCs w:val="24"/>
        </w:rPr>
      </w:pPr>
      <w:r>
        <w:rPr>
          <w:rFonts w:cs="Calibri"/>
          <w:sz w:val="24"/>
          <w:szCs w:val="24"/>
        </w:rPr>
        <w:t xml:space="preserve">Επίσης παρατηρήθηκε πως το </w:t>
      </w:r>
      <w:proofErr w:type="spellStart"/>
      <w:r>
        <w:rPr>
          <w:rFonts w:cs="Calibri"/>
          <w:sz w:val="24"/>
          <w:szCs w:val="24"/>
        </w:rPr>
        <w:t>προσροφητικό</w:t>
      </w:r>
      <w:proofErr w:type="spellEnd"/>
      <w:r>
        <w:rPr>
          <w:rFonts w:cs="Calibri"/>
          <w:sz w:val="24"/>
          <w:szCs w:val="24"/>
        </w:rPr>
        <w:t xml:space="preserve"> υλικό είχε υδρόφοβη επιφάνεια και σε συνδυασμό με ηλεκτροστατικές, π-π και όξινο/βασικές αλληλοεπιδράσεις επηρέασε τη </w:t>
      </w:r>
      <w:proofErr w:type="spellStart"/>
      <w:r>
        <w:rPr>
          <w:rFonts w:cs="Calibri"/>
          <w:sz w:val="24"/>
          <w:szCs w:val="24"/>
        </w:rPr>
        <w:t>προσροφητική</w:t>
      </w:r>
      <w:proofErr w:type="spellEnd"/>
      <w:r>
        <w:rPr>
          <w:rFonts w:cs="Calibri"/>
          <w:sz w:val="24"/>
          <w:szCs w:val="24"/>
        </w:rPr>
        <w:t xml:space="preserve"> του ικανότητα. Το ΙΤΟ ηλεκτρόδιο έχει την ικανότητα να «συγκεντρώνει» υδρόφοβους ρύπους από υδατικά περιβάλλοντα. Το επιτυγχάνει αυτό με τη χρήση ενός ηλεκτροχημικού διακόπτη. Επίσης δίνει τη δυνατότητα επανάληψης της σειράς των πειραμάτων (προσρόφηση/</w:t>
      </w:r>
      <w:proofErr w:type="spellStart"/>
      <w:r>
        <w:rPr>
          <w:rFonts w:cs="Calibri"/>
          <w:sz w:val="24"/>
          <w:szCs w:val="24"/>
        </w:rPr>
        <w:t>εκρόφηση</w:t>
      </w:r>
      <w:proofErr w:type="spellEnd"/>
      <w:r>
        <w:rPr>
          <w:rFonts w:cs="Calibri"/>
          <w:sz w:val="24"/>
          <w:szCs w:val="24"/>
        </w:rPr>
        <w:t>/αναγέννηση).</w:t>
      </w:r>
      <w:bookmarkStart w:id="286" w:name="_Toc76620857"/>
      <w:bookmarkStart w:id="287" w:name="_Toc76621048"/>
      <w:bookmarkStart w:id="288" w:name="_Toc76651718"/>
      <w:r w:rsidR="00C55240">
        <w:rPr>
          <w:sz w:val="32"/>
          <w:szCs w:val="32"/>
        </w:rPr>
        <w:br w:type="page"/>
      </w:r>
    </w:p>
    <w:p w14:paraId="48075FC4" w14:textId="05C92161" w:rsidR="004C0B47" w:rsidRDefault="00A6276E">
      <w:pPr>
        <w:pStyle w:val="1"/>
        <w:rPr>
          <w:sz w:val="32"/>
          <w:szCs w:val="32"/>
        </w:rPr>
      </w:pPr>
      <w:bookmarkStart w:id="289" w:name="_Toc78806985"/>
      <w:r>
        <w:rPr>
          <w:sz w:val="32"/>
          <w:szCs w:val="32"/>
        </w:rPr>
        <w:lastRenderedPageBreak/>
        <w:t>Κεφάλαιο 4. Συμπεράσματα:</w:t>
      </w:r>
      <w:bookmarkEnd w:id="286"/>
      <w:bookmarkEnd w:id="287"/>
      <w:bookmarkEnd w:id="288"/>
      <w:bookmarkEnd w:id="289"/>
    </w:p>
    <w:p w14:paraId="5DF1BDD7" w14:textId="77777777" w:rsidR="004C0B47" w:rsidRDefault="00A6276E">
      <w:pPr>
        <w:jc w:val="both"/>
      </w:pPr>
      <w:r>
        <w:rPr>
          <w:sz w:val="24"/>
          <w:szCs w:val="24"/>
        </w:rPr>
        <w:t xml:space="preserve">Στη παρούσα διπλωματική εργασία έγινε μία ανασκόπηση της βιβλιογραφίας των τελευταίων δέκα ετών (2010 έως 2020), σχετικά με τη προσρόφηση των αντικαταθλιπτικών ουσιών που βρίσκονται στο περιβάλλον. Για την έρευνα αυτή χρησιμοποιήθηκε η ιστοσελίδα </w:t>
      </w:r>
      <w:r>
        <w:rPr>
          <w:sz w:val="24"/>
          <w:szCs w:val="24"/>
          <w:lang w:val="en-US"/>
        </w:rPr>
        <w:t>Scopus</w:t>
      </w:r>
      <w:r>
        <w:rPr>
          <w:sz w:val="24"/>
          <w:szCs w:val="24"/>
        </w:rPr>
        <w:t xml:space="preserve">. Σε αυτή, με χρήση λέξεων κλειδιά (όνομα ουσίας, προσρόφηση)  βρέθηκε ένας μεγάλος αριθμός εργασιών και δημοσιεύσεων. Οι εργασίες αυτές είχαν σαν κύριο θέμα τις διεργασίες προσρόφησης των αντικαταθλιπτικών ουσιών σε </w:t>
      </w:r>
      <w:proofErr w:type="spellStart"/>
      <w:r>
        <w:rPr>
          <w:sz w:val="24"/>
          <w:szCs w:val="24"/>
        </w:rPr>
        <w:t>προσροφητικά</w:t>
      </w:r>
      <w:proofErr w:type="spellEnd"/>
      <w:r>
        <w:rPr>
          <w:sz w:val="24"/>
          <w:szCs w:val="24"/>
        </w:rPr>
        <w:t xml:space="preserve"> υλικά και τη σύνθεση αυτών των υλικών στη περίπτωση που τα </w:t>
      </w:r>
      <w:proofErr w:type="spellStart"/>
      <w:r>
        <w:rPr>
          <w:sz w:val="24"/>
          <w:szCs w:val="24"/>
        </w:rPr>
        <w:t>προσροφητικά</w:t>
      </w:r>
      <w:proofErr w:type="spellEnd"/>
      <w:r>
        <w:rPr>
          <w:sz w:val="24"/>
          <w:szCs w:val="24"/>
        </w:rPr>
        <w:t xml:space="preserve"> υλικά δεν ήταν εμπορικώς διαθέσιμα. Επίσης στις εργασίες αυτές έγινε αναφορά των επιπτώσεων που έχουν οι αντικαταθλιπτικές ουσίες στο περιβάλλον, στον άνθρωπο και στους οργανισμούς των υδάτινων οικοσυστημάτων. Σύμφωνα με αυτές τις εργασίες τα πιο κοινά είδη αντικαταθλιπτικών ουσιών στο περιβάλλον είναι τα </w:t>
      </w:r>
      <w:r>
        <w:rPr>
          <w:sz w:val="24"/>
          <w:szCs w:val="24"/>
          <w:lang w:val="en-US"/>
        </w:rPr>
        <w:t>SSRIs</w:t>
      </w:r>
      <w:r>
        <w:rPr>
          <w:sz w:val="24"/>
          <w:szCs w:val="24"/>
        </w:rPr>
        <w:t xml:space="preserve">, έπειτα ακολουθούν τα </w:t>
      </w:r>
      <w:proofErr w:type="spellStart"/>
      <w:r>
        <w:rPr>
          <w:sz w:val="24"/>
          <w:szCs w:val="24"/>
        </w:rPr>
        <w:t>SSNRIs</w:t>
      </w:r>
      <w:proofErr w:type="spellEnd"/>
      <w:r>
        <w:rPr>
          <w:sz w:val="24"/>
          <w:szCs w:val="24"/>
        </w:rPr>
        <w:t xml:space="preserve">, τα </w:t>
      </w:r>
      <w:proofErr w:type="spellStart"/>
      <w:r>
        <w:rPr>
          <w:sz w:val="24"/>
          <w:szCs w:val="24"/>
        </w:rPr>
        <w:t>TCAs</w:t>
      </w:r>
      <w:proofErr w:type="spellEnd"/>
      <w:r>
        <w:rPr>
          <w:sz w:val="24"/>
          <w:szCs w:val="24"/>
        </w:rPr>
        <w:t xml:space="preserve">, τα </w:t>
      </w:r>
      <w:proofErr w:type="spellStart"/>
      <w:r>
        <w:rPr>
          <w:sz w:val="24"/>
          <w:szCs w:val="24"/>
        </w:rPr>
        <w:t>TUAs</w:t>
      </w:r>
      <w:proofErr w:type="spellEnd"/>
      <w:r>
        <w:rPr>
          <w:sz w:val="24"/>
          <w:szCs w:val="24"/>
        </w:rPr>
        <w:t xml:space="preserve"> και οι 5ΗΤ2 Ανταγωνιστές.</w:t>
      </w:r>
    </w:p>
    <w:p w14:paraId="1E0CC091" w14:textId="77777777" w:rsidR="004C0B47" w:rsidRDefault="00A6276E">
      <w:pPr>
        <w:jc w:val="both"/>
        <w:rPr>
          <w:sz w:val="24"/>
          <w:szCs w:val="24"/>
        </w:rPr>
      </w:pPr>
      <w:r>
        <w:rPr>
          <w:sz w:val="24"/>
          <w:szCs w:val="24"/>
        </w:rPr>
        <w:t xml:space="preserve">Στη συνέχεια έγινε επιλογή των πιο σχετικών εργασιών όσον αφορά τη διεργασία της προσρόφησης. Δηλαδή επιλέχθηκαν εργασίες και δημοσιεύσεις που χρησιμοποίησαν ως κύριο μηχανισμό απομάκρυνσης αντικαταθλιπτικών ουσιών τη προσρόφηση. Έπειτα έγινε διαχωρισμός των εργασιών αναλόγως με το αν το </w:t>
      </w:r>
      <w:proofErr w:type="spellStart"/>
      <w:r>
        <w:rPr>
          <w:sz w:val="24"/>
          <w:szCs w:val="24"/>
        </w:rPr>
        <w:t>προσροφητικό</w:t>
      </w:r>
      <w:proofErr w:type="spellEnd"/>
      <w:r>
        <w:rPr>
          <w:sz w:val="24"/>
          <w:szCs w:val="24"/>
        </w:rPr>
        <w:t xml:space="preserve"> υλικό που χρησιμοποιήθηκε ήταν ανθρακούχο ή μη.</w:t>
      </w:r>
    </w:p>
    <w:p w14:paraId="6A443DE2" w14:textId="77777777" w:rsidR="004C0B47" w:rsidRDefault="00A6276E">
      <w:pPr>
        <w:jc w:val="both"/>
      </w:pPr>
      <w:r>
        <w:rPr>
          <w:sz w:val="24"/>
          <w:szCs w:val="24"/>
        </w:rPr>
        <w:t xml:space="preserve">Σύμφωνα με την έρευνα που διεξάχθηκε οι ουσίες που χρησιμοποιήθηκαν περισσότερο είναι η </w:t>
      </w:r>
      <w:r>
        <w:rPr>
          <w:sz w:val="24"/>
          <w:szCs w:val="24"/>
          <w:lang w:val="en-US"/>
        </w:rPr>
        <w:t>Amitriptyline</w:t>
      </w:r>
      <w:r>
        <w:rPr>
          <w:sz w:val="24"/>
          <w:szCs w:val="24"/>
        </w:rPr>
        <w:t xml:space="preserve">, </w:t>
      </w:r>
      <w:r>
        <w:rPr>
          <w:sz w:val="24"/>
          <w:szCs w:val="24"/>
          <w:lang w:val="en-US"/>
        </w:rPr>
        <w:t>Venlafaxine</w:t>
      </w:r>
      <w:r>
        <w:rPr>
          <w:sz w:val="24"/>
          <w:szCs w:val="24"/>
        </w:rPr>
        <w:t xml:space="preserve"> και </w:t>
      </w:r>
      <w:r>
        <w:rPr>
          <w:sz w:val="24"/>
          <w:szCs w:val="24"/>
          <w:lang w:val="en-US"/>
        </w:rPr>
        <w:t>Fluoxetine</w:t>
      </w:r>
      <w:r>
        <w:rPr>
          <w:sz w:val="24"/>
          <w:szCs w:val="24"/>
        </w:rPr>
        <w:t xml:space="preserve">. Αυτές οι ουσίες απαντώνται περισσότερο στα υδατικά οικοσυστήματα λόγω της εκτενούς χρήσης τους από τον άνθρωπο. Ως </w:t>
      </w:r>
      <w:proofErr w:type="spellStart"/>
      <w:r>
        <w:rPr>
          <w:sz w:val="24"/>
          <w:szCs w:val="24"/>
        </w:rPr>
        <w:t>προσροφητικά</w:t>
      </w:r>
      <w:proofErr w:type="spellEnd"/>
      <w:r>
        <w:rPr>
          <w:sz w:val="24"/>
          <w:szCs w:val="24"/>
        </w:rPr>
        <w:t xml:space="preserve"> υλικά χρησιμοποιήθηκαν κυρίως </w:t>
      </w:r>
      <w:r>
        <w:rPr>
          <w:sz w:val="24"/>
          <w:szCs w:val="24"/>
          <w:lang w:val="en-US"/>
        </w:rPr>
        <w:t>GAC</w:t>
      </w:r>
      <w:r>
        <w:rPr>
          <w:sz w:val="24"/>
          <w:szCs w:val="24"/>
        </w:rPr>
        <w:t xml:space="preserve">, </w:t>
      </w:r>
      <w:r>
        <w:rPr>
          <w:sz w:val="24"/>
          <w:szCs w:val="24"/>
          <w:lang w:val="en-US"/>
        </w:rPr>
        <w:t>PAC</w:t>
      </w:r>
      <w:r>
        <w:rPr>
          <w:sz w:val="24"/>
          <w:szCs w:val="24"/>
        </w:rPr>
        <w:t xml:space="preserve">, ενεργοί άνθρακες, </w:t>
      </w:r>
      <w:proofErr w:type="spellStart"/>
      <w:r>
        <w:rPr>
          <w:sz w:val="24"/>
          <w:szCs w:val="24"/>
        </w:rPr>
        <w:t>εξανθρακώματα</w:t>
      </w:r>
      <w:proofErr w:type="spellEnd"/>
      <w:r>
        <w:rPr>
          <w:sz w:val="24"/>
          <w:szCs w:val="24"/>
        </w:rPr>
        <w:t xml:space="preserve">, υλικά που προήλθαν από πρωτοβάθμιες ιλύες εργοστασίων παραγωγής χαρτιού, μαγνητικά </w:t>
      </w:r>
      <w:proofErr w:type="spellStart"/>
      <w:r>
        <w:rPr>
          <w:sz w:val="24"/>
          <w:szCs w:val="24"/>
        </w:rPr>
        <w:t>προσροφητικά</w:t>
      </w:r>
      <w:proofErr w:type="spellEnd"/>
      <w:r>
        <w:rPr>
          <w:sz w:val="24"/>
          <w:szCs w:val="24"/>
        </w:rPr>
        <w:t xml:space="preserve"> υλικά, πηλοί και ζεόλιθοι. Πρέπει να σημειωθεί πως οι </w:t>
      </w:r>
      <w:r>
        <w:rPr>
          <w:sz w:val="24"/>
          <w:szCs w:val="24"/>
          <w:lang w:val="en-US"/>
        </w:rPr>
        <w:t>GAC</w:t>
      </w:r>
      <w:r>
        <w:rPr>
          <w:sz w:val="24"/>
          <w:szCs w:val="24"/>
        </w:rPr>
        <w:t xml:space="preserve"> παρουσίασαν πολύ υψηλές </w:t>
      </w:r>
      <w:proofErr w:type="spellStart"/>
      <w:r>
        <w:rPr>
          <w:sz w:val="24"/>
          <w:szCs w:val="24"/>
        </w:rPr>
        <w:t>προσροφητικές</w:t>
      </w:r>
      <w:proofErr w:type="spellEnd"/>
      <w:r>
        <w:rPr>
          <w:sz w:val="24"/>
          <w:szCs w:val="24"/>
        </w:rPr>
        <w:t xml:space="preserve"> αποδόσεις. Επίσης στις εργασίες αυτές έγινε έντονη χρήση των μοντέλων </w:t>
      </w:r>
      <w:r>
        <w:rPr>
          <w:sz w:val="24"/>
          <w:szCs w:val="24"/>
          <w:lang w:val="en-US"/>
        </w:rPr>
        <w:t>Langmuir</w:t>
      </w:r>
      <w:r>
        <w:rPr>
          <w:sz w:val="24"/>
          <w:szCs w:val="24"/>
        </w:rPr>
        <w:t xml:space="preserve"> και </w:t>
      </w:r>
      <w:r>
        <w:rPr>
          <w:sz w:val="24"/>
          <w:szCs w:val="24"/>
          <w:lang w:val="en-US"/>
        </w:rPr>
        <w:t>Freundlich</w:t>
      </w:r>
      <w:r>
        <w:rPr>
          <w:sz w:val="24"/>
          <w:szCs w:val="24"/>
        </w:rPr>
        <w:t xml:space="preserve">. </w:t>
      </w:r>
    </w:p>
    <w:p w14:paraId="570704AE" w14:textId="77777777" w:rsidR="004C0B47" w:rsidRDefault="00A6276E">
      <w:pPr>
        <w:jc w:val="both"/>
      </w:pPr>
      <w:r>
        <w:rPr>
          <w:sz w:val="24"/>
          <w:szCs w:val="24"/>
        </w:rPr>
        <w:t xml:space="preserve">Η συμπεριφορά της προσρόφησης επηρεάζεται έντονα από τη θερμοκρασία, την ιοντική ισχύ και το </w:t>
      </w:r>
      <w:r>
        <w:rPr>
          <w:sz w:val="24"/>
          <w:szCs w:val="24"/>
          <w:lang w:val="en-US"/>
        </w:rPr>
        <w:t>pH</w:t>
      </w:r>
      <w:r>
        <w:rPr>
          <w:sz w:val="24"/>
          <w:szCs w:val="24"/>
        </w:rPr>
        <w:t xml:space="preserve">. Τόσο οι υδρόφοβες όσο και οι ηλεκτροστατικές αλληλεπιδράσεις διέπουν κυρίως τον μηχανισμό προσρόφησης των αντικαταθλιπτικών ουσιών σε </w:t>
      </w:r>
      <w:proofErr w:type="spellStart"/>
      <w:r>
        <w:rPr>
          <w:sz w:val="24"/>
          <w:szCs w:val="24"/>
        </w:rPr>
        <w:t>προσροφητικά</w:t>
      </w:r>
      <w:proofErr w:type="spellEnd"/>
      <w:r>
        <w:rPr>
          <w:sz w:val="24"/>
          <w:szCs w:val="24"/>
        </w:rPr>
        <w:t xml:space="preserve"> υλικά. </w:t>
      </w:r>
    </w:p>
    <w:p w14:paraId="40E05907" w14:textId="6B1F4719" w:rsidR="004C0B47" w:rsidRDefault="004C0B47">
      <w:bookmarkStart w:id="290" w:name="_Toc76620858"/>
      <w:bookmarkStart w:id="291" w:name="_Toc76621049"/>
      <w:bookmarkStart w:id="292" w:name="_Toc76651719"/>
    </w:p>
    <w:p w14:paraId="29F7802C" w14:textId="34F8ABA7" w:rsidR="00A93895" w:rsidRDefault="00A93895"/>
    <w:p w14:paraId="42DE008E" w14:textId="02F5F4C9" w:rsidR="00A93895" w:rsidRDefault="00A93895">
      <w:pPr>
        <w:suppressAutoHyphens w:val="0"/>
      </w:pPr>
      <w:r>
        <w:br w:type="page"/>
      </w:r>
    </w:p>
    <w:p w14:paraId="79C43576" w14:textId="77192376" w:rsidR="004C0B47" w:rsidRPr="00570B21" w:rsidRDefault="00A6276E" w:rsidP="00882AD3">
      <w:pPr>
        <w:pStyle w:val="1"/>
        <w:spacing w:before="0" w:after="0" w:line="360" w:lineRule="auto"/>
        <w:rPr>
          <w:sz w:val="32"/>
          <w:szCs w:val="32"/>
        </w:rPr>
      </w:pPr>
      <w:bookmarkStart w:id="293" w:name="_Toc78806986"/>
      <w:r>
        <w:rPr>
          <w:sz w:val="32"/>
          <w:szCs w:val="32"/>
        </w:rPr>
        <w:lastRenderedPageBreak/>
        <w:t>Βιβλιογραφία</w:t>
      </w:r>
      <w:bookmarkEnd w:id="290"/>
      <w:bookmarkEnd w:id="291"/>
      <w:bookmarkEnd w:id="292"/>
      <w:bookmarkEnd w:id="293"/>
    </w:p>
    <w:p w14:paraId="2293FAA3" w14:textId="77777777" w:rsidR="00882AD3" w:rsidRDefault="00A6276E" w:rsidP="00882AD3">
      <w:pPr>
        <w:spacing w:after="120" w:line="360" w:lineRule="auto"/>
        <w:ind w:left="567" w:hanging="567"/>
        <w:jc w:val="both"/>
        <w:rPr>
          <w:sz w:val="24"/>
          <w:szCs w:val="24"/>
          <w:lang w:val="en-US"/>
        </w:rPr>
      </w:pPr>
      <w:r w:rsidRPr="00A93895">
        <w:rPr>
          <w:sz w:val="24"/>
          <w:szCs w:val="24"/>
          <w:lang w:val="en-US"/>
        </w:rPr>
        <w:t>Ahmadi</w:t>
      </w:r>
      <w:r w:rsidRPr="00496A65">
        <w:rPr>
          <w:sz w:val="24"/>
          <w:szCs w:val="24"/>
        </w:rPr>
        <w:t xml:space="preserve">, </w:t>
      </w:r>
      <w:r w:rsidRPr="00A93895">
        <w:rPr>
          <w:sz w:val="24"/>
          <w:szCs w:val="24"/>
          <w:lang w:val="en-US"/>
        </w:rPr>
        <w:t>M</w:t>
      </w:r>
      <w:r w:rsidRPr="00496A65">
        <w:rPr>
          <w:sz w:val="24"/>
          <w:szCs w:val="24"/>
        </w:rPr>
        <w:t xml:space="preserve">., </w:t>
      </w:r>
      <w:proofErr w:type="spellStart"/>
      <w:r w:rsidRPr="00A93895">
        <w:rPr>
          <w:sz w:val="24"/>
          <w:szCs w:val="24"/>
          <w:lang w:val="en-US"/>
        </w:rPr>
        <w:t>Madrakian</w:t>
      </w:r>
      <w:proofErr w:type="spellEnd"/>
      <w:r w:rsidRPr="00496A65">
        <w:rPr>
          <w:sz w:val="24"/>
          <w:szCs w:val="24"/>
        </w:rPr>
        <w:t xml:space="preserve">, </w:t>
      </w:r>
      <w:r w:rsidRPr="00A93895">
        <w:rPr>
          <w:sz w:val="24"/>
          <w:szCs w:val="24"/>
          <w:lang w:val="en-US"/>
        </w:rPr>
        <w:t>T</w:t>
      </w:r>
      <w:r w:rsidRPr="00496A65">
        <w:rPr>
          <w:sz w:val="24"/>
          <w:szCs w:val="24"/>
        </w:rPr>
        <w:t xml:space="preserve">., &amp; </w:t>
      </w:r>
      <w:proofErr w:type="spellStart"/>
      <w:r w:rsidRPr="00A93895">
        <w:rPr>
          <w:sz w:val="24"/>
          <w:szCs w:val="24"/>
          <w:lang w:val="en-US"/>
        </w:rPr>
        <w:t>Afkhami</w:t>
      </w:r>
      <w:proofErr w:type="spellEnd"/>
      <w:r w:rsidRPr="00496A65">
        <w:rPr>
          <w:sz w:val="24"/>
          <w:szCs w:val="24"/>
        </w:rPr>
        <w:t xml:space="preserve">, </w:t>
      </w:r>
      <w:r w:rsidRPr="00A93895">
        <w:rPr>
          <w:sz w:val="24"/>
          <w:szCs w:val="24"/>
          <w:lang w:val="en-US"/>
        </w:rPr>
        <w:t>A</w:t>
      </w:r>
      <w:r w:rsidRPr="00496A65">
        <w:rPr>
          <w:sz w:val="24"/>
          <w:szCs w:val="24"/>
        </w:rPr>
        <w:t xml:space="preserve">. (2015). </w:t>
      </w:r>
      <w:r>
        <w:rPr>
          <w:sz w:val="24"/>
          <w:szCs w:val="24"/>
          <w:lang w:val="en-US"/>
        </w:rPr>
        <w:t xml:space="preserve">Solid phase extraction of doxorubicin using molecularly imprinted polymer coated magnetite nanospheres prior to its spectrofluorometric determination. New Journal of Chemistry, 39(1), 163–171. </w:t>
      </w:r>
      <w:hyperlink r:id="rId155" w:history="1">
        <w:r w:rsidR="00882AD3" w:rsidRPr="00B1373C">
          <w:rPr>
            <w:rStyle w:val="-"/>
            <w:sz w:val="24"/>
            <w:szCs w:val="24"/>
            <w:lang w:val="en-US"/>
          </w:rPr>
          <w:t>https://doi.org/10.1039/c4nj01402b</w:t>
        </w:r>
      </w:hyperlink>
    </w:p>
    <w:p w14:paraId="3B80F9EE" w14:textId="77777777" w:rsidR="00882AD3" w:rsidRDefault="00A6276E" w:rsidP="00882AD3">
      <w:pPr>
        <w:spacing w:after="120" w:line="360" w:lineRule="auto"/>
        <w:ind w:left="567" w:hanging="567"/>
        <w:jc w:val="both"/>
        <w:rPr>
          <w:sz w:val="24"/>
          <w:szCs w:val="24"/>
          <w:lang w:val="en-US"/>
        </w:rPr>
      </w:pPr>
      <w:proofErr w:type="spellStart"/>
      <w:r>
        <w:rPr>
          <w:sz w:val="24"/>
          <w:szCs w:val="24"/>
          <w:lang w:val="en-US"/>
        </w:rPr>
        <w:t>ÁVila</w:t>
      </w:r>
      <w:proofErr w:type="spellEnd"/>
      <w:r>
        <w:rPr>
          <w:sz w:val="24"/>
          <w:szCs w:val="24"/>
          <w:lang w:val="en-US"/>
        </w:rPr>
        <w:t xml:space="preserve">, C., &amp; García, J. (2015). Pharmaceuticals and Personal Care Products (PPCPs) in the Environment and Their Removal from Wastewater through Constructed Wetlands. Persistent Organic Pollutants (POPs): Analytical Techniques, Environmental Fate and Biological Effects, 195–244. </w:t>
      </w:r>
      <w:hyperlink r:id="rId156" w:history="1">
        <w:r w:rsidR="00882AD3" w:rsidRPr="00B1373C">
          <w:rPr>
            <w:rStyle w:val="-"/>
            <w:sz w:val="24"/>
            <w:szCs w:val="24"/>
            <w:lang w:val="en-US"/>
          </w:rPr>
          <w:t>https://doi.org/10.1016/b978-0-444-63299-9.00006-5</w:t>
        </w:r>
      </w:hyperlink>
    </w:p>
    <w:p w14:paraId="393B877A" w14:textId="6AA30E27" w:rsidR="00882AD3" w:rsidRDefault="00A6276E" w:rsidP="00882AD3">
      <w:pPr>
        <w:spacing w:after="120" w:line="360" w:lineRule="auto"/>
        <w:ind w:left="567" w:hanging="567"/>
        <w:jc w:val="both"/>
        <w:rPr>
          <w:sz w:val="24"/>
          <w:szCs w:val="24"/>
          <w:lang w:val="en-US"/>
        </w:rPr>
      </w:pPr>
      <w:proofErr w:type="spellStart"/>
      <w:r>
        <w:rPr>
          <w:sz w:val="24"/>
          <w:szCs w:val="24"/>
          <w:lang w:val="en-US"/>
        </w:rPr>
        <w:t>Barati</w:t>
      </w:r>
      <w:proofErr w:type="spellEnd"/>
      <w:r>
        <w:rPr>
          <w:sz w:val="24"/>
          <w:szCs w:val="24"/>
          <w:lang w:val="en-US"/>
        </w:rPr>
        <w:t xml:space="preserve">, A., </w:t>
      </w:r>
      <w:proofErr w:type="spellStart"/>
      <w:r>
        <w:rPr>
          <w:sz w:val="24"/>
          <w:szCs w:val="24"/>
          <w:lang w:val="en-US"/>
        </w:rPr>
        <w:t>Kazemi</w:t>
      </w:r>
      <w:proofErr w:type="spellEnd"/>
      <w:r>
        <w:rPr>
          <w:sz w:val="24"/>
          <w:szCs w:val="24"/>
          <w:lang w:val="en-US"/>
        </w:rPr>
        <w:t xml:space="preserve">, E., </w:t>
      </w:r>
      <w:proofErr w:type="spellStart"/>
      <w:r>
        <w:rPr>
          <w:sz w:val="24"/>
          <w:szCs w:val="24"/>
          <w:lang w:val="en-US"/>
        </w:rPr>
        <w:t>Dadfarnia</w:t>
      </w:r>
      <w:proofErr w:type="spellEnd"/>
      <w:r>
        <w:rPr>
          <w:sz w:val="24"/>
          <w:szCs w:val="24"/>
          <w:lang w:val="en-US"/>
        </w:rPr>
        <w:t xml:space="preserve">, S., &amp; Haji </w:t>
      </w:r>
      <w:proofErr w:type="spellStart"/>
      <w:r>
        <w:rPr>
          <w:sz w:val="24"/>
          <w:szCs w:val="24"/>
          <w:lang w:val="en-US"/>
        </w:rPr>
        <w:t>Shabani</w:t>
      </w:r>
      <w:proofErr w:type="spellEnd"/>
      <w:r>
        <w:rPr>
          <w:sz w:val="24"/>
          <w:szCs w:val="24"/>
          <w:lang w:val="en-US"/>
        </w:rPr>
        <w:t xml:space="preserve">, A. M. (2017). Synthesis/characterization of molecular imprinted polymer based on magnetic chitosan/graphene oxide for selective separation/preconcentration of fluoxetine from environmental and biological samples. Journal of Industrial and Engineering Chemistry, 46, 212–221. </w:t>
      </w:r>
      <w:r w:rsidR="008D0121">
        <w:rPr>
          <w:sz w:val="24"/>
          <w:szCs w:val="24"/>
          <w:lang w:val="en-US"/>
        </w:rPr>
        <w:t xml:space="preserve"> </w:t>
      </w:r>
      <w:hyperlink r:id="rId157" w:history="1">
        <w:r w:rsidR="008D0121" w:rsidRPr="00023CC8">
          <w:rPr>
            <w:rStyle w:val="-"/>
            <w:sz w:val="24"/>
            <w:szCs w:val="24"/>
            <w:lang w:val="en-US"/>
          </w:rPr>
          <w:t>https://doi.org/10.1016/j.jiec.2016.10.033</w:t>
        </w:r>
      </w:hyperlink>
    </w:p>
    <w:p w14:paraId="753C76CB" w14:textId="77777777" w:rsidR="00882AD3" w:rsidRDefault="00A6276E" w:rsidP="00882AD3">
      <w:pPr>
        <w:spacing w:after="120" w:line="360" w:lineRule="auto"/>
        <w:ind w:left="567" w:hanging="567"/>
        <w:jc w:val="both"/>
        <w:rPr>
          <w:sz w:val="24"/>
          <w:szCs w:val="24"/>
          <w:lang w:val="en-US"/>
        </w:rPr>
      </w:pPr>
      <w:proofErr w:type="spellStart"/>
      <w:r>
        <w:rPr>
          <w:sz w:val="24"/>
          <w:szCs w:val="24"/>
          <w:lang w:val="en-US"/>
        </w:rPr>
        <w:t>Bezerra</w:t>
      </w:r>
      <w:proofErr w:type="spellEnd"/>
      <w:r>
        <w:rPr>
          <w:sz w:val="24"/>
          <w:szCs w:val="24"/>
          <w:lang w:val="en-US"/>
        </w:rPr>
        <w:t xml:space="preserve">, R. D., </w:t>
      </w:r>
      <w:proofErr w:type="spellStart"/>
      <w:r>
        <w:rPr>
          <w:sz w:val="24"/>
          <w:szCs w:val="24"/>
          <w:lang w:val="en-US"/>
        </w:rPr>
        <w:t>Morais</w:t>
      </w:r>
      <w:proofErr w:type="spellEnd"/>
      <w:r>
        <w:rPr>
          <w:sz w:val="24"/>
          <w:szCs w:val="24"/>
          <w:lang w:val="en-US"/>
        </w:rPr>
        <w:t xml:space="preserve">, A. I., </w:t>
      </w:r>
      <w:proofErr w:type="spellStart"/>
      <w:r>
        <w:rPr>
          <w:sz w:val="24"/>
          <w:szCs w:val="24"/>
          <w:lang w:val="en-US"/>
        </w:rPr>
        <w:t>Osajima</w:t>
      </w:r>
      <w:proofErr w:type="spellEnd"/>
      <w:r>
        <w:rPr>
          <w:sz w:val="24"/>
          <w:szCs w:val="24"/>
          <w:lang w:val="en-US"/>
        </w:rPr>
        <w:t xml:space="preserve">, J. A., Nunes, L. C., &amp; Silva Filho, E. C. (2016). Development of new </w:t>
      </w:r>
      <w:proofErr w:type="spellStart"/>
      <w:r>
        <w:rPr>
          <w:sz w:val="24"/>
          <w:szCs w:val="24"/>
          <w:lang w:val="en-US"/>
        </w:rPr>
        <w:t>phosphated</w:t>
      </w:r>
      <w:proofErr w:type="spellEnd"/>
      <w:r>
        <w:rPr>
          <w:sz w:val="24"/>
          <w:szCs w:val="24"/>
          <w:lang w:val="en-US"/>
        </w:rPr>
        <w:t xml:space="preserve"> cellulose for application as an efficient biomaterial for the incorporation/release of amitriptyline. International Journal of Biological Macromolecules, 86, 362–375. </w:t>
      </w:r>
      <w:hyperlink r:id="rId158" w:history="1">
        <w:r w:rsidR="00882AD3" w:rsidRPr="00B1373C">
          <w:rPr>
            <w:rStyle w:val="-"/>
            <w:sz w:val="24"/>
            <w:szCs w:val="24"/>
            <w:lang w:val="en-US"/>
          </w:rPr>
          <w:t>https://doi.org/10.1016/j.ijbiomac.2016.01.063</w:t>
        </w:r>
      </w:hyperlink>
    </w:p>
    <w:p w14:paraId="63187D28" w14:textId="2E70CBA4" w:rsidR="00882AD3" w:rsidRDefault="00A6276E" w:rsidP="00882AD3">
      <w:pPr>
        <w:spacing w:after="120" w:line="360" w:lineRule="auto"/>
        <w:ind w:left="567" w:hanging="567"/>
        <w:jc w:val="both"/>
        <w:rPr>
          <w:sz w:val="24"/>
          <w:szCs w:val="24"/>
          <w:lang w:val="en-US"/>
        </w:rPr>
      </w:pPr>
      <w:r>
        <w:rPr>
          <w:sz w:val="24"/>
          <w:szCs w:val="24"/>
          <w:lang w:val="en-US"/>
        </w:rPr>
        <w:t xml:space="preserve">Calisto, V., &amp; Esteves, V. I. (2009). Psychiatric pharmaceuticals in the environment. Chemosphere, 77(10), 1257–1274. </w:t>
      </w:r>
      <w:hyperlink r:id="rId159" w:history="1">
        <w:r w:rsidR="00882AD3" w:rsidRPr="00B1373C">
          <w:rPr>
            <w:rStyle w:val="-"/>
            <w:sz w:val="24"/>
            <w:szCs w:val="24"/>
            <w:lang w:val="en-US"/>
          </w:rPr>
          <w:t>https://doi.org/10.1016/j.chemosphere.2009.09.021</w:t>
        </w:r>
      </w:hyperlink>
    </w:p>
    <w:p w14:paraId="32CE4A88" w14:textId="30AB022D" w:rsidR="00882AD3" w:rsidRDefault="00A6276E" w:rsidP="00882AD3">
      <w:pPr>
        <w:spacing w:after="120" w:line="360" w:lineRule="auto"/>
        <w:ind w:left="567" w:hanging="567"/>
        <w:jc w:val="both"/>
        <w:rPr>
          <w:sz w:val="24"/>
          <w:szCs w:val="24"/>
          <w:lang w:val="en-US"/>
        </w:rPr>
      </w:pPr>
      <w:r>
        <w:rPr>
          <w:sz w:val="24"/>
          <w:szCs w:val="24"/>
          <w:lang w:val="en-US"/>
        </w:rPr>
        <w:t xml:space="preserve">Calisto, V., Ferreira, C. I., Oliveira, J. A., Otero, M., &amp; Esteves, V. I. (2015). Adsorptive removal of pharmaceuticals from water by commercial and waste-based carbons. Journal of Environmental Management, 152, 83–90. </w:t>
      </w:r>
      <w:hyperlink r:id="rId160" w:history="1">
        <w:r w:rsidR="00882AD3" w:rsidRPr="00B1373C">
          <w:rPr>
            <w:rStyle w:val="-"/>
            <w:sz w:val="24"/>
            <w:szCs w:val="24"/>
            <w:lang w:val="en-US"/>
          </w:rPr>
          <w:t>https://doi.org/10.1016/j.jenvman.2015.01.019</w:t>
        </w:r>
      </w:hyperlink>
    </w:p>
    <w:p w14:paraId="4ACF17A8" w14:textId="2C9EAD09" w:rsidR="00882AD3" w:rsidRDefault="00A6276E" w:rsidP="00576A6F">
      <w:pPr>
        <w:pStyle w:val="12"/>
      </w:pPr>
      <w:r>
        <w:t xml:space="preserve">Calisto, V., Ferreira, C. I., Santos, S. M., Gil, M. V., Otero, M., &amp; Esteves, V. I. (2014). Production of adsorbents by pyrolysis of paper mill sludge and application on </w:t>
      </w:r>
      <w:r>
        <w:lastRenderedPageBreak/>
        <w:t xml:space="preserve">the removal of citalopram from water. Bioresource Technology, 166, 335–344. </w:t>
      </w:r>
      <w:hyperlink r:id="rId161" w:history="1">
        <w:r w:rsidR="00882AD3" w:rsidRPr="00B1373C">
          <w:rPr>
            <w:rStyle w:val="-"/>
          </w:rPr>
          <w:t>https://doi.org/10.1016/j.biortech.2014.05.047</w:t>
        </w:r>
      </w:hyperlink>
    </w:p>
    <w:p w14:paraId="10B2FD38" w14:textId="2FCAA365" w:rsidR="004C0B47" w:rsidRDefault="00A6276E" w:rsidP="00576A6F">
      <w:pPr>
        <w:pStyle w:val="12"/>
      </w:pPr>
      <w:r>
        <w:t xml:space="preserve">Calisto, V., </w:t>
      </w:r>
      <w:proofErr w:type="spellStart"/>
      <w:r>
        <w:t>Jaria</w:t>
      </w:r>
      <w:proofErr w:type="spellEnd"/>
      <w:r>
        <w:t>, G., Silva, C. P., Ferreira, C. I., Otero, M., &amp; Esteves, V. I. (2017). Single and multi-component adsorption of psychiatric pharmaceuticals onto alternative and commercial carbons. Journal of Environmental Management, 192, 15–24.</w:t>
      </w:r>
      <w:r w:rsidR="00576A6F">
        <w:tab/>
      </w:r>
      <w:r w:rsidR="00576A6F">
        <w:tab/>
        <w:t xml:space="preserve">                 </w:t>
      </w:r>
      <w:hyperlink r:id="rId162" w:history="1">
        <w:r w:rsidR="00576A6F" w:rsidRPr="00023CC8">
          <w:rPr>
            <w:rStyle w:val="-"/>
          </w:rPr>
          <w:t>https://doi.org/10.1016/j.jenvman.2017.01.029</w:t>
        </w:r>
      </w:hyperlink>
    </w:p>
    <w:p w14:paraId="3DA9112F" w14:textId="6F6DCF3E" w:rsidR="004C0B47" w:rsidRDefault="00A6276E" w:rsidP="00576A6F">
      <w:pPr>
        <w:pStyle w:val="12"/>
      </w:pPr>
      <w:r>
        <w:t>Castillo-</w:t>
      </w:r>
      <w:proofErr w:type="spellStart"/>
      <w:r>
        <w:t>Zacarías</w:t>
      </w:r>
      <w:proofErr w:type="spellEnd"/>
      <w:r>
        <w:t xml:space="preserve">, C., </w:t>
      </w:r>
      <w:proofErr w:type="spellStart"/>
      <w:r>
        <w:t>Barocio</w:t>
      </w:r>
      <w:proofErr w:type="spellEnd"/>
      <w:r>
        <w:t>, M. E., Hidalgo-Vázquez, E., Sosa-Hernández, J. E., Parra-Arroyo, L., López-Pacheco, I. Y., Barceló, D., Iqbal, H. N., &amp; Parra-</w:t>
      </w:r>
      <w:proofErr w:type="spellStart"/>
      <w:r>
        <w:t>Saldívar</w:t>
      </w:r>
      <w:proofErr w:type="spellEnd"/>
      <w:r>
        <w:t xml:space="preserve">, R. (2021). Antidepressant drugs as emerging contaminants: Occurrence in urban and non-urban waters and analytical methods for their detection. Science of The Total Environment, 757, 143722. </w:t>
      </w:r>
      <w:hyperlink r:id="rId163" w:history="1">
        <w:r w:rsidR="00576A6F" w:rsidRPr="00023CC8">
          <w:rPr>
            <w:rStyle w:val="-"/>
          </w:rPr>
          <w:t>https://doi.org/10.1016/j.scitotenv.2020.143722</w:t>
        </w:r>
      </w:hyperlink>
      <w:r w:rsidR="00576A6F">
        <w:t xml:space="preserve"> </w:t>
      </w:r>
    </w:p>
    <w:p w14:paraId="1A0501BB" w14:textId="5029C848" w:rsidR="004C0B47" w:rsidRDefault="00A6276E" w:rsidP="00576A6F">
      <w:pPr>
        <w:pStyle w:val="12"/>
      </w:pPr>
      <w:r>
        <w:t xml:space="preserve">Chang, P. H., Jiang, W. T., Li, Z., </w:t>
      </w:r>
      <w:proofErr w:type="spellStart"/>
      <w:r>
        <w:t>Kuo</w:t>
      </w:r>
      <w:proofErr w:type="spellEnd"/>
      <w:r>
        <w:t xml:space="preserve">, C. Y., Jean, J. S., Chen, W. R., &amp; </w:t>
      </w:r>
      <w:proofErr w:type="spellStart"/>
      <w:r>
        <w:t>Lv</w:t>
      </w:r>
      <w:proofErr w:type="spellEnd"/>
      <w:r>
        <w:t xml:space="preserve">, G. (2014). Mechanism of amitriptyline adsorption on Ca-montmorillonite (SAz-2). Journal of Hazardous Materials, 277, 44–52. </w:t>
      </w:r>
      <w:hyperlink r:id="rId164" w:history="1">
        <w:r w:rsidR="008D0121" w:rsidRPr="00023CC8">
          <w:rPr>
            <w:rStyle w:val="-"/>
          </w:rPr>
          <w:t>https://doi.org/10.1016/j.jhazmat.2013.12.004</w:t>
        </w:r>
      </w:hyperlink>
      <w:r w:rsidR="008D0121">
        <w:t xml:space="preserve"> </w:t>
      </w:r>
    </w:p>
    <w:p w14:paraId="4D202B9D" w14:textId="679E289A" w:rsidR="004C0B47" w:rsidRDefault="00A6276E" w:rsidP="00576A6F">
      <w:pPr>
        <w:pStyle w:val="12"/>
      </w:pPr>
      <w:r>
        <w:t xml:space="preserve">Chauhan, M., Saini, V. K., &amp; Suthar, S. (2019). Removal of pharmaceuticals and personal care products (PPCPs) from water by adsorption on aluminum pillared clay. Journal of Porous Materials, 27(2), 383–393. </w:t>
      </w:r>
      <w:hyperlink r:id="rId165" w:history="1">
        <w:r w:rsidR="008D0121" w:rsidRPr="00023CC8">
          <w:rPr>
            <w:rStyle w:val="-"/>
          </w:rPr>
          <w:t>https://doi.org/10.1007/s10934-019-00817-8</w:t>
        </w:r>
      </w:hyperlink>
      <w:r w:rsidR="008D0121">
        <w:t xml:space="preserve"> </w:t>
      </w:r>
    </w:p>
    <w:p w14:paraId="66360737" w14:textId="4DE201E0" w:rsidR="004C0B47" w:rsidRDefault="00A6276E" w:rsidP="00576A6F">
      <w:pPr>
        <w:pStyle w:val="12"/>
      </w:pPr>
      <w:r>
        <w:t xml:space="preserve">Chauhan, M., Saini, V. K., &amp; Suthar, S. (2020a). Enhancement in selective adsorption and removal efficiency of natural clay by intercalation of Zr-pillars into its layered nanostructure. Journal of Cleaner Production, 258, 120686. </w:t>
      </w:r>
      <w:hyperlink r:id="rId166" w:history="1">
        <w:r w:rsidR="008D0121" w:rsidRPr="00023CC8">
          <w:rPr>
            <w:rStyle w:val="-"/>
          </w:rPr>
          <w:t>https://doi.org/10.1016/j.jclepro.2020.120686</w:t>
        </w:r>
      </w:hyperlink>
      <w:r w:rsidR="008D0121">
        <w:t xml:space="preserve"> </w:t>
      </w:r>
    </w:p>
    <w:p w14:paraId="41BFB960" w14:textId="1FB1481F" w:rsidR="004C0B47" w:rsidRDefault="00A6276E" w:rsidP="00576A6F">
      <w:pPr>
        <w:pStyle w:val="12"/>
      </w:pPr>
      <w:r>
        <w:t xml:space="preserve">Chauhan, M., Saini, V. K., &amp; Suthar, S. (2020b). </w:t>
      </w:r>
      <w:proofErr w:type="spellStart"/>
      <w:r>
        <w:t>Ti</w:t>
      </w:r>
      <w:proofErr w:type="spellEnd"/>
      <w:r>
        <w:t xml:space="preserve">-pillared montmorillonite clay for adsorptive removal of amoxicillin, imipramine, diclofenac-sodium, and paracetamol from water. Journal of Hazardous Materials, 399, 122832. </w:t>
      </w:r>
      <w:hyperlink r:id="rId167" w:history="1">
        <w:r w:rsidR="008D0121" w:rsidRPr="00023CC8">
          <w:rPr>
            <w:rStyle w:val="-"/>
          </w:rPr>
          <w:t>https://doi.org/10.1016/j.jhazmat.2020.122832</w:t>
        </w:r>
      </w:hyperlink>
      <w:r w:rsidR="008D0121">
        <w:t xml:space="preserve"> </w:t>
      </w:r>
    </w:p>
    <w:p w14:paraId="73375D08" w14:textId="77777777" w:rsidR="004C0B47" w:rsidRPr="00D300D0" w:rsidRDefault="00A6276E" w:rsidP="00576A6F">
      <w:pPr>
        <w:pStyle w:val="12"/>
      </w:pPr>
      <w:r>
        <w:lastRenderedPageBreak/>
        <w:t xml:space="preserve">Crittenden, J. C., Trussell, R. R., Hand, D. W., Howe, K. J., &amp; </w:t>
      </w:r>
      <w:proofErr w:type="spellStart"/>
      <w:r>
        <w:t>Tchobanoglous</w:t>
      </w:r>
      <w:proofErr w:type="spellEnd"/>
      <w:r>
        <w:t>, G. (2012). MWH’s Water Treatment: Principles and Design (3rd ed.). John Wiley &amp; Sons.</w:t>
      </w:r>
      <w:r>
        <w:rPr>
          <w:rFonts w:cs="Calibri"/>
        </w:rPr>
        <w:t xml:space="preserve"> </w:t>
      </w:r>
    </w:p>
    <w:p w14:paraId="2DF8EED9" w14:textId="00E4F106" w:rsidR="004C0B47" w:rsidRPr="00D300D0" w:rsidRDefault="00A6276E" w:rsidP="00576A6F">
      <w:pPr>
        <w:pStyle w:val="12"/>
      </w:pPr>
      <w:r>
        <w:rPr>
          <w:rFonts w:cs="Calibri"/>
        </w:rPr>
        <w:t xml:space="preserve">Corcoran, E., </w:t>
      </w:r>
      <w:proofErr w:type="spellStart"/>
      <w:r>
        <w:rPr>
          <w:rFonts w:cs="Calibri"/>
        </w:rPr>
        <w:t>Nellemann</w:t>
      </w:r>
      <w:proofErr w:type="spellEnd"/>
      <w:r>
        <w:rPr>
          <w:rFonts w:cs="Calibri"/>
        </w:rPr>
        <w:t xml:space="preserve">, C., Baker, E., Bos, R., Osborn, D., &amp; Savelli, H. (2010). Sick water? The Central Role of Wastewater Management in Sustainable Development. </w:t>
      </w:r>
      <w:r w:rsidR="008D0121">
        <w:rPr>
          <w:rFonts w:cs="Calibri"/>
        </w:rPr>
        <w:t xml:space="preserve">                                               </w:t>
      </w:r>
      <w:hyperlink r:id="rId168" w:history="1">
        <w:r w:rsidR="008D0121" w:rsidRPr="00023CC8">
          <w:rPr>
            <w:rStyle w:val="-"/>
            <w:rFonts w:cs="Calibri"/>
          </w:rPr>
          <w:t>http://www.gri</w:t>
        </w:r>
        <w:bookmarkStart w:id="294" w:name="_Hlt75566775"/>
        <w:bookmarkStart w:id="295" w:name="_Hlt75566776"/>
        <w:r w:rsidR="008D0121" w:rsidRPr="00023CC8">
          <w:rPr>
            <w:rStyle w:val="-"/>
            <w:rFonts w:cs="Calibri"/>
          </w:rPr>
          <w:t>d</w:t>
        </w:r>
        <w:bookmarkStart w:id="296" w:name="_Hlt75566749"/>
        <w:bookmarkStart w:id="297" w:name="_Hlt75566750"/>
        <w:bookmarkEnd w:id="294"/>
        <w:bookmarkEnd w:id="295"/>
        <w:r w:rsidR="008D0121" w:rsidRPr="00023CC8">
          <w:rPr>
            <w:rStyle w:val="-"/>
            <w:rFonts w:cs="Calibri"/>
          </w:rPr>
          <w:t>a</w:t>
        </w:r>
        <w:bookmarkEnd w:id="296"/>
        <w:bookmarkEnd w:id="297"/>
        <w:r w:rsidR="008D0121" w:rsidRPr="00023CC8">
          <w:rPr>
            <w:rStyle w:val="-"/>
            <w:rFonts w:cs="Calibri"/>
          </w:rPr>
          <w:t>.no/publications/rr/s</w:t>
        </w:r>
        <w:bookmarkStart w:id="298" w:name="_Hlt75572296"/>
        <w:bookmarkStart w:id="299" w:name="_Hlt75572297"/>
        <w:r w:rsidR="008D0121" w:rsidRPr="00023CC8">
          <w:rPr>
            <w:rStyle w:val="-"/>
            <w:rFonts w:cs="Calibri"/>
          </w:rPr>
          <w:t>i</w:t>
        </w:r>
        <w:bookmarkEnd w:id="298"/>
        <w:bookmarkEnd w:id="299"/>
        <w:r w:rsidR="008D0121" w:rsidRPr="00023CC8">
          <w:rPr>
            <w:rStyle w:val="-"/>
            <w:rFonts w:cs="Calibri"/>
          </w:rPr>
          <w:t>ckwater/</w:t>
        </w:r>
      </w:hyperlink>
    </w:p>
    <w:p w14:paraId="41EFC6E2" w14:textId="1D4829E5" w:rsidR="004C0B47" w:rsidRPr="00D300D0" w:rsidRDefault="00A6276E" w:rsidP="00576A6F">
      <w:pPr>
        <w:pStyle w:val="12"/>
      </w:pPr>
      <w:r>
        <w:t xml:space="preserve">D. S. </w:t>
      </w:r>
      <w:proofErr w:type="spellStart"/>
      <w:r>
        <w:t>Bezerra</w:t>
      </w:r>
      <w:proofErr w:type="spellEnd"/>
      <w:r>
        <w:t xml:space="preserve">, R., C. Leal, R., S. Da Silva, M., I. S. </w:t>
      </w:r>
      <w:proofErr w:type="spellStart"/>
      <w:r>
        <w:t>Morais</w:t>
      </w:r>
      <w:proofErr w:type="spellEnd"/>
      <w:r>
        <w:t xml:space="preserve">, A., H. C. Marques, T., A. </w:t>
      </w:r>
      <w:proofErr w:type="spellStart"/>
      <w:r>
        <w:t>Osajima</w:t>
      </w:r>
      <w:proofErr w:type="spellEnd"/>
      <w:r>
        <w:t xml:space="preserve">, J., B. </w:t>
      </w:r>
      <w:proofErr w:type="spellStart"/>
      <w:r>
        <w:t>Meneguin</w:t>
      </w:r>
      <w:proofErr w:type="spellEnd"/>
      <w:r>
        <w:t xml:space="preserve">, A., da S. </w:t>
      </w:r>
      <w:proofErr w:type="spellStart"/>
      <w:r>
        <w:t>Barud</w:t>
      </w:r>
      <w:proofErr w:type="spellEnd"/>
      <w:r>
        <w:t xml:space="preserve">, H., &amp; C. Da Silva Filho, E. (2017). Direct Modification of Microcrystalline Cellulose with Ethylenediamine for Use as Adsorbent for Removal Amitriptyline Drug from Environment. Molecules, 22(11), 2039. </w:t>
      </w:r>
      <w:r w:rsidR="008D0121">
        <w:t xml:space="preserve">                                                          </w:t>
      </w:r>
      <w:hyperlink r:id="rId169" w:history="1">
        <w:r w:rsidR="008D0121" w:rsidRPr="00023CC8">
          <w:rPr>
            <w:rStyle w:val="-"/>
          </w:rPr>
          <w:t>https://doi.org/10.3390/molecules22112039</w:t>
        </w:r>
      </w:hyperlink>
      <w:r w:rsidR="008D0121">
        <w:t xml:space="preserve"> </w:t>
      </w:r>
    </w:p>
    <w:p w14:paraId="78ED1DA6" w14:textId="1E7A8B9E" w:rsidR="004C0B47" w:rsidRDefault="00A6276E" w:rsidP="00576A6F">
      <w:pPr>
        <w:pStyle w:val="12"/>
      </w:pPr>
      <w:r>
        <w:t xml:space="preserve">de Oliveira, F. M., da Costa, M. F., </w:t>
      </w:r>
      <w:proofErr w:type="spellStart"/>
      <w:r>
        <w:t>Nascentes</w:t>
      </w:r>
      <w:proofErr w:type="spellEnd"/>
      <w:r>
        <w:t xml:space="preserve">, C. C., &amp; Teixeira </w:t>
      </w:r>
      <w:proofErr w:type="spellStart"/>
      <w:r>
        <w:t>Tarley</w:t>
      </w:r>
      <w:proofErr w:type="spellEnd"/>
      <w:r>
        <w:t xml:space="preserve">, C. R. (2019). Design of high-performance adsorption cross-linked organic functional polymers towards tricyclic antidepressants using computational simulation. Journal of Environmental Chemical Engineering, 7(1), 102849. </w:t>
      </w:r>
      <w:hyperlink r:id="rId170" w:history="1">
        <w:r w:rsidR="008D0121" w:rsidRPr="00023CC8">
          <w:rPr>
            <w:rStyle w:val="-"/>
          </w:rPr>
          <w:t>https://doi.org/10.1016/j.jece.2018.102849</w:t>
        </w:r>
      </w:hyperlink>
      <w:r w:rsidR="008D0121">
        <w:t xml:space="preserve"> </w:t>
      </w:r>
    </w:p>
    <w:p w14:paraId="3B97573A" w14:textId="6EA9DB54" w:rsidR="004C0B47" w:rsidRDefault="00A6276E" w:rsidP="00576A6F">
      <w:pPr>
        <w:pStyle w:val="12"/>
      </w:pPr>
      <w:r>
        <w:t xml:space="preserve">de Sousa, D. N. R., </w:t>
      </w:r>
      <w:proofErr w:type="spellStart"/>
      <w:r>
        <w:t>Insa</w:t>
      </w:r>
      <w:proofErr w:type="spellEnd"/>
      <w:r>
        <w:t xml:space="preserve">, S., </w:t>
      </w:r>
      <w:proofErr w:type="spellStart"/>
      <w:r>
        <w:t>Mozeto</w:t>
      </w:r>
      <w:proofErr w:type="spellEnd"/>
      <w:r>
        <w:t xml:space="preserve">, A. A., Petrovic, M., Chaves, T. F., &amp; </w:t>
      </w:r>
      <w:proofErr w:type="spellStart"/>
      <w:r>
        <w:t>Fadini</w:t>
      </w:r>
      <w:proofErr w:type="spellEnd"/>
      <w:r>
        <w:t xml:space="preserve">, P. S. (2018). Equilibrium and kinetic studies of the adsorption of antibiotics from aqueous solutions onto powdered zeolites. Chemosphere, 205, 137–146. </w:t>
      </w:r>
      <w:hyperlink r:id="rId171" w:history="1">
        <w:r w:rsidR="008D0121" w:rsidRPr="00023CC8">
          <w:rPr>
            <w:rStyle w:val="-"/>
          </w:rPr>
          <w:t>https://doi.org/10.1016/j.chemosphere.2018.04.085</w:t>
        </w:r>
      </w:hyperlink>
      <w:r w:rsidR="008D0121">
        <w:t xml:space="preserve"> </w:t>
      </w:r>
    </w:p>
    <w:p w14:paraId="37FA1188" w14:textId="5AC043C6" w:rsidR="004C0B47" w:rsidRDefault="00A6276E" w:rsidP="00576A6F">
      <w:pPr>
        <w:pStyle w:val="12"/>
      </w:pPr>
      <w:r>
        <w:t xml:space="preserve">Duarte, P., Almeida, C. M. R., Fernandes, J. P., </w:t>
      </w:r>
      <w:proofErr w:type="spellStart"/>
      <w:r>
        <w:t>Morais</w:t>
      </w:r>
      <w:proofErr w:type="spellEnd"/>
      <w:r>
        <w:t xml:space="preserve">, D., Lino, M., Gomes, C. R., Carvalho, M. F., &amp; </w:t>
      </w:r>
      <w:proofErr w:type="spellStart"/>
      <w:r>
        <w:t>Mucha</w:t>
      </w:r>
      <w:proofErr w:type="spellEnd"/>
      <w:r>
        <w:t xml:space="preserve">, A. P. (2019). Bioremediation of bezafibrate and paroxetine by microorganisms from estuarine sediment and activated sludge of an associated wastewater treatment plant. Science of The Total Environment, 655, 796–806. </w:t>
      </w:r>
      <w:r w:rsidR="008D0121">
        <w:t xml:space="preserve">                                                 </w:t>
      </w:r>
      <w:hyperlink r:id="rId172" w:history="1">
        <w:r w:rsidR="008D0121" w:rsidRPr="00023CC8">
          <w:rPr>
            <w:rStyle w:val="-"/>
          </w:rPr>
          <w:t>https://doi.org/10.1016/j.scitotenv.2018.11.285</w:t>
        </w:r>
      </w:hyperlink>
      <w:r w:rsidR="008D0121">
        <w:t xml:space="preserve"> </w:t>
      </w:r>
    </w:p>
    <w:p w14:paraId="0F7F507F" w14:textId="3B1E0E38" w:rsidR="004C0B47" w:rsidRDefault="00A6276E" w:rsidP="00576A6F">
      <w:pPr>
        <w:pStyle w:val="12"/>
      </w:pPr>
      <w:r>
        <w:t>Ebele, A. J., Abou-</w:t>
      </w:r>
      <w:proofErr w:type="spellStart"/>
      <w:r>
        <w:t>Elwafa</w:t>
      </w:r>
      <w:proofErr w:type="spellEnd"/>
      <w:r>
        <w:t xml:space="preserve"> Abdallah, M., &amp; </w:t>
      </w:r>
      <w:proofErr w:type="spellStart"/>
      <w:r>
        <w:t>Harrad</w:t>
      </w:r>
      <w:proofErr w:type="spellEnd"/>
      <w:r>
        <w:t xml:space="preserve">, S. (2017). Pharmaceuticals and personal care products (PPCPs) in the freshwater aquatic environment. </w:t>
      </w:r>
      <w:r>
        <w:lastRenderedPageBreak/>
        <w:t xml:space="preserve">Emerging Contaminants, 3(1), 1–16. </w:t>
      </w:r>
      <w:hyperlink r:id="rId173" w:history="1">
        <w:r w:rsidR="00B12290" w:rsidRPr="00023CC8">
          <w:rPr>
            <w:rStyle w:val="-"/>
          </w:rPr>
          <w:t>https://doi.org/10.1016/j.emcon.2016.12.004</w:t>
        </w:r>
      </w:hyperlink>
      <w:r w:rsidR="00B12290">
        <w:t xml:space="preserve"> </w:t>
      </w:r>
    </w:p>
    <w:p w14:paraId="05A3CA01" w14:textId="77777777" w:rsidR="004C0B47" w:rsidRDefault="00A6276E" w:rsidP="00576A6F">
      <w:pPr>
        <w:pStyle w:val="12"/>
      </w:pPr>
      <w:r>
        <w:t xml:space="preserve">Eddy, M., &amp; </w:t>
      </w:r>
      <w:proofErr w:type="spellStart"/>
      <w:r>
        <w:t>Tchobanoglous</w:t>
      </w:r>
      <w:proofErr w:type="spellEnd"/>
      <w:r>
        <w:t>, G. (1978). Wastewater Engineering Treatment Disposal Reuse (2nd ed.). McGraw-Hill.</w:t>
      </w:r>
    </w:p>
    <w:p w14:paraId="647F1328" w14:textId="6B097306" w:rsidR="004C0B47" w:rsidRDefault="00A6276E" w:rsidP="00576A6F">
      <w:pPr>
        <w:pStyle w:val="12"/>
      </w:pPr>
      <w:r>
        <w:t xml:space="preserve">Fernandes, M. J., Moreira, M. M., </w:t>
      </w:r>
      <w:proofErr w:type="spellStart"/>
      <w:r>
        <w:t>Paíga</w:t>
      </w:r>
      <w:proofErr w:type="spellEnd"/>
      <w:r>
        <w:t xml:space="preserve">, P., Dias, D., Bernardo, M., Carvalho, M., Lapa, N., Fonseca, I., </w:t>
      </w:r>
      <w:proofErr w:type="spellStart"/>
      <w:r>
        <w:t>Morais</w:t>
      </w:r>
      <w:proofErr w:type="spellEnd"/>
      <w:r>
        <w:t xml:space="preserve">, S., </w:t>
      </w:r>
      <w:proofErr w:type="spellStart"/>
      <w:r>
        <w:t>Figueiredo</w:t>
      </w:r>
      <w:proofErr w:type="spellEnd"/>
      <w:r>
        <w:t xml:space="preserve">, S., &amp; </w:t>
      </w:r>
      <w:proofErr w:type="spellStart"/>
      <w:r>
        <w:t>Delerue</w:t>
      </w:r>
      <w:proofErr w:type="spellEnd"/>
      <w:r>
        <w:t xml:space="preserve">-Matos, C. (2019). Evaluation of the adsorption potential of </w:t>
      </w:r>
      <w:proofErr w:type="spellStart"/>
      <w:r>
        <w:t>biochars</w:t>
      </w:r>
      <w:proofErr w:type="spellEnd"/>
      <w:r>
        <w:t xml:space="preserve"> prepared from forest and agri-food wastes for the removal of fluoxetine. Bioresource Technology, 292, 121973. </w:t>
      </w:r>
      <w:hyperlink r:id="rId174" w:history="1">
        <w:r w:rsidR="00B12290" w:rsidRPr="00023CC8">
          <w:rPr>
            <w:rStyle w:val="-"/>
          </w:rPr>
          <w:t>https://doi.org/10.1016/j.biortech.2019.121973</w:t>
        </w:r>
      </w:hyperlink>
      <w:r w:rsidR="00B12290">
        <w:t xml:space="preserve"> </w:t>
      </w:r>
    </w:p>
    <w:p w14:paraId="2806352E" w14:textId="4BB619D5" w:rsidR="004C0B47" w:rsidRDefault="00A6276E" w:rsidP="00576A6F">
      <w:pPr>
        <w:pStyle w:val="12"/>
      </w:pPr>
      <w:r>
        <w:t xml:space="preserve">Fong, P. P., &amp; Ford, A. T. (2014). The biological effects of antidepressants on the </w:t>
      </w:r>
      <w:proofErr w:type="spellStart"/>
      <w:r>
        <w:t>molluscs</w:t>
      </w:r>
      <w:proofErr w:type="spellEnd"/>
      <w:r>
        <w:t xml:space="preserve"> and crustaceans: A review. Aquatic Toxicology, 151, 4–13. </w:t>
      </w:r>
      <w:hyperlink r:id="rId175" w:history="1">
        <w:r w:rsidR="00B12290" w:rsidRPr="00023CC8">
          <w:rPr>
            <w:rStyle w:val="-"/>
          </w:rPr>
          <w:t>https://doi.org/10.1016/j.aquatox.2013.12.003</w:t>
        </w:r>
      </w:hyperlink>
      <w:r w:rsidR="00B12290">
        <w:t xml:space="preserve"> </w:t>
      </w:r>
    </w:p>
    <w:p w14:paraId="1132DEE2" w14:textId="0BB6D4A7" w:rsidR="004C0B47" w:rsidRDefault="00A6276E" w:rsidP="00576A6F">
      <w:pPr>
        <w:pStyle w:val="12"/>
      </w:pPr>
      <w:r>
        <w:t xml:space="preserve">Golovko, O., Kumar, V., </w:t>
      </w:r>
      <w:proofErr w:type="spellStart"/>
      <w:r>
        <w:t>Fedorova</w:t>
      </w:r>
      <w:proofErr w:type="spellEnd"/>
      <w:r>
        <w:t xml:space="preserve">, G., </w:t>
      </w:r>
      <w:proofErr w:type="spellStart"/>
      <w:r>
        <w:t>Randak</w:t>
      </w:r>
      <w:proofErr w:type="spellEnd"/>
      <w:r>
        <w:t xml:space="preserve">, T., &amp; </w:t>
      </w:r>
      <w:proofErr w:type="spellStart"/>
      <w:r>
        <w:t>Grabic</w:t>
      </w:r>
      <w:proofErr w:type="spellEnd"/>
      <w:r>
        <w:t xml:space="preserve">, R. (2014). Seasonal changes in antibiotics, antidepressants/psychiatric drugs, </w:t>
      </w:r>
      <w:proofErr w:type="gramStart"/>
      <w:r>
        <w:t>antihistamines</w:t>
      </w:r>
      <w:proofErr w:type="gramEnd"/>
      <w:r>
        <w:t xml:space="preserve"> and lipid regulators in a wastewater treatment plant. Chemosphere, 111, 418–426. </w:t>
      </w:r>
      <w:hyperlink r:id="rId176" w:history="1">
        <w:r w:rsidR="00B12290" w:rsidRPr="00023CC8">
          <w:rPr>
            <w:rStyle w:val="-"/>
          </w:rPr>
          <w:t>https://doi.org/10.1016/j.chemosphere.2014.03.132</w:t>
        </w:r>
      </w:hyperlink>
      <w:r w:rsidR="00B12290">
        <w:t xml:space="preserve"> </w:t>
      </w:r>
    </w:p>
    <w:p w14:paraId="18D0F341" w14:textId="28366FF5" w:rsidR="004C0B47" w:rsidRDefault="00A6276E" w:rsidP="00576A6F">
      <w:pPr>
        <w:pStyle w:val="12"/>
      </w:pPr>
      <w:r>
        <w:t xml:space="preserve">Grassi, M., </w:t>
      </w:r>
      <w:proofErr w:type="spellStart"/>
      <w:r>
        <w:t>Kaykioglu</w:t>
      </w:r>
      <w:proofErr w:type="spellEnd"/>
      <w:r>
        <w:t xml:space="preserve">, G., </w:t>
      </w:r>
      <w:proofErr w:type="spellStart"/>
      <w:r>
        <w:t>Belgiorno</w:t>
      </w:r>
      <w:proofErr w:type="spellEnd"/>
      <w:r>
        <w:t xml:space="preserve">, V., &amp; </w:t>
      </w:r>
      <w:proofErr w:type="spellStart"/>
      <w:r>
        <w:t>Lofrano</w:t>
      </w:r>
      <w:proofErr w:type="spellEnd"/>
      <w:r>
        <w:t xml:space="preserve">, G. (2012). Removal of Emerging Contaminants from Water and Wastewater by Adsorption Process. </w:t>
      </w:r>
      <w:proofErr w:type="spellStart"/>
      <w:r>
        <w:t>SpringerBriefs</w:t>
      </w:r>
      <w:proofErr w:type="spellEnd"/>
      <w:r>
        <w:t xml:space="preserve"> in Molecular Science, 15–37. </w:t>
      </w:r>
      <w:r w:rsidR="00B12290">
        <w:t xml:space="preserve">                             </w:t>
      </w:r>
      <w:hyperlink r:id="rId177" w:history="1">
        <w:r w:rsidR="00B12290" w:rsidRPr="00023CC8">
          <w:rPr>
            <w:rStyle w:val="-"/>
          </w:rPr>
          <w:t>https://doi.org/10.1007/978-94-007-3916-1_2</w:t>
        </w:r>
      </w:hyperlink>
      <w:r w:rsidR="00B12290">
        <w:t xml:space="preserve"> </w:t>
      </w:r>
    </w:p>
    <w:p w14:paraId="2310C8F3" w14:textId="6C124362" w:rsidR="004C0B47" w:rsidRDefault="00A6276E" w:rsidP="00576A6F">
      <w:pPr>
        <w:pStyle w:val="12"/>
      </w:pPr>
      <w:r>
        <w:t xml:space="preserve">Gu, B., Schmitt, J., Chen, Z., Liang, L., &amp; McCarthy, J. F. (1994). Adsorption and desorption of natural organic matter on iron oxide: mechanisms and models. Environmental Science &amp; Technology, 28(1), 38–46. </w:t>
      </w:r>
      <w:hyperlink r:id="rId178" w:history="1">
        <w:r w:rsidR="00B12290" w:rsidRPr="00023CC8">
          <w:rPr>
            <w:rStyle w:val="-"/>
          </w:rPr>
          <w:t>https://doi.org/10.1021/es00050a007</w:t>
        </w:r>
      </w:hyperlink>
      <w:r w:rsidR="00B12290">
        <w:t xml:space="preserve"> </w:t>
      </w:r>
    </w:p>
    <w:p w14:paraId="55F9DEEE" w14:textId="0EF8BED1" w:rsidR="004C0B47" w:rsidRDefault="00A6276E" w:rsidP="00576A6F">
      <w:pPr>
        <w:pStyle w:val="12"/>
      </w:pPr>
      <w:r>
        <w:t xml:space="preserve">Haddad, M., </w:t>
      </w:r>
      <w:proofErr w:type="spellStart"/>
      <w:r>
        <w:t>Oie</w:t>
      </w:r>
      <w:proofErr w:type="spellEnd"/>
      <w:r>
        <w:t xml:space="preserve">, C., Vo </w:t>
      </w:r>
      <w:proofErr w:type="spellStart"/>
      <w:r>
        <w:t>Duy</w:t>
      </w:r>
      <w:proofErr w:type="spellEnd"/>
      <w:r>
        <w:t>, S., Sauvé, S., &amp; Barbeau, B. (2019). Adsorption of micropollutants present in surface waters onto polymeric resins: Impact of resin type and water matrix on performance. Science of The Total Environment, 660, 1449–1458.</w:t>
      </w:r>
      <w:r w:rsidR="00B12290">
        <w:t xml:space="preserve">                                                      </w:t>
      </w:r>
      <w:r>
        <w:t xml:space="preserve"> </w:t>
      </w:r>
      <w:hyperlink r:id="rId179" w:history="1">
        <w:r w:rsidR="00B12290" w:rsidRPr="00023CC8">
          <w:rPr>
            <w:rStyle w:val="-"/>
          </w:rPr>
          <w:t>https://doi.org/10.1016/j.scitotenv.2018.12.247</w:t>
        </w:r>
      </w:hyperlink>
      <w:r w:rsidR="00B12290">
        <w:t xml:space="preserve"> </w:t>
      </w:r>
    </w:p>
    <w:p w14:paraId="6DEA2354" w14:textId="1DA86BFC" w:rsidR="004C0B47" w:rsidRDefault="00A6276E" w:rsidP="00576A6F">
      <w:pPr>
        <w:pStyle w:val="12"/>
      </w:pPr>
      <w:r>
        <w:lastRenderedPageBreak/>
        <w:t xml:space="preserve">Ho, Y., &amp; McKay, G. (1999). A kinetic study of dye sorption by </w:t>
      </w:r>
      <w:proofErr w:type="spellStart"/>
      <w:r>
        <w:t>biosorbent</w:t>
      </w:r>
      <w:proofErr w:type="spellEnd"/>
      <w:r>
        <w:t xml:space="preserve"> waste product pith. Resources, Conservation and Recycling, 25(3–4), 171–193. </w:t>
      </w:r>
      <w:hyperlink r:id="rId180" w:history="1">
        <w:r w:rsidR="00B12290" w:rsidRPr="00023CC8">
          <w:rPr>
            <w:rStyle w:val="-"/>
          </w:rPr>
          <w:t>https://doi.org/10.1016/s0921-3449(98)00053-6</w:t>
        </w:r>
      </w:hyperlink>
      <w:r w:rsidR="00B12290">
        <w:t xml:space="preserve"> </w:t>
      </w:r>
    </w:p>
    <w:p w14:paraId="4A5A49AC" w14:textId="6C515F90" w:rsidR="004C0B47" w:rsidRDefault="00A6276E" w:rsidP="00576A6F">
      <w:pPr>
        <w:pStyle w:val="12"/>
      </w:pPr>
      <w:proofErr w:type="spellStart"/>
      <w:r>
        <w:t>Indarawis</w:t>
      </w:r>
      <w:proofErr w:type="spellEnd"/>
      <w:r>
        <w:t xml:space="preserve">, K. A., &amp; Boyer, T. H. (2013). Superposition of anion and cation exchange for removal of natural water ions. Separation and Purification Technology, 118, 112–119. </w:t>
      </w:r>
      <w:r w:rsidR="00B12290">
        <w:t xml:space="preserve">                                                                 </w:t>
      </w:r>
      <w:hyperlink r:id="rId181" w:history="1">
        <w:r w:rsidR="00B12290" w:rsidRPr="00023CC8">
          <w:rPr>
            <w:rStyle w:val="-"/>
          </w:rPr>
          <w:t>https://doi.org/10.1016/j.seppur.2013.06.044</w:t>
        </w:r>
      </w:hyperlink>
      <w:r w:rsidR="00B12290">
        <w:t xml:space="preserve"> </w:t>
      </w:r>
    </w:p>
    <w:p w14:paraId="04C92494" w14:textId="15763785" w:rsidR="004C0B47" w:rsidRDefault="00A6276E" w:rsidP="00576A6F">
      <w:pPr>
        <w:pStyle w:val="12"/>
      </w:pPr>
      <w:proofErr w:type="spellStart"/>
      <w:r>
        <w:t>Jaria</w:t>
      </w:r>
      <w:proofErr w:type="spellEnd"/>
      <w:r>
        <w:t>, G., Calisto, V., Silva, C. P., Gil, M. V., Otero, M., &amp; Esteves, V. I. (2019). Fixed-bed performance of a waste-derived granular activated carbon for the removal of micropollutants from municipal wastewater. Science of The Total Environment, 683, 699–708.</w:t>
      </w:r>
      <w:r w:rsidR="00B12290">
        <w:t xml:space="preserve">                                                </w:t>
      </w:r>
      <w:r>
        <w:t xml:space="preserve"> </w:t>
      </w:r>
      <w:hyperlink r:id="rId182" w:history="1">
        <w:r w:rsidR="00B12290" w:rsidRPr="00023CC8">
          <w:rPr>
            <w:rStyle w:val="-"/>
          </w:rPr>
          <w:t>https://doi.org/10.1016/j.scitotenv.2019.05.198</w:t>
        </w:r>
      </w:hyperlink>
      <w:r w:rsidR="00B12290">
        <w:t xml:space="preserve"> </w:t>
      </w:r>
    </w:p>
    <w:p w14:paraId="338CF41E" w14:textId="4AE6251E" w:rsidR="004C0B47" w:rsidRDefault="00A6276E" w:rsidP="00576A6F">
      <w:pPr>
        <w:pStyle w:val="12"/>
      </w:pPr>
      <w:proofErr w:type="spellStart"/>
      <w:r>
        <w:t>Jaria</w:t>
      </w:r>
      <w:proofErr w:type="spellEnd"/>
      <w:r>
        <w:t xml:space="preserve">, G., </w:t>
      </w:r>
      <w:proofErr w:type="spellStart"/>
      <w:r>
        <w:t>Lourenço</w:t>
      </w:r>
      <w:proofErr w:type="spellEnd"/>
      <w:r>
        <w:t>, M. A., Silva, C. P., Ferreira, P., Otero, M., Calisto, V., &amp; Esteves, V. I. (2020). Effect of the surface functionalization of a waste-derived activated carbon on pharmaceuticals’ adsorption from water. Journal of Molecular Liquids, 299, 112098.</w:t>
      </w:r>
      <w:r w:rsidR="00B12290">
        <w:t xml:space="preserve">                                 </w:t>
      </w:r>
      <w:r>
        <w:t xml:space="preserve"> </w:t>
      </w:r>
      <w:hyperlink r:id="rId183" w:history="1">
        <w:r w:rsidR="00B12290" w:rsidRPr="00023CC8">
          <w:rPr>
            <w:rStyle w:val="-"/>
          </w:rPr>
          <w:t>https://doi.org/10.1016/j.molliq.2019.112098</w:t>
        </w:r>
      </w:hyperlink>
      <w:r w:rsidR="00B12290">
        <w:t xml:space="preserve">  </w:t>
      </w:r>
    </w:p>
    <w:p w14:paraId="417DFF23" w14:textId="438768C4" w:rsidR="004C0B47" w:rsidRDefault="00A6276E" w:rsidP="00576A6F">
      <w:pPr>
        <w:pStyle w:val="12"/>
      </w:pPr>
      <w:proofErr w:type="spellStart"/>
      <w:r>
        <w:t>Jaria</w:t>
      </w:r>
      <w:proofErr w:type="spellEnd"/>
      <w:r>
        <w:t xml:space="preserve">, G., Silva, C. P., Oliveira, J. A., Santos, S. M., Gil, M. V., Otero, M., Calisto, V., &amp; Esteves, V. I. (2019). Production of highly efficient activated carbons from industrial wastes for the removal of pharmaceuticals from water—A full factorial design. Journal of Hazardous Materials, 370, 212–218. </w:t>
      </w:r>
      <w:hyperlink r:id="rId184" w:history="1">
        <w:r w:rsidR="00B12290" w:rsidRPr="00023CC8">
          <w:rPr>
            <w:rStyle w:val="-"/>
          </w:rPr>
          <w:t>https://doi.org/10.1016/j.jhazmat.2018.02.053</w:t>
        </w:r>
      </w:hyperlink>
      <w:r w:rsidR="00B12290">
        <w:t xml:space="preserve"> </w:t>
      </w:r>
    </w:p>
    <w:p w14:paraId="19B1AC32" w14:textId="1993F850" w:rsidR="004C0B47" w:rsidRDefault="00A6276E" w:rsidP="00576A6F">
      <w:pPr>
        <w:pStyle w:val="12"/>
      </w:pPr>
      <w:proofErr w:type="spellStart"/>
      <w:r>
        <w:t>Jaworska</w:t>
      </w:r>
      <w:proofErr w:type="spellEnd"/>
      <w:r>
        <w:t xml:space="preserve">, A., &amp; Malek, K. (2014). A comparison between adsorption mechanism of tricyclic antidepressants on silver nanoparticles and binding modes on receptors. Surface-enhanced Raman spectroscopy studies. Journal of Colloid and Interface Science, 431, 117–124. </w:t>
      </w:r>
      <w:r w:rsidR="00B12290">
        <w:t xml:space="preserve">     </w:t>
      </w:r>
      <w:hyperlink r:id="rId185" w:history="1">
        <w:r w:rsidR="00B12290" w:rsidRPr="00023CC8">
          <w:rPr>
            <w:rStyle w:val="-"/>
          </w:rPr>
          <w:t>https://doi.org/10.1016/j.jcis.2014.05.060</w:t>
        </w:r>
      </w:hyperlink>
      <w:r w:rsidR="00B12290">
        <w:t xml:space="preserve"> </w:t>
      </w:r>
    </w:p>
    <w:p w14:paraId="5027C2C5" w14:textId="20CCA6CA" w:rsidR="004C0B47" w:rsidRDefault="00A6276E" w:rsidP="00576A6F">
      <w:pPr>
        <w:pStyle w:val="12"/>
      </w:pPr>
      <w:r>
        <w:t xml:space="preserve">Jiang, N., Shang, R., </w:t>
      </w:r>
      <w:proofErr w:type="spellStart"/>
      <w:r>
        <w:t>Heijman</w:t>
      </w:r>
      <w:proofErr w:type="spellEnd"/>
      <w:r>
        <w:t xml:space="preserve">, S. G., &amp; Rietveld, L. C. (2018a). High-silica zeolites for adsorption of organic micro-pollutants in water treatment: A review. Water </w:t>
      </w:r>
      <w:r>
        <w:lastRenderedPageBreak/>
        <w:t xml:space="preserve">Research, 144, 145–161. </w:t>
      </w:r>
      <w:r w:rsidR="00B12290">
        <w:t xml:space="preserve">                               </w:t>
      </w:r>
      <w:hyperlink r:id="rId186" w:history="1">
        <w:r w:rsidR="00B12290" w:rsidRPr="00023CC8">
          <w:rPr>
            <w:rStyle w:val="-"/>
          </w:rPr>
          <w:t>https://doi.org/10.1016/j.watres.2018.07.017</w:t>
        </w:r>
      </w:hyperlink>
      <w:r w:rsidR="00B12290">
        <w:t xml:space="preserve"> </w:t>
      </w:r>
    </w:p>
    <w:p w14:paraId="2067D9C8" w14:textId="2321FD3E" w:rsidR="004C0B47" w:rsidRDefault="00A6276E" w:rsidP="00576A6F">
      <w:pPr>
        <w:pStyle w:val="12"/>
      </w:pPr>
      <w:r>
        <w:t xml:space="preserve">Jiang, N., Shang, R., </w:t>
      </w:r>
      <w:proofErr w:type="spellStart"/>
      <w:r>
        <w:t>Heijman</w:t>
      </w:r>
      <w:proofErr w:type="spellEnd"/>
      <w:r>
        <w:t>, S. G., &amp; Rietveld, L. C. (2018b). High-silica zeolites for adsorption of organic micro-pollutants in water treatment: A review. Water Research, 144, 145–161.</w:t>
      </w:r>
      <w:r w:rsidR="00B12290">
        <w:t xml:space="preserve">                               </w:t>
      </w:r>
      <w:r>
        <w:t xml:space="preserve"> </w:t>
      </w:r>
      <w:hyperlink r:id="rId187" w:history="1">
        <w:r w:rsidR="00B12290" w:rsidRPr="00023CC8">
          <w:rPr>
            <w:rStyle w:val="-"/>
          </w:rPr>
          <w:t>https://doi.org/10.1016/j.watres.2018.07.017</w:t>
        </w:r>
      </w:hyperlink>
      <w:r w:rsidR="00B12290">
        <w:t xml:space="preserve"> </w:t>
      </w:r>
    </w:p>
    <w:p w14:paraId="56D818FB" w14:textId="77777777" w:rsidR="004C0B47" w:rsidRDefault="00A6276E" w:rsidP="00576A6F">
      <w:pPr>
        <w:pStyle w:val="12"/>
      </w:pPr>
      <w:proofErr w:type="spellStart"/>
      <w:r>
        <w:t>Katzung</w:t>
      </w:r>
      <w:proofErr w:type="spellEnd"/>
      <w:r>
        <w:t>, B. (2017). Basic and Clinical Pharmacology 14th Edition (14th ed.). McGraw-Hill Education / Medical.</w:t>
      </w:r>
    </w:p>
    <w:p w14:paraId="3B434BA5" w14:textId="2C6B2446" w:rsidR="004C0B47" w:rsidRDefault="00A6276E" w:rsidP="00576A6F">
      <w:pPr>
        <w:pStyle w:val="12"/>
      </w:pPr>
      <w:r>
        <w:t xml:space="preserve">König, R., </w:t>
      </w:r>
      <w:proofErr w:type="spellStart"/>
      <w:r>
        <w:t>Spaggiari</w:t>
      </w:r>
      <w:proofErr w:type="spellEnd"/>
      <w:r>
        <w:t xml:space="preserve">, M., </w:t>
      </w:r>
      <w:proofErr w:type="spellStart"/>
      <w:r>
        <w:t>Santoliquido</w:t>
      </w:r>
      <w:proofErr w:type="spellEnd"/>
      <w:r>
        <w:t xml:space="preserve">, O., </w:t>
      </w:r>
      <w:proofErr w:type="spellStart"/>
      <w:r>
        <w:t>Principi</w:t>
      </w:r>
      <w:proofErr w:type="spellEnd"/>
      <w:r>
        <w:t xml:space="preserve">, P., Bianchi, G., &amp; </w:t>
      </w:r>
      <w:proofErr w:type="spellStart"/>
      <w:r>
        <w:t>Ortona</w:t>
      </w:r>
      <w:proofErr w:type="spellEnd"/>
      <w:r>
        <w:t xml:space="preserve">, A. (2020). Micropollutant adsorption from water with engineered porous ceramic architectures produced by additive manufacturing and coated with natural zeolite. Journal of Cleaner Production, 258, 120500. </w:t>
      </w:r>
      <w:hyperlink r:id="rId188" w:history="1">
        <w:r w:rsidR="00B12290" w:rsidRPr="00023CC8">
          <w:rPr>
            <w:rStyle w:val="-"/>
          </w:rPr>
          <w:t>https://doi.org/10.1016/j.jclepro.2020.120500</w:t>
        </w:r>
      </w:hyperlink>
      <w:r w:rsidR="00B12290">
        <w:t xml:space="preserve"> </w:t>
      </w:r>
    </w:p>
    <w:p w14:paraId="1FB9D974" w14:textId="3B496271" w:rsidR="004C0B47" w:rsidRDefault="00A6276E" w:rsidP="00576A6F">
      <w:pPr>
        <w:pStyle w:val="12"/>
      </w:pPr>
      <w:proofErr w:type="spellStart"/>
      <w:r>
        <w:t>Kosjek</w:t>
      </w:r>
      <w:proofErr w:type="spellEnd"/>
      <w:r>
        <w:t xml:space="preserve">, T., &amp; Heath, E. (2010). Tools for evaluating selective serotonin re-uptake inhibitor residues as environmental contaminants. </w:t>
      </w:r>
      <w:proofErr w:type="spellStart"/>
      <w:r>
        <w:t>TrAC</w:t>
      </w:r>
      <w:proofErr w:type="spellEnd"/>
      <w:r>
        <w:t xml:space="preserve"> Trends in Analytical Chemistry, 29(8), 832–847.</w:t>
      </w:r>
      <w:r w:rsidR="00B12290">
        <w:t xml:space="preserve">                                  </w:t>
      </w:r>
      <w:r>
        <w:t xml:space="preserve"> </w:t>
      </w:r>
      <w:hyperlink r:id="rId189" w:history="1">
        <w:r w:rsidR="00B12290" w:rsidRPr="00023CC8">
          <w:rPr>
            <w:rStyle w:val="-"/>
          </w:rPr>
          <w:t>https://doi.org/10.1016/j.trac.2010.04.012</w:t>
        </w:r>
      </w:hyperlink>
      <w:r w:rsidR="00B12290">
        <w:t xml:space="preserve"> </w:t>
      </w:r>
    </w:p>
    <w:p w14:paraId="710B842C" w14:textId="7768ADA8" w:rsidR="004C0B47" w:rsidRDefault="00A6276E" w:rsidP="00576A6F">
      <w:pPr>
        <w:pStyle w:val="12"/>
      </w:pPr>
      <w:r>
        <w:t xml:space="preserve">Lin, G. R., </w:t>
      </w:r>
      <w:proofErr w:type="spellStart"/>
      <w:r>
        <w:t>Biechele-Speziale</w:t>
      </w:r>
      <w:proofErr w:type="spellEnd"/>
      <w:r>
        <w:t>, J., Ernst, E., Burris, S., Conte, E. D., Dow, W. P., Lee, R. H., &amp; Suen, S. Y. (2016). Trap and release of bisphenol-A, 2-naphthol, and doxepin using a 1-hexadecylamine-</w:t>
      </w:r>
      <w:proofErr w:type="gramStart"/>
      <w:r>
        <w:t>copper(</w:t>
      </w:r>
      <w:proofErr w:type="gramEnd"/>
      <w:r>
        <w:t xml:space="preserve">II)-amine functionalized indium-tin-oxide electrode. Chemical Engineering Journal, 295, 245–253. </w:t>
      </w:r>
      <w:hyperlink r:id="rId190" w:history="1">
        <w:r w:rsidR="00B12290" w:rsidRPr="00023CC8">
          <w:rPr>
            <w:rStyle w:val="-"/>
          </w:rPr>
          <w:t>https://doi.org/10.1016/j.cej.2016.03.053</w:t>
        </w:r>
      </w:hyperlink>
      <w:r w:rsidR="00B12290">
        <w:t xml:space="preserve"> </w:t>
      </w:r>
    </w:p>
    <w:p w14:paraId="61DA7B8D" w14:textId="3CAAD90A" w:rsidR="004C0B47" w:rsidRDefault="00A6276E" w:rsidP="00576A6F">
      <w:pPr>
        <w:pStyle w:val="12"/>
      </w:pPr>
      <w:r>
        <w:t xml:space="preserve">Lin, J. T., Jong, S. J., &amp; Cheng, S. (1993). A new method for preparing microporous titanium pillared clays. Microporous Materials, 1(4), 287–290. </w:t>
      </w:r>
      <w:hyperlink r:id="rId191" w:history="1">
        <w:r w:rsidR="00B12290" w:rsidRPr="00023CC8">
          <w:rPr>
            <w:rStyle w:val="-"/>
          </w:rPr>
          <w:t>https://doi.org/10.1016/0927-6513(93)80072-3</w:t>
        </w:r>
      </w:hyperlink>
      <w:r w:rsidR="00B12290">
        <w:t xml:space="preserve"> </w:t>
      </w:r>
    </w:p>
    <w:p w14:paraId="15C2BBE6" w14:textId="7F2B0F99" w:rsidR="004C0B47" w:rsidRDefault="00A6276E" w:rsidP="00576A6F">
      <w:pPr>
        <w:pStyle w:val="12"/>
      </w:pPr>
      <w:proofErr w:type="spellStart"/>
      <w:r>
        <w:t>Lompe</w:t>
      </w:r>
      <w:proofErr w:type="spellEnd"/>
      <w:r>
        <w:t xml:space="preserve">, K. M., Vo </w:t>
      </w:r>
      <w:proofErr w:type="spellStart"/>
      <w:r>
        <w:t>Duy</w:t>
      </w:r>
      <w:proofErr w:type="spellEnd"/>
      <w:r>
        <w:t xml:space="preserve">, S., </w:t>
      </w:r>
      <w:proofErr w:type="spellStart"/>
      <w:r>
        <w:t>Peldszus</w:t>
      </w:r>
      <w:proofErr w:type="spellEnd"/>
      <w:r>
        <w:t xml:space="preserve">, S., Sauvé, S., &amp; Barbeau, B. (2018). Removal of micropollutants by fresh and colonized magnetic powdered activated carbon. Journal of Hazardous Materials, 360, 349–355. </w:t>
      </w:r>
      <w:hyperlink r:id="rId192" w:history="1">
        <w:r w:rsidR="00B12290" w:rsidRPr="00023CC8">
          <w:rPr>
            <w:rStyle w:val="-"/>
          </w:rPr>
          <w:t>https://doi.org/10.1016/j.jhazmat.2018.07.072</w:t>
        </w:r>
      </w:hyperlink>
      <w:r w:rsidR="00B12290">
        <w:t xml:space="preserve"> </w:t>
      </w:r>
    </w:p>
    <w:p w14:paraId="6AAF1AB4" w14:textId="660A721F" w:rsidR="004C0B47" w:rsidRDefault="00A6276E" w:rsidP="00576A6F">
      <w:pPr>
        <w:pStyle w:val="12"/>
      </w:pPr>
      <w:r>
        <w:lastRenderedPageBreak/>
        <w:t xml:space="preserve">Luo, Y., Guo, W., Ngo, H. H., Nghiem, L. D., Hai, F. I., Zhang, J., Liang, S., &amp; Wang, X. C. (2014). A review on the occurrence of micropollutants in the aquatic environment and their fate and removal during wastewater treatment. Science of The Total Environment, 473–474, 619–641. </w:t>
      </w:r>
      <w:hyperlink r:id="rId193" w:history="1">
        <w:r w:rsidR="00B12290" w:rsidRPr="00023CC8">
          <w:rPr>
            <w:rStyle w:val="-"/>
          </w:rPr>
          <w:t>https://doi.org/10.1016/j.scitotenv.2013.12.065</w:t>
        </w:r>
      </w:hyperlink>
      <w:r w:rsidR="00B12290">
        <w:t xml:space="preserve"> </w:t>
      </w:r>
    </w:p>
    <w:p w14:paraId="5AA0556A" w14:textId="434888CF" w:rsidR="004C0B47" w:rsidRDefault="00A6276E" w:rsidP="00576A6F">
      <w:pPr>
        <w:pStyle w:val="12"/>
      </w:pPr>
      <w:proofErr w:type="spellStart"/>
      <w:r>
        <w:t>Minguez</w:t>
      </w:r>
      <w:proofErr w:type="spellEnd"/>
      <w:r>
        <w:t>, L., Bureau, R., &amp; Halm-</w:t>
      </w:r>
      <w:proofErr w:type="spellStart"/>
      <w:r>
        <w:t>Lemeille</w:t>
      </w:r>
      <w:proofErr w:type="spellEnd"/>
      <w:r>
        <w:t xml:space="preserve">, M. P. (2018). Joint effects of nine antidepressants on </w:t>
      </w:r>
      <w:proofErr w:type="spellStart"/>
      <w:r>
        <w:t>Raphidocelis</w:t>
      </w:r>
      <w:proofErr w:type="spellEnd"/>
      <w:r>
        <w:t xml:space="preserve"> </w:t>
      </w:r>
      <w:proofErr w:type="spellStart"/>
      <w:r>
        <w:t>subcapitata</w:t>
      </w:r>
      <w:proofErr w:type="spellEnd"/>
      <w:r>
        <w:t xml:space="preserve"> and </w:t>
      </w:r>
      <w:proofErr w:type="spellStart"/>
      <w:r>
        <w:t>Skeletonema</w:t>
      </w:r>
      <w:proofErr w:type="spellEnd"/>
      <w:r>
        <w:t xml:space="preserve"> </w:t>
      </w:r>
      <w:proofErr w:type="spellStart"/>
      <w:r>
        <w:t>marinoi</w:t>
      </w:r>
      <w:proofErr w:type="spellEnd"/>
      <w:r>
        <w:t xml:space="preserve">: A matter of amine functional groups. Aquatic Toxicology, 196, 117–123. </w:t>
      </w:r>
      <w:hyperlink r:id="rId194" w:history="1">
        <w:r w:rsidR="00B12290" w:rsidRPr="00023CC8">
          <w:rPr>
            <w:rStyle w:val="-"/>
          </w:rPr>
          <w:t>https://doi.org/10.1016/j.aquatox.2018.01.015</w:t>
        </w:r>
      </w:hyperlink>
      <w:r w:rsidR="00B12290">
        <w:t xml:space="preserve"> </w:t>
      </w:r>
    </w:p>
    <w:p w14:paraId="53F99E2C" w14:textId="3E66B767" w:rsidR="004C0B47" w:rsidRDefault="00A6276E" w:rsidP="00576A6F">
      <w:pPr>
        <w:pStyle w:val="12"/>
      </w:pPr>
      <w:proofErr w:type="spellStart"/>
      <w:r>
        <w:t>Minguez</w:t>
      </w:r>
      <w:proofErr w:type="spellEnd"/>
      <w:r>
        <w:t xml:space="preserve">, L., Farcy, E., </w:t>
      </w:r>
      <w:proofErr w:type="spellStart"/>
      <w:r>
        <w:t>Ballandonne</w:t>
      </w:r>
      <w:proofErr w:type="spellEnd"/>
      <w:r>
        <w:t xml:space="preserve">, C., </w:t>
      </w:r>
      <w:proofErr w:type="spellStart"/>
      <w:r>
        <w:t>Lepailleur</w:t>
      </w:r>
      <w:proofErr w:type="spellEnd"/>
      <w:r>
        <w:t xml:space="preserve">, A., </w:t>
      </w:r>
      <w:proofErr w:type="spellStart"/>
      <w:r>
        <w:t>Serpentini</w:t>
      </w:r>
      <w:proofErr w:type="spellEnd"/>
      <w:r>
        <w:t>, A., Lebel, J. M., Bureau, R., &amp; Halm-</w:t>
      </w:r>
      <w:proofErr w:type="spellStart"/>
      <w:r>
        <w:t>Lemeille</w:t>
      </w:r>
      <w:proofErr w:type="spellEnd"/>
      <w:r>
        <w:t xml:space="preserve">, M. P. (2014). Acute toxicity of 8 antidepressants: What are their modes of action? Chemosphere, 108, 314–319. </w:t>
      </w:r>
      <w:hyperlink r:id="rId195" w:history="1">
        <w:r w:rsidR="00B12290" w:rsidRPr="00023CC8">
          <w:rPr>
            <w:rStyle w:val="-"/>
          </w:rPr>
          <w:t>https://doi.org/10.1016/j.chemosphere.2014.01.057</w:t>
        </w:r>
      </w:hyperlink>
      <w:r w:rsidR="00B12290">
        <w:t xml:space="preserve"> </w:t>
      </w:r>
    </w:p>
    <w:p w14:paraId="2A35CF95" w14:textId="39BE1043" w:rsidR="004C0B47" w:rsidRDefault="00A6276E" w:rsidP="00576A6F">
      <w:pPr>
        <w:pStyle w:val="12"/>
      </w:pPr>
      <w:r>
        <w:t>Mohammad-</w:t>
      </w:r>
      <w:proofErr w:type="spellStart"/>
      <w:r>
        <w:t>Khah</w:t>
      </w:r>
      <w:proofErr w:type="spellEnd"/>
      <w:r>
        <w:t xml:space="preserve">, A., &amp; Ansari, R. (2009, January 1). Activated Charcoal: Preparation, </w:t>
      </w:r>
      <w:proofErr w:type="gramStart"/>
      <w:r>
        <w:t>characterization</w:t>
      </w:r>
      <w:proofErr w:type="gramEnd"/>
      <w:r>
        <w:t xml:space="preserve"> and Applications: A review article. ResearchGate. </w:t>
      </w:r>
      <w:hyperlink r:id="rId196" w:history="1">
        <w:r w:rsidR="008D0121" w:rsidRPr="00023CC8">
          <w:rPr>
            <w:rStyle w:val="-"/>
          </w:rPr>
          <w:t>https://www.researchgate.net/publication/238694753_Activated_Charcoal_Preparation_characterization_and_Applications_A_review_article</w:t>
        </w:r>
      </w:hyperlink>
      <w:r w:rsidR="008D0121">
        <w:t xml:space="preserve"> </w:t>
      </w:r>
    </w:p>
    <w:p w14:paraId="7D9D4891" w14:textId="7B83195B" w:rsidR="004C0B47" w:rsidRDefault="00A6276E" w:rsidP="00576A6F">
      <w:pPr>
        <w:pStyle w:val="12"/>
      </w:pPr>
      <w:r>
        <w:t xml:space="preserve">Moreira, I. S., Ribeiro, A. R., Afonso, C. M., </w:t>
      </w:r>
      <w:proofErr w:type="spellStart"/>
      <w:r>
        <w:t>Tiritan</w:t>
      </w:r>
      <w:proofErr w:type="spellEnd"/>
      <w:r>
        <w:t xml:space="preserve">, M. E., &amp; Castro, P. M. (2014). Enantioselective biodegradation of fluoxetine by the bacterial strain Labrys </w:t>
      </w:r>
      <w:proofErr w:type="spellStart"/>
      <w:r>
        <w:t>portucalensis</w:t>
      </w:r>
      <w:proofErr w:type="spellEnd"/>
      <w:r>
        <w:t xml:space="preserve"> F11. Chemosphere, 111, 103–111. </w:t>
      </w:r>
      <w:hyperlink r:id="rId197" w:history="1">
        <w:r w:rsidR="00B12290" w:rsidRPr="00023CC8">
          <w:rPr>
            <w:rStyle w:val="-"/>
          </w:rPr>
          <w:t>https://doi.org/10.1016/j.chemosphere.2014.03.022</w:t>
        </w:r>
      </w:hyperlink>
      <w:r w:rsidR="00B12290">
        <w:t xml:space="preserve"> </w:t>
      </w:r>
    </w:p>
    <w:p w14:paraId="15F5D47F" w14:textId="466F2AB3" w:rsidR="004C0B47" w:rsidRDefault="00A6276E" w:rsidP="00576A6F">
      <w:pPr>
        <w:pStyle w:val="12"/>
      </w:pPr>
      <w:r>
        <w:t xml:space="preserve">Moreno-Castilla, C. (2004). Adsorption of organic molecules from aqueous solutions on carbon materials. Carbon, 42(1), 83–94. </w:t>
      </w:r>
      <w:hyperlink r:id="rId198" w:history="1">
        <w:r w:rsidR="00B12290" w:rsidRPr="00023CC8">
          <w:rPr>
            <w:rStyle w:val="-"/>
          </w:rPr>
          <w:t>https://doi.org/10.1016/j.carbon.2003.09.022</w:t>
        </w:r>
      </w:hyperlink>
      <w:r w:rsidR="00B12290">
        <w:t xml:space="preserve"> </w:t>
      </w:r>
    </w:p>
    <w:p w14:paraId="12E5BC52" w14:textId="526D5787" w:rsidR="004C0B47" w:rsidRDefault="00A6276E" w:rsidP="00576A6F">
      <w:pPr>
        <w:pStyle w:val="12"/>
      </w:pPr>
      <w:proofErr w:type="spellStart"/>
      <w:r>
        <w:t>Nabais</w:t>
      </w:r>
      <w:proofErr w:type="spellEnd"/>
      <w:r>
        <w:t xml:space="preserve">, J. V., Ledesma, B., &amp; </w:t>
      </w:r>
      <w:proofErr w:type="spellStart"/>
      <w:r>
        <w:t>Laginhas</w:t>
      </w:r>
      <w:proofErr w:type="spellEnd"/>
      <w:r>
        <w:t xml:space="preserve">, C. (2012). Removal of Amitriptyline from Aqueous Media Using Activated Carbons. Adsorption Science &amp; Technology, 30(3), 255–263. </w:t>
      </w:r>
      <w:r w:rsidR="00B12290">
        <w:t xml:space="preserve">                                                                                      </w:t>
      </w:r>
      <w:hyperlink r:id="rId199" w:history="1">
        <w:r w:rsidR="00B12290" w:rsidRPr="00023CC8">
          <w:rPr>
            <w:rStyle w:val="-"/>
          </w:rPr>
          <w:t>https://doi.org/10.1260/0263-6174.30.3.255</w:t>
        </w:r>
      </w:hyperlink>
      <w:r w:rsidR="00B12290">
        <w:t xml:space="preserve"> </w:t>
      </w:r>
    </w:p>
    <w:p w14:paraId="12764167" w14:textId="7980E841" w:rsidR="004C0B47" w:rsidRDefault="00A6276E" w:rsidP="00576A6F">
      <w:pPr>
        <w:pStyle w:val="12"/>
      </w:pPr>
      <w:r>
        <w:t xml:space="preserve">Oliveira, L. C., Rios, R., </w:t>
      </w:r>
      <w:proofErr w:type="spellStart"/>
      <w:r>
        <w:t>Fabris</w:t>
      </w:r>
      <w:proofErr w:type="spellEnd"/>
      <w:r>
        <w:t xml:space="preserve">, J. D., Garg, V., </w:t>
      </w:r>
      <w:proofErr w:type="spellStart"/>
      <w:r>
        <w:t>Sapag</w:t>
      </w:r>
      <w:proofErr w:type="spellEnd"/>
      <w:r>
        <w:t xml:space="preserve">, K., &amp; Lago, R. M. (2002). Activated carbon/iron oxide magnetic composites for the adsorption of contaminants in </w:t>
      </w:r>
      <w:r>
        <w:lastRenderedPageBreak/>
        <w:t xml:space="preserve">water. Carbon, 40(12), 2177–2183. </w:t>
      </w:r>
      <w:r w:rsidR="00B12290">
        <w:t xml:space="preserve">                                       </w:t>
      </w:r>
      <w:hyperlink r:id="rId200" w:history="1">
        <w:r w:rsidR="00B12290" w:rsidRPr="00023CC8">
          <w:rPr>
            <w:rStyle w:val="-"/>
          </w:rPr>
          <w:t>https://doi.org/10.1016/s0008-6223(02)00076-3</w:t>
        </w:r>
      </w:hyperlink>
      <w:r w:rsidR="00B12290">
        <w:t xml:space="preserve"> </w:t>
      </w:r>
    </w:p>
    <w:p w14:paraId="5DB7B4F4" w14:textId="6B423C7B" w:rsidR="004C0B47" w:rsidRDefault="00A6276E" w:rsidP="00576A6F">
      <w:pPr>
        <w:pStyle w:val="12"/>
      </w:pPr>
      <w:r>
        <w:t>Paredes, L., Fernandez-</w:t>
      </w:r>
      <w:proofErr w:type="spellStart"/>
      <w:r>
        <w:t>Fontaina</w:t>
      </w:r>
      <w:proofErr w:type="spellEnd"/>
      <w:r>
        <w:t xml:space="preserve">, E., </w:t>
      </w:r>
      <w:proofErr w:type="spellStart"/>
      <w:r>
        <w:t>Lema</w:t>
      </w:r>
      <w:proofErr w:type="spellEnd"/>
      <w:r>
        <w:t xml:space="preserve">, J., </w:t>
      </w:r>
      <w:proofErr w:type="spellStart"/>
      <w:r>
        <w:t>Omil</w:t>
      </w:r>
      <w:proofErr w:type="spellEnd"/>
      <w:r>
        <w:t xml:space="preserve">, F., &amp; </w:t>
      </w:r>
      <w:proofErr w:type="spellStart"/>
      <w:r>
        <w:t>Carballa</w:t>
      </w:r>
      <w:proofErr w:type="spellEnd"/>
      <w:r>
        <w:t>, M. (2016). Understanding the fate of organic micropollutants in sand and granular activated carbon biofiltration systems. Science of The Total Environment, 551–552, 640–648.</w:t>
      </w:r>
      <w:r w:rsidR="00B12290">
        <w:t xml:space="preserve">                                                 </w:t>
      </w:r>
      <w:r>
        <w:t xml:space="preserve"> </w:t>
      </w:r>
      <w:hyperlink r:id="rId201" w:history="1">
        <w:r w:rsidR="00B12290" w:rsidRPr="00023CC8">
          <w:rPr>
            <w:rStyle w:val="-"/>
          </w:rPr>
          <w:t>https://doi.org/10.1016/j.scitotenv.2016.02.008</w:t>
        </w:r>
      </w:hyperlink>
    </w:p>
    <w:p w14:paraId="6BA5D8BE" w14:textId="12DAAC44" w:rsidR="004C0B47" w:rsidRDefault="00A6276E" w:rsidP="00576A6F">
      <w:pPr>
        <w:pStyle w:val="12"/>
      </w:pPr>
      <w:r>
        <w:t xml:space="preserve">PEÇANHA, B., DIAS, L., SPINELLI, E., &amp; MURI, E. F. (2013a). </w:t>
      </w:r>
      <w:proofErr w:type="spellStart"/>
      <w:r>
        <w:t>Polímeros</w:t>
      </w:r>
      <w:proofErr w:type="spellEnd"/>
      <w:r>
        <w:t xml:space="preserve"> de </w:t>
      </w:r>
      <w:proofErr w:type="spellStart"/>
      <w:r>
        <w:t>Impressão</w:t>
      </w:r>
      <w:proofErr w:type="spellEnd"/>
      <w:r>
        <w:t xml:space="preserve"> Molecular </w:t>
      </w:r>
      <w:proofErr w:type="spellStart"/>
      <w:r>
        <w:t>Obtidos</w:t>
      </w:r>
      <w:proofErr w:type="spellEnd"/>
      <w:r>
        <w:t xml:space="preserve"> </w:t>
      </w:r>
      <w:proofErr w:type="spellStart"/>
      <w:r>
        <w:t>Através</w:t>
      </w:r>
      <w:proofErr w:type="spellEnd"/>
      <w:r>
        <w:t xml:space="preserve"> de </w:t>
      </w:r>
      <w:proofErr w:type="spellStart"/>
      <w:r>
        <w:t>Polimerização</w:t>
      </w:r>
      <w:proofErr w:type="spellEnd"/>
      <w:r>
        <w:t xml:space="preserve"> por </w:t>
      </w:r>
      <w:proofErr w:type="spellStart"/>
      <w:r>
        <w:t>Precipitação</w:t>
      </w:r>
      <w:proofErr w:type="spellEnd"/>
      <w:r>
        <w:t xml:space="preserve"> e </w:t>
      </w:r>
      <w:proofErr w:type="spellStart"/>
      <w:r>
        <w:t>sua</w:t>
      </w:r>
      <w:proofErr w:type="spellEnd"/>
      <w:r>
        <w:t xml:space="preserve"> </w:t>
      </w:r>
      <w:proofErr w:type="spellStart"/>
      <w:r>
        <w:t>Aplicação</w:t>
      </w:r>
      <w:proofErr w:type="spellEnd"/>
      <w:r>
        <w:t xml:space="preserve"> </w:t>
      </w:r>
      <w:proofErr w:type="spellStart"/>
      <w:r>
        <w:t>na</w:t>
      </w:r>
      <w:proofErr w:type="spellEnd"/>
      <w:r>
        <w:t xml:space="preserve"> Técnica de </w:t>
      </w:r>
      <w:proofErr w:type="spellStart"/>
      <w:r>
        <w:t>Extração</w:t>
      </w:r>
      <w:proofErr w:type="spellEnd"/>
      <w:r>
        <w:t xml:space="preserve"> </w:t>
      </w:r>
      <w:proofErr w:type="spellStart"/>
      <w:r>
        <w:t>em</w:t>
      </w:r>
      <w:proofErr w:type="spellEnd"/>
      <w:r>
        <w:t xml:space="preserve"> </w:t>
      </w:r>
      <w:proofErr w:type="spellStart"/>
      <w:r>
        <w:t>Fase</w:t>
      </w:r>
      <w:proofErr w:type="spellEnd"/>
      <w:r>
        <w:t xml:space="preserve"> </w:t>
      </w:r>
      <w:proofErr w:type="spellStart"/>
      <w:r>
        <w:t>Sólida</w:t>
      </w:r>
      <w:proofErr w:type="spellEnd"/>
      <w:r>
        <w:t xml:space="preserve">. </w:t>
      </w:r>
      <w:proofErr w:type="spellStart"/>
      <w:r>
        <w:t>Polímeros</w:t>
      </w:r>
      <w:proofErr w:type="spellEnd"/>
      <w:r>
        <w:t xml:space="preserve"> </w:t>
      </w:r>
      <w:proofErr w:type="spellStart"/>
      <w:r>
        <w:t>Ciência</w:t>
      </w:r>
      <w:proofErr w:type="spellEnd"/>
      <w:r>
        <w:t xml:space="preserve"> e </w:t>
      </w:r>
      <w:proofErr w:type="spellStart"/>
      <w:r>
        <w:t>Tecnologia</w:t>
      </w:r>
      <w:proofErr w:type="spellEnd"/>
      <w:r>
        <w:t>, 23(4), 509–513.</w:t>
      </w:r>
      <w:r w:rsidR="00B12290">
        <w:t xml:space="preserve">                                                                                </w:t>
      </w:r>
      <w:r>
        <w:t xml:space="preserve"> </w:t>
      </w:r>
      <w:hyperlink r:id="rId202" w:history="1">
        <w:r w:rsidR="00B12290" w:rsidRPr="00023CC8">
          <w:rPr>
            <w:rStyle w:val="-"/>
          </w:rPr>
          <w:t>https://doi.org/10.4322/polimeros.2013.055</w:t>
        </w:r>
      </w:hyperlink>
      <w:r w:rsidR="00B12290">
        <w:t xml:space="preserve"> </w:t>
      </w:r>
    </w:p>
    <w:p w14:paraId="5478E4A3" w14:textId="1467821A" w:rsidR="004C0B47" w:rsidRDefault="00A6276E" w:rsidP="00576A6F">
      <w:pPr>
        <w:pStyle w:val="12"/>
      </w:pPr>
      <w:r>
        <w:t xml:space="preserve">PEÇANHA, B., DIAS, L., SPINELLI, E., &amp; MURI, E. F. (2013b). </w:t>
      </w:r>
      <w:proofErr w:type="spellStart"/>
      <w:r>
        <w:t>Polímeros</w:t>
      </w:r>
      <w:proofErr w:type="spellEnd"/>
      <w:r>
        <w:t xml:space="preserve"> de </w:t>
      </w:r>
      <w:proofErr w:type="spellStart"/>
      <w:r>
        <w:t>Impressão</w:t>
      </w:r>
      <w:proofErr w:type="spellEnd"/>
      <w:r>
        <w:t xml:space="preserve"> Molecular </w:t>
      </w:r>
      <w:proofErr w:type="spellStart"/>
      <w:r>
        <w:t>Obtidos</w:t>
      </w:r>
      <w:proofErr w:type="spellEnd"/>
      <w:r>
        <w:t xml:space="preserve"> </w:t>
      </w:r>
      <w:proofErr w:type="spellStart"/>
      <w:r>
        <w:t>Através</w:t>
      </w:r>
      <w:proofErr w:type="spellEnd"/>
      <w:r>
        <w:t xml:space="preserve"> de </w:t>
      </w:r>
      <w:proofErr w:type="spellStart"/>
      <w:r>
        <w:t>Polimerização</w:t>
      </w:r>
      <w:proofErr w:type="spellEnd"/>
      <w:r>
        <w:t xml:space="preserve"> por </w:t>
      </w:r>
      <w:proofErr w:type="spellStart"/>
      <w:r>
        <w:t>Precipitação</w:t>
      </w:r>
      <w:proofErr w:type="spellEnd"/>
      <w:r>
        <w:t xml:space="preserve"> e </w:t>
      </w:r>
      <w:proofErr w:type="spellStart"/>
      <w:r>
        <w:t>sua</w:t>
      </w:r>
      <w:proofErr w:type="spellEnd"/>
      <w:r>
        <w:t xml:space="preserve"> </w:t>
      </w:r>
      <w:proofErr w:type="spellStart"/>
      <w:r>
        <w:t>Aplicação</w:t>
      </w:r>
      <w:proofErr w:type="spellEnd"/>
      <w:r>
        <w:t xml:space="preserve"> </w:t>
      </w:r>
      <w:proofErr w:type="spellStart"/>
      <w:r>
        <w:t>na</w:t>
      </w:r>
      <w:proofErr w:type="spellEnd"/>
      <w:r>
        <w:t xml:space="preserve"> Técnica de </w:t>
      </w:r>
      <w:proofErr w:type="spellStart"/>
      <w:r>
        <w:t>Extração</w:t>
      </w:r>
      <w:proofErr w:type="spellEnd"/>
      <w:r>
        <w:t xml:space="preserve"> </w:t>
      </w:r>
      <w:proofErr w:type="spellStart"/>
      <w:r>
        <w:t>em</w:t>
      </w:r>
      <w:proofErr w:type="spellEnd"/>
      <w:r>
        <w:t xml:space="preserve"> </w:t>
      </w:r>
      <w:proofErr w:type="spellStart"/>
      <w:r>
        <w:t>Fase</w:t>
      </w:r>
      <w:proofErr w:type="spellEnd"/>
      <w:r>
        <w:t xml:space="preserve"> </w:t>
      </w:r>
      <w:proofErr w:type="spellStart"/>
      <w:r>
        <w:t>Sólida</w:t>
      </w:r>
      <w:proofErr w:type="spellEnd"/>
      <w:r>
        <w:t xml:space="preserve">. </w:t>
      </w:r>
      <w:proofErr w:type="spellStart"/>
      <w:r>
        <w:t>Polímeros</w:t>
      </w:r>
      <w:proofErr w:type="spellEnd"/>
      <w:r>
        <w:t xml:space="preserve"> </w:t>
      </w:r>
      <w:proofErr w:type="spellStart"/>
      <w:r>
        <w:t>Ciência</w:t>
      </w:r>
      <w:proofErr w:type="spellEnd"/>
      <w:r>
        <w:t xml:space="preserve"> e </w:t>
      </w:r>
      <w:proofErr w:type="spellStart"/>
      <w:r>
        <w:t>Tecnologia</w:t>
      </w:r>
      <w:proofErr w:type="spellEnd"/>
      <w:r>
        <w:t xml:space="preserve">, 23(4), 509–513. </w:t>
      </w:r>
      <w:r w:rsidR="00B12290">
        <w:t xml:space="preserve">                                                                        </w:t>
      </w:r>
      <w:hyperlink r:id="rId203" w:history="1">
        <w:r w:rsidR="00B12290" w:rsidRPr="00023CC8">
          <w:rPr>
            <w:rStyle w:val="-"/>
          </w:rPr>
          <w:t>https://doi.org/10.4322/polimeros.2013.055</w:t>
        </w:r>
      </w:hyperlink>
      <w:r w:rsidR="00B12290">
        <w:t xml:space="preserve"> </w:t>
      </w:r>
    </w:p>
    <w:p w14:paraId="3CE8258B" w14:textId="00FC8725" w:rsidR="004C0B47" w:rsidRDefault="00A6276E" w:rsidP="00576A6F">
      <w:pPr>
        <w:pStyle w:val="12"/>
      </w:pPr>
      <w:proofErr w:type="spellStart"/>
      <w:r>
        <w:t>Piccirillo</w:t>
      </w:r>
      <w:proofErr w:type="spellEnd"/>
      <w:r>
        <w:t xml:space="preserve">, C., Moreira, I., </w:t>
      </w:r>
      <w:proofErr w:type="spellStart"/>
      <w:r>
        <w:t>Novais</w:t>
      </w:r>
      <w:proofErr w:type="spellEnd"/>
      <w:r>
        <w:t xml:space="preserve">, R., Fernandes, A., </w:t>
      </w:r>
      <w:proofErr w:type="spellStart"/>
      <w:r>
        <w:t>Pullar</w:t>
      </w:r>
      <w:proofErr w:type="spellEnd"/>
      <w:r>
        <w:t xml:space="preserve">, R., &amp; Castro, P. (2017). Biphasic apatite-carbon materials derived from </w:t>
      </w:r>
      <w:proofErr w:type="spellStart"/>
      <w:r>
        <w:t>pyrolysed</w:t>
      </w:r>
      <w:proofErr w:type="spellEnd"/>
      <w:r>
        <w:t xml:space="preserve"> fish bones for effective adsorption of persistent pollutants and heavy metals. Journal of Environmental Chemical Engineering, 5(5), 4884–4894. </w:t>
      </w:r>
      <w:hyperlink r:id="rId204" w:history="1">
        <w:r w:rsidR="00B12290" w:rsidRPr="00023CC8">
          <w:rPr>
            <w:rStyle w:val="-"/>
          </w:rPr>
          <w:t>https://doi.org/10.1016/j.jece.2017.09.010</w:t>
        </w:r>
      </w:hyperlink>
      <w:r w:rsidR="00B12290">
        <w:t xml:space="preserve"> </w:t>
      </w:r>
    </w:p>
    <w:p w14:paraId="30F527A7" w14:textId="7A7036ED" w:rsidR="004C0B47" w:rsidRDefault="00A6276E" w:rsidP="00576A6F">
      <w:pPr>
        <w:pStyle w:val="12"/>
      </w:pPr>
      <w:r>
        <w:t xml:space="preserve">Pires, B. C., Dutra, F. V. A., &amp; Borges, K. B. (2019). Synthesis of mesoporous magnetic </w:t>
      </w:r>
      <w:proofErr w:type="spellStart"/>
      <w:r>
        <w:t>polypyrrole</w:t>
      </w:r>
      <w:proofErr w:type="spellEnd"/>
      <w:r>
        <w:t xml:space="preserve"> and its application in studies of removal of acidic, neutral, and basic pharmaceuticals from aqueous medium. Environmental Science and Pollution Research, 27(6), 6488–6504. </w:t>
      </w:r>
      <w:r w:rsidR="00B12290">
        <w:t xml:space="preserve">                                                        </w:t>
      </w:r>
      <w:hyperlink r:id="rId205" w:history="1">
        <w:r w:rsidR="00B12290" w:rsidRPr="00023CC8">
          <w:rPr>
            <w:rStyle w:val="-"/>
          </w:rPr>
          <w:t>https://doi.org/10.1007/s11356-019-07207-2</w:t>
        </w:r>
      </w:hyperlink>
      <w:r w:rsidR="00B12290">
        <w:t xml:space="preserve"> </w:t>
      </w:r>
    </w:p>
    <w:p w14:paraId="47FF098F" w14:textId="6448039F" w:rsidR="004C0B47" w:rsidRDefault="00A6276E" w:rsidP="00576A6F">
      <w:pPr>
        <w:pStyle w:val="12"/>
      </w:pPr>
      <w:r>
        <w:t xml:space="preserve">Real, F. J., Benitez, F. J., </w:t>
      </w:r>
      <w:proofErr w:type="spellStart"/>
      <w:r>
        <w:t>Acero</w:t>
      </w:r>
      <w:proofErr w:type="spellEnd"/>
      <w:r>
        <w:t xml:space="preserve">, J. L., &amp; Casas, F. (2017). Adsorption of selected emerging contaminants onto PAC and GAC: Equilibrium isotherms, kinetics, and effect of the water matrix. Journal of Environmental Science and Health, Part A, 52(8), </w:t>
      </w:r>
      <w:r>
        <w:lastRenderedPageBreak/>
        <w:t xml:space="preserve">727–734. </w:t>
      </w:r>
      <w:r w:rsidR="00B12290">
        <w:t xml:space="preserve">                                                         </w:t>
      </w:r>
      <w:hyperlink r:id="rId206" w:history="1">
        <w:r w:rsidR="00B12290" w:rsidRPr="00023CC8">
          <w:rPr>
            <w:rStyle w:val="-"/>
          </w:rPr>
          <w:t>https://doi.org/10.1080/10934529.2017.1301751</w:t>
        </w:r>
      </w:hyperlink>
      <w:r w:rsidR="00B12290">
        <w:t xml:space="preserve"> </w:t>
      </w:r>
    </w:p>
    <w:p w14:paraId="1E1E8F43" w14:textId="478096E8" w:rsidR="004C0B47" w:rsidRDefault="00A6276E" w:rsidP="00576A6F">
      <w:pPr>
        <w:pStyle w:val="12"/>
      </w:pPr>
      <w:r>
        <w:t xml:space="preserve">Repo, E., </w:t>
      </w:r>
      <w:proofErr w:type="spellStart"/>
      <w:r>
        <w:t>Warchol</w:t>
      </w:r>
      <w:proofErr w:type="spellEnd"/>
      <w:r>
        <w:t xml:space="preserve">, J. K., Kurniawan, T. A., &amp; </w:t>
      </w:r>
      <w:proofErr w:type="spellStart"/>
      <w:r>
        <w:t>Sillanpää</w:t>
      </w:r>
      <w:proofErr w:type="spellEnd"/>
      <w:r>
        <w:t xml:space="preserve">, M. E. (2010). Adsorption of </w:t>
      </w:r>
      <w:proofErr w:type="gramStart"/>
      <w:r>
        <w:t>Co(</w:t>
      </w:r>
      <w:proofErr w:type="gramEnd"/>
      <w:r>
        <w:t xml:space="preserve">II) and Ni(II) by EDTA- and/or DTPA-modified chitosan: Kinetic and equilibrium modeling. Chemical Engineering Journal, 161(1–2), 73–82. </w:t>
      </w:r>
      <w:hyperlink r:id="rId207" w:history="1">
        <w:r w:rsidR="00B12290" w:rsidRPr="00023CC8">
          <w:rPr>
            <w:rStyle w:val="-"/>
          </w:rPr>
          <w:t>https://doi.org/10.1016/j.cej.2010.04.030</w:t>
        </w:r>
      </w:hyperlink>
      <w:r w:rsidR="00B12290">
        <w:t xml:space="preserve"> </w:t>
      </w:r>
    </w:p>
    <w:p w14:paraId="156ACECA" w14:textId="14C9B839" w:rsidR="004C0B47" w:rsidRDefault="00A6276E" w:rsidP="00576A6F">
      <w:pPr>
        <w:pStyle w:val="12"/>
      </w:pPr>
      <w:r>
        <w:t xml:space="preserve">Rodriguez, E., Campinas, M., </w:t>
      </w:r>
      <w:proofErr w:type="spellStart"/>
      <w:r>
        <w:t>Acero</w:t>
      </w:r>
      <w:proofErr w:type="spellEnd"/>
      <w:r>
        <w:t>, J. L., &amp; Rosa, M. J. (2016). Investigating PPCP Removal from Wastewater by Powdered Activated Carbon/Ultrafiltration. Water, Air, &amp; Soil Pollution, 227(6).</w:t>
      </w:r>
      <w:r w:rsidR="00B12290">
        <w:t xml:space="preserve">                                     </w:t>
      </w:r>
      <w:r>
        <w:t xml:space="preserve"> </w:t>
      </w:r>
      <w:hyperlink r:id="rId208" w:history="1">
        <w:r w:rsidR="00B12290" w:rsidRPr="00023CC8">
          <w:rPr>
            <w:rStyle w:val="-"/>
          </w:rPr>
          <w:t>https://doi.org/10.1007/s11270-016-2870-7</w:t>
        </w:r>
      </w:hyperlink>
      <w:r w:rsidR="00B12290">
        <w:t xml:space="preserve"> </w:t>
      </w:r>
    </w:p>
    <w:p w14:paraId="3D8BDFDE" w14:textId="404F6D4E" w:rsidR="004C0B47" w:rsidRDefault="00A6276E" w:rsidP="00576A6F">
      <w:pPr>
        <w:pStyle w:val="12"/>
      </w:pPr>
      <w:r>
        <w:t xml:space="preserve">Román, S., </w:t>
      </w:r>
      <w:proofErr w:type="spellStart"/>
      <w:r>
        <w:t>Nabais</w:t>
      </w:r>
      <w:proofErr w:type="spellEnd"/>
      <w:r>
        <w:t xml:space="preserve">, J. M. V., González, J. F., González-García, C. M., &amp; Ortiz, A. L. (2012). Study of the Contributions of Non-Specific and Specific Interactions during Fluoxetine Adsorption onto Activated Carbons. CLEAN - Soil, Air, Water, 40(7), 698–705. </w:t>
      </w:r>
      <w:r w:rsidR="00B12290">
        <w:t xml:space="preserve">                                                                       </w:t>
      </w:r>
      <w:hyperlink r:id="rId209" w:history="1">
        <w:r w:rsidR="00B12290" w:rsidRPr="00023CC8">
          <w:rPr>
            <w:rStyle w:val="-"/>
          </w:rPr>
          <w:t>https://doi.org/10.1002/clen.201100009</w:t>
        </w:r>
      </w:hyperlink>
      <w:r w:rsidR="00B12290">
        <w:t xml:space="preserve"> </w:t>
      </w:r>
    </w:p>
    <w:p w14:paraId="3A18223D" w14:textId="2101A541" w:rsidR="004C0B47" w:rsidRDefault="00A6276E" w:rsidP="00576A6F">
      <w:pPr>
        <w:pStyle w:val="12"/>
      </w:pPr>
      <w:proofErr w:type="spellStart"/>
      <w:r>
        <w:t>Rúa</w:t>
      </w:r>
      <w:proofErr w:type="spellEnd"/>
      <w:r>
        <w:t xml:space="preserve">-Gómez, P. C., </w:t>
      </w:r>
      <w:proofErr w:type="spellStart"/>
      <w:r>
        <w:t>Guedez</w:t>
      </w:r>
      <w:proofErr w:type="spellEnd"/>
      <w:r>
        <w:t xml:space="preserve">, A. A., </w:t>
      </w:r>
      <w:proofErr w:type="spellStart"/>
      <w:r>
        <w:t>Ania</w:t>
      </w:r>
      <w:proofErr w:type="spellEnd"/>
      <w:r>
        <w:t xml:space="preserve">, C. O., &amp; </w:t>
      </w:r>
      <w:proofErr w:type="spellStart"/>
      <w:r>
        <w:t>Püttmann</w:t>
      </w:r>
      <w:proofErr w:type="spellEnd"/>
      <w:r>
        <w:t>, W. (2012). Upgrading of Wastewater Treatment Plants Through the Use of Unconventional Treatment Technologies: Removal of Lidocaine, Tramadol, Venlafaxine and Their Metabolites. Water, 4(3), 650–669.</w:t>
      </w:r>
      <w:r w:rsidR="00576A6F">
        <w:t xml:space="preserve">                              </w:t>
      </w:r>
      <w:r>
        <w:t xml:space="preserve"> </w:t>
      </w:r>
      <w:hyperlink r:id="rId210" w:history="1">
        <w:r w:rsidR="00576A6F" w:rsidRPr="00023CC8">
          <w:rPr>
            <w:rStyle w:val="-"/>
          </w:rPr>
          <w:t>https://doi.org/10.3390/w4030650</w:t>
        </w:r>
      </w:hyperlink>
      <w:r w:rsidR="00576A6F">
        <w:t xml:space="preserve"> </w:t>
      </w:r>
    </w:p>
    <w:p w14:paraId="4AE648CA" w14:textId="5ABDBEB2" w:rsidR="004C0B47" w:rsidRDefault="00A6276E" w:rsidP="00576A6F">
      <w:pPr>
        <w:pStyle w:val="12"/>
      </w:pPr>
      <w:proofErr w:type="spellStart"/>
      <w:r>
        <w:t>Rúa</w:t>
      </w:r>
      <w:proofErr w:type="spellEnd"/>
      <w:r>
        <w:t xml:space="preserve">-Gómez, P. C., &amp; </w:t>
      </w:r>
      <w:proofErr w:type="spellStart"/>
      <w:r>
        <w:t>Püttmann</w:t>
      </w:r>
      <w:proofErr w:type="spellEnd"/>
      <w:r>
        <w:t xml:space="preserve">, W. (2013). Degradation of lidocaine, tramadol, </w:t>
      </w:r>
      <w:proofErr w:type="gramStart"/>
      <w:r>
        <w:t>venlafaxine</w:t>
      </w:r>
      <w:proofErr w:type="gramEnd"/>
      <w:r>
        <w:t xml:space="preserve"> and the metabolites O-desmethyltramadol and O-</w:t>
      </w:r>
      <w:proofErr w:type="spellStart"/>
      <w:r>
        <w:t>desmethylvenlafaxine</w:t>
      </w:r>
      <w:proofErr w:type="spellEnd"/>
      <w:r>
        <w:t xml:space="preserve"> in surface waters. Chemosphere, 90(6), 1952–1959. </w:t>
      </w:r>
      <w:hyperlink r:id="rId211" w:history="1">
        <w:r w:rsidR="00576A6F" w:rsidRPr="00023CC8">
          <w:rPr>
            <w:rStyle w:val="-"/>
          </w:rPr>
          <w:t>https://doi.org/10.1016/j.chemosphere.2012.10.039</w:t>
        </w:r>
      </w:hyperlink>
      <w:r w:rsidR="00576A6F">
        <w:t xml:space="preserve"> </w:t>
      </w:r>
    </w:p>
    <w:p w14:paraId="69D1AD11" w14:textId="77777777" w:rsidR="004C0B47" w:rsidRDefault="00A6276E" w:rsidP="00576A6F">
      <w:pPr>
        <w:pStyle w:val="12"/>
      </w:pPr>
      <w:proofErr w:type="spellStart"/>
      <w:r>
        <w:t>Schwarzenbach</w:t>
      </w:r>
      <w:proofErr w:type="spellEnd"/>
      <w:r>
        <w:t xml:space="preserve">, R. P., </w:t>
      </w:r>
      <w:proofErr w:type="spellStart"/>
      <w:r>
        <w:t>Gschwend</w:t>
      </w:r>
      <w:proofErr w:type="spellEnd"/>
      <w:r>
        <w:t>, P. M., &amp; Imboden, D. M. (2016). Environmental Organic Chemistry (3rd ed.). Wiley.</w:t>
      </w:r>
    </w:p>
    <w:p w14:paraId="2BE95A97" w14:textId="7C706121" w:rsidR="004C0B47" w:rsidRDefault="00A6276E" w:rsidP="00576A6F">
      <w:pPr>
        <w:pStyle w:val="12"/>
      </w:pPr>
      <w:proofErr w:type="spellStart"/>
      <w:r>
        <w:t>Sehonova</w:t>
      </w:r>
      <w:proofErr w:type="spellEnd"/>
      <w:r>
        <w:t xml:space="preserve">, P., </w:t>
      </w:r>
      <w:proofErr w:type="spellStart"/>
      <w:r>
        <w:t>Svobodova</w:t>
      </w:r>
      <w:proofErr w:type="spellEnd"/>
      <w:r>
        <w:t xml:space="preserve">, Z., </w:t>
      </w:r>
      <w:proofErr w:type="spellStart"/>
      <w:r>
        <w:t>Dolezelova</w:t>
      </w:r>
      <w:proofErr w:type="spellEnd"/>
      <w:r>
        <w:t xml:space="preserve">, P., </w:t>
      </w:r>
      <w:proofErr w:type="spellStart"/>
      <w:r>
        <w:t>Vosmerova</w:t>
      </w:r>
      <w:proofErr w:type="spellEnd"/>
      <w:r>
        <w:t xml:space="preserve">, P., &amp; </w:t>
      </w:r>
      <w:proofErr w:type="spellStart"/>
      <w:r>
        <w:t>Faggio</w:t>
      </w:r>
      <w:proofErr w:type="spellEnd"/>
      <w:r>
        <w:t xml:space="preserve">, C. (2018). Effects of waterborne antidepressants on non-target animals living in the aquatic environment: A review. Science of The Total Environment, 631–632, 789–794. </w:t>
      </w:r>
      <w:hyperlink r:id="rId212" w:history="1">
        <w:r w:rsidR="00576A6F" w:rsidRPr="00023CC8">
          <w:rPr>
            <w:rStyle w:val="-"/>
          </w:rPr>
          <w:t>https://doi.org/10.1016/j.scitotenv.2018.03.076</w:t>
        </w:r>
      </w:hyperlink>
      <w:r w:rsidR="00576A6F">
        <w:t xml:space="preserve"> </w:t>
      </w:r>
    </w:p>
    <w:p w14:paraId="32451E89" w14:textId="4932DCDD" w:rsidR="004C0B47" w:rsidRDefault="00A6276E" w:rsidP="00576A6F">
      <w:pPr>
        <w:pStyle w:val="12"/>
      </w:pPr>
      <w:r>
        <w:lastRenderedPageBreak/>
        <w:t xml:space="preserve">Silva, A., </w:t>
      </w:r>
      <w:proofErr w:type="spellStart"/>
      <w:r>
        <w:t>Martinho</w:t>
      </w:r>
      <w:proofErr w:type="spellEnd"/>
      <w:r>
        <w:t xml:space="preserve">, S., </w:t>
      </w:r>
      <w:proofErr w:type="spellStart"/>
      <w:r>
        <w:t>Stawiński</w:t>
      </w:r>
      <w:proofErr w:type="spellEnd"/>
      <w:r>
        <w:t xml:space="preserve">, W., </w:t>
      </w:r>
      <w:proofErr w:type="spellStart"/>
      <w:r>
        <w:t>Węgrzyn</w:t>
      </w:r>
      <w:proofErr w:type="spellEnd"/>
      <w:r>
        <w:t xml:space="preserve">, A., </w:t>
      </w:r>
      <w:proofErr w:type="spellStart"/>
      <w:r>
        <w:t>Figueiredo</w:t>
      </w:r>
      <w:proofErr w:type="spellEnd"/>
      <w:r>
        <w:t>, S., Santos, L. H. M. L. M., &amp; Freitas, O. (2018). Application of vermiculite-derived sustainable adsorbents for removal of venlafaxine. Environmental Science and Pollution Research, 25(17), 17066–17076.</w:t>
      </w:r>
      <w:r w:rsidR="00576A6F">
        <w:t xml:space="preserve">                                                            </w:t>
      </w:r>
      <w:r>
        <w:t xml:space="preserve"> </w:t>
      </w:r>
      <w:hyperlink r:id="rId213" w:history="1">
        <w:r w:rsidR="00576A6F" w:rsidRPr="00023CC8">
          <w:rPr>
            <w:rStyle w:val="-"/>
          </w:rPr>
          <w:t>https://doi.org/10.1007/s11356-018-1869-6</w:t>
        </w:r>
      </w:hyperlink>
      <w:r w:rsidR="00576A6F">
        <w:t xml:space="preserve"> </w:t>
      </w:r>
    </w:p>
    <w:p w14:paraId="20B132C8" w14:textId="6A09581C" w:rsidR="004C0B47" w:rsidRDefault="00A6276E" w:rsidP="00576A6F">
      <w:pPr>
        <w:pStyle w:val="12"/>
      </w:pPr>
      <w:r>
        <w:t xml:space="preserve">Silva, B., Martins, M., </w:t>
      </w:r>
      <w:proofErr w:type="spellStart"/>
      <w:r>
        <w:t>Rosca</w:t>
      </w:r>
      <w:proofErr w:type="spellEnd"/>
      <w:r>
        <w:t xml:space="preserve">, M., Rocha, V., Lago, A., Neves, I. C., &amp; Tavares, T. (2020). Waste-based </w:t>
      </w:r>
      <w:proofErr w:type="spellStart"/>
      <w:r>
        <w:t>biosorbents</w:t>
      </w:r>
      <w:proofErr w:type="spellEnd"/>
      <w:r>
        <w:t xml:space="preserve"> as cost-effective alternatives to commercial adsorbents for the retention of fluoxetine from water. Separation and Purification Technology, 235, 116139. </w:t>
      </w:r>
      <w:hyperlink r:id="rId214" w:history="1">
        <w:r w:rsidR="00576A6F" w:rsidRPr="00023CC8">
          <w:rPr>
            <w:rStyle w:val="-"/>
          </w:rPr>
          <w:t>https://doi.org/10.1016/j.seppur.2019.116139</w:t>
        </w:r>
      </w:hyperlink>
      <w:r w:rsidR="00576A6F">
        <w:t xml:space="preserve"> </w:t>
      </w:r>
    </w:p>
    <w:p w14:paraId="48F5E14C" w14:textId="4DFEA55A" w:rsidR="004C0B47" w:rsidRDefault="00A6276E" w:rsidP="00576A6F">
      <w:pPr>
        <w:pStyle w:val="12"/>
      </w:pPr>
      <w:r>
        <w:t xml:space="preserve">Silva, C. P., </w:t>
      </w:r>
      <w:proofErr w:type="spellStart"/>
      <w:r>
        <w:t>Jaria</w:t>
      </w:r>
      <w:proofErr w:type="spellEnd"/>
      <w:r>
        <w:t xml:space="preserve">, G., Otero, M., Esteves, V. I., &amp; Calisto, V. (2019). Adsorption of pharmaceuticals from biologically treated municipal wastewater using paper mill sludge-based activated carbon. Environmental Science and Pollution Research, 26(13), 13173–13184. </w:t>
      </w:r>
      <w:r w:rsidR="00576A6F">
        <w:t xml:space="preserve">                                       </w:t>
      </w:r>
      <w:hyperlink r:id="rId215" w:history="1">
        <w:r w:rsidR="00576A6F" w:rsidRPr="00023CC8">
          <w:rPr>
            <w:rStyle w:val="-"/>
          </w:rPr>
          <w:t>https://doi.org/10.1007/s11356-019-04823-w</w:t>
        </w:r>
      </w:hyperlink>
      <w:r w:rsidR="00576A6F">
        <w:t xml:space="preserve"> </w:t>
      </w:r>
    </w:p>
    <w:p w14:paraId="1BD0F4C2" w14:textId="4DA5B474" w:rsidR="004C0B47" w:rsidRDefault="00A6276E" w:rsidP="00576A6F">
      <w:pPr>
        <w:pStyle w:val="12"/>
      </w:pPr>
      <w:r>
        <w:t xml:space="preserve">Silva, L. J., Lino, C. M., Meisel, L. M., &amp; Pena, A. (2012). Selective serotonin re-uptake inhibitors (SSRIs) in the aquatic environment: An </w:t>
      </w:r>
      <w:proofErr w:type="spellStart"/>
      <w:r>
        <w:t>ecopharmacovigilance</w:t>
      </w:r>
      <w:proofErr w:type="spellEnd"/>
      <w:r>
        <w:t xml:space="preserve"> approach. Science of The Total Environment, 437, 185–195. </w:t>
      </w:r>
      <w:hyperlink r:id="rId216" w:history="1">
        <w:r w:rsidR="00576A6F" w:rsidRPr="00023CC8">
          <w:rPr>
            <w:rStyle w:val="-"/>
          </w:rPr>
          <w:t>https://doi.org/10.1016/j.scitotenv.2012.08.021</w:t>
        </w:r>
      </w:hyperlink>
      <w:r w:rsidR="00576A6F">
        <w:t xml:space="preserve"> </w:t>
      </w:r>
    </w:p>
    <w:p w14:paraId="3A4A6947" w14:textId="396C0BEA" w:rsidR="004C0B47" w:rsidRDefault="00A6276E" w:rsidP="00576A6F">
      <w:pPr>
        <w:pStyle w:val="12"/>
      </w:pPr>
      <w:r>
        <w:t xml:space="preserve">Silva, L. R., Fernandes, G. M., Morales, N. U., </w:t>
      </w:r>
      <w:proofErr w:type="spellStart"/>
      <w:r>
        <w:t>Sobreira</w:t>
      </w:r>
      <w:proofErr w:type="spellEnd"/>
      <w:r>
        <w:t xml:space="preserve">, M. L., Moura, R., </w:t>
      </w:r>
      <w:proofErr w:type="spellStart"/>
      <w:r>
        <w:t>Bertanha</w:t>
      </w:r>
      <w:proofErr w:type="spellEnd"/>
      <w:r>
        <w:t xml:space="preserve">, M., &amp; Yoshida, W. B. (2018). Results of One-Stage or Staged Amputations of Lower Limbs Consequent to Critical Limb Ischemia and Infection. Annals of Vascular Surgery, 46, 218–225. </w:t>
      </w:r>
      <w:r w:rsidR="00576A6F">
        <w:t xml:space="preserve">                                      </w:t>
      </w:r>
      <w:hyperlink r:id="rId217" w:history="1">
        <w:r w:rsidR="00576A6F" w:rsidRPr="00023CC8">
          <w:rPr>
            <w:rStyle w:val="-"/>
          </w:rPr>
          <w:t>https://doi.org/10.1016/j.avsg.2017.06.144</w:t>
        </w:r>
      </w:hyperlink>
      <w:r w:rsidR="00576A6F">
        <w:t xml:space="preserve"> </w:t>
      </w:r>
    </w:p>
    <w:p w14:paraId="53B5A87A" w14:textId="55E0D026" w:rsidR="004C0B47" w:rsidRDefault="00A6276E" w:rsidP="00576A6F">
      <w:pPr>
        <w:pStyle w:val="12"/>
      </w:pPr>
      <w:r>
        <w:t xml:space="preserve">Silva, L. S., Ferreira, F. J., Silva, M. S., </w:t>
      </w:r>
      <w:proofErr w:type="spellStart"/>
      <w:r>
        <w:t>Citó</w:t>
      </w:r>
      <w:proofErr w:type="spellEnd"/>
      <w:r>
        <w:t xml:space="preserve">, A. M., </w:t>
      </w:r>
      <w:proofErr w:type="spellStart"/>
      <w:r>
        <w:t>Meneguin</w:t>
      </w:r>
      <w:proofErr w:type="spellEnd"/>
      <w:r>
        <w:t xml:space="preserve">, A. B., </w:t>
      </w:r>
      <w:proofErr w:type="spellStart"/>
      <w:r>
        <w:t>Sábio</w:t>
      </w:r>
      <w:proofErr w:type="spellEnd"/>
      <w:r>
        <w:t xml:space="preserve">, R. M., </w:t>
      </w:r>
      <w:proofErr w:type="spellStart"/>
      <w:r>
        <w:t>Barud</w:t>
      </w:r>
      <w:proofErr w:type="spellEnd"/>
      <w:r>
        <w:t xml:space="preserve">, H. S., </w:t>
      </w:r>
      <w:proofErr w:type="spellStart"/>
      <w:r>
        <w:t>Bezerra</w:t>
      </w:r>
      <w:proofErr w:type="spellEnd"/>
      <w:r>
        <w:t xml:space="preserve">, R. D., </w:t>
      </w:r>
      <w:proofErr w:type="spellStart"/>
      <w:r>
        <w:t>Osajima</w:t>
      </w:r>
      <w:proofErr w:type="spellEnd"/>
      <w:r>
        <w:t xml:space="preserve">, J. A., &amp; Silva Filho, E. C. (2018). Potential of amino-functionalized cellulose as an alternative sorbent intended to remove anionic dyes from aqueous solutions. International Journal of Biological Macromolecules, 116, 1282–1295. </w:t>
      </w:r>
      <w:hyperlink r:id="rId218" w:history="1">
        <w:r w:rsidR="00576A6F" w:rsidRPr="00023CC8">
          <w:rPr>
            <w:rStyle w:val="-"/>
          </w:rPr>
          <w:t>https://doi.org/10.1016/j.ijbiomac.2018.05.034</w:t>
        </w:r>
      </w:hyperlink>
      <w:r w:rsidR="00576A6F">
        <w:t xml:space="preserve"> </w:t>
      </w:r>
    </w:p>
    <w:p w14:paraId="7B0D286F" w14:textId="49F3071C" w:rsidR="004C0B47" w:rsidRDefault="00A6276E" w:rsidP="00576A6F">
      <w:pPr>
        <w:pStyle w:val="12"/>
      </w:pPr>
      <w:r>
        <w:lastRenderedPageBreak/>
        <w:t xml:space="preserve">Silva, L. S., Lima, L. C., Silva, F. C., Matos, J. M. E., Santos, M. R. M., Santos Júnior, L. S., Sousa, K. S., &amp; da Silva Filho, E. C. (2013). Dye anionic sorption in aqueous solution onto a cellulose surface chemically modified with </w:t>
      </w:r>
      <w:proofErr w:type="spellStart"/>
      <w:r>
        <w:t>aminoethanethiol</w:t>
      </w:r>
      <w:proofErr w:type="spellEnd"/>
      <w:r>
        <w:t xml:space="preserve">. Chemical Engineering Journal, 218, 89–98. </w:t>
      </w:r>
      <w:hyperlink r:id="rId219" w:history="1">
        <w:r w:rsidR="00576A6F" w:rsidRPr="00023CC8">
          <w:rPr>
            <w:rStyle w:val="-"/>
          </w:rPr>
          <w:t>https://doi.org/10.1016/j.cej.2012.11.118</w:t>
        </w:r>
      </w:hyperlink>
      <w:r w:rsidR="00576A6F">
        <w:t xml:space="preserve"> </w:t>
      </w:r>
    </w:p>
    <w:p w14:paraId="42D51B8B" w14:textId="5D270B28" w:rsidR="004C0B47" w:rsidRDefault="00A6276E" w:rsidP="00576A6F">
      <w:pPr>
        <w:pStyle w:val="12"/>
      </w:pPr>
      <w:r>
        <w:t xml:space="preserve">Silva, M. S., Silva, L. S., Ferreira, F. J., </w:t>
      </w:r>
      <w:proofErr w:type="spellStart"/>
      <w:r>
        <w:t>Bezerra</w:t>
      </w:r>
      <w:proofErr w:type="spellEnd"/>
      <w:r>
        <w:t xml:space="preserve">, R. D., Marques, T. M., </w:t>
      </w:r>
      <w:proofErr w:type="spellStart"/>
      <w:r>
        <w:t>Meneguin</w:t>
      </w:r>
      <w:proofErr w:type="spellEnd"/>
      <w:r>
        <w:t xml:space="preserve">, A. B., </w:t>
      </w:r>
      <w:proofErr w:type="spellStart"/>
      <w:r>
        <w:t>Barud</w:t>
      </w:r>
      <w:proofErr w:type="spellEnd"/>
      <w:r>
        <w:t xml:space="preserve">, H. S., </w:t>
      </w:r>
      <w:proofErr w:type="spellStart"/>
      <w:r>
        <w:t>Osajima</w:t>
      </w:r>
      <w:proofErr w:type="spellEnd"/>
      <w:r>
        <w:t xml:space="preserve">, J. A., &amp; Silva Filho, E. C. (2020). Study of interactions between organic contaminants and a new </w:t>
      </w:r>
      <w:proofErr w:type="spellStart"/>
      <w:r>
        <w:t>phosphated</w:t>
      </w:r>
      <w:proofErr w:type="spellEnd"/>
      <w:r>
        <w:t xml:space="preserve"> biopolymer derived from cellulose. International Journal of Biological Macromolecules, 146, 668–677. </w:t>
      </w:r>
      <w:hyperlink r:id="rId220" w:history="1">
        <w:r w:rsidR="00576A6F" w:rsidRPr="00023CC8">
          <w:rPr>
            <w:rStyle w:val="-"/>
          </w:rPr>
          <w:t>https://doi.org/10.1016/j.ijbiomac.2019.12.121</w:t>
        </w:r>
      </w:hyperlink>
      <w:r w:rsidR="00576A6F">
        <w:t xml:space="preserve"> </w:t>
      </w:r>
    </w:p>
    <w:p w14:paraId="697D4992" w14:textId="6221FA8A" w:rsidR="004C0B47" w:rsidRDefault="00A6276E" w:rsidP="00576A6F">
      <w:pPr>
        <w:pStyle w:val="12"/>
      </w:pPr>
      <w:r>
        <w:t xml:space="preserve">Tsai, Y. L., Chang, P. H., Gao, Z. Y., Xu, X. Y., Chen, Y. H., Wang, Z. H., Chen, X. Y., Yang, Z. Y., Wang, T. H., Jean, J. S., Li, Z., &amp; Jiang, W. T. (2016). Amitriptyline removal using </w:t>
      </w:r>
      <w:proofErr w:type="spellStart"/>
      <w:r>
        <w:t>palygorskite</w:t>
      </w:r>
      <w:proofErr w:type="spellEnd"/>
      <w:r>
        <w:t xml:space="preserve"> clay. Chemosphere, 155, 292–299. </w:t>
      </w:r>
      <w:hyperlink r:id="rId221" w:history="1">
        <w:r w:rsidR="00576A6F" w:rsidRPr="00023CC8">
          <w:rPr>
            <w:rStyle w:val="-"/>
          </w:rPr>
          <w:t>https://doi.org/10.1016/j.chemosphere.2016.04.062</w:t>
        </w:r>
      </w:hyperlink>
      <w:r w:rsidR="00576A6F">
        <w:t xml:space="preserve"> </w:t>
      </w:r>
    </w:p>
    <w:p w14:paraId="067C6652" w14:textId="5D5929FF" w:rsidR="004C0B47" w:rsidRDefault="00A6276E" w:rsidP="00576A6F">
      <w:pPr>
        <w:pStyle w:val="12"/>
      </w:pPr>
      <w:r>
        <w:t xml:space="preserve">Weinberger, J., &amp; </w:t>
      </w:r>
      <w:proofErr w:type="spellStart"/>
      <w:r>
        <w:t>Klaper</w:t>
      </w:r>
      <w:proofErr w:type="spellEnd"/>
      <w:r>
        <w:t xml:space="preserve">, R. (2014). Environmental concentrations of the selective serotonin reuptake inhibitor fluoxetine impact specific behaviors involved in reproduction, feeding and predator avoidance in the fish </w:t>
      </w:r>
      <w:proofErr w:type="spellStart"/>
      <w:r>
        <w:t>Pimephales</w:t>
      </w:r>
      <w:proofErr w:type="spellEnd"/>
      <w:r>
        <w:t xml:space="preserve"> </w:t>
      </w:r>
      <w:proofErr w:type="spellStart"/>
      <w:r>
        <w:t>promelas</w:t>
      </w:r>
      <w:proofErr w:type="spellEnd"/>
      <w:r>
        <w:t xml:space="preserve"> (fathead minnow). Aquatic Toxicology, 151, 77–83. </w:t>
      </w:r>
      <w:hyperlink r:id="rId222" w:history="1">
        <w:r w:rsidR="00576A6F" w:rsidRPr="00023CC8">
          <w:rPr>
            <w:rStyle w:val="-"/>
          </w:rPr>
          <w:t>https://doi.org/10.1016/j.aquatox.2013.10.012</w:t>
        </w:r>
      </w:hyperlink>
      <w:r w:rsidR="00576A6F">
        <w:t xml:space="preserve"> </w:t>
      </w:r>
    </w:p>
    <w:p w14:paraId="6D6E0A10" w14:textId="5739173E" w:rsidR="004C0B47" w:rsidRDefault="00A6276E" w:rsidP="00576A6F">
      <w:pPr>
        <w:pStyle w:val="12"/>
      </w:pPr>
      <w:r>
        <w:t xml:space="preserve">Wong, S., </w:t>
      </w:r>
      <w:proofErr w:type="spellStart"/>
      <w:r>
        <w:t>Ngadi</w:t>
      </w:r>
      <w:proofErr w:type="spellEnd"/>
      <w:r>
        <w:t xml:space="preserve">, N., </w:t>
      </w:r>
      <w:proofErr w:type="spellStart"/>
      <w:r>
        <w:t>Inuwa</w:t>
      </w:r>
      <w:proofErr w:type="spellEnd"/>
      <w:r>
        <w:t xml:space="preserve">, I. M., &amp; Hassan, O. (2018). Recent advances in applications of activated carbon from biowaste for wastewater treatment: A short review. Journal of Cleaner Production, 175, 361–375. </w:t>
      </w:r>
      <w:hyperlink r:id="rId223" w:history="1">
        <w:r w:rsidR="00576A6F" w:rsidRPr="00023CC8">
          <w:rPr>
            <w:rStyle w:val="-"/>
          </w:rPr>
          <w:t>https://doi.org/10.1016/j.jclepro.2017.12.059</w:t>
        </w:r>
      </w:hyperlink>
      <w:r w:rsidR="00576A6F">
        <w:t xml:space="preserve"> </w:t>
      </w:r>
    </w:p>
    <w:p w14:paraId="31850372" w14:textId="665FAD12" w:rsidR="004C0B47" w:rsidRDefault="00A6276E" w:rsidP="00576A6F">
      <w:pPr>
        <w:pStyle w:val="12"/>
      </w:pPr>
      <w:r>
        <w:t xml:space="preserve">Yan, G., </w:t>
      </w:r>
      <w:proofErr w:type="spellStart"/>
      <w:r>
        <w:t>Viraraghavan</w:t>
      </w:r>
      <w:proofErr w:type="spellEnd"/>
      <w:r>
        <w:t xml:space="preserve">, T., &amp; Chen, M. (2001). A New Model for Heavy Metal Removal in a Biosorption Column. Adsorption Science &amp; Technology, 19(1), 25–43. </w:t>
      </w:r>
      <w:hyperlink r:id="rId224" w:history="1">
        <w:r w:rsidR="00576A6F" w:rsidRPr="00023CC8">
          <w:rPr>
            <w:rStyle w:val="-"/>
          </w:rPr>
          <w:t>https://doi.org/10.1260/0263617011493953</w:t>
        </w:r>
      </w:hyperlink>
      <w:r w:rsidR="00576A6F">
        <w:t xml:space="preserve"> </w:t>
      </w:r>
    </w:p>
    <w:p w14:paraId="56E1FB2A" w14:textId="3F1622BB" w:rsidR="004C0B47" w:rsidRDefault="00A6276E" w:rsidP="00576A6F">
      <w:pPr>
        <w:pStyle w:val="12"/>
      </w:pPr>
      <w:proofErr w:type="spellStart"/>
      <w:r>
        <w:t>Yanala</w:t>
      </w:r>
      <w:proofErr w:type="spellEnd"/>
      <w:r>
        <w:t xml:space="preserve">, S. R., &amp; </w:t>
      </w:r>
      <w:proofErr w:type="spellStart"/>
      <w:r>
        <w:t>Pagilla</w:t>
      </w:r>
      <w:proofErr w:type="spellEnd"/>
      <w:r>
        <w:t xml:space="preserve">, K. R. (2020a). Use of biochar to produce reclaimed water for irrigation use. Chemosphere, 251, 126403. </w:t>
      </w:r>
      <w:hyperlink r:id="rId225" w:history="1">
        <w:r w:rsidR="00576A6F" w:rsidRPr="00023CC8">
          <w:rPr>
            <w:rStyle w:val="-"/>
          </w:rPr>
          <w:t>https://doi.org/10.1016/j.chemosphere.2020.126403</w:t>
        </w:r>
      </w:hyperlink>
      <w:r w:rsidR="00576A6F">
        <w:t xml:space="preserve"> </w:t>
      </w:r>
    </w:p>
    <w:p w14:paraId="366D506D" w14:textId="288B1B09" w:rsidR="004C0B47" w:rsidRDefault="00A6276E" w:rsidP="00576A6F">
      <w:pPr>
        <w:pStyle w:val="12"/>
      </w:pPr>
      <w:proofErr w:type="spellStart"/>
      <w:r>
        <w:lastRenderedPageBreak/>
        <w:t>Yanala</w:t>
      </w:r>
      <w:proofErr w:type="spellEnd"/>
      <w:r>
        <w:t xml:space="preserve">, S. R., &amp; </w:t>
      </w:r>
      <w:proofErr w:type="spellStart"/>
      <w:r>
        <w:t>Pagilla</w:t>
      </w:r>
      <w:proofErr w:type="spellEnd"/>
      <w:r>
        <w:t xml:space="preserve">, K. R. (2020b). Use of biochar to produce reclaimed water for irrigation use. Chemosphere, 251, 126403. </w:t>
      </w:r>
      <w:hyperlink r:id="rId226" w:history="1">
        <w:r w:rsidR="00576A6F" w:rsidRPr="00023CC8">
          <w:rPr>
            <w:rStyle w:val="-"/>
          </w:rPr>
          <w:t>https://doi.org/10.1016/j.chemosphere.2020.126403</w:t>
        </w:r>
      </w:hyperlink>
      <w:r w:rsidR="00576A6F">
        <w:t xml:space="preserve"> </w:t>
      </w:r>
    </w:p>
    <w:p w14:paraId="1AB33B18" w14:textId="7EF8F40C" w:rsidR="004C0B47" w:rsidRPr="00D300D0" w:rsidRDefault="00A6276E" w:rsidP="00576A6F">
      <w:pPr>
        <w:pStyle w:val="12"/>
      </w:pPr>
      <w:r>
        <w:t xml:space="preserve">Zhao, F., Repo, E., Yin, D., Chen, L., </w:t>
      </w:r>
      <w:proofErr w:type="spellStart"/>
      <w:r>
        <w:t>Kalliola</w:t>
      </w:r>
      <w:proofErr w:type="spellEnd"/>
      <w:r>
        <w:t xml:space="preserve">, S., Tang, J., </w:t>
      </w:r>
      <w:proofErr w:type="spellStart"/>
      <w:r>
        <w:t>Iakovleva</w:t>
      </w:r>
      <w:proofErr w:type="spellEnd"/>
      <w:r>
        <w:t xml:space="preserve">, E., Tam, K. C., &amp; </w:t>
      </w:r>
      <w:proofErr w:type="spellStart"/>
      <w:r>
        <w:t>Sillanpää</w:t>
      </w:r>
      <w:proofErr w:type="spellEnd"/>
      <w:r>
        <w:t xml:space="preserve">, M. (2017). One-pot synthesis of trifunctional chitosan-EDTA-β-cyclodextrin polymer for simultaneous removal of metals and organic micropollutants. Scientific Reports, 7(1). </w:t>
      </w:r>
      <w:r w:rsidR="00576A6F">
        <w:t xml:space="preserve">                         </w:t>
      </w:r>
      <w:hyperlink r:id="rId227" w:history="1">
        <w:r w:rsidR="00576A6F" w:rsidRPr="00023CC8">
          <w:rPr>
            <w:rStyle w:val="-"/>
          </w:rPr>
          <w:t>https://doi.org/10.1038/s41598-017-16222-7</w:t>
        </w:r>
      </w:hyperlink>
      <w:r w:rsidR="00576A6F">
        <w:t xml:space="preserve"> </w:t>
      </w:r>
    </w:p>
    <w:p w14:paraId="68EEC4DC" w14:textId="67B0C715" w:rsidR="004C0B47" w:rsidRPr="00D300D0" w:rsidRDefault="00A6276E" w:rsidP="00576A6F">
      <w:pPr>
        <w:pStyle w:val="12"/>
      </w:pPr>
      <w:r>
        <w:t xml:space="preserve">Zhao, F., Repo, E., Yin, D., Meng, Y., Jafari, S., &amp; </w:t>
      </w:r>
      <w:proofErr w:type="spellStart"/>
      <w:r>
        <w:t>Sillanpää</w:t>
      </w:r>
      <w:proofErr w:type="spellEnd"/>
      <w:r>
        <w:t xml:space="preserve">, M. (2015). EDTA-Cross-Linked β-Cyclodextrin: An Environmentally Friendly Bifunctional Adsorbent for Simultaneous Adsorption of Metals and Cationic Dyes. Environmental Science &amp; Technology, 49(17), 10570–10580. </w:t>
      </w:r>
      <w:r w:rsidR="00576A6F">
        <w:t xml:space="preserve">                </w:t>
      </w:r>
      <w:hyperlink r:id="rId228" w:history="1">
        <w:r w:rsidR="00576A6F" w:rsidRPr="00023CC8">
          <w:rPr>
            <w:rStyle w:val="-"/>
          </w:rPr>
          <w:t>https://doi.org/10.1021/acs.est.5b02227</w:t>
        </w:r>
      </w:hyperlink>
      <w:r w:rsidR="00576A6F">
        <w:t xml:space="preserve"> </w:t>
      </w:r>
    </w:p>
    <w:p w14:paraId="2B030E28" w14:textId="4E2F557E" w:rsidR="004C0B47" w:rsidRDefault="00A6276E" w:rsidP="00576A6F">
      <w:pPr>
        <w:pStyle w:val="12"/>
      </w:pPr>
      <w:r>
        <w:t xml:space="preserve">Zhao, Y., Choi, J. W., </w:t>
      </w:r>
      <w:proofErr w:type="spellStart"/>
      <w:r>
        <w:t>Bediako</w:t>
      </w:r>
      <w:proofErr w:type="spellEnd"/>
      <w:r>
        <w:t xml:space="preserve">, J. K., Song, M. H., Lin, S., Cho, C. W., &amp; Yun, Y. S. (2018). Adsorptive interaction of cationic pharmaceuticals on activated charcoal: Experimental determination and QSAR modelling. Journal of Hazardous Materials, 360, 529–535. </w:t>
      </w:r>
      <w:r w:rsidR="00576A6F">
        <w:t xml:space="preserve">                  </w:t>
      </w:r>
      <w:hyperlink r:id="rId229" w:history="1">
        <w:r w:rsidR="00576A6F" w:rsidRPr="00023CC8">
          <w:rPr>
            <w:rStyle w:val="-"/>
          </w:rPr>
          <w:t>https://doi.org/10.1016/j.jhazmat.2018.08.039</w:t>
        </w:r>
      </w:hyperlink>
      <w:r w:rsidR="00576A6F">
        <w:t xml:space="preserve"> </w:t>
      </w:r>
    </w:p>
    <w:p w14:paraId="2F42CD07" w14:textId="77777777" w:rsidR="004C0B47" w:rsidRDefault="004C0B47" w:rsidP="00576A6F">
      <w:pPr>
        <w:pStyle w:val="12"/>
        <w:rPr>
          <w:rFonts w:cs="Calibri"/>
        </w:rPr>
      </w:pPr>
    </w:p>
    <w:sectPr w:rsidR="004C0B47">
      <w:footerReference w:type="default" r:id="rId230"/>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13BAA" w14:textId="77777777" w:rsidR="00080049" w:rsidRDefault="00080049">
      <w:pPr>
        <w:spacing w:after="0"/>
      </w:pPr>
      <w:r>
        <w:separator/>
      </w:r>
    </w:p>
  </w:endnote>
  <w:endnote w:type="continuationSeparator" w:id="0">
    <w:p w14:paraId="2542D089" w14:textId="77777777" w:rsidR="00080049" w:rsidRDefault="000800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A1"/>
    <w:family w:val="roman"/>
    <w:pitch w:val="variable"/>
    <w:sig w:usb0="E00006FF" w:usb1="420024FF" w:usb2="02000000" w:usb3="00000000" w:csb0="0000019F" w:csb1="00000000"/>
  </w:font>
  <w:font w:name="Georgia">
    <w:panose1 w:val="02040502050405020303"/>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18D4" w14:textId="77777777" w:rsidR="002D4861" w:rsidRDefault="00A6276E">
    <w:pPr>
      <w:tabs>
        <w:tab w:val="center" w:pos="4550"/>
        <w:tab w:val="left" w:pos="5818"/>
      </w:tabs>
      <w:ind w:right="260"/>
      <w:jc w:val="right"/>
    </w:pPr>
    <w:r>
      <w:rPr>
        <w:color w:val="8496B0"/>
        <w:spacing w:val="60"/>
        <w:sz w:val="24"/>
        <w:szCs w:val="24"/>
      </w:rPr>
      <w:t>Σελίδα</w:t>
    </w:r>
    <w:r>
      <w:rPr>
        <w:color w:val="8496B0"/>
        <w:sz w:val="24"/>
        <w:szCs w:val="24"/>
      </w:rPr>
      <w:t xml:space="preserve"> </w:t>
    </w:r>
    <w:r>
      <w:rPr>
        <w:color w:val="323E4F"/>
        <w:sz w:val="24"/>
        <w:szCs w:val="24"/>
      </w:rPr>
      <w:fldChar w:fldCharType="begin"/>
    </w:r>
    <w:r>
      <w:rPr>
        <w:color w:val="323E4F"/>
        <w:sz w:val="24"/>
        <w:szCs w:val="24"/>
      </w:rPr>
      <w:instrText xml:space="preserve"> PAGE </w:instrText>
    </w:r>
    <w:r>
      <w:rPr>
        <w:color w:val="323E4F"/>
        <w:sz w:val="24"/>
        <w:szCs w:val="24"/>
      </w:rPr>
      <w:fldChar w:fldCharType="separate"/>
    </w:r>
    <w:r w:rsidR="00882AD3">
      <w:rPr>
        <w:noProof/>
        <w:color w:val="323E4F"/>
        <w:sz w:val="24"/>
        <w:szCs w:val="24"/>
      </w:rPr>
      <w:t>70</w:t>
    </w:r>
    <w:r>
      <w:rPr>
        <w:color w:val="323E4F"/>
        <w:sz w:val="24"/>
        <w:szCs w:val="24"/>
      </w:rPr>
      <w:fldChar w:fldCharType="end"/>
    </w:r>
    <w:r>
      <w:rPr>
        <w:color w:val="323E4F"/>
        <w:sz w:val="24"/>
        <w:szCs w:val="24"/>
      </w:rPr>
      <w:t xml:space="preserve"> | </w:t>
    </w:r>
    <w:r>
      <w:rPr>
        <w:color w:val="323E4F"/>
        <w:sz w:val="24"/>
        <w:szCs w:val="24"/>
      </w:rPr>
      <w:fldChar w:fldCharType="begin"/>
    </w:r>
    <w:r>
      <w:rPr>
        <w:color w:val="323E4F"/>
        <w:sz w:val="24"/>
        <w:szCs w:val="24"/>
      </w:rPr>
      <w:instrText xml:space="preserve"> NUMPAGES \* ARABIC </w:instrText>
    </w:r>
    <w:r>
      <w:rPr>
        <w:color w:val="323E4F"/>
        <w:sz w:val="24"/>
        <w:szCs w:val="24"/>
      </w:rPr>
      <w:fldChar w:fldCharType="separate"/>
    </w:r>
    <w:r w:rsidR="00882AD3">
      <w:rPr>
        <w:noProof/>
        <w:color w:val="323E4F"/>
        <w:sz w:val="24"/>
        <w:szCs w:val="24"/>
      </w:rPr>
      <w:t>82</w:t>
    </w:r>
    <w:r>
      <w:rPr>
        <w:color w:val="323E4F"/>
        <w:sz w:val="24"/>
        <w:szCs w:val="24"/>
      </w:rPr>
      <w:fldChar w:fldCharType="end"/>
    </w:r>
  </w:p>
  <w:p w14:paraId="5D7837D5" w14:textId="77777777" w:rsidR="002D4861" w:rsidRDefault="000800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5756" w14:textId="77777777" w:rsidR="00080049" w:rsidRDefault="00080049">
      <w:pPr>
        <w:spacing w:after="0"/>
      </w:pPr>
      <w:r>
        <w:rPr>
          <w:color w:val="000000"/>
        </w:rPr>
        <w:separator/>
      </w:r>
    </w:p>
  </w:footnote>
  <w:footnote w:type="continuationSeparator" w:id="0">
    <w:p w14:paraId="076C04EF" w14:textId="77777777" w:rsidR="00080049" w:rsidRDefault="0008004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B47"/>
    <w:rsid w:val="00012FE7"/>
    <w:rsid w:val="00080049"/>
    <w:rsid w:val="001A268B"/>
    <w:rsid w:val="001E7993"/>
    <w:rsid w:val="00245CB7"/>
    <w:rsid w:val="00276100"/>
    <w:rsid w:val="002863D5"/>
    <w:rsid w:val="002C0387"/>
    <w:rsid w:val="00351EF7"/>
    <w:rsid w:val="003F3B50"/>
    <w:rsid w:val="0043495B"/>
    <w:rsid w:val="00484FFB"/>
    <w:rsid w:val="00496A65"/>
    <w:rsid w:val="004C0B47"/>
    <w:rsid w:val="004F07AA"/>
    <w:rsid w:val="00502A0C"/>
    <w:rsid w:val="00503E5F"/>
    <w:rsid w:val="00535E17"/>
    <w:rsid w:val="00545F4C"/>
    <w:rsid w:val="00570B21"/>
    <w:rsid w:val="00576A6F"/>
    <w:rsid w:val="006B725C"/>
    <w:rsid w:val="007440EF"/>
    <w:rsid w:val="00756B2D"/>
    <w:rsid w:val="007573C1"/>
    <w:rsid w:val="00760B12"/>
    <w:rsid w:val="007F625B"/>
    <w:rsid w:val="00810DB6"/>
    <w:rsid w:val="00826DD1"/>
    <w:rsid w:val="00882AD3"/>
    <w:rsid w:val="008D0121"/>
    <w:rsid w:val="008D1BF2"/>
    <w:rsid w:val="0096168E"/>
    <w:rsid w:val="009C2665"/>
    <w:rsid w:val="009E2F45"/>
    <w:rsid w:val="009E7EE4"/>
    <w:rsid w:val="00A14B8E"/>
    <w:rsid w:val="00A6276E"/>
    <w:rsid w:val="00A93895"/>
    <w:rsid w:val="00AC052B"/>
    <w:rsid w:val="00AE1135"/>
    <w:rsid w:val="00B054B7"/>
    <w:rsid w:val="00B12290"/>
    <w:rsid w:val="00BA5B02"/>
    <w:rsid w:val="00BD5249"/>
    <w:rsid w:val="00C24D27"/>
    <w:rsid w:val="00C3489C"/>
    <w:rsid w:val="00C55240"/>
    <w:rsid w:val="00C62C97"/>
    <w:rsid w:val="00C63556"/>
    <w:rsid w:val="00C74753"/>
    <w:rsid w:val="00D27E86"/>
    <w:rsid w:val="00D300D0"/>
    <w:rsid w:val="00D41E19"/>
    <w:rsid w:val="00D85942"/>
    <w:rsid w:val="00DB606D"/>
    <w:rsid w:val="00DE7522"/>
    <w:rsid w:val="00E1034C"/>
    <w:rsid w:val="00E21CBE"/>
    <w:rsid w:val="00E8429A"/>
    <w:rsid w:val="00EB3548"/>
    <w:rsid w:val="00ED7D25"/>
    <w:rsid w:val="00EE5B2F"/>
    <w:rsid w:val="00F41C52"/>
    <w:rsid w:val="00F55D8B"/>
    <w:rsid w:val="00F70F40"/>
    <w:rsid w:val="00F97B57"/>
    <w:rsid w:val="00FC20DF"/>
    <w:rsid w:val="00FD42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909B9"/>
  <w15:docId w15:val="{7F6F5E47-1FBE-4FE9-9A3E-ACC49DD1C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l-GR"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
    <w:name w:val="heading 1"/>
    <w:basedOn w:val="a"/>
    <w:uiPriority w:val="9"/>
    <w:qFormat/>
    <w:pPr>
      <w:spacing w:before="100" w:after="100"/>
      <w:outlineLvl w:val="0"/>
    </w:pPr>
    <w:rPr>
      <w:rFonts w:ascii="Times New Roman" w:eastAsia="Times New Roman" w:hAnsi="Times New Roman"/>
      <w:b/>
      <w:bCs/>
      <w:kern w:val="3"/>
      <w:sz w:val="48"/>
      <w:szCs w:val="48"/>
      <w:lang w:eastAsia="el-GR"/>
    </w:rPr>
  </w:style>
  <w:style w:type="paragraph" w:styleId="2">
    <w:name w:val="heading 2"/>
    <w:basedOn w:val="a"/>
    <w:next w:val="a"/>
    <w:uiPriority w:val="9"/>
    <w:unhideWhenUsed/>
    <w:qFormat/>
    <w:pPr>
      <w:keepNext/>
      <w:keepLines/>
      <w:spacing w:before="40" w:after="0"/>
      <w:outlineLvl w:val="1"/>
    </w:pPr>
    <w:rPr>
      <w:rFonts w:ascii="Cambria" w:eastAsia="Times New Roman" w:hAnsi="Cambria"/>
      <w:color w:val="365F91"/>
      <w:sz w:val="26"/>
      <w:szCs w:val="26"/>
    </w:rPr>
  </w:style>
  <w:style w:type="paragraph" w:styleId="3">
    <w:name w:val="heading 3"/>
    <w:basedOn w:val="a"/>
    <w:next w:val="a"/>
    <w:uiPriority w:val="9"/>
    <w:unhideWhenUsed/>
    <w:qFormat/>
    <w:pPr>
      <w:keepNext/>
      <w:keepLines/>
      <w:spacing w:before="40" w:after="0"/>
      <w:outlineLvl w:val="2"/>
    </w:pPr>
    <w:rPr>
      <w:rFonts w:ascii="Calibri Light" w:eastAsia="Times New Roman" w:hAnsi="Calibri Light"/>
      <w:color w:val="1F3763"/>
      <w:sz w:val="24"/>
      <w:szCs w:val="24"/>
    </w:rPr>
  </w:style>
  <w:style w:type="paragraph" w:styleId="4">
    <w:name w:val="heading 4"/>
    <w:basedOn w:val="a"/>
    <w:next w:val="a"/>
    <w:uiPriority w:val="9"/>
    <w:semiHidden/>
    <w:unhideWhenUsed/>
    <w:qFormat/>
    <w:pPr>
      <w:keepNext/>
      <w:keepLines/>
      <w:spacing w:before="40" w:after="0"/>
      <w:outlineLvl w:val="3"/>
    </w:pPr>
    <w:rPr>
      <w:rFonts w:ascii="Calibri Light" w:eastAsia="Times New Roman" w:hAnsi="Calibri Light"/>
      <w:i/>
      <w:iCs/>
      <w:color w:val="2F5496"/>
    </w:rPr>
  </w:style>
  <w:style w:type="paragraph" w:styleId="5">
    <w:name w:val="heading 5"/>
    <w:basedOn w:val="a"/>
    <w:next w:val="a"/>
    <w:uiPriority w:val="9"/>
    <w:semiHidden/>
    <w:unhideWhenUsed/>
    <w:qFormat/>
    <w:pPr>
      <w:keepNext/>
      <w:keepLines/>
      <w:spacing w:before="40" w:after="0"/>
      <w:outlineLvl w:val="4"/>
    </w:pPr>
    <w:rPr>
      <w:rFonts w:ascii="Cambria" w:eastAsia="Times New Roman" w:hAnsi="Cambria"/>
      <w:color w:val="365F9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Pr>
      <w:color w:val="0563C1"/>
      <w:u w:val="single"/>
    </w:rPr>
  </w:style>
  <w:style w:type="character" w:customStyle="1" w:styleId="1Char">
    <w:name w:val="Επικεφαλίδα 1 Char"/>
    <w:basedOn w:val="a0"/>
    <w:rPr>
      <w:rFonts w:ascii="Times New Roman" w:eastAsia="Times New Roman" w:hAnsi="Times New Roman" w:cs="Times New Roman"/>
      <w:b/>
      <w:bCs/>
      <w:kern w:val="3"/>
      <w:sz w:val="48"/>
      <w:szCs w:val="48"/>
      <w:lang w:eastAsia="el-GR"/>
    </w:rPr>
  </w:style>
  <w:style w:type="character" w:customStyle="1" w:styleId="title-text">
    <w:name w:val="title-text"/>
    <w:basedOn w:val="a0"/>
  </w:style>
  <w:style w:type="character" w:customStyle="1" w:styleId="10">
    <w:name w:val="Ανεπίλυτη αναφορά1"/>
    <w:basedOn w:val="a0"/>
    <w:rPr>
      <w:color w:val="605E5C"/>
      <w:shd w:val="clear" w:color="auto" w:fill="E1DFDD"/>
    </w:rPr>
  </w:style>
  <w:style w:type="character" w:styleId="-0">
    <w:name w:val="FollowedHyperlink"/>
    <w:basedOn w:val="a0"/>
    <w:rPr>
      <w:color w:val="954F72"/>
      <w:u w:val="single"/>
    </w:rPr>
  </w:style>
  <w:style w:type="character" w:customStyle="1" w:styleId="4Char">
    <w:name w:val="Επικεφαλίδα 4 Char"/>
    <w:basedOn w:val="a0"/>
    <w:rPr>
      <w:rFonts w:ascii="Calibri Light" w:eastAsia="Times New Roman" w:hAnsi="Calibri Light" w:cs="Times New Roman"/>
      <w:i/>
      <w:iCs/>
      <w:color w:val="2F549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pPr>
    <w:rPr>
      <w:rFonts w:ascii="Courier New" w:eastAsia="Times New Roman" w:hAnsi="Courier New" w:cs="Courier New"/>
      <w:sz w:val="20"/>
      <w:szCs w:val="20"/>
      <w:lang w:eastAsia="el-GR"/>
    </w:rPr>
  </w:style>
  <w:style w:type="character" w:customStyle="1" w:styleId="-HTMLChar">
    <w:name w:val="Προ-διαμορφωμένο HTML Char"/>
    <w:basedOn w:val="a0"/>
    <w:rPr>
      <w:rFonts w:ascii="Courier New" w:eastAsia="Times New Roman" w:hAnsi="Courier New" w:cs="Courier New"/>
      <w:sz w:val="20"/>
      <w:szCs w:val="20"/>
      <w:lang w:eastAsia="el-GR"/>
    </w:rPr>
  </w:style>
  <w:style w:type="character" w:customStyle="1" w:styleId="3Char">
    <w:name w:val="Επικεφαλίδα 3 Char"/>
    <w:basedOn w:val="a0"/>
    <w:rPr>
      <w:rFonts w:ascii="Calibri Light" w:eastAsia="Times New Roman" w:hAnsi="Calibri Light" w:cs="Times New Roman"/>
      <w:color w:val="1F3763"/>
      <w:sz w:val="24"/>
      <w:szCs w:val="24"/>
    </w:rPr>
  </w:style>
  <w:style w:type="paragraph" w:styleId="a3">
    <w:name w:val="header"/>
    <w:basedOn w:val="a"/>
    <w:pPr>
      <w:tabs>
        <w:tab w:val="center" w:pos="4153"/>
        <w:tab w:val="right" w:pos="8306"/>
      </w:tabs>
      <w:spacing w:after="0"/>
    </w:pPr>
  </w:style>
  <w:style w:type="character" w:customStyle="1" w:styleId="Char">
    <w:name w:val="Κεφαλίδα Char"/>
    <w:basedOn w:val="a0"/>
  </w:style>
  <w:style w:type="paragraph" w:styleId="a4">
    <w:name w:val="footer"/>
    <w:basedOn w:val="a"/>
    <w:pPr>
      <w:tabs>
        <w:tab w:val="center" w:pos="4680"/>
        <w:tab w:val="right" w:pos="9360"/>
      </w:tabs>
      <w:suppressAutoHyphens w:val="0"/>
      <w:spacing w:after="0"/>
    </w:pPr>
  </w:style>
  <w:style w:type="character" w:customStyle="1" w:styleId="Char0">
    <w:name w:val="Υποσέλιδο Char"/>
    <w:basedOn w:val="a0"/>
  </w:style>
  <w:style w:type="character" w:styleId="a5">
    <w:name w:val="Emphasis"/>
    <w:basedOn w:val="a0"/>
    <w:rPr>
      <w:i/>
      <w:iCs/>
    </w:rPr>
  </w:style>
  <w:style w:type="character" w:styleId="a6">
    <w:name w:val="Strong"/>
    <w:basedOn w:val="a0"/>
    <w:rPr>
      <w:b/>
      <w:bCs/>
    </w:rPr>
  </w:style>
  <w:style w:type="character" w:customStyle="1" w:styleId="label">
    <w:name w:val="label"/>
    <w:basedOn w:val="a0"/>
  </w:style>
  <w:style w:type="character" w:customStyle="1" w:styleId="mjxassistivemathml">
    <w:name w:val="mjx_assistive_mathml"/>
    <w:basedOn w:val="a0"/>
  </w:style>
  <w:style w:type="character" w:styleId="a7">
    <w:name w:val="Placeholder Text"/>
    <w:basedOn w:val="a0"/>
    <w:rPr>
      <w:color w:val="808080"/>
    </w:rPr>
  </w:style>
  <w:style w:type="character" w:customStyle="1" w:styleId="FooterChar">
    <w:name w:val="Footer Char"/>
    <w:basedOn w:val="a0"/>
  </w:style>
  <w:style w:type="character" w:customStyle="1" w:styleId="FooterChar1">
    <w:name w:val="Footer Char1"/>
    <w:basedOn w:val="a0"/>
  </w:style>
  <w:style w:type="character" w:customStyle="1" w:styleId="FooterChar2">
    <w:name w:val="Footer Char2"/>
    <w:basedOn w:val="a0"/>
  </w:style>
  <w:style w:type="character" w:customStyle="1" w:styleId="FooterChar3">
    <w:name w:val="Footer Char3"/>
    <w:basedOn w:val="a0"/>
  </w:style>
  <w:style w:type="character" w:customStyle="1" w:styleId="FooterChar4">
    <w:name w:val="Footer Char4"/>
    <w:basedOn w:val="a0"/>
  </w:style>
  <w:style w:type="character" w:customStyle="1" w:styleId="FooterChar5">
    <w:name w:val="Footer Char5"/>
    <w:basedOn w:val="a0"/>
  </w:style>
  <w:style w:type="character" w:customStyle="1" w:styleId="FooterChar6">
    <w:name w:val="Footer Char6"/>
    <w:basedOn w:val="a0"/>
  </w:style>
  <w:style w:type="character" w:customStyle="1" w:styleId="Heading1Char">
    <w:name w:val="Heading 1 Char"/>
    <w:basedOn w:val="a0"/>
    <w:rPr>
      <w:rFonts w:ascii="Times New Roman" w:eastAsia="Times New Roman" w:hAnsi="Times New Roman"/>
      <w:b/>
      <w:bCs/>
      <w:kern w:val="3"/>
      <w:sz w:val="48"/>
      <w:szCs w:val="48"/>
      <w:lang w:val="en-US"/>
    </w:rPr>
  </w:style>
  <w:style w:type="character" w:customStyle="1" w:styleId="FooterChar7">
    <w:name w:val="Footer Char7"/>
    <w:basedOn w:val="a0"/>
  </w:style>
  <w:style w:type="character" w:customStyle="1" w:styleId="FooterChar8">
    <w:name w:val="Footer Char8"/>
    <w:basedOn w:val="a0"/>
  </w:style>
  <w:style w:type="character" w:customStyle="1" w:styleId="FooterChar9">
    <w:name w:val="Footer Char9"/>
    <w:basedOn w:val="a0"/>
  </w:style>
  <w:style w:type="character" w:customStyle="1" w:styleId="FooterChar10">
    <w:name w:val="Footer Char10"/>
    <w:basedOn w:val="a0"/>
  </w:style>
  <w:style w:type="paragraph" w:styleId="a8">
    <w:name w:val="List Paragraph"/>
    <w:basedOn w:val="a"/>
    <w:pPr>
      <w:ind w:left="720"/>
    </w:pPr>
  </w:style>
  <w:style w:type="paragraph" w:styleId="a9">
    <w:name w:val="footnote text"/>
    <w:basedOn w:val="a"/>
    <w:pPr>
      <w:spacing w:after="0"/>
    </w:pPr>
    <w:rPr>
      <w:sz w:val="20"/>
      <w:szCs w:val="20"/>
    </w:rPr>
  </w:style>
  <w:style w:type="character" w:customStyle="1" w:styleId="Char1">
    <w:name w:val="Κείμενο υποσημείωσης Char"/>
    <w:basedOn w:val="a0"/>
    <w:rPr>
      <w:sz w:val="20"/>
      <w:szCs w:val="20"/>
    </w:rPr>
  </w:style>
  <w:style w:type="character" w:styleId="aa">
    <w:name w:val="footnote reference"/>
    <w:basedOn w:val="a0"/>
    <w:rPr>
      <w:position w:val="0"/>
      <w:vertAlign w:val="superscript"/>
    </w:rPr>
  </w:style>
  <w:style w:type="paragraph" w:customStyle="1" w:styleId="TableParagraph">
    <w:name w:val="Table Paragraph"/>
    <w:basedOn w:val="a"/>
    <w:pPr>
      <w:widowControl w:val="0"/>
      <w:suppressAutoHyphens w:val="0"/>
      <w:autoSpaceDE w:val="0"/>
      <w:spacing w:after="0"/>
      <w:textAlignment w:val="auto"/>
    </w:pPr>
    <w:rPr>
      <w:rFonts w:ascii="Arial" w:eastAsia="Arial" w:hAnsi="Arial" w:cs="Arial"/>
    </w:rPr>
  </w:style>
  <w:style w:type="paragraph" w:styleId="Web">
    <w:name w:val="Normal (Web)"/>
    <w:basedOn w:val="a"/>
    <w:pPr>
      <w:suppressAutoHyphens w:val="0"/>
      <w:spacing w:before="100" w:after="100"/>
      <w:textAlignment w:val="auto"/>
    </w:pPr>
    <w:rPr>
      <w:rFonts w:ascii="Times New Roman" w:eastAsia="Times New Roman" w:hAnsi="Times New Roman"/>
      <w:sz w:val="24"/>
      <w:szCs w:val="24"/>
      <w:lang w:eastAsia="el-GR"/>
    </w:rPr>
  </w:style>
  <w:style w:type="paragraph" w:styleId="ab">
    <w:name w:val="No Spacing"/>
    <w:pPr>
      <w:spacing w:after="0"/>
      <w:textAlignment w:val="auto"/>
    </w:pPr>
  </w:style>
  <w:style w:type="character" w:customStyle="1" w:styleId="FooterChar11">
    <w:name w:val="Footer Char11"/>
    <w:basedOn w:val="a0"/>
  </w:style>
  <w:style w:type="character" w:customStyle="1" w:styleId="FooterChar12">
    <w:name w:val="Footer Char12"/>
    <w:basedOn w:val="a0"/>
  </w:style>
  <w:style w:type="character" w:customStyle="1" w:styleId="FooterChar13">
    <w:name w:val="Footer Char13"/>
    <w:basedOn w:val="a0"/>
  </w:style>
  <w:style w:type="character" w:customStyle="1" w:styleId="2Char">
    <w:name w:val="Επικεφαλίδα 2 Char"/>
    <w:basedOn w:val="a0"/>
    <w:rPr>
      <w:rFonts w:ascii="Cambria" w:eastAsia="Times New Roman" w:hAnsi="Cambria" w:cs="Times New Roman"/>
      <w:color w:val="365F91"/>
      <w:sz w:val="26"/>
      <w:szCs w:val="26"/>
    </w:rPr>
  </w:style>
  <w:style w:type="character" w:customStyle="1" w:styleId="5Char">
    <w:name w:val="Επικεφαλίδα 5 Char"/>
    <w:basedOn w:val="a0"/>
    <w:rPr>
      <w:rFonts w:ascii="Cambria" w:eastAsia="Times New Roman" w:hAnsi="Cambria" w:cs="Times New Roman"/>
      <w:color w:val="365F91"/>
    </w:rPr>
  </w:style>
  <w:style w:type="paragraph" w:styleId="ac">
    <w:name w:val="TOC Heading"/>
    <w:basedOn w:val="1"/>
    <w:next w:val="a"/>
    <w:pPr>
      <w:keepNext/>
      <w:keepLines/>
      <w:suppressAutoHyphens w:val="0"/>
      <w:spacing w:before="240" w:after="0" w:line="249" w:lineRule="auto"/>
      <w:textAlignment w:val="auto"/>
    </w:pPr>
    <w:rPr>
      <w:rFonts w:ascii="Cambria" w:hAnsi="Cambria"/>
      <w:b w:val="0"/>
      <w:bCs w:val="0"/>
      <w:color w:val="365F91"/>
      <w:kern w:val="0"/>
      <w:sz w:val="32"/>
      <w:szCs w:val="32"/>
    </w:rPr>
  </w:style>
  <w:style w:type="paragraph" w:styleId="20">
    <w:name w:val="toc 2"/>
    <w:basedOn w:val="a"/>
    <w:next w:val="a"/>
    <w:autoRedefine/>
    <w:uiPriority w:val="39"/>
    <w:pPr>
      <w:spacing w:after="100"/>
      <w:ind w:left="220"/>
    </w:pPr>
  </w:style>
  <w:style w:type="paragraph" w:styleId="30">
    <w:name w:val="toc 3"/>
    <w:basedOn w:val="a"/>
    <w:next w:val="a"/>
    <w:autoRedefine/>
    <w:uiPriority w:val="39"/>
    <w:pPr>
      <w:spacing w:after="100"/>
      <w:ind w:left="440"/>
    </w:pPr>
  </w:style>
  <w:style w:type="paragraph" w:styleId="11">
    <w:name w:val="toc 1"/>
    <w:basedOn w:val="a"/>
    <w:next w:val="a"/>
    <w:autoRedefine/>
    <w:uiPriority w:val="39"/>
    <w:pPr>
      <w:spacing w:after="100"/>
    </w:pPr>
  </w:style>
  <w:style w:type="character" w:customStyle="1" w:styleId="FooterChar14">
    <w:name w:val="Footer Char14"/>
    <w:basedOn w:val="a0"/>
  </w:style>
  <w:style w:type="paragraph" w:styleId="40">
    <w:name w:val="toc 4"/>
    <w:basedOn w:val="a"/>
    <w:next w:val="a"/>
    <w:autoRedefine/>
    <w:uiPriority w:val="39"/>
    <w:pPr>
      <w:spacing w:after="100"/>
      <w:ind w:left="660"/>
    </w:pPr>
  </w:style>
  <w:style w:type="paragraph" w:styleId="8">
    <w:name w:val="toc 8"/>
    <w:basedOn w:val="a"/>
    <w:next w:val="a"/>
    <w:autoRedefine/>
    <w:pPr>
      <w:spacing w:after="100"/>
      <w:ind w:left="1540"/>
    </w:pPr>
  </w:style>
  <w:style w:type="paragraph" w:styleId="ad">
    <w:name w:val="caption"/>
    <w:basedOn w:val="a"/>
    <w:next w:val="a"/>
    <w:pPr>
      <w:spacing w:after="200"/>
    </w:pPr>
    <w:rPr>
      <w:i/>
      <w:iCs/>
      <w:color w:val="1F497D"/>
      <w:sz w:val="18"/>
      <w:szCs w:val="18"/>
    </w:rPr>
  </w:style>
  <w:style w:type="paragraph" w:styleId="ae">
    <w:name w:val="Body Text"/>
    <w:basedOn w:val="a"/>
    <w:pPr>
      <w:widowControl w:val="0"/>
      <w:suppressAutoHyphens w:val="0"/>
      <w:autoSpaceDE w:val="0"/>
      <w:spacing w:after="0"/>
      <w:textAlignment w:val="auto"/>
    </w:pPr>
    <w:rPr>
      <w:rFonts w:ascii="Arial" w:eastAsia="Arial" w:hAnsi="Arial" w:cs="Arial"/>
    </w:rPr>
  </w:style>
  <w:style w:type="paragraph" w:styleId="af">
    <w:name w:val="table of figures"/>
    <w:basedOn w:val="a"/>
    <w:next w:val="a"/>
    <w:pPr>
      <w:spacing w:after="0"/>
    </w:pPr>
  </w:style>
  <w:style w:type="character" w:customStyle="1" w:styleId="Char2">
    <w:name w:val="Σώμα κειμένου Char"/>
    <w:basedOn w:val="a0"/>
    <w:rPr>
      <w:rFonts w:ascii="Arial" w:eastAsia="Arial" w:hAnsi="Arial" w:cs="Arial"/>
    </w:rPr>
  </w:style>
  <w:style w:type="paragraph" w:styleId="af0">
    <w:name w:val="Balloon Text"/>
    <w:basedOn w:val="a"/>
    <w:link w:val="Char3"/>
    <w:uiPriority w:val="99"/>
    <w:semiHidden/>
    <w:unhideWhenUsed/>
    <w:rsid w:val="00882AD3"/>
    <w:pPr>
      <w:spacing w:after="0"/>
    </w:pPr>
    <w:rPr>
      <w:rFonts w:ascii="Tahoma" w:hAnsi="Tahoma" w:cs="Tahoma"/>
      <w:sz w:val="16"/>
      <w:szCs w:val="16"/>
    </w:rPr>
  </w:style>
  <w:style w:type="character" w:customStyle="1" w:styleId="Char3">
    <w:name w:val="Κείμενο πλαισίου Char"/>
    <w:basedOn w:val="a0"/>
    <w:link w:val="af0"/>
    <w:uiPriority w:val="99"/>
    <w:semiHidden/>
    <w:rsid w:val="00882AD3"/>
    <w:rPr>
      <w:rFonts w:ascii="Tahoma" w:hAnsi="Tahoma" w:cs="Tahoma"/>
      <w:sz w:val="16"/>
      <w:szCs w:val="16"/>
    </w:rPr>
  </w:style>
  <w:style w:type="character" w:styleId="af1">
    <w:name w:val="Unresolved Mention"/>
    <w:basedOn w:val="a0"/>
    <w:uiPriority w:val="99"/>
    <w:semiHidden/>
    <w:unhideWhenUsed/>
    <w:rsid w:val="00576A6F"/>
    <w:rPr>
      <w:color w:val="605E5C"/>
      <w:shd w:val="clear" w:color="auto" w:fill="E1DFDD"/>
    </w:rPr>
  </w:style>
  <w:style w:type="paragraph" w:customStyle="1" w:styleId="12">
    <w:name w:val="Στυλ1"/>
    <w:basedOn w:val="a"/>
    <w:link w:val="1Char0"/>
    <w:qFormat/>
    <w:rsid w:val="00576A6F"/>
    <w:pPr>
      <w:spacing w:after="120" w:line="360" w:lineRule="auto"/>
      <w:ind w:left="567" w:hanging="567"/>
      <w:jc w:val="both"/>
    </w:pPr>
    <w:rPr>
      <w:sz w:val="24"/>
      <w:szCs w:val="24"/>
      <w:lang w:val="en-US"/>
    </w:rPr>
  </w:style>
  <w:style w:type="character" w:customStyle="1" w:styleId="1Char0">
    <w:name w:val="Στυλ1 Char"/>
    <w:basedOn w:val="a0"/>
    <w:link w:val="12"/>
    <w:rsid w:val="00576A6F"/>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519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16/j.avsg.2017.06.144" TargetMode="External"/><Relationship Id="rId21" Type="http://schemas.openxmlformats.org/officeDocument/2006/relationships/image" Target="media/image9.jpeg"/><Relationship Id="rId42" Type="http://schemas.openxmlformats.org/officeDocument/2006/relationships/image" Target="media/image30.jpeg"/><Relationship Id="rId63" Type="http://schemas.openxmlformats.org/officeDocument/2006/relationships/hyperlink" Target="https://doi.org/10.1016/j.scitotenv.2016.02.008" TargetMode="External"/><Relationship Id="rId84" Type="http://schemas.openxmlformats.org/officeDocument/2006/relationships/hyperlink" Target="https://doi.org/10.1016/j.jhazmat.2018.02.053" TargetMode="External"/><Relationship Id="rId138" Type="http://schemas.openxmlformats.org/officeDocument/2006/relationships/hyperlink" Target="https://doi.org/10.1007/s11356-018-1869-6" TargetMode="External"/><Relationship Id="rId159" Type="http://schemas.openxmlformats.org/officeDocument/2006/relationships/hyperlink" Target="https://doi.org/10.1016/j.chemosphere.2009.09.021" TargetMode="External"/><Relationship Id="rId170" Type="http://schemas.openxmlformats.org/officeDocument/2006/relationships/hyperlink" Target="https://doi.org/10.1016/j.jece.2018.102849" TargetMode="External"/><Relationship Id="rId191" Type="http://schemas.openxmlformats.org/officeDocument/2006/relationships/hyperlink" Target="https://doi.org/10.1016/0927-6513(93)80072-3" TargetMode="External"/><Relationship Id="rId205" Type="http://schemas.openxmlformats.org/officeDocument/2006/relationships/hyperlink" Target="https://doi.org/10.1007/s11356-019-07207-2" TargetMode="External"/><Relationship Id="rId226" Type="http://schemas.openxmlformats.org/officeDocument/2006/relationships/hyperlink" Target="https://doi.org/10.1016/j.chemosphere.2020.126403" TargetMode="External"/><Relationship Id="rId107" Type="http://schemas.openxmlformats.org/officeDocument/2006/relationships/hyperlink" Target="https://doi.org/10.1016/j.ijbiomac.2019.12.121" TargetMode="External"/><Relationship Id="rId11" Type="http://schemas.openxmlformats.org/officeDocument/2006/relationships/hyperlink" Target="https://doi.org/10.1016/j.emcon.2016.12.004" TargetMode="External"/><Relationship Id="rId32" Type="http://schemas.openxmlformats.org/officeDocument/2006/relationships/image" Target="media/image20.jpeg"/><Relationship Id="rId53" Type="http://schemas.openxmlformats.org/officeDocument/2006/relationships/hyperlink" Target="https://doi.org/10.1016/j.scitotenv.2018.03.076" TargetMode="External"/><Relationship Id="rId74" Type="http://schemas.openxmlformats.org/officeDocument/2006/relationships/hyperlink" Target="https://doi.org/10.1016/j.scitotenv.2018.10.346" TargetMode="External"/><Relationship Id="rId128" Type="http://schemas.openxmlformats.org/officeDocument/2006/relationships/hyperlink" Target="https://doi.org/10.1007/s10934-019-00817-8" TargetMode="External"/><Relationship Id="rId149" Type="http://schemas.openxmlformats.org/officeDocument/2006/relationships/hyperlink" Target="https://doi.org/10.1016/j.jece.2018.102849" TargetMode="External"/><Relationship Id="rId5" Type="http://schemas.openxmlformats.org/officeDocument/2006/relationships/footnotes" Target="footnotes.xml"/><Relationship Id="rId95" Type="http://schemas.openxmlformats.org/officeDocument/2006/relationships/hyperlink" Target="https://doi.org/10.1016/j.biortech.2014.05.047" TargetMode="External"/><Relationship Id="rId160" Type="http://schemas.openxmlformats.org/officeDocument/2006/relationships/hyperlink" Target="https://doi.org/10.1016/j.jenvman.2015.01.019" TargetMode="External"/><Relationship Id="rId181" Type="http://schemas.openxmlformats.org/officeDocument/2006/relationships/hyperlink" Target="https://doi.org/10.1016/j.seppur.2013.06.044" TargetMode="External"/><Relationship Id="rId216" Type="http://schemas.openxmlformats.org/officeDocument/2006/relationships/hyperlink" Target="https://doi.org/10.1016/j.scitotenv.2012.08.021" TargetMode="External"/><Relationship Id="rId22" Type="http://schemas.openxmlformats.org/officeDocument/2006/relationships/image" Target="media/image10.jpeg"/><Relationship Id="rId27" Type="http://schemas.openxmlformats.org/officeDocument/2006/relationships/image" Target="media/image15.jpeg"/><Relationship Id="rId43" Type="http://schemas.openxmlformats.org/officeDocument/2006/relationships/image" Target="media/image31.jpeg"/><Relationship Id="rId48" Type="http://schemas.openxmlformats.org/officeDocument/2006/relationships/hyperlink" Target="https://doi.org/10.1016/j.chemosphere.2009.09.021" TargetMode="External"/><Relationship Id="rId64" Type="http://schemas.openxmlformats.org/officeDocument/2006/relationships/hyperlink" Target="https://doi.org/10.3390/w4030650" TargetMode="External"/><Relationship Id="rId69" Type="http://schemas.openxmlformats.org/officeDocument/2006/relationships/hyperlink" Target="https://doi.org/10.1016/j.biortech.2014.05.047" TargetMode="External"/><Relationship Id="rId113" Type="http://schemas.openxmlformats.org/officeDocument/2006/relationships/hyperlink" Target="https://doi.org/10.1016/j.ijbiomac.2019.12.121" TargetMode="External"/><Relationship Id="rId118" Type="http://schemas.openxmlformats.org/officeDocument/2006/relationships/hyperlink" Target="https://doi.org/10.1016/j.ijbiomac.2018.05.034" TargetMode="External"/><Relationship Id="rId134" Type="http://schemas.openxmlformats.org/officeDocument/2006/relationships/hyperlink" Target="https://doi.org/10.1007/s10934-019-00817-8" TargetMode="External"/><Relationship Id="rId139" Type="http://schemas.openxmlformats.org/officeDocument/2006/relationships/hyperlink" Target="https://doi.org/10.1016/j.jhazmat.2013.12.004" TargetMode="External"/><Relationship Id="rId80" Type="http://schemas.openxmlformats.org/officeDocument/2006/relationships/hyperlink" Target="https://doi.org/10.1016/j.biortech.2014.05.047" TargetMode="External"/><Relationship Id="rId85" Type="http://schemas.openxmlformats.org/officeDocument/2006/relationships/hyperlink" Target="https://www.sciencedirect.com/science/article/pii/S0301479717300476?via=ihub" TargetMode="External"/><Relationship Id="rId150" Type="http://schemas.openxmlformats.org/officeDocument/2006/relationships/hyperlink" Target="http://dx.doi.org/10.4322/polimeros.2013.055" TargetMode="External"/><Relationship Id="rId155" Type="http://schemas.openxmlformats.org/officeDocument/2006/relationships/hyperlink" Target="https://doi.org/10.1039/c4nj01402b" TargetMode="External"/><Relationship Id="rId171" Type="http://schemas.openxmlformats.org/officeDocument/2006/relationships/hyperlink" Target="https://doi.org/10.1016/j.chemosphere.2018.04.085" TargetMode="External"/><Relationship Id="rId176" Type="http://schemas.openxmlformats.org/officeDocument/2006/relationships/hyperlink" Target="https://doi.org/10.1016/j.chemosphere.2014.03.132" TargetMode="External"/><Relationship Id="rId192" Type="http://schemas.openxmlformats.org/officeDocument/2006/relationships/hyperlink" Target="https://doi.org/10.1016/j.jhazmat.2018.07.072" TargetMode="External"/><Relationship Id="rId197" Type="http://schemas.openxmlformats.org/officeDocument/2006/relationships/hyperlink" Target="https://doi.org/10.1016/j.chemosphere.2014.03.022" TargetMode="External"/><Relationship Id="rId206" Type="http://schemas.openxmlformats.org/officeDocument/2006/relationships/hyperlink" Target="https://doi.org/10.1080/10934529.2017.1301751" TargetMode="External"/><Relationship Id="rId227" Type="http://schemas.openxmlformats.org/officeDocument/2006/relationships/hyperlink" Target="https://doi.org/10.1038/s41598-017-16222-7" TargetMode="External"/><Relationship Id="rId201" Type="http://schemas.openxmlformats.org/officeDocument/2006/relationships/hyperlink" Target="https://doi.org/10.1016/j.scitotenv.2016.02.008" TargetMode="External"/><Relationship Id="rId222" Type="http://schemas.openxmlformats.org/officeDocument/2006/relationships/hyperlink" Target="https://doi.org/10.1016/j.aquatox.2013.10.012" TargetMode="External"/><Relationship Id="rId12" Type="http://schemas.openxmlformats.org/officeDocument/2006/relationships/hyperlink" Target="https://doi.org/10.1016/j.emcon.2016.12.004" TargetMode="External"/><Relationship Id="rId17" Type="http://schemas.openxmlformats.org/officeDocument/2006/relationships/image" Target="media/image5.jpeg"/><Relationship Id="rId33" Type="http://schemas.openxmlformats.org/officeDocument/2006/relationships/image" Target="media/image21.jpeg"/><Relationship Id="rId38" Type="http://schemas.openxmlformats.org/officeDocument/2006/relationships/image" Target="media/image26.jpeg"/><Relationship Id="rId59" Type="http://schemas.openxmlformats.org/officeDocument/2006/relationships/hyperlink" Target="https://doi.org/10.1016/j.jhazmat.2018.08.039" TargetMode="External"/><Relationship Id="rId103" Type="http://schemas.openxmlformats.org/officeDocument/2006/relationships/hyperlink" Target="https://doi.org/10.1016/j.seppur.2019.116139" TargetMode="External"/><Relationship Id="rId108" Type="http://schemas.openxmlformats.org/officeDocument/2006/relationships/hyperlink" Target="https://doi.org/10.1016/j.ijbiomac.2016.01.063" TargetMode="External"/><Relationship Id="rId124" Type="http://schemas.openxmlformats.org/officeDocument/2006/relationships/hyperlink" Target="https://doi.org/10.1007/s11356-019-07207-2" TargetMode="External"/><Relationship Id="rId129" Type="http://schemas.openxmlformats.org/officeDocument/2006/relationships/hyperlink" Target="https://doi.org/10.1016/j.chemosphere.2016.04.062" TargetMode="External"/><Relationship Id="rId54" Type="http://schemas.openxmlformats.org/officeDocument/2006/relationships/hyperlink" Target="https://doi.org/10.1016/j.aquatox.2013.10.012" TargetMode="External"/><Relationship Id="rId70" Type="http://schemas.openxmlformats.org/officeDocument/2006/relationships/hyperlink" Target="https://doi.org/10.1016/j.jenvman.2015.01.019" TargetMode="External"/><Relationship Id="rId75" Type="http://schemas.openxmlformats.org/officeDocument/2006/relationships/hyperlink" Target="https://doi.org/10.1016/j.scitotenv.2019.05.198" TargetMode="External"/><Relationship Id="rId91" Type="http://schemas.openxmlformats.org/officeDocument/2006/relationships/hyperlink" Target="https://doi.org/10.1016/j.scitotenv.2018.10.346" TargetMode="External"/><Relationship Id="rId96" Type="http://schemas.openxmlformats.org/officeDocument/2006/relationships/hyperlink" Target="https://doi.org/10.1016/j.chemosphere.2020.126403" TargetMode="External"/><Relationship Id="rId140" Type="http://schemas.openxmlformats.org/officeDocument/2006/relationships/hyperlink" Target="https://doi.org/10.1016/j.scitotenv.2018.12.247" TargetMode="External"/><Relationship Id="rId145" Type="http://schemas.openxmlformats.org/officeDocument/2006/relationships/hyperlink" Target="https://doi.org/10.1007/978-94-007-3916-1_2" TargetMode="External"/><Relationship Id="rId161" Type="http://schemas.openxmlformats.org/officeDocument/2006/relationships/hyperlink" Target="https://doi.org/10.1016/j.biortech.2014.05.047" TargetMode="External"/><Relationship Id="rId166" Type="http://schemas.openxmlformats.org/officeDocument/2006/relationships/hyperlink" Target="https://doi.org/10.1016/j.jclepro.2020.120686" TargetMode="External"/><Relationship Id="rId182" Type="http://schemas.openxmlformats.org/officeDocument/2006/relationships/hyperlink" Target="https://doi.org/10.1016/j.scitotenv.2019.05.198" TargetMode="External"/><Relationship Id="rId187" Type="http://schemas.openxmlformats.org/officeDocument/2006/relationships/hyperlink" Target="https://doi.org/10.1016/j.watres.2018.07.017" TargetMode="External"/><Relationship Id="rId217" Type="http://schemas.openxmlformats.org/officeDocument/2006/relationships/hyperlink" Target="https://doi.org/10.1016/j.avsg.2017.06.144"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doi.org/10.1016/j.scitotenv.2018.03.076" TargetMode="External"/><Relationship Id="rId23" Type="http://schemas.openxmlformats.org/officeDocument/2006/relationships/image" Target="media/image11.jpeg"/><Relationship Id="rId28" Type="http://schemas.openxmlformats.org/officeDocument/2006/relationships/image" Target="media/image16.jpeg"/><Relationship Id="rId49" Type="http://schemas.openxmlformats.org/officeDocument/2006/relationships/hyperlink" Target="https://doi.org/10.1016/j.trac.2010.04.012" TargetMode="External"/><Relationship Id="rId114" Type="http://schemas.openxmlformats.org/officeDocument/2006/relationships/hyperlink" Target="https://doi.org/10.1134/S1070427214100243" TargetMode="External"/><Relationship Id="rId119" Type="http://schemas.openxmlformats.org/officeDocument/2006/relationships/hyperlink" Target="https://doi.org/10.3390/molecules22112039" TargetMode="External"/><Relationship Id="rId44" Type="http://schemas.openxmlformats.org/officeDocument/2006/relationships/image" Target="media/image32.jpeg"/><Relationship Id="rId60" Type="http://schemas.openxmlformats.org/officeDocument/2006/relationships/hyperlink" Target="https://doi.org/10.1080/10934529.2017.1301751" TargetMode="External"/><Relationship Id="rId65" Type="http://schemas.openxmlformats.org/officeDocument/2006/relationships/hyperlink" Target="https://doi.org/10.1016/j.jhazmat.2018.08.039" TargetMode="External"/><Relationship Id="rId81" Type="http://schemas.openxmlformats.org/officeDocument/2006/relationships/hyperlink" Target="https://doi.org/10.1016/j.jenvman.2017.01.029" TargetMode="External"/><Relationship Id="rId86" Type="http://schemas.openxmlformats.org/officeDocument/2006/relationships/hyperlink" Target="https://doi.org/10.1016/j.jhazmat.2018.02.053" TargetMode="External"/><Relationship Id="rId130" Type="http://schemas.openxmlformats.org/officeDocument/2006/relationships/hyperlink" Target="https://doi.org/10.1007/s11356-018-1869-6" TargetMode="External"/><Relationship Id="rId135" Type="http://schemas.openxmlformats.org/officeDocument/2006/relationships/hyperlink" Target="https://doi.org/10.1016/j.jhazmat.2020.122832" TargetMode="External"/><Relationship Id="rId151" Type="http://schemas.openxmlformats.org/officeDocument/2006/relationships/hyperlink" Target="https://doi.org/10.1038/s41598-017-16222-7" TargetMode="External"/><Relationship Id="rId156" Type="http://schemas.openxmlformats.org/officeDocument/2006/relationships/hyperlink" Target="https://doi.org/10.1016/b978-0-444-63299-9.00006-5" TargetMode="External"/><Relationship Id="rId177" Type="http://schemas.openxmlformats.org/officeDocument/2006/relationships/hyperlink" Target="https://doi.org/10.1007/978-94-007-3916-1_2" TargetMode="External"/><Relationship Id="rId198" Type="http://schemas.openxmlformats.org/officeDocument/2006/relationships/hyperlink" Target="https://doi.org/10.1016/j.carbon.2003.09.022" TargetMode="External"/><Relationship Id="rId172" Type="http://schemas.openxmlformats.org/officeDocument/2006/relationships/hyperlink" Target="https://doi.org/10.1016/j.scitotenv.2018.11.285" TargetMode="External"/><Relationship Id="rId193" Type="http://schemas.openxmlformats.org/officeDocument/2006/relationships/hyperlink" Target="https://doi.org/10.1016/j.scitotenv.2013.12.065" TargetMode="External"/><Relationship Id="rId202" Type="http://schemas.openxmlformats.org/officeDocument/2006/relationships/hyperlink" Target="https://doi.org/10.4322/polimeros.2013.055" TargetMode="External"/><Relationship Id="rId207" Type="http://schemas.openxmlformats.org/officeDocument/2006/relationships/hyperlink" Target="https://doi.org/10.1016/j.cej.2010.04.030" TargetMode="External"/><Relationship Id="rId223" Type="http://schemas.openxmlformats.org/officeDocument/2006/relationships/hyperlink" Target="https://doi.org/10.1016/j.jclepro.2017.12.059" TargetMode="External"/><Relationship Id="rId228" Type="http://schemas.openxmlformats.org/officeDocument/2006/relationships/hyperlink" Target="https://doi.org/10.1021/acs.est.5b02227" TargetMode="External"/><Relationship Id="rId13" Type="http://schemas.openxmlformats.org/officeDocument/2006/relationships/hyperlink" Target="https://doi.org/10.1016/j.trac.2010.04.012" TargetMode="External"/><Relationship Id="rId18" Type="http://schemas.openxmlformats.org/officeDocument/2006/relationships/image" Target="media/image6.jpeg"/><Relationship Id="rId39" Type="http://schemas.openxmlformats.org/officeDocument/2006/relationships/image" Target="media/image27.jpeg"/><Relationship Id="rId109" Type="http://schemas.openxmlformats.org/officeDocument/2006/relationships/hyperlink" Target="https://doi.org/10.1016/j.jece.2017.09.010" TargetMode="External"/><Relationship Id="rId34" Type="http://schemas.openxmlformats.org/officeDocument/2006/relationships/image" Target="media/image22.jpeg"/><Relationship Id="rId50" Type="http://schemas.openxmlformats.org/officeDocument/2006/relationships/hyperlink" Target="https://doi.org/10.1016/j.aquatox.2018.01.015" TargetMode="External"/><Relationship Id="rId55" Type="http://schemas.openxmlformats.org/officeDocument/2006/relationships/hyperlink" Target="https://doi.org/10.1016/j.jiec.2016.10.033" TargetMode="External"/><Relationship Id="rId76" Type="http://schemas.openxmlformats.org/officeDocument/2006/relationships/hyperlink" Target="https://doi.org/10.1016/j.molliq.2019.112098" TargetMode="External"/><Relationship Id="rId97" Type="http://schemas.openxmlformats.org/officeDocument/2006/relationships/hyperlink" Target="https://doi.org/10.1016/j.seppur.2019.116139" TargetMode="External"/><Relationship Id="rId104" Type="http://schemas.openxmlformats.org/officeDocument/2006/relationships/hyperlink" Target="https://doi.org/10.1016/j.biortech.2019.121973" TargetMode="External"/><Relationship Id="rId120" Type="http://schemas.openxmlformats.org/officeDocument/2006/relationships/hyperlink" Target="https://doi.org/10.1016/j.ijbiomac.2016.01.063" TargetMode="External"/><Relationship Id="rId125" Type="http://schemas.openxmlformats.org/officeDocument/2006/relationships/hyperlink" Target="https://doi.org/10.1016/j.jclepro.2020.120500" TargetMode="External"/><Relationship Id="rId141" Type="http://schemas.openxmlformats.org/officeDocument/2006/relationships/hyperlink" Target="https://doi.org/10.1016/j.jece.2018.102849" TargetMode="External"/><Relationship Id="rId146" Type="http://schemas.openxmlformats.org/officeDocument/2006/relationships/hyperlink" Target="https://doi.org/10.1016/j.seppur.2013.06.044" TargetMode="External"/><Relationship Id="rId167" Type="http://schemas.openxmlformats.org/officeDocument/2006/relationships/hyperlink" Target="https://doi.org/10.1016/j.jhazmat.2020.122832" TargetMode="External"/><Relationship Id="rId188" Type="http://schemas.openxmlformats.org/officeDocument/2006/relationships/hyperlink" Target="https://doi.org/10.1016/j.jclepro.2020.120500" TargetMode="External"/><Relationship Id="rId7" Type="http://schemas.openxmlformats.org/officeDocument/2006/relationships/image" Target="media/image1.png"/><Relationship Id="rId71" Type="http://schemas.openxmlformats.org/officeDocument/2006/relationships/hyperlink" Target="https://doi.org/10.1016/j.jenvman.2017.01.029" TargetMode="External"/><Relationship Id="rId92" Type="http://schemas.openxmlformats.org/officeDocument/2006/relationships/hyperlink" Target="https://doi.org/10.1016/j.scitotenv.2019.05.198" TargetMode="External"/><Relationship Id="rId162" Type="http://schemas.openxmlformats.org/officeDocument/2006/relationships/hyperlink" Target="https://doi.org/10.1016/j.jenvman.2017.01.029" TargetMode="External"/><Relationship Id="rId183" Type="http://schemas.openxmlformats.org/officeDocument/2006/relationships/hyperlink" Target="https://doi.org/10.1016/j.molliq.2019.112098" TargetMode="External"/><Relationship Id="rId213" Type="http://schemas.openxmlformats.org/officeDocument/2006/relationships/hyperlink" Target="https://doi.org/10.1007/s11356-018-1869-6" TargetMode="External"/><Relationship Id="rId218" Type="http://schemas.openxmlformats.org/officeDocument/2006/relationships/hyperlink" Target="https://doi.org/10.1016/j.ijbiomac.2018.05.034" TargetMode="External"/><Relationship Id="rId2" Type="http://schemas.openxmlformats.org/officeDocument/2006/relationships/styles" Target="styles.xml"/><Relationship Id="rId29" Type="http://schemas.openxmlformats.org/officeDocument/2006/relationships/image" Target="media/image17.jpeg"/><Relationship Id="rId24" Type="http://schemas.openxmlformats.org/officeDocument/2006/relationships/image" Target="media/image12.jpeg"/><Relationship Id="rId40" Type="http://schemas.openxmlformats.org/officeDocument/2006/relationships/image" Target="media/image28.jpeg"/><Relationship Id="rId45" Type="http://schemas.openxmlformats.org/officeDocument/2006/relationships/image" Target="media/image33.jpeg"/><Relationship Id="rId66" Type="http://schemas.openxmlformats.org/officeDocument/2006/relationships/hyperlink" Target="https://doi.org/10.1080/10934529.2017.1301751" TargetMode="External"/><Relationship Id="rId87" Type="http://schemas.openxmlformats.org/officeDocument/2006/relationships/hyperlink" Target="https://www.sciencedirect.com/science/article/pii/S0301479715000286?via%3Dihub" TargetMode="External"/><Relationship Id="rId110" Type="http://schemas.openxmlformats.org/officeDocument/2006/relationships/hyperlink" Target="https://doi.org/10.1016/j.jhazmat.2018.07.072" TargetMode="External"/><Relationship Id="rId115" Type="http://schemas.openxmlformats.org/officeDocument/2006/relationships/hyperlink" Target="https://doi.org/10.1016/j.carbpol.2010.09.005" TargetMode="External"/><Relationship Id="rId131" Type="http://schemas.openxmlformats.org/officeDocument/2006/relationships/hyperlink" Target="https://doi.org/10.1016/j.jhazmat.2013.12.004" TargetMode="External"/><Relationship Id="rId136" Type="http://schemas.openxmlformats.org/officeDocument/2006/relationships/hyperlink" Target="https://doi.org/10.1016/0927-6513(93)80072-3" TargetMode="External"/><Relationship Id="rId157" Type="http://schemas.openxmlformats.org/officeDocument/2006/relationships/hyperlink" Target="https://doi.org/10.1016/j.jiec.2016.10.033" TargetMode="External"/><Relationship Id="rId178" Type="http://schemas.openxmlformats.org/officeDocument/2006/relationships/hyperlink" Target="https://doi.org/10.1021/es00050a007" TargetMode="External"/><Relationship Id="rId61" Type="http://schemas.openxmlformats.org/officeDocument/2006/relationships/hyperlink" Target="https://doi.org/10.1007/s11270-016-2870-7" TargetMode="External"/><Relationship Id="rId82" Type="http://schemas.openxmlformats.org/officeDocument/2006/relationships/hyperlink" Target="https://www.sciencedirect.com/science/article/pii/S0301479717300476?via=ihub" TargetMode="External"/><Relationship Id="rId152" Type="http://schemas.openxmlformats.org/officeDocument/2006/relationships/hyperlink" Target="https://doi.org/10.1016/j.cej.2010.04.030" TargetMode="External"/><Relationship Id="rId173" Type="http://schemas.openxmlformats.org/officeDocument/2006/relationships/hyperlink" Target="https://doi.org/10.1016/j.emcon.2016.12.004" TargetMode="External"/><Relationship Id="rId194" Type="http://schemas.openxmlformats.org/officeDocument/2006/relationships/hyperlink" Target="https://doi.org/10.1016/j.aquatox.2018.01.015" TargetMode="External"/><Relationship Id="rId199" Type="http://schemas.openxmlformats.org/officeDocument/2006/relationships/hyperlink" Target="https://doi.org/10.1260/0263-6174.30.3.255" TargetMode="External"/><Relationship Id="rId203" Type="http://schemas.openxmlformats.org/officeDocument/2006/relationships/hyperlink" Target="https://doi.org/10.4322/polimeros.2013.055" TargetMode="External"/><Relationship Id="rId208" Type="http://schemas.openxmlformats.org/officeDocument/2006/relationships/hyperlink" Target="https://doi.org/10.1007/s11270-016-2870-7" TargetMode="External"/><Relationship Id="rId229" Type="http://schemas.openxmlformats.org/officeDocument/2006/relationships/hyperlink" Target="https://doi.org/10.1016/j.jhazmat.2018.08.039" TargetMode="External"/><Relationship Id="rId19" Type="http://schemas.openxmlformats.org/officeDocument/2006/relationships/image" Target="media/image7.jpeg"/><Relationship Id="rId224" Type="http://schemas.openxmlformats.org/officeDocument/2006/relationships/hyperlink" Target="https://doi.org/10.1260/0263617011493953" TargetMode="External"/><Relationship Id="rId14" Type="http://schemas.openxmlformats.org/officeDocument/2006/relationships/hyperlink" Target="https://doi.org/10.1016/j.scitotenv.2012.08.021" TargetMode="External"/><Relationship Id="rId30" Type="http://schemas.openxmlformats.org/officeDocument/2006/relationships/image" Target="media/image18.jpeg"/><Relationship Id="rId35" Type="http://schemas.openxmlformats.org/officeDocument/2006/relationships/image" Target="media/image23.jpeg"/><Relationship Id="rId56" Type="http://schemas.openxmlformats.org/officeDocument/2006/relationships/hyperlink" Target="https://doi.org/10.1016/j.jclepro.2017.12.059" TargetMode="External"/><Relationship Id="rId77" Type="http://schemas.openxmlformats.org/officeDocument/2006/relationships/hyperlink" Target="https://doi.org/10.1016/j.biortech.2014.05.047" TargetMode="External"/><Relationship Id="rId100" Type="http://schemas.openxmlformats.org/officeDocument/2006/relationships/hyperlink" Target="https://doi.org/10.1016/j.chemosphere.2020.126403" TargetMode="External"/><Relationship Id="rId105" Type="http://schemas.openxmlformats.org/officeDocument/2006/relationships/hyperlink" Target="https://doi.org/10.1002/clen.201100009" TargetMode="External"/><Relationship Id="rId126" Type="http://schemas.openxmlformats.org/officeDocument/2006/relationships/hyperlink" Target="https://doi.org/10.1016/j.jclepro.2020.120686" TargetMode="External"/><Relationship Id="rId147" Type="http://schemas.openxmlformats.org/officeDocument/2006/relationships/hyperlink" Target="https://books.google.gr/books?hl=el&amp;lr=&amp;id=ZTsbDQAAQBAJ&amp;oi=fnd&amp;pg=PR13&amp;ots=pRzUnXXQfv&amp;sig=4HcgrvXBeWIJk1GHgfZOv64bJi8&amp;redir_esc=y" TargetMode="External"/><Relationship Id="rId168" Type="http://schemas.openxmlformats.org/officeDocument/2006/relationships/hyperlink" Target="http://www.grida.no/publications/rr/sickwater/" TargetMode="External"/><Relationship Id="rId8" Type="http://schemas.openxmlformats.org/officeDocument/2006/relationships/image" Target="media/image2.jpeg"/><Relationship Id="rId51" Type="http://schemas.openxmlformats.org/officeDocument/2006/relationships/hyperlink" Target="https://doi.org/10.1016/j.scitotenv.2018.03.076" TargetMode="External"/><Relationship Id="rId72" Type="http://schemas.openxmlformats.org/officeDocument/2006/relationships/hyperlink" Target="https://doi.org/10.1007/s11356-019-04823-w" TargetMode="External"/><Relationship Id="rId93" Type="http://schemas.openxmlformats.org/officeDocument/2006/relationships/hyperlink" Target="https://doi.org/10.1016/j.scitotenv.2018.10.346" TargetMode="External"/><Relationship Id="rId98" Type="http://schemas.openxmlformats.org/officeDocument/2006/relationships/hyperlink" Target="https://doi.org/10.1016/j.biortech.2019.121973" TargetMode="External"/><Relationship Id="rId121" Type="http://schemas.openxmlformats.org/officeDocument/2006/relationships/hyperlink" Target="https://doi.org/10.1016/j.jece.2017.09.010" TargetMode="External"/><Relationship Id="rId142" Type="http://schemas.openxmlformats.org/officeDocument/2006/relationships/hyperlink" Target="https://doi.org/10.1038/s41598-017-16222-7" TargetMode="External"/><Relationship Id="rId163" Type="http://schemas.openxmlformats.org/officeDocument/2006/relationships/hyperlink" Target="https://doi.org/10.1016/j.scitotenv.2020.143722" TargetMode="External"/><Relationship Id="rId184" Type="http://schemas.openxmlformats.org/officeDocument/2006/relationships/hyperlink" Target="https://doi.org/10.1016/j.jhazmat.2018.02.053" TargetMode="External"/><Relationship Id="rId189" Type="http://schemas.openxmlformats.org/officeDocument/2006/relationships/hyperlink" Target="https://doi.org/10.1016/j.trac.2010.04.012" TargetMode="External"/><Relationship Id="rId219" Type="http://schemas.openxmlformats.org/officeDocument/2006/relationships/hyperlink" Target="https://doi.org/10.1016/j.cej.2012.11.118" TargetMode="External"/><Relationship Id="rId3" Type="http://schemas.openxmlformats.org/officeDocument/2006/relationships/settings" Target="settings.xml"/><Relationship Id="rId214" Type="http://schemas.openxmlformats.org/officeDocument/2006/relationships/hyperlink" Target="https://doi.org/10.1016/j.seppur.2019.116139" TargetMode="External"/><Relationship Id="rId230" Type="http://schemas.openxmlformats.org/officeDocument/2006/relationships/footer" Target="footer1.xml"/><Relationship Id="rId25" Type="http://schemas.openxmlformats.org/officeDocument/2006/relationships/image" Target="media/image13.jpeg"/><Relationship Id="rId46" Type="http://schemas.openxmlformats.org/officeDocument/2006/relationships/image" Target="media/image34.jpeg"/><Relationship Id="rId67" Type="http://schemas.openxmlformats.org/officeDocument/2006/relationships/hyperlink" Target="https://doi.org/10.1007/s11270-016-2870-7" TargetMode="External"/><Relationship Id="rId116" Type="http://schemas.openxmlformats.org/officeDocument/2006/relationships/hyperlink" Target="https://doi.org/10.1016/j.carbpol.2015.02.056" TargetMode="External"/><Relationship Id="rId137" Type="http://schemas.openxmlformats.org/officeDocument/2006/relationships/hyperlink" Target="https://doi.org/10.1016/j.chemosphere.2016.04.062" TargetMode="External"/><Relationship Id="rId158" Type="http://schemas.openxmlformats.org/officeDocument/2006/relationships/hyperlink" Target="https://doi.org/10.1016/j.ijbiomac.2016.01.063" TargetMode="External"/><Relationship Id="rId20" Type="http://schemas.openxmlformats.org/officeDocument/2006/relationships/image" Target="media/image8.jpeg"/><Relationship Id="rId41" Type="http://schemas.openxmlformats.org/officeDocument/2006/relationships/image" Target="media/image29.png"/><Relationship Id="rId62" Type="http://schemas.openxmlformats.org/officeDocument/2006/relationships/hyperlink" Target="https://doi.org/10.1186/2008-2231-22-21" TargetMode="External"/><Relationship Id="rId83" Type="http://schemas.openxmlformats.org/officeDocument/2006/relationships/hyperlink" Target="https://doi.org/10.1007/s11356-019-04823-w" TargetMode="External"/><Relationship Id="rId88" Type="http://schemas.openxmlformats.org/officeDocument/2006/relationships/hyperlink" Target="https://www.sciencedirect.com/science/article/pii/S0301479717300476?via=ihub" TargetMode="External"/><Relationship Id="rId111" Type="http://schemas.openxmlformats.org/officeDocument/2006/relationships/hyperlink" Target="https://doi.org/10.1016/S0008-6223(02)00076-3" TargetMode="External"/><Relationship Id="rId132" Type="http://schemas.openxmlformats.org/officeDocument/2006/relationships/hyperlink" Target="https://doi.org/10.1016/j.jclepro.2020.120500" TargetMode="External"/><Relationship Id="rId153" Type="http://schemas.openxmlformats.org/officeDocument/2006/relationships/hyperlink" Target="https://doi.org/10.1021/acs.est.5b02227" TargetMode="External"/><Relationship Id="rId174" Type="http://schemas.openxmlformats.org/officeDocument/2006/relationships/hyperlink" Target="https://doi.org/10.1016/j.biortech.2019.121973" TargetMode="External"/><Relationship Id="rId179" Type="http://schemas.openxmlformats.org/officeDocument/2006/relationships/hyperlink" Target="https://doi.org/10.1016/j.scitotenv.2018.12.247" TargetMode="External"/><Relationship Id="rId195" Type="http://schemas.openxmlformats.org/officeDocument/2006/relationships/hyperlink" Target="https://doi.org/10.1016/j.chemosphere.2014.01.057" TargetMode="External"/><Relationship Id="rId209" Type="http://schemas.openxmlformats.org/officeDocument/2006/relationships/hyperlink" Target="https://doi.org/10.1002/clen.201100009" TargetMode="External"/><Relationship Id="rId190" Type="http://schemas.openxmlformats.org/officeDocument/2006/relationships/hyperlink" Target="https://doi.org/10.1016/j.cej.2016.03.053" TargetMode="External"/><Relationship Id="rId204" Type="http://schemas.openxmlformats.org/officeDocument/2006/relationships/hyperlink" Target="https://doi.org/10.1016/j.jece.2017.09.010" TargetMode="External"/><Relationship Id="rId220" Type="http://schemas.openxmlformats.org/officeDocument/2006/relationships/hyperlink" Target="https://doi.org/10.1016/j.ijbiomac.2019.12.121" TargetMode="External"/><Relationship Id="rId225" Type="http://schemas.openxmlformats.org/officeDocument/2006/relationships/hyperlink" Target="https://doi.org/10.1016/j.chemosphere.2020.126403" TargetMode="External"/><Relationship Id="rId15" Type="http://schemas.openxmlformats.org/officeDocument/2006/relationships/image" Target="media/image3.jpeg"/><Relationship Id="rId36" Type="http://schemas.openxmlformats.org/officeDocument/2006/relationships/image" Target="media/image24.jpeg"/><Relationship Id="rId57" Type="http://schemas.openxmlformats.org/officeDocument/2006/relationships/hyperlink" Target="https://doi.org/10.1016/j.jclepro.2017.12.059" TargetMode="External"/><Relationship Id="rId106" Type="http://schemas.openxmlformats.org/officeDocument/2006/relationships/hyperlink" Target="https://doi.org/10.1016/j.jhazmat.2018.07.072" TargetMode="External"/><Relationship Id="rId127" Type="http://schemas.openxmlformats.org/officeDocument/2006/relationships/hyperlink" Target="https://doi.org/10.1016/j.jhazmat.2020.122832" TargetMode="External"/><Relationship Id="rId10" Type="http://schemas.openxmlformats.org/officeDocument/2006/relationships/hyperlink" Target="https://doi.org/10.1016/j.emcon.2016.12.004" TargetMode="External"/><Relationship Id="rId31" Type="http://schemas.openxmlformats.org/officeDocument/2006/relationships/image" Target="media/image19.jpeg"/><Relationship Id="rId52" Type="http://schemas.openxmlformats.org/officeDocument/2006/relationships/hyperlink" Target="https://doi.org/10.1016/j.aquatox.2013.12.003" TargetMode="External"/><Relationship Id="rId73" Type="http://schemas.openxmlformats.org/officeDocument/2006/relationships/hyperlink" Target="https://doi.org/10.1016/j.jhazmat.2018.02.053" TargetMode="External"/><Relationship Id="rId78" Type="http://schemas.openxmlformats.org/officeDocument/2006/relationships/hyperlink" Target="https://doi.org/10.1016/j.jenvman.2015.01.019" TargetMode="External"/><Relationship Id="rId94" Type="http://schemas.openxmlformats.org/officeDocument/2006/relationships/hyperlink" Target="https://doi.org/10.1016/j.molliq.2019.112098" TargetMode="External"/><Relationship Id="rId99" Type="http://schemas.openxmlformats.org/officeDocument/2006/relationships/hyperlink" Target="https://doi.org/10.1002/clen.201100009" TargetMode="External"/><Relationship Id="rId101" Type="http://schemas.openxmlformats.org/officeDocument/2006/relationships/hyperlink" Target="https://www.sciencedirect.com/science/article/pii/S0045653520305968?via=ihub" TargetMode="External"/><Relationship Id="rId122" Type="http://schemas.openxmlformats.org/officeDocument/2006/relationships/hyperlink" Target="https://doi.org/10.1016/j.chemosphere.2014.03.022" TargetMode="External"/><Relationship Id="rId143" Type="http://schemas.openxmlformats.org/officeDocument/2006/relationships/hyperlink" Target="https://doi.org/10.1016/j.cej.2016.03.053" TargetMode="External"/><Relationship Id="rId148" Type="http://schemas.openxmlformats.org/officeDocument/2006/relationships/hyperlink" Target="https://doi.org/10.1016/j.carbon.2003.09.022" TargetMode="External"/><Relationship Id="rId164" Type="http://schemas.openxmlformats.org/officeDocument/2006/relationships/hyperlink" Target="https://doi.org/10.1016/j.jhazmat.2013.12.004" TargetMode="External"/><Relationship Id="rId169" Type="http://schemas.openxmlformats.org/officeDocument/2006/relationships/hyperlink" Target="https://doi.org/10.3390/molecules22112039" TargetMode="External"/><Relationship Id="rId185" Type="http://schemas.openxmlformats.org/officeDocument/2006/relationships/hyperlink" Target="https://doi.org/10.1016/j.jcis.2014.05.060" TargetMode="External"/><Relationship Id="rId4" Type="http://schemas.openxmlformats.org/officeDocument/2006/relationships/webSettings" Target="webSettings.xml"/><Relationship Id="rId9" Type="http://schemas.openxmlformats.org/officeDocument/2006/relationships/hyperlink" Target="http://www.grida.no/publications/rr/sickwater/" TargetMode="External"/><Relationship Id="rId180" Type="http://schemas.openxmlformats.org/officeDocument/2006/relationships/hyperlink" Target="https://doi.org/10.1016/s0921-3449(98)00053-6" TargetMode="External"/><Relationship Id="rId210" Type="http://schemas.openxmlformats.org/officeDocument/2006/relationships/hyperlink" Target="https://doi.org/10.3390/w4030650" TargetMode="External"/><Relationship Id="rId215" Type="http://schemas.openxmlformats.org/officeDocument/2006/relationships/hyperlink" Target="https://doi.org/10.1007/s11356-019-04823-w" TargetMode="External"/><Relationship Id="rId26" Type="http://schemas.openxmlformats.org/officeDocument/2006/relationships/image" Target="media/image14.jpeg"/><Relationship Id="rId231" Type="http://schemas.openxmlformats.org/officeDocument/2006/relationships/fontTable" Target="fontTable.xml"/><Relationship Id="rId47" Type="http://schemas.openxmlformats.org/officeDocument/2006/relationships/hyperlink" Target="https://doi.org/10.1016/j.trac.2010.04.012" TargetMode="External"/><Relationship Id="rId68" Type="http://schemas.openxmlformats.org/officeDocument/2006/relationships/hyperlink" Target="https://doi.org/10.1016/j.scitotenv.2016.02.008" TargetMode="External"/><Relationship Id="rId89" Type="http://schemas.openxmlformats.org/officeDocument/2006/relationships/hyperlink" Target="https://doi.org/10.1016/j.scitotenv.2018.10.346" TargetMode="External"/><Relationship Id="rId112" Type="http://schemas.openxmlformats.org/officeDocument/2006/relationships/hyperlink" Target="https://doi.org/10.1021/es00050a007" TargetMode="External"/><Relationship Id="rId133" Type="http://schemas.openxmlformats.org/officeDocument/2006/relationships/hyperlink" Target="https://doi.org/10.1016/j.jclepro.2020.120686" TargetMode="External"/><Relationship Id="rId154" Type="http://schemas.openxmlformats.org/officeDocument/2006/relationships/hyperlink" Target="https://doi.org/10.1016/j.cej.2016.03.053" TargetMode="External"/><Relationship Id="rId175" Type="http://schemas.openxmlformats.org/officeDocument/2006/relationships/hyperlink" Target="https://doi.org/10.1016/j.aquatox.2013.12.003" TargetMode="External"/><Relationship Id="rId196" Type="http://schemas.openxmlformats.org/officeDocument/2006/relationships/hyperlink" Target="https://www.researchgate.net/publication/238694753_Activated_Charcoal_Preparation_characterization_and_Applications_A_review_article" TargetMode="External"/><Relationship Id="rId200" Type="http://schemas.openxmlformats.org/officeDocument/2006/relationships/hyperlink" Target="https://doi.org/10.1016/s0008-6223(02)00076-3" TargetMode="External"/><Relationship Id="rId16" Type="http://schemas.openxmlformats.org/officeDocument/2006/relationships/image" Target="media/image4.jpeg"/><Relationship Id="rId221" Type="http://schemas.openxmlformats.org/officeDocument/2006/relationships/hyperlink" Target="https://doi.org/10.1016/j.chemosphere.2016.04.062" TargetMode="External"/><Relationship Id="rId37" Type="http://schemas.openxmlformats.org/officeDocument/2006/relationships/image" Target="media/image25.jpeg"/><Relationship Id="rId58" Type="http://schemas.openxmlformats.org/officeDocument/2006/relationships/hyperlink" Target="https://doi.org/10.3390/w4030650" TargetMode="External"/><Relationship Id="rId79" Type="http://schemas.openxmlformats.org/officeDocument/2006/relationships/hyperlink" Target="https://doi.org/10.1016/j.biortech.2014.05.047" TargetMode="External"/><Relationship Id="rId102" Type="http://schemas.openxmlformats.org/officeDocument/2006/relationships/hyperlink" Target="https://www.sciencedirect.com/science/article/pii/S0045653520305968?via=ihub" TargetMode="External"/><Relationship Id="rId123" Type="http://schemas.openxmlformats.org/officeDocument/2006/relationships/hyperlink" Target="https://doi.org/10.1007/s11356-019-07207-2" TargetMode="External"/><Relationship Id="rId144" Type="http://schemas.openxmlformats.org/officeDocument/2006/relationships/hyperlink" Target="https://doi.org/10.1016/j.scitotenv.2018.12.247" TargetMode="External"/><Relationship Id="rId90" Type="http://schemas.openxmlformats.org/officeDocument/2006/relationships/hyperlink" Target="https://www.sciencedirect.com/science/article/pii/S0301479717300476?via=ihub" TargetMode="External"/><Relationship Id="rId165" Type="http://schemas.openxmlformats.org/officeDocument/2006/relationships/hyperlink" Target="https://doi.org/10.1007/s10934-019-00817-8" TargetMode="External"/><Relationship Id="rId186" Type="http://schemas.openxmlformats.org/officeDocument/2006/relationships/hyperlink" Target="https://doi.org/10.1016/j.watres.2018.07.017" TargetMode="External"/><Relationship Id="rId211" Type="http://schemas.openxmlformats.org/officeDocument/2006/relationships/hyperlink" Target="https://doi.org/10.1016/j.chemosphere.2012.10.039" TargetMode="External"/><Relationship Id="rId23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DFC41-1517-464A-804D-602C8319C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26027</Words>
  <Characters>140551</Characters>
  <Application>Microsoft Office Word</Application>
  <DocSecurity>0</DocSecurity>
  <Lines>1171</Lines>
  <Paragraphs>332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Theodoros Theodoridis</dc:creator>
  <cp:lastModifiedBy>Theodoros Theodoridis</cp:lastModifiedBy>
  <cp:revision>4</cp:revision>
  <cp:lastPrinted>2021-08-05T12:55:00Z</cp:lastPrinted>
  <dcterms:created xsi:type="dcterms:W3CDTF">2021-08-05T12:55:00Z</dcterms:created>
  <dcterms:modified xsi:type="dcterms:W3CDTF">2021-08-05T12:55:00Z</dcterms:modified>
</cp:coreProperties>
</file>