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9B29F6" w14:textId="50F880D4" w:rsidR="001139B3" w:rsidRPr="00B655D1" w:rsidRDefault="005574A3" w:rsidP="00B655D1">
      <w:pPr>
        <w:jc w:val="center"/>
        <w:rPr>
          <w:rFonts w:ascii="Times New Roman" w:hAnsi="Times New Roman" w:cs="Times New Roman"/>
          <w:sz w:val="24"/>
        </w:rPr>
      </w:pPr>
      <w:r w:rsidRPr="00B655D1">
        <w:rPr>
          <w:rFonts w:ascii="Times New Roman" w:hAnsi="Times New Roman" w:cs="Times New Roman"/>
          <w:noProof/>
          <w:sz w:val="24"/>
        </w:rPr>
        <w:drawing>
          <wp:anchor distT="0" distB="0" distL="114300" distR="114300" simplePos="0" relativeHeight="251658240" behindDoc="0" locked="0" layoutInCell="1" allowOverlap="1" wp14:anchorId="28339B7F" wp14:editId="119368CB">
            <wp:simplePos x="0" y="0"/>
            <wp:positionH relativeFrom="page">
              <wp:align>right</wp:align>
            </wp:positionH>
            <wp:positionV relativeFrom="paragraph">
              <wp:posOffset>-1828800</wp:posOffset>
            </wp:positionV>
            <wp:extent cx="2790825" cy="1409700"/>
            <wp:effectExtent l="0" t="0" r="9525" b="0"/>
            <wp:wrapNone/>
            <wp:docPr id="3" name="Picture 3" descr="C:\Users\almichalopoulos\AppData\Local\Microsoft\Windows\INetCache\Content.Word\logo-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michalopoulos\AppData\Local\Microsoft\Windows\INetCache\Content.Word\logo-en.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0825"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sidR="005C39A3" w:rsidRPr="005C39A3">
        <w:rPr>
          <w:rFonts w:ascii="Times New Roman" w:hAnsi="Times New Roman" w:cs="Times New Roman"/>
          <w:sz w:val="24"/>
        </w:rPr>
        <w:t>D</w:t>
      </w:r>
      <w:r w:rsidR="005C39A3">
        <w:rPr>
          <w:rFonts w:ascii="Times New Roman" w:hAnsi="Times New Roman" w:cs="Times New Roman"/>
          <w:sz w:val="24"/>
        </w:rPr>
        <w:t>ECONVOLUTION OF IR SI</w:t>
      </w:r>
      <w:r w:rsidR="00AF49AD">
        <w:rPr>
          <w:rFonts w:ascii="Times New Roman" w:hAnsi="Times New Roman" w:cs="Times New Roman"/>
          <w:sz w:val="24"/>
        </w:rPr>
        <w:t>GNALS FROM OIL CHARACTERIZATION</w:t>
      </w:r>
      <w:r w:rsidR="005C39A3">
        <w:rPr>
          <w:rFonts w:ascii="Times New Roman" w:hAnsi="Times New Roman" w:cs="Times New Roman"/>
          <w:sz w:val="24"/>
        </w:rPr>
        <w:t xml:space="preserve"> AND PREDICTION OF PROPERTIES</w:t>
      </w:r>
    </w:p>
    <w:p w14:paraId="550F269E" w14:textId="77777777" w:rsidR="0072649E" w:rsidRPr="00B655D1" w:rsidRDefault="0072649E" w:rsidP="00B655D1">
      <w:pPr>
        <w:jc w:val="center"/>
        <w:rPr>
          <w:rFonts w:ascii="Times New Roman" w:hAnsi="Times New Roman" w:cs="Times New Roman"/>
          <w:sz w:val="24"/>
        </w:rPr>
      </w:pPr>
    </w:p>
    <w:p w14:paraId="076E258E" w14:textId="77777777" w:rsidR="0072649E" w:rsidRPr="00B655D1" w:rsidRDefault="0072649E" w:rsidP="00B655D1">
      <w:pPr>
        <w:jc w:val="center"/>
        <w:rPr>
          <w:rFonts w:ascii="Times New Roman" w:hAnsi="Times New Roman" w:cs="Times New Roman"/>
          <w:sz w:val="24"/>
        </w:rPr>
      </w:pPr>
    </w:p>
    <w:p w14:paraId="27A37A26" w14:textId="25582122" w:rsidR="0072649E" w:rsidRPr="00B655D1" w:rsidRDefault="0072649E" w:rsidP="00B655D1">
      <w:pPr>
        <w:jc w:val="center"/>
        <w:rPr>
          <w:rFonts w:ascii="Times New Roman" w:hAnsi="Times New Roman" w:cs="Times New Roman"/>
          <w:sz w:val="24"/>
        </w:rPr>
      </w:pPr>
      <w:r w:rsidRPr="00B655D1">
        <w:rPr>
          <w:rFonts w:ascii="Times New Roman" w:hAnsi="Times New Roman" w:cs="Times New Roman"/>
          <w:sz w:val="24"/>
        </w:rPr>
        <w:t>Michalopoulos Alessandro</w:t>
      </w:r>
    </w:p>
    <w:p w14:paraId="40FBE23A" w14:textId="77777777" w:rsidR="0072649E" w:rsidRPr="00B655D1" w:rsidRDefault="0072649E" w:rsidP="00B655D1">
      <w:pPr>
        <w:jc w:val="center"/>
        <w:rPr>
          <w:rFonts w:ascii="Times New Roman" w:hAnsi="Times New Roman" w:cs="Times New Roman"/>
          <w:sz w:val="24"/>
        </w:rPr>
      </w:pPr>
    </w:p>
    <w:p w14:paraId="1A22B2D9" w14:textId="77777777" w:rsidR="0072649E" w:rsidRPr="00B655D1" w:rsidRDefault="0072649E" w:rsidP="00B655D1">
      <w:pPr>
        <w:jc w:val="center"/>
        <w:rPr>
          <w:rFonts w:ascii="Times New Roman" w:hAnsi="Times New Roman" w:cs="Times New Roman"/>
          <w:sz w:val="24"/>
        </w:rPr>
      </w:pPr>
    </w:p>
    <w:p w14:paraId="4033F843" w14:textId="13617B03" w:rsidR="0072649E" w:rsidRPr="00B655D1" w:rsidRDefault="0072649E" w:rsidP="00B655D1">
      <w:pPr>
        <w:jc w:val="center"/>
        <w:rPr>
          <w:rFonts w:ascii="Times New Roman" w:hAnsi="Times New Roman" w:cs="Times New Roman"/>
          <w:sz w:val="24"/>
        </w:rPr>
      </w:pPr>
      <w:r w:rsidRPr="00B655D1">
        <w:rPr>
          <w:rFonts w:ascii="Times New Roman" w:hAnsi="Times New Roman" w:cs="Times New Roman"/>
          <w:sz w:val="24"/>
        </w:rPr>
        <w:t xml:space="preserve">A thesis submitted to the faculty at the Technical University of Crete in partial fulfillment of the requirements for the </w:t>
      </w:r>
      <w:r w:rsidR="00754E14" w:rsidRPr="00B655D1">
        <w:rPr>
          <w:rFonts w:ascii="Times New Roman" w:hAnsi="Times New Roman" w:cs="Times New Roman"/>
          <w:sz w:val="24"/>
        </w:rPr>
        <w:t>Master of Science</w:t>
      </w:r>
      <w:r w:rsidR="003D7944" w:rsidRPr="00B655D1">
        <w:rPr>
          <w:rFonts w:ascii="Times New Roman" w:hAnsi="Times New Roman" w:cs="Times New Roman"/>
          <w:sz w:val="24"/>
        </w:rPr>
        <w:t xml:space="preserve"> in</w:t>
      </w:r>
      <w:r w:rsidRPr="00B655D1">
        <w:rPr>
          <w:rFonts w:ascii="Times New Roman" w:hAnsi="Times New Roman" w:cs="Times New Roman"/>
          <w:sz w:val="24"/>
        </w:rPr>
        <w:t xml:space="preserve"> Petroleum Engineering </w:t>
      </w:r>
      <w:r w:rsidR="003D7944" w:rsidRPr="00B655D1">
        <w:rPr>
          <w:rFonts w:ascii="Times New Roman" w:hAnsi="Times New Roman" w:cs="Times New Roman"/>
          <w:sz w:val="24"/>
        </w:rPr>
        <w:t>at</w:t>
      </w:r>
      <w:r w:rsidRPr="00B655D1">
        <w:rPr>
          <w:rFonts w:ascii="Times New Roman" w:hAnsi="Times New Roman" w:cs="Times New Roman"/>
          <w:sz w:val="24"/>
        </w:rPr>
        <w:t xml:space="preserve"> the Mineral Resources Engineering Department.</w:t>
      </w:r>
    </w:p>
    <w:p w14:paraId="25987D40" w14:textId="77777777" w:rsidR="00754E14" w:rsidRPr="00B655D1" w:rsidRDefault="00754E14" w:rsidP="00B655D1">
      <w:pPr>
        <w:jc w:val="center"/>
        <w:rPr>
          <w:rFonts w:ascii="Times New Roman" w:hAnsi="Times New Roman" w:cs="Times New Roman"/>
          <w:sz w:val="24"/>
        </w:rPr>
      </w:pPr>
    </w:p>
    <w:p w14:paraId="6609CB1A" w14:textId="77777777" w:rsidR="00754E14" w:rsidRPr="00B655D1" w:rsidRDefault="00754E14" w:rsidP="00B655D1">
      <w:pPr>
        <w:jc w:val="center"/>
        <w:rPr>
          <w:rFonts w:ascii="Times New Roman" w:hAnsi="Times New Roman" w:cs="Times New Roman"/>
          <w:sz w:val="24"/>
        </w:rPr>
      </w:pPr>
    </w:p>
    <w:p w14:paraId="1DB8E59A" w14:textId="7CABCD52" w:rsidR="00754E14" w:rsidRPr="00B655D1" w:rsidRDefault="00754E14" w:rsidP="00B655D1">
      <w:pPr>
        <w:jc w:val="center"/>
        <w:rPr>
          <w:rFonts w:ascii="Times New Roman" w:hAnsi="Times New Roman" w:cs="Times New Roman"/>
          <w:sz w:val="24"/>
        </w:rPr>
      </w:pPr>
      <w:r w:rsidRPr="00B655D1">
        <w:rPr>
          <w:rFonts w:ascii="Times New Roman" w:hAnsi="Times New Roman" w:cs="Times New Roman"/>
          <w:sz w:val="24"/>
        </w:rPr>
        <w:t>Chania 2020</w:t>
      </w:r>
    </w:p>
    <w:p w14:paraId="65F0BAD2" w14:textId="77777777" w:rsidR="00754E14" w:rsidRPr="00B655D1" w:rsidRDefault="00754E14" w:rsidP="00B655D1">
      <w:pPr>
        <w:jc w:val="center"/>
        <w:rPr>
          <w:rFonts w:ascii="Times New Roman" w:hAnsi="Times New Roman" w:cs="Times New Roman"/>
          <w:sz w:val="24"/>
        </w:rPr>
      </w:pPr>
    </w:p>
    <w:p w14:paraId="5F3C0A31" w14:textId="77777777" w:rsidR="00754E14" w:rsidRPr="00B655D1" w:rsidRDefault="00754E14" w:rsidP="00B655D1">
      <w:pPr>
        <w:jc w:val="center"/>
        <w:rPr>
          <w:rFonts w:ascii="Times New Roman" w:hAnsi="Times New Roman" w:cs="Times New Roman"/>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0"/>
        <w:gridCol w:w="1970"/>
      </w:tblGrid>
      <w:tr w:rsidR="00754E14" w:rsidRPr="00B655D1" w14:paraId="6B58D0D3" w14:textId="77777777" w:rsidTr="000535E5">
        <w:tc>
          <w:tcPr>
            <w:tcW w:w="6660" w:type="dxa"/>
          </w:tcPr>
          <w:p w14:paraId="4A0E02E3" w14:textId="77777777" w:rsidR="00754E14" w:rsidRPr="00B655D1" w:rsidRDefault="00754E14" w:rsidP="00B655D1">
            <w:pPr>
              <w:spacing w:after="160" w:line="259" w:lineRule="auto"/>
              <w:jc w:val="center"/>
              <w:rPr>
                <w:rFonts w:ascii="Times New Roman" w:hAnsi="Times New Roman" w:cs="Times New Roman"/>
                <w:sz w:val="24"/>
              </w:rPr>
            </w:pPr>
          </w:p>
        </w:tc>
        <w:tc>
          <w:tcPr>
            <w:tcW w:w="1970" w:type="dxa"/>
          </w:tcPr>
          <w:p w14:paraId="0068E945" w14:textId="77777777" w:rsidR="00754E14" w:rsidRPr="00B655D1" w:rsidRDefault="000535E5" w:rsidP="00B655D1">
            <w:pPr>
              <w:spacing w:after="160" w:line="259" w:lineRule="auto"/>
              <w:jc w:val="center"/>
              <w:rPr>
                <w:rFonts w:ascii="Times New Roman" w:hAnsi="Times New Roman" w:cs="Times New Roman"/>
                <w:sz w:val="24"/>
              </w:rPr>
            </w:pPr>
            <w:r w:rsidRPr="00B655D1">
              <w:rPr>
                <w:rFonts w:ascii="Times New Roman" w:hAnsi="Times New Roman" w:cs="Times New Roman"/>
                <w:sz w:val="24"/>
              </w:rPr>
              <w:t>Approved by:</w:t>
            </w:r>
          </w:p>
          <w:p w14:paraId="16919DA0" w14:textId="2FD991AA" w:rsidR="000535E5" w:rsidRPr="00B655D1" w:rsidRDefault="000535E5" w:rsidP="00B655D1">
            <w:pPr>
              <w:spacing w:after="160" w:line="259" w:lineRule="auto"/>
              <w:jc w:val="center"/>
              <w:rPr>
                <w:rFonts w:ascii="Times New Roman" w:hAnsi="Times New Roman" w:cs="Times New Roman"/>
                <w:sz w:val="24"/>
              </w:rPr>
            </w:pPr>
          </w:p>
        </w:tc>
      </w:tr>
      <w:tr w:rsidR="00754E14" w:rsidRPr="00B655D1" w14:paraId="78D4C393" w14:textId="77777777" w:rsidTr="000535E5">
        <w:tc>
          <w:tcPr>
            <w:tcW w:w="6660" w:type="dxa"/>
          </w:tcPr>
          <w:p w14:paraId="4950165A" w14:textId="77777777" w:rsidR="00754E14" w:rsidRPr="00B655D1" w:rsidRDefault="00754E14" w:rsidP="00B655D1">
            <w:pPr>
              <w:spacing w:after="160" w:line="259" w:lineRule="auto"/>
              <w:jc w:val="center"/>
              <w:rPr>
                <w:rFonts w:ascii="Times New Roman" w:hAnsi="Times New Roman" w:cs="Times New Roman"/>
                <w:sz w:val="24"/>
              </w:rPr>
            </w:pPr>
          </w:p>
        </w:tc>
        <w:tc>
          <w:tcPr>
            <w:tcW w:w="1970" w:type="dxa"/>
          </w:tcPr>
          <w:p w14:paraId="20766386" w14:textId="027CE0CF" w:rsidR="000535E5" w:rsidRPr="00B655D1" w:rsidRDefault="000535E5" w:rsidP="00B655D1">
            <w:pPr>
              <w:spacing w:after="160" w:line="259" w:lineRule="auto"/>
              <w:jc w:val="center"/>
              <w:rPr>
                <w:rFonts w:ascii="Times New Roman" w:hAnsi="Times New Roman" w:cs="Times New Roman"/>
                <w:sz w:val="24"/>
              </w:rPr>
            </w:pPr>
            <w:r w:rsidRPr="00B655D1">
              <w:rPr>
                <w:rFonts w:ascii="Times New Roman" w:hAnsi="Times New Roman" w:cs="Times New Roman"/>
                <w:sz w:val="24"/>
              </w:rPr>
              <w:t>Nikos Pasadakis</w:t>
            </w:r>
          </w:p>
        </w:tc>
      </w:tr>
      <w:tr w:rsidR="00754E14" w:rsidRPr="00B655D1" w14:paraId="183D9338" w14:textId="77777777" w:rsidTr="000535E5">
        <w:tc>
          <w:tcPr>
            <w:tcW w:w="6660" w:type="dxa"/>
          </w:tcPr>
          <w:p w14:paraId="155FCB93" w14:textId="77777777" w:rsidR="00754E14" w:rsidRPr="00B655D1" w:rsidRDefault="00754E14" w:rsidP="00B655D1">
            <w:pPr>
              <w:spacing w:after="160" w:line="259" w:lineRule="auto"/>
              <w:jc w:val="center"/>
              <w:rPr>
                <w:rFonts w:ascii="Times New Roman" w:hAnsi="Times New Roman" w:cs="Times New Roman"/>
                <w:sz w:val="24"/>
              </w:rPr>
            </w:pPr>
          </w:p>
        </w:tc>
        <w:tc>
          <w:tcPr>
            <w:tcW w:w="1970" w:type="dxa"/>
          </w:tcPr>
          <w:p w14:paraId="171192E8" w14:textId="6BDC8401" w:rsidR="000535E5" w:rsidRPr="00B655D1" w:rsidRDefault="005C39A3" w:rsidP="00B655D1">
            <w:pPr>
              <w:spacing w:after="160" w:line="259" w:lineRule="auto"/>
              <w:jc w:val="center"/>
              <w:rPr>
                <w:rFonts w:ascii="Times New Roman" w:hAnsi="Times New Roman" w:cs="Times New Roman"/>
                <w:sz w:val="24"/>
              </w:rPr>
            </w:pPr>
            <w:r>
              <w:rPr>
                <w:rFonts w:ascii="Times New Roman" w:hAnsi="Times New Roman" w:cs="Times New Roman"/>
                <w:sz w:val="24"/>
              </w:rPr>
              <w:t>Vasileios Gaganis</w:t>
            </w:r>
          </w:p>
        </w:tc>
      </w:tr>
      <w:tr w:rsidR="00754E14" w:rsidRPr="00B655D1" w14:paraId="681B53A2" w14:textId="77777777" w:rsidTr="000535E5">
        <w:tc>
          <w:tcPr>
            <w:tcW w:w="6660" w:type="dxa"/>
          </w:tcPr>
          <w:p w14:paraId="0D458305" w14:textId="77777777" w:rsidR="00754E14" w:rsidRPr="00B655D1" w:rsidRDefault="00754E14" w:rsidP="00B655D1">
            <w:pPr>
              <w:spacing w:after="160" w:line="259" w:lineRule="auto"/>
              <w:jc w:val="center"/>
              <w:rPr>
                <w:rFonts w:ascii="Times New Roman" w:hAnsi="Times New Roman" w:cs="Times New Roman"/>
                <w:sz w:val="24"/>
              </w:rPr>
            </w:pPr>
          </w:p>
        </w:tc>
        <w:tc>
          <w:tcPr>
            <w:tcW w:w="1970" w:type="dxa"/>
          </w:tcPr>
          <w:p w14:paraId="3EC008B8" w14:textId="710E2BB8" w:rsidR="000535E5" w:rsidRPr="00B655D1" w:rsidRDefault="005C39A3" w:rsidP="00B655D1">
            <w:pPr>
              <w:spacing w:after="160" w:line="259" w:lineRule="auto"/>
              <w:jc w:val="center"/>
              <w:rPr>
                <w:rFonts w:ascii="Times New Roman" w:hAnsi="Times New Roman" w:cs="Times New Roman"/>
                <w:sz w:val="24"/>
              </w:rPr>
            </w:pPr>
            <w:r>
              <w:rPr>
                <w:rFonts w:ascii="Times New Roman" w:hAnsi="Times New Roman" w:cs="Times New Roman"/>
                <w:sz w:val="24"/>
              </w:rPr>
              <w:t>Drosos Kourounis</w:t>
            </w:r>
          </w:p>
        </w:tc>
      </w:tr>
    </w:tbl>
    <w:p w14:paraId="1D5FD5F7" w14:textId="77777777" w:rsidR="00754E14" w:rsidRPr="0072649E" w:rsidRDefault="00754E14" w:rsidP="0072649E">
      <w:pPr>
        <w:jc w:val="center"/>
      </w:pPr>
    </w:p>
    <w:p w14:paraId="01D60DEB" w14:textId="77777777" w:rsidR="00F83C33" w:rsidRDefault="00F83C33" w:rsidP="001139B3">
      <w:pPr>
        <w:sectPr w:rsidR="00F83C33" w:rsidSect="0072649E">
          <w:footerReference w:type="default" r:id="rId10"/>
          <w:pgSz w:w="12240" w:h="15840"/>
          <w:pgMar w:top="2880" w:right="1800" w:bottom="1440" w:left="1800" w:header="720" w:footer="720" w:gutter="0"/>
          <w:cols w:space="720"/>
          <w:docGrid w:linePitch="360"/>
        </w:sectPr>
      </w:pPr>
    </w:p>
    <w:p w14:paraId="06B3EDC9" w14:textId="41D31067" w:rsidR="00F83C33" w:rsidRDefault="00F83C33" w:rsidP="009754BA">
      <w:pPr>
        <w:sectPr w:rsidR="00F83C33" w:rsidSect="00B655D1">
          <w:footerReference w:type="default" r:id="rId11"/>
          <w:pgSz w:w="12240" w:h="15840"/>
          <w:pgMar w:top="1440" w:right="1800" w:bottom="1440" w:left="1800" w:header="720" w:footer="720" w:gutter="0"/>
          <w:pgNumType w:fmt="lowerRoman"/>
          <w:cols w:space="720"/>
          <w:docGrid w:linePitch="360"/>
        </w:sectPr>
      </w:pPr>
      <w:r>
        <w:rPr>
          <w:noProof/>
        </w:rPr>
        <w:lastRenderedPageBreak/>
        <mc:AlternateContent>
          <mc:Choice Requires="wps">
            <w:drawing>
              <wp:anchor distT="0" distB="0" distL="114300" distR="114300" simplePos="0" relativeHeight="251659264" behindDoc="0" locked="0" layoutInCell="1" allowOverlap="1" wp14:anchorId="5929197B" wp14:editId="43DDE3A1">
                <wp:simplePos x="0" y="0"/>
                <wp:positionH relativeFrom="margin">
                  <wp:posOffset>876300</wp:posOffset>
                </wp:positionH>
                <wp:positionV relativeFrom="paragraph">
                  <wp:posOffset>6838950</wp:posOffset>
                </wp:positionV>
                <wp:extent cx="3724275" cy="1047750"/>
                <wp:effectExtent l="0" t="0" r="28575" b="19050"/>
                <wp:wrapNone/>
                <wp:docPr id="4" name="Text Box 4"/>
                <wp:cNvGraphicFramePr/>
                <a:graphic xmlns:a="http://schemas.openxmlformats.org/drawingml/2006/main">
                  <a:graphicData uri="http://schemas.microsoft.com/office/word/2010/wordprocessingShape">
                    <wps:wsp>
                      <wps:cNvSpPr txBox="1"/>
                      <wps:spPr>
                        <a:xfrm>
                          <a:off x="0" y="0"/>
                          <a:ext cx="3724275" cy="1047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12E01B1" w14:textId="799DF135" w:rsidR="00A941A0" w:rsidRPr="00B655D1" w:rsidRDefault="00A941A0" w:rsidP="00B655D1">
                            <w:pPr>
                              <w:jc w:val="center"/>
                              <w:rPr>
                                <w:rFonts w:ascii="Times New Roman" w:hAnsi="Times New Roman" w:cs="Times New Roman"/>
                                <w:sz w:val="24"/>
                              </w:rPr>
                            </w:pPr>
                            <w:r w:rsidRPr="00B655D1">
                              <w:rPr>
                                <w:rFonts w:ascii="Times New Roman" w:hAnsi="Times New Roman" w:cs="Times New Roman"/>
                                <w:sz w:val="24"/>
                              </w:rPr>
                              <w:t>© 2020</w:t>
                            </w:r>
                          </w:p>
                          <w:p w14:paraId="41A227E3" w14:textId="77777777" w:rsidR="00A941A0" w:rsidRDefault="00A941A0" w:rsidP="00B655D1">
                            <w:pPr>
                              <w:jc w:val="center"/>
                              <w:rPr>
                                <w:rFonts w:ascii="Times New Roman" w:hAnsi="Times New Roman" w:cs="Times New Roman"/>
                                <w:sz w:val="24"/>
                              </w:rPr>
                            </w:pPr>
                            <w:r w:rsidRPr="00B655D1">
                              <w:rPr>
                                <w:rFonts w:ascii="Times New Roman" w:hAnsi="Times New Roman" w:cs="Times New Roman"/>
                                <w:sz w:val="24"/>
                              </w:rPr>
                              <w:t>Michalopoulos Alessandro</w:t>
                            </w:r>
                          </w:p>
                          <w:p w14:paraId="087D78E4" w14:textId="50937435" w:rsidR="00A941A0" w:rsidRPr="00B655D1" w:rsidRDefault="00A941A0" w:rsidP="00B655D1">
                            <w:pPr>
                              <w:jc w:val="center"/>
                              <w:rPr>
                                <w:rFonts w:ascii="Times New Roman" w:hAnsi="Times New Roman" w:cs="Times New Roman"/>
                                <w:sz w:val="24"/>
                              </w:rPr>
                            </w:pPr>
                            <w:r>
                              <w:rPr>
                                <w:rFonts w:ascii="Times New Roman" w:hAnsi="Times New Roman" w:cs="Times New Roman"/>
                                <w:sz w:val="24"/>
                              </w:rPr>
                              <w:t>ALL RIGHTS RESERVED</w:t>
                            </w:r>
                          </w:p>
                          <w:p w14:paraId="371F2A2F" w14:textId="77777777" w:rsidR="00A941A0" w:rsidRDefault="00A941A0" w:rsidP="00F83C3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69pt;margin-top:538.5pt;width:293.25pt;height:82.5pt;z-index:2516592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" fillcolor="white [3201]" strokecolor="white [3212]" strokeweight=".5pt">
                <v:textbox>
                  <w:txbxContent>
                    <w:p w14:paraId="012E01B1" w14:textId="799DF135" w:rsidR="00A941A0" w:rsidRPr="00B655D1" w:rsidRDefault="00A941A0" w:rsidP="00B655D1">
                      <w:pPr>
                        <w:jc w:val="center"/>
                        <w:rPr>
                          <w:rFonts w:ascii="Times New Roman" w:hAnsi="Times New Roman" w:cs="Times New Roman"/>
                          <w:sz w:val="24"/>
                        </w:rPr>
                      </w:pPr>
                      <w:r w:rsidRPr="00B655D1">
                        <w:rPr>
                          <w:rFonts w:ascii="Times New Roman" w:hAnsi="Times New Roman" w:cs="Times New Roman"/>
                          <w:sz w:val="24"/>
                        </w:rPr>
                        <w:t>© 2020</w:t>
                      </w:r>
                    </w:p>
                    <w:p w14:paraId="41A227E3" w14:textId="77777777" w:rsidR="00A941A0" w:rsidRDefault="00A941A0" w:rsidP="00B655D1">
                      <w:pPr>
                        <w:jc w:val="center"/>
                        <w:rPr>
                          <w:rFonts w:ascii="Times New Roman" w:hAnsi="Times New Roman" w:cs="Times New Roman"/>
                          <w:sz w:val="24"/>
                        </w:rPr>
                      </w:pPr>
                      <w:r w:rsidRPr="00B655D1">
                        <w:rPr>
                          <w:rFonts w:ascii="Times New Roman" w:hAnsi="Times New Roman" w:cs="Times New Roman"/>
                          <w:sz w:val="24"/>
                        </w:rPr>
                        <w:t>Michalopoulos Alessandro</w:t>
                      </w:r>
                    </w:p>
                    <w:p w14:paraId="087D78E4" w14:textId="50937435" w:rsidR="00A941A0" w:rsidRPr="00B655D1" w:rsidRDefault="00A941A0" w:rsidP="00B655D1">
                      <w:pPr>
                        <w:jc w:val="center"/>
                        <w:rPr>
                          <w:rFonts w:ascii="Times New Roman" w:hAnsi="Times New Roman" w:cs="Times New Roman"/>
                          <w:sz w:val="24"/>
                        </w:rPr>
                      </w:pPr>
                      <w:r>
                        <w:rPr>
                          <w:rFonts w:ascii="Times New Roman" w:hAnsi="Times New Roman" w:cs="Times New Roman"/>
                          <w:sz w:val="24"/>
                        </w:rPr>
                        <w:t>ALL RIGHTS RESERVED</w:t>
                      </w:r>
                    </w:p>
                    <w:p w14:paraId="371F2A2F" w14:textId="77777777" w:rsidR="00A941A0" w:rsidRDefault="00A941A0" w:rsidP="00F83C33">
                      <w:pPr>
                        <w:jc w:val="center"/>
                      </w:pPr>
                    </w:p>
                  </w:txbxContent>
                </v:textbox>
                <w10:wrap anchorx="margin"/>
              </v:shape>
            </w:pict>
          </mc:Fallback>
        </mc:AlternateContent>
      </w:r>
    </w:p>
    <w:p w14:paraId="0BE0B1DD" w14:textId="536FE513" w:rsidR="00F83C33" w:rsidRDefault="00F83C33" w:rsidP="007C071F">
      <w:pPr>
        <w:pStyle w:val="Heading1"/>
        <w:spacing w:line="480" w:lineRule="auto"/>
        <w:jc w:val="center"/>
      </w:pPr>
      <w:bookmarkStart w:id="0" w:name="_Toc45469834"/>
      <w:r w:rsidRPr="00F83C33">
        <w:lastRenderedPageBreak/>
        <w:t>ABSTRACT</w:t>
      </w:r>
      <w:bookmarkEnd w:id="0"/>
    </w:p>
    <w:p w14:paraId="09924ABE" w14:textId="4C4A0642" w:rsidR="007C071F" w:rsidRDefault="007C071F" w:rsidP="00BD74AA">
      <w:pPr>
        <w:spacing w:line="240" w:lineRule="auto"/>
        <w:jc w:val="center"/>
        <w:rPr>
          <w:rFonts w:ascii="Times New Roman" w:hAnsi="Times New Roman" w:cs="Times New Roman"/>
          <w:sz w:val="24"/>
        </w:rPr>
      </w:pPr>
      <w:r w:rsidRPr="007C071F">
        <w:rPr>
          <w:rFonts w:ascii="Times New Roman" w:hAnsi="Times New Roman" w:cs="Times New Roman"/>
          <w:sz w:val="24"/>
        </w:rPr>
        <w:t>Michalopoulos Alessandro</w:t>
      </w:r>
      <w:r>
        <w:rPr>
          <w:rFonts w:ascii="Times New Roman" w:hAnsi="Times New Roman" w:cs="Times New Roman"/>
          <w:sz w:val="24"/>
        </w:rPr>
        <w:t>:</w:t>
      </w:r>
    </w:p>
    <w:p w14:paraId="4EDEE466" w14:textId="3D970B72" w:rsidR="007C071F" w:rsidRDefault="007C071F" w:rsidP="007C071F">
      <w:pPr>
        <w:spacing w:line="480" w:lineRule="auto"/>
        <w:jc w:val="center"/>
        <w:rPr>
          <w:rFonts w:ascii="Times New Roman" w:hAnsi="Times New Roman" w:cs="Times New Roman"/>
          <w:sz w:val="24"/>
        </w:rPr>
      </w:pPr>
      <w:r>
        <w:rPr>
          <w:rFonts w:ascii="Times New Roman" w:hAnsi="Times New Roman" w:cs="Times New Roman"/>
          <w:sz w:val="24"/>
        </w:rPr>
        <w:t>(Under the direction of Nikos Pasadakis)</w:t>
      </w:r>
    </w:p>
    <w:p w14:paraId="7B33D883" w14:textId="010924CF" w:rsidR="00214312" w:rsidRDefault="00214312" w:rsidP="00214312">
      <w:pPr>
        <w:spacing w:line="480" w:lineRule="auto"/>
        <w:jc w:val="both"/>
        <w:rPr>
          <w:rFonts w:ascii="Times New Roman" w:hAnsi="Times New Roman" w:cs="Times New Roman"/>
          <w:sz w:val="24"/>
        </w:rPr>
      </w:pPr>
    </w:p>
    <w:p w14:paraId="6B69C3A4" w14:textId="019F7FC5" w:rsidR="00C1684F" w:rsidRDefault="00214312" w:rsidP="00214312">
      <w:pPr>
        <w:spacing w:line="480" w:lineRule="auto"/>
        <w:jc w:val="both"/>
        <w:rPr>
          <w:rFonts w:ascii="Times New Roman" w:hAnsi="Times New Roman" w:cs="Times New Roman"/>
          <w:sz w:val="24"/>
        </w:rPr>
      </w:pPr>
      <w:r>
        <w:rPr>
          <w:rFonts w:ascii="Times New Roman" w:hAnsi="Times New Roman" w:cs="Times New Roman"/>
          <w:sz w:val="24"/>
        </w:rPr>
        <w:tab/>
      </w:r>
      <w:r w:rsidR="00B85776">
        <w:rPr>
          <w:rFonts w:ascii="Times New Roman" w:hAnsi="Times New Roman" w:cs="Times New Roman"/>
          <w:sz w:val="24"/>
        </w:rPr>
        <w:t>In order to interpret a Fourier Transform Infrared (FTIR) signal</w:t>
      </w:r>
      <w:r w:rsidR="00EC2EC8">
        <w:rPr>
          <w:rFonts w:ascii="Times New Roman" w:hAnsi="Times New Roman" w:cs="Times New Roman"/>
          <w:sz w:val="24"/>
        </w:rPr>
        <w:t xml:space="preserve"> in its entirety, thousands of peaks would have to b</w:t>
      </w:r>
      <w:r w:rsidR="00202331">
        <w:rPr>
          <w:rFonts w:ascii="Times New Roman" w:hAnsi="Times New Roman" w:cs="Times New Roman"/>
          <w:sz w:val="24"/>
        </w:rPr>
        <w:t>e identified requiring a significant</w:t>
      </w:r>
      <w:r w:rsidR="00EC2EC8">
        <w:rPr>
          <w:rFonts w:ascii="Times New Roman" w:hAnsi="Times New Roman" w:cs="Times New Roman"/>
          <w:sz w:val="24"/>
        </w:rPr>
        <w:t xml:space="preserve"> amount of samples making the process not just expensive but actually impossible. The aim of this research is to </w:t>
      </w:r>
      <w:r w:rsidR="00C75741">
        <w:rPr>
          <w:rFonts w:ascii="Times New Roman" w:hAnsi="Times New Roman" w:cs="Times New Roman"/>
          <w:sz w:val="24"/>
        </w:rPr>
        <w:t>instead focus on specific spectral bands in order to significantly reduce the number of required samples for interpretation.</w:t>
      </w:r>
    </w:p>
    <w:p w14:paraId="3245460E" w14:textId="1EFA0157" w:rsidR="00030A18" w:rsidRDefault="00214312" w:rsidP="00C1684F">
      <w:pPr>
        <w:spacing w:line="480" w:lineRule="auto"/>
        <w:ind w:firstLine="720"/>
        <w:jc w:val="both"/>
        <w:rPr>
          <w:rFonts w:ascii="Times New Roman" w:hAnsi="Times New Roman" w:cs="Times New Roman"/>
          <w:sz w:val="24"/>
        </w:rPr>
      </w:pPr>
      <w:r>
        <w:rPr>
          <w:rFonts w:ascii="Times New Roman" w:hAnsi="Times New Roman" w:cs="Times New Roman"/>
          <w:sz w:val="24"/>
        </w:rPr>
        <w:t>A new algorithm is proposed to deconvolve the infrared spectrum of complex hydrocar</w:t>
      </w:r>
      <w:r w:rsidR="004D6753">
        <w:rPr>
          <w:rFonts w:ascii="Times New Roman" w:hAnsi="Times New Roman" w:cs="Times New Roman"/>
          <w:sz w:val="24"/>
        </w:rPr>
        <w:t>bon mixtures in the 3000-2750 cm</w:t>
      </w:r>
      <w:r w:rsidR="004D6753">
        <w:rPr>
          <w:rFonts w:ascii="Times New Roman" w:hAnsi="Times New Roman" w:cs="Times New Roman"/>
          <w:sz w:val="24"/>
          <w:vertAlign w:val="superscript"/>
        </w:rPr>
        <w:t>-1</w:t>
      </w:r>
      <w:r w:rsidR="004D6753">
        <w:rPr>
          <w:rFonts w:ascii="Times New Roman" w:hAnsi="Times New Roman" w:cs="Times New Roman"/>
          <w:sz w:val="24"/>
        </w:rPr>
        <w:t>, 1400-1330</w:t>
      </w:r>
      <w:r w:rsidR="00C75741">
        <w:rPr>
          <w:rFonts w:ascii="Times New Roman" w:hAnsi="Times New Roman" w:cs="Times New Roman"/>
          <w:sz w:val="24"/>
        </w:rPr>
        <w:t xml:space="preserve"> </w:t>
      </w:r>
      <w:r w:rsidR="004D6753">
        <w:rPr>
          <w:rFonts w:ascii="Times New Roman" w:hAnsi="Times New Roman" w:cs="Times New Roman"/>
          <w:sz w:val="24"/>
        </w:rPr>
        <w:t>cm</w:t>
      </w:r>
      <w:r w:rsidR="004D6753">
        <w:rPr>
          <w:rFonts w:ascii="Times New Roman" w:hAnsi="Times New Roman" w:cs="Times New Roman"/>
          <w:sz w:val="24"/>
          <w:vertAlign w:val="superscript"/>
        </w:rPr>
        <w:t>-1</w:t>
      </w:r>
      <w:r w:rsidR="004D6753">
        <w:rPr>
          <w:rFonts w:ascii="Times New Roman" w:hAnsi="Times New Roman" w:cs="Times New Roman"/>
          <w:sz w:val="24"/>
        </w:rPr>
        <w:t xml:space="preserve"> and 1000-700</w:t>
      </w:r>
      <w:r w:rsidR="00C75741">
        <w:rPr>
          <w:rFonts w:ascii="Times New Roman" w:hAnsi="Times New Roman" w:cs="Times New Roman"/>
          <w:sz w:val="24"/>
        </w:rPr>
        <w:t xml:space="preserve"> </w:t>
      </w:r>
      <w:r w:rsidR="004D6753">
        <w:rPr>
          <w:rFonts w:ascii="Times New Roman" w:hAnsi="Times New Roman" w:cs="Times New Roman"/>
          <w:sz w:val="24"/>
        </w:rPr>
        <w:t>cm</w:t>
      </w:r>
      <w:r w:rsidR="004D6753">
        <w:rPr>
          <w:rFonts w:ascii="Times New Roman" w:hAnsi="Times New Roman" w:cs="Times New Roman"/>
          <w:sz w:val="24"/>
          <w:vertAlign w:val="superscript"/>
        </w:rPr>
        <w:t>-1</w:t>
      </w:r>
      <w:r w:rsidR="004D6753">
        <w:rPr>
          <w:rFonts w:ascii="Times New Roman" w:hAnsi="Times New Roman" w:cs="Times New Roman"/>
          <w:sz w:val="24"/>
        </w:rPr>
        <w:t xml:space="preserve"> regions. Th</w:t>
      </w:r>
      <w:r w:rsidR="00FD64B4">
        <w:rPr>
          <w:rFonts w:ascii="Times New Roman" w:hAnsi="Times New Roman" w:cs="Times New Roman"/>
          <w:sz w:val="24"/>
        </w:rPr>
        <w:t>e algorithm is developed ba</w:t>
      </w:r>
      <w:r w:rsidR="004D6753">
        <w:rPr>
          <w:rFonts w:ascii="Times New Roman" w:hAnsi="Times New Roman" w:cs="Times New Roman"/>
          <w:sz w:val="24"/>
        </w:rPr>
        <w:t xml:space="preserve">sed on the analysis of FTIR spectra of </w:t>
      </w:r>
      <w:r w:rsidR="00847962">
        <w:rPr>
          <w:rFonts w:ascii="Times New Roman" w:hAnsi="Times New Roman" w:cs="Times New Roman"/>
          <w:sz w:val="24"/>
        </w:rPr>
        <w:t>33</w:t>
      </w:r>
      <w:r w:rsidR="004D6753">
        <w:rPr>
          <w:rFonts w:ascii="Times New Roman" w:hAnsi="Times New Roman" w:cs="Times New Roman"/>
          <w:sz w:val="24"/>
        </w:rPr>
        <w:t xml:space="preserve"> oil fractions</w:t>
      </w:r>
      <w:r w:rsidR="004E40CA">
        <w:rPr>
          <w:rFonts w:ascii="Times New Roman" w:hAnsi="Times New Roman" w:cs="Times New Roman"/>
          <w:sz w:val="24"/>
        </w:rPr>
        <w:t>.</w:t>
      </w:r>
    </w:p>
    <w:p w14:paraId="2A94C025" w14:textId="202A11FC" w:rsidR="004E40CA" w:rsidRDefault="004E40CA" w:rsidP="004E40CA">
      <w:pPr>
        <w:spacing w:line="480" w:lineRule="auto"/>
        <w:ind w:firstLine="720"/>
        <w:jc w:val="both"/>
        <w:rPr>
          <w:rFonts w:ascii="Times New Roman" w:hAnsi="Times New Roman" w:cs="Times New Roman"/>
          <w:sz w:val="24"/>
        </w:rPr>
      </w:pPr>
      <w:r>
        <w:rPr>
          <w:rFonts w:ascii="Times New Roman" w:hAnsi="Times New Roman" w:cs="Times New Roman"/>
          <w:sz w:val="24"/>
        </w:rPr>
        <w:t>The experimentally derived spectra are deconvolved by fitting 5, 2 and 7 Lorentzian distributions</w:t>
      </w:r>
      <w:r w:rsidR="00C80DEC">
        <w:rPr>
          <w:rFonts w:ascii="Times New Roman" w:hAnsi="Times New Roman" w:cs="Times New Roman"/>
          <w:sz w:val="24"/>
        </w:rPr>
        <w:t>,</w:t>
      </w:r>
      <w:r>
        <w:rPr>
          <w:rFonts w:ascii="Times New Roman" w:hAnsi="Times New Roman" w:cs="Times New Roman"/>
          <w:sz w:val="24"/>
        </w:rPr>
        <w:t xml:space="preserve"> </w:t>
      </w:r>
      <w:r w:rsidR="00C80DEC">
        <w:rPr>
          <w:rFonts w:ascii="Times New Roman" w:hAnsi="Times New Roman" w:cs="Times New Roman"/>
          <w:sz w:val="24"/>
        </w:rPr>
        <w:t>corresponding to aliphatic C-H</w:t>
      </w:r>
      <w:r w:rsidR="00C711A1">
        <w:rPr>
          <w:rFonts w:ascii="Times New Roman" w:hAnsi="Times New Roman" w:cs="Times New Roman"/>
          <w:sz w:val="24"/>
        </w:rPr>
        <w:t xml:space="preserve"> stretching</w:t>
      </w:r>
      <w:r w:rsidR="00FD64B4">
        <w:rPr>
          <w:rFonts w:ascii="Times New Roman" w:hAnsi="Times New Roman" w:cs="Times New Roman"/>
          <w:sz w:val="24"/>
        </w:rPr>
        <w:t xml:space="preserve"> vibrations</w:t>
      </w:r>
      <w:r w:rsidR="00C711A1">
        <w:rPr>
          <w:rFonts w:ascii="Times New Roman" w:hAnsi="Times New Roman" w:cs="Times New Roman"/>
          <w:sz w:val="24"/>
        </w:rPr>
        <w:t>, aliphatic C-H scissoring/symmetric deformation</w:t>
      </w:r>
      <w:r w:rsidR="00FD64B4">
        <w:rPr>
          <w:rFonts w:ascii="Times New Roman" w:hAnsi="Times New Roman" w:cs="Times New Roman"/>
          <w:sz w:val="24"/>
        </w:rPr>
        <w:t xml:space="preserve"> vibrations</w:t>
      </w:r>
      <w:r w:rsidR="00C711A1">
        <w:rPr>
          <w:rFonts w:ascii="Times New Roman" w:hAnsi="Times New Roman" w:cs="Times New Roman"/>
          <w:sz w:val="24"/>
        </w:rPr>
        <w:t xml:space="preserve"> and aromatic C-H out-of-plane bending </w:t>
      </w:r>
      <w:r w:rsidR="00FD64B4">
        <w:rPr>
          <w:rFonts w:ascii="Times New Roman" w:hAnsi="Times New Roman" w:cs="Times New Roman"/>
          <w:sz w:val="24"/>
        </w:rPr>
        <w:t xml:space="preserve">vibrations </w:t>
      </w:r>
      <w:r w:rsidR="00C711A1">
        <w:rPr>
          <w:rFonts w:ascii="Times New Roman" w:hAnsi="Times New Roman" w:cs="Times New Roman"/>
          <w:sz w:val="24"/>
        </w:rPr>
        <w:t>for each of the above regions respectively.</w:t>
      </w:r>
    </w:p>
    <w:p w14:paraId="1902CFC8" w14:textId="15864A3E" w:rsidR="009D0340" w:rsidRDefault="00BC3E40" w:rsidP="009D0340">
      <w:pPr>
        <w:spacing w:line="480" w:lineRule="auto"/>
        <w:ind w:firstLine="720"/>
        <w:jc w:val="both"/>
        <w:rPr>
          <w:rFonts w:ascii="Times New Roman" w:hAnsi="Times New Roman" w:cs="Times New Roman"/>
          <w:sz w:val="24"/>
        </w:rPr>
      </w:pPr>
      <w:r>
        <w:rPr>
          <w:rFonts w:ascii="Times New Roman" w:hAnsi="Times New Roman" w:cs="Times New Roman"/>
          <w:sz w:val="24"/>
        </w:rPr>
        <w:lastRenderedPageBreak/>
        <w:t xml:space="preserve">The distribution of chemical structures in the oils were </w:t>
      </w:r>
      <w:r w:rsidR="00DB4F43">
        <w:rPr>
          <w:rFonts w:ascii="Times New Roman" w:hAnsi="Times New Roman" w:cs="Times New Roman"/>
          <w:sz w:val="24"/>
        </w:rPr>
        <w:t>extracted</w:t>
      </w:r>
      <w:r>
        <w:rPr>
          <w:rFonts w:ascii="Times New Roman" w:hAnsi="Times New Roman" w:cs="Times New Roman"/>
          <w:sz w:val="24"/>
        </w:rPr>
        <w:t xml:space="preserve">, and correlations were </w:t>
      </w:r>
      <w:r w:rsidR="00D275BC">
        <w:rPr>
          <w:rFonts w:ascii="Times New Roman" w:hAnsi="Times New Roman" w:cs="Times New Roman"/>
          <w:sz w:val="24"/>
        </w:rPr>
        <w:t>studied</w:t>
      </w:r>
      <w:r>
        <w:rPr>
          <w:rFonts w:ascii="Times New Roman" w:hAnsi="Times New Roman" w:cs="Times New Roman"/>
          <w:sz w:val="24"/>
        </w:rPr>
        <w:t xml:space="preserve"> between</w:t>
      </w:r>
      <w:r w:rsidR="00D275BC">
        <w:rPr>
          <w:rFonts w:ascii="Times New Roman" w:hAnsi="Times New Roman" w:cs="Times New Roman"/>
          <w:sz w:val="24"/>
        </w:rPr>
        <w:t xml:space="preserve"> them and the</w:t>
      </w:r>
      <w:r>
        <w:rPr>
          <w:rFonts w:ascii="Times New Roman" w:hAnsi="Times New Roman" w:cs="Times New Roman"/>
          <w:sz w:val="24"/>
        </w:rPr>
        <w:t xml:space="preserve"> measured saturates and aromatics percentage concentrations</w:t>
      </w:r>
      <w:r w:rsidR="00D275BC">
        <w:rPr>
          <w:rFonts w:ascii="Times New Roman" w:hAnsi="Times New Roman" w:cs="Times New Roman"/>
          <w:sz w:val="24"/>
        </w:rPr>
        <w:t xml:space="preserve"> of the samples</w:t>
      </w:r>
      <w:r w:rsidR="009D0340">
        <w:rPr>
          <w:rFonts w:ascii="Times New Roman" w:hAnsi="Times New Roman" w:cs="Times New Roman"/>
          <w:sz w:val="24"/>
        </w:rPr>
        <w:t xml:space="preserve"> through the use of a</w:t>
      </w:r>
      <w:r w:rsidR="00C15E12">
        <w:rPr>
          <w:rFonts w:ascii="Times New Roman" w:hAnsi="Times New Roman" w:cs="Times New Roman"/>
          <w:sz w:val="24"/>
        </w:rPr>
        <w:t xml:space="preserve"> linear regression model</w:t>
      </w:r>
      <w:r w:rsidR="009D0340">
        <w:rPr>
          <w:rFonts w:ascii="Times New Roman" w:hAnsi="Times New Roman" w:cs="Times New Roman"/>
          <w:sz w:val="24"/>
        </w:rPr>
        <w:t>.</w:t>
      </w:r>
    </w:p>
    <w:p w14:paraId="09FDF1AB" w14:textId="4BB385FC" w:rsidR="00C15E12" w:rsidRDefault="002B0341" w:rsidP="009D0340">
      <w:pPr>
        <w:spacing w:line="480" w:lineRule="auto"/>
        <w:ind w:firstLine="720"/>
        <w:jc w:val="both"/>
        <w:rPr>
          <w:rFonts w:ascii="Times New Roman" w:hAnsi="Times New Roman" w:cs="Times New Roman"/>
          <w:sz w:val="24"/>
        </w:rPr>
      </w:pPr>
      <w:r>
        <w:rPr>
          <w:rFonts w:ascii="Times New Roman" w:hAnsi="Times New Roman" w:cs="Times New Roman"/>
          <w:sz w:val="24"/>
        </w:rPr>
        <w:t>The validity of the results was interpreted by the Root Mean Square Error of Prediction (RMSEP)</w:t>
      </w:r>
      <w:r w:rsidR="00762E37">
        <w:rPr>
          <w:rFonts w:ascii="Times New Roman" w:hAnsi="Times New Roman" w:cs="Times New Roman"/>
          <w:sz w:val="24"/>
        </w:rPr>
        <w:t xml:space="preserve"> and through their comparison with the errors calculated from a previous student thesis</w:t>
      </w:r>
      <w:r>
        <w:rPr>
          <w:rFonts w:ascii="Times New Roman" w:hAnsi="Times New Roman" w:cs="Times New Roman"/>
          <w:sz w:val="24"/>
        </w:rPr>
        <w:t xml:space="preserve">. The </w:t>
      </w:r>
      <w:r w:rsidR="009D0340">
        <w:rPr>
          <w:rFonts w:ascii="Times New Roman" w:hAnsi="Times New Roman" w:cs="Times New Roman"/>
          <w:sz w:val="24"/>
        </w:rPr>
        <w:t>reliability</w:t>
      </w:r>
      <w:r>
        <w:rPr>
          <w:rFonts w:ascii="Times New Roman" w:hAnsi="Times New Roman" w:cs="Times New Roman"/>
          <w:sz w:val="24"/>
        </w:rPr>
        <w:t xml:space="preserve"> of the selected peaks is</w:t>
      </w:r>
      <w:r w:rsidR="006E7D50">
        <w:rPr>
          <w:rFonts w:ascii="Times New Roman" w:hAnsi="Times New Roman" w:cs="Times New Roman"/>
          <w:sz w:val="24"/>
        </w:rPr>
        <w:t xml:space="preserve"> backed up by the</w:t>
      </w:r>
      <w:r w:rsidR="00B92BF0">
        <w:rPr>
          <w:rFonts w:ascii="Times New Roman" w:hAnsi="Times New Roman" w:cs="Times New Roman"/>
          <w:sz w:val="24"/>
        </w:rPr>
        <w:t xml:space="preserve"> small calculated</w:t>
      </w:r>
      <w:r w:rsidR="006E7D50">
        <w:rPr>
          <w:rFonts w:ascii="Times New Roman" w:hAnsi="Times New Roman" w:cs="Times New Roman"/>
          <w:sz w:val="24"/>
        </w:rPr>
        <w:t xml:space="preserve"> </w:t>
      </w:r>
      <w:r w:rsidR="00B92BF0">
        <w:rPr>
          <w:rFonts w:ascii="Times New Roman" w:hAnsi="Times New Roman" w:cs="Times New Roman"/>
          <w:sz w:val="24"/>
        </w:rPr>
        <w:t xml:space="preserve">NLP errors and the fitting of the first and second derivatives </w:t>
      </w:r>
      <w:r w:rsidR="00E854E9">
        <w:rPr>
          <w:rFonts w:ascii="Times New Roman" w:hAnsi="Times New Roman" w:cs="Times New Roman"/>
          <w:sz w:val="24"/>
        </w:rPr>
        <w:t>between the composite curve and the FTIR signal.</w:t>
      </w:r>
    </w:p>
    <w:p w14:paraId="05EB89D0" w14:textId="5A7F68AE" w:rsidR="008753D3" w:rsidRDefault="008753D3" w:rsidP="004E40CA">
      <w:pPr>
        <w:spacing w:line="480" w:lineRule="auto"/>
        <w:ind w:firstLine="720"/>
        <w:jc w:val="both"/>
        <w:rPr>
          <w:rFonts w:ascii="Times New Roman" w:hAnsi="Times New Roman" w:cs="Times New Roman"/>
          <w:sz w:val="24"/>
        </w:rPr>
      </w:pPr>
      <w:r>
        <w:rPr>
          <w:rFonts w:ascii="Times New Roman" w:hAnsi="Times New Roman" w:cs="Times New Roman"/>
          <w:sz w:val="24"/>
        </w:rPr>
        <w:t>Th</w:t>
      </w:r>
      <w:r w:rsidR="006E7D50">
        <w:rPr>
          <w:rFonts w:ascii="Times New Roman" w:hAnsi="Times New Roman" w:cs="Times New Roman"/>
          <w:sz w:val="24"/>
        </w:rPr>
        <w:t>e algorithm facilitates the spec</w:t>
      </w:r>
      <w:r>
        <w:rPr>
          <w:rFonts w:ascii="Times New Roman" w:hAnsi="Times New Roman" w:cs="Times New Roman"/>
          <w:sz w:val="24"/>
        </w:rPr>
        <w:t>tra modeling and the accurate estimation of the fitted methyl and methylene peak areas, which can be used for calculating specific compositional parameters of oil samples instead of the usually employed peak heights. Such modeling is extremely important for heavy petroleum fractions, where detailed compositional information</w:t>
      </w:r>
      <w:r w:rsidR="00986DDA">
        <w:rPr>
          <w:rFonts w:ascii="Times New Roman" w:hAnsi="Times New Roman" w:cs="Times New Roman"/>
          <w:sz w:val="24"/>
        </w:rPr>
        <w:t xml:space="preserve"> is difficult to be obtained.</w:t>
      </w:r>
    </w:p>
    <w:p w14:paraId="4128023E" w14:textId="0CF29D3E" w:rsidR="00762E37" w:rsidRPr="004D6753" w:rsidRDefault="00C23C2C" w:rsidP="004E40CA">
      <w:pPr>
        <w:spacing w:line="480" w:lineRule="auto"/>
        <w:ind w:firstLine="720"/>
        <w:jc w:val="both"/>
        <w:rPr>
          <w:rFonts w:ascii="Times New Roman" w:hAnsi="Times New Roman" w:cs="Times New Roman"/>
          <w:sz w:val="24"/>
        </w:rPr>
      </w:pPr>
      <w:r w:rsidRPr="00ED16F9">
        <w:rPr>
          <w:rFonts w:ascii="Times New Roman" w:eastAsia="Times New Roman" w:hAnsi="Times New Roman" w:cs="Times New Roman"/>
          <w:sz w:val="24"/>
          <w:szCs w:val="24"/>
        </w:rPr>
        <w:t>The results of the research showed that the connection between the peaks and the concentration values becomes clear enough through the usage of this procedure which, with the appropriate corrections, yields low RMSEP errors.</w:t>
      </w:r>
      <w:r w:rsidR="00361E8C">
        <w:rPr>
          <w:rFonts w:ascii="Times New Roman" w:hAnsi="Times New Roman" w:cs="Times New Roman"/>
          <w:sz w:val="24"/>
        </w:rPr>
        <w:t xml:space="preserve"> </w:t>
      </w:r>
    </w:p>
    <w:p w14:paraId="525E51C3" w14:textId="77777777" w:rsidR="00BD74AA" w:rsidRDefault="00BD74AA" w:rsidP="00BD74AA">
      <w:pPr>
        <w:spacing w:line="480" w:lineRule="auto"/>
        <w:rPr>
          <w:rFonts w:ascii="Times New Roman" w:hAnsi="Times New Roman" w:cs="Times New Roman"/>
          <w:sz w:val="24"/>
        </w:rPr>
      </w:pPr>
    </w:p>
    <w:p w14:paraId="08EB313D" w14:textId="26B4D181" w:rsidR="001139B3" w:rsidRPr="001139B3" w:rsidRDefault="001139B3" w:rsidP="001139B3">
      <w:pPr>
        <w:sectPr w:rsidR="001139B3" w:rsidRPr="001139B3" w:rsidSect="007C071F">
          <w:pgSz w:w="12240" w:h="15840"/>
          <w:pgMar w:top="2880" w:right="1800" w:bottom="1440" w:left="1800" w:header="720" w:footer="720" w:gutter="0"/>
          <w:pgNumType w:fmt="lowerRoman"/>
          <w:cols w:space="720"/>
          <w:docGrid w:linePitch="360"/>
        </w:sectPr>
      </w:pPr>
    </w:p>
    <w:sdt>
      <w:sdtPr>
        <w:rPr>
          <w:rFonts w:asciiTheme="minorHAnsi" w:eastAsiaTheme="minorHAnsi" w:hAnsiTheme="minorHAnsi" w:cstheme="minorBidi"/>
          <w:color w:val="auto"/>
          <w:sz w:val="22"/>
          <w:szCs w:val="22"/>
        </w:rPr>
        <w:id w:val="-1165544728"/>
        <w:docPartObj>
          <w:docPartGallery w:val="Table of Contents"/>
          <w:docPartUnique/>
        </w:docPartObj>
      </w:sdtPr>
      <w:sdtEndPr>
        <w:rPr>
          <w:b/>
          <w:bCs/>
          <w:noProof/>
        </w:rPr>
      </w:sdtEndPr>
      <w:sdtContent>
        <w:p w14:paraId="5E71C3E0" w14:textId="1F947B43" w:rsidR="0052330C" w:rsidRDefault="009F6259" w:rsidP="009C234F">
          <w:pPr>
            <w:pStyle w:val="TOCHeading"/>
            <w:spacing w:line="480" w:lineRule="auto"/>
            <w:jc w:val="center"/>
          </w:pPr>
          <w:r>
            <w:t>TABLE OF CONTENTS</w:t>
          </w:r>
        </w:p>
        <w:p w14:paraId="02DF1BC6" w14:textId="77777777" w:rsidR="00A941A0" w:rsidRDefault="0052330C">
          <w:pPr>
            <w:pStyle w:val="TOC1"/>
            <w:rPr>
              <w:rFonts w:eastAsiaTheme="minorEastAsia"/>
              <w:noProof/>
            </w:rPr>
          </w:pPr>
          <w:r>
            <w:rPr>
              <w:b/>
              <w:bCs/>
              <w:noProof/>
            </w:rPr>
            <w:fldChar w:fldCharType="begin"/>
          </w:r>
          <w:r>
            <w:rPr>
              <w:b/>
              <w:bCs/>
              <w:noProof/>
            </w:rPr>
            <w:instrText xml:space="preserve"> TOC \o "1-3" \h \z \u </w:instrText>
          </w:r>
          <w:r>
            <w:rPr>
              <w:b/>
              <w:bCs/>
              <w:noProof/>
            </w:rPr>
            <w:fldChar w:fldCharType="separate"/>
          </w:r>
          <w:hyperlink w:anchor="_Toc45469834" w:history="1">
            <w:r w:rsidR="00A941A0" w:rsidRPr="00B825CB">
              <w:rPr>
                <w:rStyle w:val="Hyperlink"/>
                <w:noProof/>
              </w:rPr>
              <w:t>ABSTRACT</w:t>
            </w:r>
            <w:r w:rsidR="00A941A0">
              <w:rPr>
                <w:noProof/>
                <w:webHidden/>
              </w:rPr>
              <w:tab/>
            </w:r>
            <w:r w:rsidR="00A941A0">
              <w:rPr>
                <w:noProof/>
                <w:webHidden/>
              </w:rPr>
              <w:fldChar w:fldCharType="begin"/>
            </w:r>
            <w:r w:rsidR="00A941A0">
              <w:rPr>
                <w:noProof/>
                <w:webHidden/>
              </w:rPr>
              <w:instrText xml:space="preserve"> PAGEREF _Toc45469834 \h </w:instrText>
            </w:r>
            <w:r w:rsidR="00A941A0">
              <w:rPr>
                <w:noProof/>
                <w:webHidden/>
              </w:rPr>
            </w:r>
            <w:r w:rsidR="00A941A0">
              <w:rPr>
                <w:noProof/>
                <w:webHidden/>
              </w:rPr>
              <w:fldChar w:fldCharType="separate"/>
            </w:r>
            <w:r w:rsidR="00A941A0">
              <w:rPr>
                <w:noProof/>
                <w:webHidden/>
              </w:rPr>
              <w:t>iii</w:t>
            </w:r>
            <w:r w:rsidR="00A941A0">
              <w:rPr>
                <w:noProof/>
                <w:webHidden/>
              </w:rPr>
              <w:fldChar w:fldCharType="end"/>
            </w:r>
          </w:hyperlink>
        </w:p>
        <w:p w14:paraId="443930CE" w14:textId="77777777" w:rsidR="00A941A0" w:rsidRDefault="00A941A0">
          <w:pPr>
            <w:pStyle w:val="TOC1"/>
            <w:rPr>
              <w:rFonts w:eastAsiaTheme="minorEastAsia"/>
              <w:noProof/>
            </w:rPr>
          </w:pPr>
          <w:hyperlink w:anchor="_Toc45469835" w:history="1">
            <w:r w:rsidRPr="00B825CB">
              <w:rPr>
                <w:rStyle w:val="Hyperlink"/>
                <w:noProof/>
              </w:rPr>
              <w:t>LIST OF FIGURES</w:t>
            </w:r>
            <w:r>
              <w:rPr>
                <w:noProof/>
                <w:webHidden/>
              </w:rPr>
              <w:tab/>
            </w:r>
            <w:r>
              <w:rPr>
                <w:noProof/>
                <w:webHidden/>
              </w:rPr>
              <w:fldChar w:fldCharType="begin"/>
            </w:r>
            <w:r>
              <w:rPr>
                <w:noProof/>
                <w:webHidden/>
              </w:rPr>
              <w:instrText xml:space="preserve"> PAGEREF _Toc45469835 \h </w:instrText>
            </w:r>
            <w:r>
              <w:rPr>
                <w:noProof/>
                <w:webHidden/>
              </w:rPr>
            </w:r>
            <w:r>
              <w:rPr>
                <w:noProof/>
                <w:webHidden/>
              </w:rPr>
              <w:fldChar w:fldCharType="separate"/>
            </w:r>
            <w:r>
              <w:rPr>
                <w:noProof/>
                <w:webHidden/>
              </w:rPr>
              <w:t>vi</w:t>
            </w:r>
            <w:r>
              <w:rPr>
                <w:noProof/>
                <w:webHidden/>
              </w:rPr>
              <w:fldChar w:fldCharType="end"/>
            </w:r>
          </w:hyperlink>
        </w:p>
        <w:p w14:paraId="61121951" w14:textId="77777777" w:rsidR="00A941A0" w:rsidRDefault="00A941A0">
          <w:pPr>
            <w:pStyle w:val="TOC1"/>
            <w:rPr>
              <w:rFonts w:eastAsiaTheme="minorEastAsia"/>
              <w:noProof/>
            </w:rPr>
          </w:pPr>
          <w:hyperlink w:anchor="_Toc45469836" w:history="1">
            <w:r w:rsidRPr="00B825CB">
              <w:rPr>
                <w:rStyle w:val="Hyperlink"/>
                <w:noProof/>
              </w:rPr>
              <w:t>LIST OF TABLES</w:t>
            </w:r>
            <w:r>
              <w:rPr>
                <w:noProof/>
                <w:webHidden/>
              </w:rPr>
              <w:tab/>
            </w:r>
            <w:r>
              <w:rPr>
                <w:noProof/>
                <w:webHidden/>
              </w:rPr>
              <w:fldChar w:fldCharType="begin"/>
            </w:r>
            <w:r>
              <w:rPr>
                <w:noProof/>
                <w:webHidden/>
              </w:rPr>
              <w:instrText xml:space="preserve"> PAGEREF _Toc45469836 \h </w:instrText>
            </w:r>
            <w:r>
              <w:rPr>
                <w:noProof/>
                <w:webHidden/>
              </w:rPr>
            </w:r>
            <w:r>
              <w:rPr>
                <w:noProof/>
                <w:webHidden/>
              </w:rPr>
              <w:fldChar w:fldCharType="separate"/>
            </w:r>
            <w:r>
              <w:rPr>
                <w:noProof/>
                <w:webHidden/>
              </w:rPr>
              <w:t>vii</w:t>
            </w:r>
            <w:r>
              <w:rPr>
                <w:noProof/>
                <w:webHidden/>
              </w:rPr>
              <w:fldChar w:fldCharType="end"/>
            </w:r>
          </w:hyperlink>
        </w:p>
        <w:p w14:paraId="0E62180A" w14:textId="77777777" w:rsidR="00A941A0" w:rsidRDefault="00A941A0">
          <w:pPr>
            <w:pStyle w:val="TOC1"/>
            <w:rPr>
              <w:rFonts w:eastAsiaTheme="minorEastAsia"/>
              <w:noProof/>
            </w:rPr>
          </w:pPr>
          <w:hyperlink w:anchor="_Toc45469837" w:history="1">
            <w:r w:rsidRPr="00B825CB">
              <w:rPr>
                <w:rStyle w:val="Hyperlink"/>
                <w:noProof/>
              </w:rPr>
              <w:t>1. What is FTIR spectroscopy?</w:t>
            </w:r>
            <w:r>
              <w:rPr>
                <w:noProof/>
                <w:webHidden/>
              </w:rPr>
              <w:tab/>
            </w:r>
            <w:r>
              <w:rPr>
                <w:noProof/>
                <w:webHidden/>
              </w:rPr>
              <w:fldChar w:fldCharType="begin"/>
            </w:r>
            <w:r>
              <w:rPr>
                <w:noProof/>
                <w:webHidden/>
              </w:rPr>
              <w:instrText xml:space="preserve"> PAGEREF _Toc45469837 \h </w:instrText>
            </w:r>
            <w:r>
              <w:rPr>
                <w:noProof/>
                <w:webHidden/>
              </w:rPr>
            </w:r>
            <w:r>
              <w:rPr>
                <w:noProof/>
                <w:webHidden/>
              </w:rPr>
              <w:fldChar w:fldCharType="separate"/>
            </w:r>
            <w:r>
              <w:rPr>
                <w:noProof/>
                <w:webHidden/>
              </w:rPr>
              <w:t>1</w:t>
            </w:r>
            <w:r>
              <w:rPr>
                <w:noProof/>
                <w:webHidden/>
              </w:rPr>
              <w:fldChar w:fldCharType="end"/>
            </w:r>
          </w:hyperlink>
        </w:p>
        <w:p w14:paraId="6440E26A" w14:textId="77777777" w:rsidR="00A941A0" w:rsidRDefault="00A941A0">
          <w:pPr>
            <w:pStyle w:val="TOC2"/>
            <w:rPr>
              <w:rFonts w:eastAsiaTheme="minorEastAsia"/>
              <w:noProof/>
            </w:rPr>
          </w:pPr>
          <w:hyperlink w:anchor="_Toc45469838" w:history="1">
            <w:r w:rsidRPr="00B825CB">
              <w:rPr>
                <w:rStyle w:val="Hyperlink"/>
                <w:noProof/>
              </w:rPr>
              <w:t>1.1 Theory of FTIR</w:t>
            </w:r>
            <w:r>
              <w:rPr>
                <w:noProof/>
                <w:webHidden/>
              </w:rPr>
              <w:tab/>
            </w:r>
            <w:r>
              <w:rPr>
                <w:noProof/>
                <w:webHidden/>
              </w:rPr>
              <w:fldChar w:fldCharType="begin"/>
            </w:r>
            <w:r>
              <w:rPr>
                <w:noProof/>
                <w:webHidden/>
              </w:rPr>
              <w:instrText xml:space="preserve"> PAGEREF _Toc45469838 \h </w:instrText>
            </w:r>
            <w:r>
              <w:rPr>
                <w:noProof/>
                <w:webHidden/>
              </w:rPr>
            </w:r>
            <w:r>
              <w:rPr>
                <w:noProof/>
                <w:webHidden/>
              </w:rPr>
              <w:fldChar w:fldCharType="separate"/>
            </w:r>
            <w:r>
              <w:rPr>
                <w:noProof/>
                <w:webHidden/>
              </w:rPr>
              <w:t>2</w:t>
            </w:r>
            <w:r>
              <w:rPr>
                <w:noProof/>
                <w:webHidden/>
              </w:rPr>
              <w:fldChar w:fldCharType="end"/>
            </w:r>
          </w:hyperlink>
        </w:p>
        <w:p w14:paraId="283AF1D9" w14:textId="77777777" w:rsidR="00A941A0" w:rsidRDefault="00A941A0">
          <w:pPr>
            <w:pStyle w:val="TOC2"/>
            <w:rPr>
              <w:rFonts w:eastAsiaTheme="minorEastAsia"/>
              <w:noProof/>
            </w:rPr>
          </w:pPr>
          <w:hyperlink w:anchor="_Toc45469839" w:history="1">
            <w:r w:rsidRPr="00B825CB">
              <w:rPr>
                <w:rStyle w:val="Hyperlink"/>
                <w:noProof/>
              </w:rPr>
              <w:t>1.2 Advantages of FTIR</w:t>
            </w:r>
            <w:r>
              <w:rPr>
                <w:noProof/>
                <w:webHidden/>
              </w:rPr>
              <w:tab/>
            </w:r>
            <w:r>
              <w:rPr>
                <w:noProof/>
                <w:webHidden/>
              </w:rPr>
              <w:fldChar w:fldCharType="begin"/>
            </w:r>
            <w:r>
              <w:rPr>
                <w:noProof/>
                <w:webHidden/>
              </w:rPr>
              <w:instrText xml:space="preserve"> PAGEREF _Toc45469839 \h </w:instrText>
            </w:r>
            <w:r>
              <w:rPr>
                <w:noProof/>
                <w:webHidden/>
              </w:rPr>
            </w:r>
            <w:r>
              <w:rPr>
                <w:noProof/>
                <w:webHidden/>
              </w:rPr>
              <w:fldChar w:fldCharType="separate"/>
            </w:r>
            <w:r>
              <w:rPr>
                <w:noProof/>
                <w:webHidden/>
              </w:rPr>
              <w:t>4</w:t>
            </w:r>
            <w:r>
              <w:rPr>
                <w:noProof/>
                <w:webHidden/>
              </w:rPr>
              <w:fldChar w:fldCharType="end"/>
            </w:r>
          </w:hyperlink>
        </w:p>
        <w:p w14:paraId="785CD68A" w14:textId="77777777" w:rsidR="00A941A0" w:rsidRDefault="00A941A0">
          <w:pPr>
            <w:pStyle w:val="TOC2"/>
            <w:rPr>
              <w:rFonts w:eastAsiaTheme="minorEastAsia"/>
              <w:noProof/>
            </w:rPr>
          </w:pPr>
          <w:hyperlink w:anchor="_Toc45469840" w:history="1">
            <w:r w:rsidRPr="00B825CB">
              <w:rPr>
                <w:rStyle w:val="Hyperlink"/>
                <w:noProof/>
              </w:rPr>
              <w:t>1.3 Oil characterization</w:t>
            </w:r>
            <w:r>
              <w:rPr>
                <w:noProof/>
                <w:webHidden/>
              </w:rPr>
              <w:tab/>
            </w:r>
            <w:r>
              <w:rPr>
                <w:noProof/>
                <w:webHidden/>
              </w:rPr>
              <w:fldChar w:fldCharType="begin"/>
            </w:r>
            <w:r>
              <w:rPr>
                <w:noProof/>
                <w:webHidden/>
              </w:rPr>
              <w:instrText xml:space="preserve"> PAGEREF _Toc45469840 \h </w:instrText>
            </w:r>
            <w:r>
              <w:rPr>
                <w:noProof/>
                <w:webHidden/>
              </w:rPr>
            </w:r>
            <w:r>
              <w:rPr>
                <w:noProof/>
                <w:webHidden/>
              </w:rPr>
              <w:fldChar w:fldCharType="separate"/>
            </w:r>
            <w:r>
              <w:rPr>
                <w:noProof/>
                <w:webHidden/>
              </w:rPr>
              <w:t>5</w:t>
            </w:r>
            <w:r>
              <w:rPr>
                <w:noProof/>
                <w:webHidden/>
              </w:rPr>
              <w:fldChar w:fldCharType="end"/>
            </w:r>
          </w:hyperlink>
        </w:p>
        <w:p w14:paraId="1C9F5BA1" w14:textId="77777777" w:rsidR="00A941A0" w:rsidRDefault="00A941A0">
          <w:pPr>
            <w:pStyle w:val="TOC2"/>
            <w:rPr>
              <w:rFonts w:eastAsiaTheme="minorEastAsia"/>
              <w:noProof/>
            </w:rPr>
          </w:pPr>
          <w:hyperlink w:anchor="_Toc45469841" w:history="1">
            <w:r w:rsidRPr="00B825CB">
              <w:rPr>
                <w:rStyle w:val="Hyperlink"/>
                <w:noProof/>
              </w:rPr>
              <w:t>1.4 Important oil physical properties</w:t>
            </w:r>
            <w:r>
              <w:rPr>
                <w:noProof/>
                <w:webHidden/>
              </w:rPr>
              <w:tab/>
            </w:r>
            <w:r>
              <w:rPr>
                <w:noProof/>
                <w:webHidden/>
              </w:rPr>
              <w:fldChar w:fldCharType="begin"/>
            </w:r>
            <w:r>
              <w:rPr>
                <w:noProof/>
                <w:webHidden/>
              </w:rPr>
              <w:instrText xml:space="preserve"> PAGEREF _Toc45469841 \h </w:instrText>
            </w:r>
            <w:r>
              <w:rPr>
                <w:noProof/>
                <w:webHidden/>
              </w:rPr>
            </w:r>
            <w:r>
              <w:rPr>
                <w:noProof/>
                <w:webHidden/>
              </w:rPr>
              <w:fldChar w:fldCharType="separate"/>
            </w:r>
            <w:r>
              <w:rPr>
                <w:noProof/>
                <w:webHidden/>
              </w:rPr>
              <w:t>5</w:t>
            </w:r>
            <w:r>
              <w:rPr>
                <w:noProof/>
                <w:webHidden/>
              </w:rPr>
              <w:fldChar w:fldCharType="end"/>
            </w:r>
          </w:hyperlink>
        </w:p>
        <w:p w14:paraId="288AEDC1" w14:textId="77777777" w:rsidR="00A941A0" w:rsidRDefault="00A941A0">
          <w:pPr>
            <w:pStyle w:val="TOC1"/>
            <w:rPr>
              <w:rFonts w:eastAsiaTheme="minorEastAsia"/>
              <w:noProof/>
            </w:rPr>
          </w:pPr>
          <w:hyperlink w:anchor="_Toc45469842" w:history="1">
            <w:r w:rsidRPr="00B825CB">
              <w:rPr>
                <w:rStyle w:val="Hyperlink"/>
                <w:noProof/>
              </w:rPr>
              <w:t>2. Regression Analysis</w:t>
            </w:r>
            <w:r>
              <w:rPr>
                <w:noProof/>
                <w:webHidden/>
              </w:rPr>
              <w:tab/>
            </w:r>
            <w:r>
              <w:rPr>
                <w:noProof/>
                <w:webHidden/>
              </w:rPr>
              <w:fldChar w:fldCharType="begin"/>
            </w:r>
            <w:r>
              <w:rPr>
                <w:noProof/>
                <w:webHidden/>
              </w:rPr>
              <w:instrText xml:space="preserve"> PAGEREF _Toc45469842 \h </w:instrText>
            </w:r>
            <w:r>
              <w:rPr>
                <w:noProof/>
                <w:webHidden/>
              </w:rPr>
            </w:r>
            <w:r>
              <w:rPr>
                <w:noProof/>
                <w:webHidden/>
              </w:rPr>
              <w:fldChar w:fldCharType="separate"/>
            </w:r>
            <w:r>
              <w:rPr>
                <w:noProof/>
                <w:webHidden/>
              </w:rPr>
              <w:t>11</w:t>
            </w:r>
            <w:r>
              <w:rPr>
                <w:noProof/>
                <w:webHidden/>
              </w:rPr>
              <w:fldChar w:fldCharType="end"/>
            </w:r>
          </w:hyperlink>
        </w:p>
        <w:p w14:paraId="74CFDCC7" w14:textId="77777777" w:rsidR="00A941A0" w:rsidRDefault="00A941A0">
          <w:pPr>
            <w:pStyle w:val="TOC2"/>
            <w:rPr>
              <w:rFonts w:eastAsiaTheme="minorEastAsia"/>
              <w:noProof/>
            </w:rPr>
          </w:pPr>
          <w:hyperlink w:anchor="_Toc45469843" w:history="1">
            <w:r w:rsidRPr="00B825CB">
              <w:rPr>
                <w:rStyle w:val="Hyperlink"/>
                <w:noProof/>
              </w:rPr>
              <w:t>2.1 Linear Regre</w:t>
            </w:r>
            <w:r w:rsidRPr="00B825CB">
              <w:rPr>
                <w:rStyle w:val="Hyperlink"/>
                <w:noProof/>
              </w:rPr>
              <w:t>s</w:t>
            </w:r>
            <w:r w:rsidRPr="00B825CB">
              <w:rPr>
                <w:rStyle w:val="Hyperlink"/>
                <w:noProof/>
              </w:rPr>
              <w:t>sion Models</w:t>
            </w:r>
            <w:r>
              <w:rPr>
                <w:noProof/>
                <w:webHidden/>
              </w:rPr>
              <w:tab/>
            </w:r>
            <w:r>
              <w:rPr>
                <w:noProof/>
                <w:webHidden/>
              </w:rPr>
              <w:fldChar w:fldCharType="begin"/>
            </w:r>
            <w:r>
              <w:rPr>
                <w:noProof/>
                <w:webHidden/>
              </w:rPr>
              <w:instrText xml:space="preserve"> PAGEREF _Toc45469843 \h </w:instrText>
            </w:r>
            <w:r>
              <w:rPr>
                <w:noProof/>
                <w:webHidden/>
              </w:rPr>
            </w:r>
            <w:r>
              <w:rPr>
                <w:noProof/>
                <w:webHidden/>
              </w:rPr>
              <w:fldChar w:fldCharType="separate"/>
            </w:r>
            <w:r>
              <w:rPr>
                <w:noProof/>
                <w:webHidden/>
              </w:rPr>
              <w:t>11</w:t>
            </w:r>
            <w:r>
              <w:rPr>
                <w:noProof/>
                <w:webHidden/>
              </w:rPr>
              <w:fldChar w:fldCharType="end"/>
            </w:r>
          </w:hyperlink>
        </w:p>
        <w:p w14:paraId="6555AC10" w14:textId="77777777" w:rsidR="00A941A0" w:rsidRDefault="00A941A0">
          <w:pPr>
            <w:pStyle w:val="TOC2"/>
            <w:rPr>
              <w:rFonts w:eastAsiaTheme="minorEastAsia"/>
              <w:noProof/>
            </w:rPr>
          </w:pPr>
          <w:hyperlink w:anchor="_Toc45469844" w:history="1">
            <w:r w:rsidRPr="00B825CB">
              <w:rPr>
                <w:rStyle w:val="Hyperlink"/>
                <w:noProof/>
              </w:rPr>
              <w:t>2.2 Nonlinear Regression Models</w:t>
            </w:r>
            <w:r>
              <w:rPr>
                <w:noProof/>
                <w:webHidden/>
              </w:rPr>
              <w:tab/>
            </w:r>
            <w:r>
              <w:rPr>
                <w:noProof/>
                <w:webHidden/>
              </w:rPr>
              <w:fldChar w:fldCharType="begin"/>
            </w:r>
            <w:r>
              <w:rPr>
                <w:noProof/>
                <w:webHidden/>
              </w:rPr>
              <w:instrText xml:space="preserve"> PAGEREF _Toc45469844 \h </w:instrText>
            </w:r>
            <w:r>
              <w:rPr>
                <w:noProof/>
                <w:webHidden/>
              </w:rPr>
            </w:r>
            <w:r>
              <w:rPr>
                <w:noProof/>
                <w:webHidden/>
              </w:rPr>
              <w:fldChar w:fldCharType="separate"/>
            </w:r>
            <w:r>
              <w:rPr>
                <w:noProof/>
                <w:webHidden/>
              </w:rPr>
              <w:t>12</w:t>
            </w:r>
            <w:r>
              <w:rPr>
                <w:noProof/>
                <w:webHidden/>
              </w:rPr>
              <w:fldChar w:fldCharType="end"/>
            </w:r>
          </w:hyperlink>
        </w:p>
        <w:p w14:paraId="22B6BFB3" w14:textId="77777777" w:rsidR="00A941A0" w:rsidRDefault="00A941A0">
          <w:pPr>
            <w:pStyle w:val="TOC2"/>
            <w:rPr>
              <w:rFonts w:eastAsiaTheme="minorEastAsia"/>
              <w:noProof/>
            </w:rPr>
          </w:pPr>
          <w:hyperlink w:anchor="_Toc45469845" w:history="1">
            <w:r w:rsidRPr="00B825CB">
              <w:rPr>
                <w:rStyle w:val="Hyperlink"/>
                <w:noProof/>
              </w:rPr>
              <w:t>2.3 Multiple Linear Regression (MLR)</w:t>
            </w:r>
            <w:r>
              <w:rPr>
                <w:noProof/>
                <w:webHidden/>
              </w:rPr>
              <w:tab/>
            </w:r>
            <w:r>
              <w:rPr>
                <w:noProof/>
                <w:webHidden/>
              </w:rPr>
              <w:fldChar w:fldCharType="begin"/>
            </w:r>
            <w:r>
              <w:rPr>
                <w:noProof/>
                <w:webHidden/>
              </w:rPr>
              <w:instrText xml:space="preserve"> PAGEREF _Toc45469845 \h </w:instrText>
            </w:r>
            <w:r>
              <w:rPr>
                <w:noProof/>
                <w:webHidden/>
              </w:rPr>
            </w:r>
            <w:r>
              <w:rPr>
                <w:noProof/>
                <w:webHidden/>
              </w:rPr>
              <w:fldChar w:fldCharType="separate"/>
            </w:r>
            <w:r>
              <w:rPr>
                <w:noProof/>
                <w:webHidden/>
              </w:rPr>
              <w:t>13</w:t>
            </w:r>
            <w:r>
              <w:rPr>
                <w:noProof/>
                <w:webHidden/>
              </w:rPr>
              <w:fldChar w:fldCharType="end"/>
            </w:r>
          </w:hyperlink>
        </w:p>
        <w:p w14:paraId="57E5005B" w14:textId="77777777" w:rsidR="00A941A0" w:rsidRDefault="00A941A0">
          <w:pPr>
            <w:pStyle w:val="TOC2"/>
            <w:rPr>
              <w:rFonts w:eastAsiaTheme="minorEastAsia"/>
              <w:noProof/>
            </w:rPr>
          </w:pPr>
          <w:hyperlink w:anchor="_Toc45469846" w:history="1">
            <w:r w:rsidRPr="00B825CB">
              <w:rPr>
                <w:rStyle w:val="Hyperlink"/>
                <w:noProof/>
              </w:rPr>
              <w:t>2.4 Lorentzian Curve Fitting</w:t>
            </w:r>
            <w:r>
              <w:rPr>
                <w:noProof/>
                <w:webHidden/>
              </w:rPr>
              <w:tab/>
            </w:r>
            <w:r>
              <w:rPr>
                <w:noProof/>
                <w:webHidden/>
              </w:rPr>
              <w:fldChar w:fldCharType="begin"/>
            </w:r>
            <w:r>
              <w:rPr>
                <w:noProof/>
                <w:webHidden/>
              </w:rPr>
              <w:instrText xml:space="preserve"> PAGEREF _Toc45469846 \h </w:instrText>
            </w:r>
            <w:r>
              <w:rPr>
                <w:noProof/>
                <w:webHidden/>
              </w:rPr>
            </w:r>
            <w:r>
              <w:rPr>
                <w:noProof/>
                <w:webHidden/>
              </w:rPr>
              <w:fldChar w:fldCharType="separate"/>
            </w:r>
            <w:r>
              <w:rPr>
                <w:noProof/>
                <w:webHidden/>
              </w:rPr>
              <w:t>14</w:t>
            </w:r>
            <w:r>
              <w:rPr>
                <w:noProof/>
                <w:webHidden/>
              </w:rPr>
              <w:fldChar w:fldCharType="end"/>
            </w:r>
          </w:hyperlink>
        </w:p>
        <w:p w14:paraId="074B8418" w14:textId="77777777" w:rsidR="00A941A0" w:rsidRDefault="00A941A0">
          <w:pPr>
            <w:pStyle w:val="TOC2"/>
            <w:rPr>
              <w:rFonts w:eastAsiaTheme="minorEastAsia"/>
              <w:noProof/>
            </w:rPr>
          </w:pPr>
          <w:hyperlink w:anchor="_Toc45469847" w:history="1">
            <w:r w:rsidRPr="00B825CB">
              <w:rPr>
                <w:rStyle w:val="Hyperlink"/>
                <w:noProof/>
              </w:rPr>
              <w:t>2.5 Error checking for a regression analysis</w:t>
            </w:r>
            <w:r>
              <w:rPr>
                <w:noProof/>
                <w:webHidden/>
              </w:rPr>
              <w:tab/>
            </w:r>
            <w:r>
              <w:rPr>
                <w:noProof/>
                <w:webHidden/>
              </w:rPr>
              <w:fldChar w:fldCharType="begin"/>
            </w:r>
            <w:r>
              <w:rPr>
                <w:noProof/>
                <w:webHidden/>
              </w:rPr>
              <w:instrText xml:space="preserve"> PAGEREF _Toc45469847 \h </w:instrText>
            </w:r>
            <w:r>
              <w:rPr>
                <w:noProof/>
                <w:webHidden/>
              </w:rPr>
            </w:r>
            <w:r>
              <w:rPr>
                <w:noProof/>
                <w:webHidden/>
              </w:rPr>
              <w:fldChar w:fldCharType="separate"/>
            </w:r>
            <w:r>
              <w:rPr>
                <w:noProof/>
                <w:webHidden/>
              </w:rPr>
              <w:t>15</w:t>
            </w:r>
            <w:r>
              <w:rPr>
                <w:noProof/>
                <w:webHidden/>
              </w:rPr>
              <w:fldChar w:fldCharType="end"/>
            </w:r>
          </w:hyperlink>
        </w:p>
        <w:p w14:paraId="771748CF" w14:textId="77777777" w:rsidR="00A941A0" w:rsidRDefault="00A941A0">
          <w:pPr>
            <w:pStyle w:val="TOC1"/>
            <w:rPr>
              <w:rFonts w:eastAsiaTheme="minorEastAsia"/>
              <w:noProof/>
            </w:rPr>
          </w:pPr>
          <w:hyperlink w:anchor="_Toc45469848" w:history="1">
            <w:r w:rsidRPr="00B825CB">
              <w:rPr>
                <w:rStyle w:val="Hyperlink"/>
                <w:noProof/>
              </w:rPr>
              <w:t>3. Multivariate analysis methods</w:t>
            </w:r>
            <w:r>
              <w:rPr>
                <w:noProof/>
                <w:webHidden/>
              </w:rPr>
              <w:tab/>
            </w:r>
            <w:r>
              <w:rPr>
                <w:noProof/>
                <w:webHidden/>
              </w:rPr>
              <w:fldChar w:fldCharType="begin"/>
            </w:r>
            <w:r>
              <w:rPr>
                <w:noProof/>
                <w:webHidden/>
              </w:rPr>
              <w:instrText xml:space="preserve"> PAGEREF _Toc45469848 \h </w:instrText>
            </w:r>
            <w:r>
              <w:rPr>
                <w:noProof/>
                <w:webHidden/>
              </w:rPr>
            </w:r>
            <w:r>
              <w:rPr>
                <w:noProof/>
                <w:webHidden/>
              </w:rPr>
              <w:fldChar w:fldCharType="separate"/>
            </w:r>
            <w:r>
              <w:rPr>
                <w:noProof/>
                <w:webHidden/>
              </w:rPr>
              <w:t>17</w:t>
            </w:r>
            <w:r>
              <w:rPr>
                <w:noProof/>
                <w:webHidden/>
              </w:rPr>
              <w:fldChar w:fldCharType="end"/>
            </w:r>
          </w:hyperlink>
        </w:p>
        <w:p w14:paraId="535120F6" w14:textId="77777777" w:rsidR="00A941A0" w:rsidRDefault="00A941A0">
          <w:pPr>
            <w:pStyle w:val="TOC2"/>
            <w:rPr>
              <w:rFonts w:eastAsiaTheme="minorEastAsia"/>
              <w:noProof/>
            </w:rPr>
          </w:pPr>
          <w:hyperlink w:anchor="_Toc45469849" w:history="1">
            <w:r w:rsidRPr="00B825CB">
              <w:rPr>
                <w:rStyle w:val="Hyperlink"/>
                <w:noProof/>
              </w:rPr>
              <w:t>3.1 MLR (Multivariate Linear Regression)</w:t>
            </w:r>
            <w:r>
              <w:rPr>
                <w:noProof/>
                <w:webHidden/>
              </w:rPr>
              <w:tab/>
            </w:r>
            <w:r>
              <w:rPr>
                <w:noProof/>
                <w:webHidden/>
              </w:rPr>
              <w:fldChar w:fldCharType="begin"/>
            </w:r>
            <w:r>
              <w:rPr>
                <w:noProof/>
                <w:webHidden/>
              </w:rPr>
              <w:instrText xml:space="preserve"> PAGEREF _Toc45469849 \h </w:instrText>
            </w:r>
            <w:r>
              <w:rPr>
                <w:noProof/>
                <w:webHidden/>
              </w:rPr>
            </w:r>
            <w:r>
              <w:rPr>
                <w:noProof/>
                <w:webHidden/>
              </w:rPr>
              <w:fldChar w:fldCharType="separate"/>
            </w:r>
            <w:r>
              <w:rPr>
                <w:noProof/>
                <w:webHidden/>
              </w:rPr>
              <w:t>18</w:t>
            </w:r>
            <w:r>
              <w:rPr>
                <w:noProof/>
                <w:webHidden/>
              </w:rPr>
              <w:fldChar w:fldCharType="end"/>
            </w:r>
          </w:hyperlink>
        </w:p>
        <w:p w14:paraId="6A6A6FA1" w14:textId="77777777" w:rsidR="00A941A0" w:rsidRDefault="00A941A0">
          <w:pPr>
            <w:pStyle w:val="TOC2"/>
            <w:rPr>
              <w:rFonts w:eastAsiaTheme="minorEastAsia"/>
              <w:noProof/>
            </w:rPr>
          </w:pPr>
          <w:hyperlink w:anchor="_Toc45469850" w:history="1">
            <w:r w:rsidRPr="00B825CB">
              <w:rPr>
                <w:rStyle w:val="Hyperlink"/>
                <w:noProof/>
              </w:rPr>
              <w:t>3.2 PLS (Partial Least Squares)</w:t>
            </w:r>
            <w:r>
              <w:rPr>
                <w:noProof/>
                <w:webHidden/>
              </w:rPr>
              <w:tab/>
            </w:r>
            <w:r>
              <w:rPr>
                <w:noProof/>
                <w:webHidden/>
              </w:rPr>
              <w:fldChar w:fldCharType="begin"/>
            </w:r>
            <w:r>
              <w:rPr>
                <w:noProof/>
                <w:webHidden/>
              </w:rPr>
              <w:instrText xml:space="preserve"> PAGEREF _Toc45469850 \h </w:instrText>
            </w:r>
            <w:r>
              <w:rPr>
                <w:noProof/>
                <w:webHidden/>
              </w:rPr>
            </w:r>
            <w:r>
              <w:rPr>
                <w:noProof/>
                <w:webHidden/>
              </w:rPr>
              <w:fldChar w:fldCharType="separate"/>
            </w:r>
            <w:r>
              <w:rPr>
                <w:noProof/>
                <w:webHidden/>
              </w:rPr>
              <w:t>18</w:t>
            </w:r>
            <w:r>
              <w:rPr>
                <w:noProof/>
                <w:webHidden/>
              </w:rPr>
              <w:fldChar w:fldCharType="end"/>
            </w:r>
          </w:hyperlink>
        </w:p>
        <w:p w14:paraId="104973C5" w14:textId="77777777" w:rsidR="00A941A0" w:rsidRDefault="00A941A0">
          <w:pPr>
            <w:pStyle w:val="TOC2"/>
            <w:rPr>
              <w:rFonts w:eastAsiaTheme="minorEastAsia"/>
              <w:noProof/>
            </w:rPr>
          </w:pPr>
          <w:hyperlink w:anchor="_Toc45469851" w:history="1">
            <w:r w:rsidRPr="00B825CB">
              <w:rPr>
                <w:rStyle w:val="Hyperlink"/>
                <w:noProof/>
              </w:rPr>
              <w:t>3.3 iPLS (Partial Least Squares with intervals)</w:t>
            </w:r>
            <w:r>
              <w:rPr>
                <w:noProof/>
                <w:webHidden/>
              </w:rPr>
              <w:tab/>
            </w:r>
            <w:r>
              <w:rPr>
                <w:noProof/>
                <w:webHidden/>
              </w:rPr>
              <w:fldChar w:fldCharType="begin"/>
            </w:r>
            <w:r>
              <w:rPr>
                <w:noProof/>
                <w:webHidden/>
              </w:rPr>
              <w:instrText xml:space="preserve"> PAGEREF _Toc45469851 \h </w:instrText>
            </w:r>
            <w:r>
              <w:rPr>
                <w:noProof/>
                <w:webHidden/>
              </w:rPr>
            </w:r>
            <w:r>
              <w:rPr>
                <w:noProof/>
                <w:webHidden/>
              </w:rPr>
              <w:fldChar w:fldCharType="separate"/>
            </w:r>
            <w:r>
              <w:rPr>
                <w:noProof/>
                <w:webHidden/>
              </w:rPr>
              <w:t>19</w:t>
            </w:r>
            <w:r>
              <w:rPr>
                <w:noProof/>
                <w:webHidden/>
              </w:rPr>
              <w:fldChar w:fldCharType="end"/>
            </w:r>
          </w:hyperlink>
        </w:p>
        <w:p w14:paraId="6CEAFED7" w14:textId="77777777" w:rsidR="00A941A0" w:rsidRDefault="00A941A0">
          <w:pPr>
            <w:pStyle w:val="TOC2"/>
            <w:rPr>
              <w:rFonts w:eastAsiaTheme="minorEastAsia"/>
              <w:noProof/>
            </w:rPr>
          </w:pPr>
          <w:hyperlink w:anchor="_Toc45469852" w:history="1">
            <w:r w:rsidRPr="00B825CB">
              <w:rPr>
                <w:rStyle w:val="Hyperlink"/>
                <w:noProof/>
              </w:rPr>
              <w:t>3.4 Dimension Reduction</w:t>
            </w:r>
            <w:r>
              <w:rPr>
                <w:noProof/>
                <w:webHidden/>
              </w:rPr>
              <w:tab/>
            </w:r>
            <w:r>
              <w:rPr>
                <w:noProof/>
                <w:webHidden/>
              </w:rPr>
              <w:fldChar w:fldCharType="begin"/>
            </w:r>
            <w:r>
              <w:rPr>
                <w:noProof/>
                <w:webHidden/>
              </w:rPr>
              <w:instrText xml:space="preserve"> PAGEREF _Toc45469852 \h </w:instrText>
            </w:r>
            <w:r>
              <w:rPr>
                <w:noProof/>
                <w:webHidden/>
              </w:rPr>
            </w:r>
            <w:r>
              <w:rPr>
                <w:noProof/>
                <w:webHidden/>
              </w:rPr>
              <w:fldChar w:fldCharType="separate"/>
            </w:r>
            <w:r>
              <w:rPr>
                <w:noProof/>
                <w:webHidden/>
              </w:rPr>
              <w:t>19</w:t>
            </w:r>
            <w:r>
              <w:rPr>
                <w:noProof/>
                <w:webHidden/>
              </w:rPr>
              <w:fldChar w:fldCharType="end"/>
            </w:r>
          </w:hyperlink>
        </w:p>
        <w:p w14:paraId="0E3F79BE" w14:textId="77777777" w:rsidR="00A941A0" w:rsidRDefault="00A941A0">
          <w:pPr>
            <w:pStyle w:val="TOC2"/>
            <w:rPr>
              <w:rFonts w:eastAsiaTheme="minorEastAsia"/>
              <w:noProof/>
            </w:rPr>
          </w:pPr>
          <w:hyperlink w:anchor="_Toc45469853" w:history="1">
            <w:r w:rsidRPr="00B825CB">
              <w:rPr>
                <w:rStyle w:val="Hyperlink"/>
                <w:noProof/>
              </w:rPr>
              <w:t>3.5 PCR (Principal Component Regression)</w:t>
            </w:r>
            <w:r>
              <w:rPr>
                <w:noProof/>
                <w:webHidden/>
              </w:rPr>
              <w:tab/>
            </w:r>
            <w:r>
              <w:rPr>
                <w:noProof/>
                <w:webHidden/>
              </w:rPr>
              <w:fldChar w:fldCharType="begin"/>
            </w:r>
            <w:r>
              <w:rPr>
                <w:noProof/>
                <w:webHidden/>
              </w:rPr>
              <w:instrText xml:space="preserve"> PAGEREF _Toc45469853 \h </w:instrText>
            </w:r>
            <w:r>
              <w:rPr>
                <w:noProof/>
                <w:webHidden/>
              </w:rPr>
            </w:r>
            <w:r>
              <w:rPr>
                <w:noProof/>
                <w:webHidden/>
              </w:rPr>
              <w:fldChar w:fldCharType="separate"/>
            </w:r>
            <w:r>
              <w:rPr>
                <w:noProof/>
                <w:webHidden/>
              </w:rPr>
              <w:t>20</w:t>
            </w:r>
            <w:r>
              <w:rPr>
                <w:noProof/>
                <w:webHidden/>
              </w:rPr>
              <w:fldChar w:fldCharType="end"/>
            </w:r>
          </w:hyperlink>
        </w:p>
        <w:p w14:paraId="342E1669" w14:textId="77777777" w:rsidR="00A941A0" w:rsidRDefault="00A941A0">
          <w:pPr>
            <w:pStyle w:val="TOC2"/>
            <w:rPr>
              <w:rFonts w:eastAsiaTheme="minorEastAsia"/>
              <w:noProof/>
            </w:rPr>
          </w:pPr>
          <w:hyperlink w:anchor="_Toc45469854" w:history="1">
            <w:r w:rsidRPr="00B825CB">
              <w:rPr>
                <w:rStyle w:val="Hyperlink"/>
                <w:noProof/>
              </w:rPr>
              <w:t>3.6 SVD (matrix analysis for particular values)</w:t>
            </w:r>
            <w:r>
              <w:rPr>
                <w:noProof/>
                <w:webHidden/>
              </w:rPr>
              <w:tab/>
            </w:r>
            <w:r>
              <w:rPr>
                <w:noProof/>
                <w:webHidden/>
              </w:rPr>
              <w:fldChar w:fldCharType="begin"/>
            </w:r>
            <w:r>
              <w:rPr>
                <w:noProof/>
                <w:webHidden/>
              </w:rPr>
              <w:instrText xml:space="preserve"> PAGEREF _Toc45469854 \h </w:instrText>
            </w:r>
            <w:r>
              <w:rPr>
                <w:noProof/>
                <w:webHidden/>
              </w:rPr>
            </w:r>
            <w:r>
              <w:rPr>
                <w:noProof/>
                <w:webHidden/>
              </w:rPr>
              <w:fldChar w:fldCharType="separate"/>
            </w:r>
            <w:r>
              <w:rPr>
                <w:noProof/>
                <w:webHidden/>
              </w:rPr>
              <w:t>21</w:t>
            </w:r>
            <w:r>
              <w:rPr>
                <w:noProof/>
                <w:webHidden/>
              </w:rPr>
              <w:fldChar w:fldCharType="end"/>
            </w:r>
          </w:hyperlink>
        </w:p>
        <w:p w14:paraId="671E904F" w14:textId="77777777" w:rsidR="00A941A0" w:rsidRDefault="00A941A0">
          <w:pPr>
            <w:pStyle w:val="TOC1"/>
            <w:rPr>
              <w:rFonts w:eastAsiaTheme="minorEastAsia"/>
              <w:noProof/>
            </w:rPr>
          </w:pPr>
          <w:hyperlink w:anchor="_Toc45469855" w:history="1">
            <w:r w:rsidRPr="00B825CB">
              <w:rPr>
                <w:rStyle w:val="Hyperlink"/>
                <w:noProof/>
              </w:rPr>
              <w:t>4. Signal</w:t>
            </w:r>
            <w:r w:rsidRPr="00B825CB">
              <w:rPr>
                <w:rStyle w:val="Hyperlink"/>
                <w:noProof/>
              </w:rPr>
              <w:t xml:space="preserve"> </w:t>
            </w:r>
            <w:r w:rsidRPr="00B825CB">
              <w:rPr>
                <w:rStyle w:val="Hyperlink"/>
                <w:noProof/>
              </w:rPr>
              <w:t>Deconvolution and Curve Fitting</w:t>
            </w:r>
            <w:r>
              <w:rPr>
                <w:noProof/>
                <w:webHidden/>
              </w:rPr>
              <w:tab/>
            </w:r>
            <w:r>
              <w:rPr>
                <w:noProof/>
                <w:webHidden/>
              </w:rPr>
              <w:fldChar w:fldCharType="begin"/>
            </w:r>
            <w:r>
              <w:rPr>
                <w:noProof/>
                <w:webHidden/>
              </w:rPr>
              <w:instrText xml:space="preserve"> PAGEREF _Toc45469855 \h </w:instrText>
            </w:r>
            <w:r>
              <w:rPr>
                <w:noProof/>
                <w:webHidden/>
              </w:rPr>
            </w:r>
            <w:r>
              <w:rPr>
                <w:noProof/>
                <w:webHidden/>
              </w:rPr>
              <w:fldChar w:fldCharType="separate"/>
            </w:r>
            <w:r>
              <w:rPr>
                <w:noProof/>
                <w:webHidden/>
              </w:rPr>
              <w:t>22</w:t>
            </w:r>
            <w:r>
              <w:rPr>
                <w:noProof/>
                <w:webHidden/>
              </w:rPr>
              <w:fldChar w:fldCharType="end"/>
            </w:r>
          </w:hyperlink>
        </w:p>
        <w:p w14:paraId="1A93228F" w14:textId="77777777" w:rsidR="00A941A0" w:rsidRDefault="00A941A0">
          <w:pPr>
            <w:pStyle w:val="TOC2"/>
            <w:rPr>
              <w:rFonts w:eastAsiaTheme="minorEastAsia"/>
              <w:noProof/>
            </w:rPr>
          </w:pPr>
          <w:hyperlink w:anchor="_Toc45469856" w:history="1">
            <w:r w:rsidRPr="00B825CB">
              <w:rPr>
                <w:rStyle w:val="Hyperlink"/>
                <w:noProof/>
              </w:rPr>
              <w:t>4.1 What is Signal Deconvolution</w:t>
            </w:r>
            <w:r>
              <w:rPr>
                <w:noProof/>
                <w:webHidden/>
              </w:rPr>
              <w:tab/>
            </w:r>
            <w:r>
              <w:rPr>
                <w:noProof/>
                <w:webHidden/>
              </w:rPr>
              <w:fldChar w:fldCharType="begin"/>
            </w:r>
            <w:r>
              <w:rPr>
                <w:noProof/>
                <w:webHidden/>
              </w:rPr>
              <w:instrText xml:space="preserve"> PAGEREF _Toc45469856 \h </w:instrText>
            </w:r>
            <w:r>
              <w:rPr>
                <w:noProof/>
                <w:webHidden/>
              </w:rPr>
            </w:r>
            <w:r>
              <w:rPr>
                <w:noProof/>
                <w:webHidden/>
              </w:rPr>
              <w:fldChar w:fldCharType="separate"/>
            </w:r>
            <w:r>
              <w:rPr>
                <w:noProof/>
                <w:webHidden/>
              </w:rPr>
              <w:t>22</w:t>
            </w:r>
            <w:r>
              <w:rPr>
                <w:noProof/>
                <w:webHidden/>
              </w:rPr>
              <w:fldChar w:fldCharType="end"/>
            </w:r>
          </w:hyperlink>
        </w:p>
        <w:p w14:paraId="19A18518" w14:textId="77777777" w:rsidR="00A941A0" w:rsidRDefault="00A941A0">
          <w:pPr>
            <w:pStyle w:val="TOC2"/>
            <w:rPr>
              <w:rFonts w:eastAsiaTheme="minorEastAsia"/>
              <w:noProof/>
            </w:rPr>
          </w:pPr>
          <w:hyperlink w:anchor="_Toc45469857" w:history="1">
            <w:r w:rsidRPr="00B825CB">
              <w:rPr>
                <w:rStyle w:val="Hyperlink"/>
                <w:noProof/>
              </w:rPr>
              <w:t>4.2 Practical significance of Signal Deconvolution</w:t>
            </w:r>
            <w:r>
              <w:rPr>
                <w:noProof/>
                <w:webHidden/>
              </w:rPr>
              <w:tab/>
            </w:r>
            <w:r>
              <w:rPr>
                <w:noProof/>
                <w:webHidden/>
              </w:rPr>
              <w:fldChar w:fldCharType="begin"/>
            </w:r>
            <w:r>
              <w:rPr>
                <w:noProof/>
                <w:webHidden/>
              </w:rPr>
              <w:instrText xml:space="preserve"> PAGEREF _Toc45469857 \h </w:instrText>
            </w:r>
            <w:r>
              <w:rPr>
                <w:noProof/>
                <w:webHidden/>
              </w:rPr>
            </w:r>
            <w:r>
              <w:rPr>
                <w:noProof/>
                <w:webHidden/>
              </w:rPr>
              <w:fldChar w:fldCharType="separate"/>
            </w:r>
            <w:r>
              <w:rPr>
                <w:noProof/>
                <w:webHidden/>
              </w:rPr>
              <w:t>23</w:t>
            </w:r>
            <w:r>
              <w:rPr>
                <w:noProof/>
                <w:webHidden/>
              </w:rPr>
              <w:fldChar w:fldCharType="end"/>
            </w:r>
          </w:hyperlink>
        </w:p>
        <w:p w14:paraId="647BA596" w14:textId="77777777" w:rsidR="00A941A0" w:rsidRDefault="00A941A0">
          <w:pPr>
            <w:pStyle w:val="TOC1"/>
            <w:rPr>
              <w:rFonts w:eastAsiaTheme="minorEastAsia"/>
              <w:noProof/>
            </w:rPr>
          </w:pPr>
          <w:hyperlink w:anchor="_Toc45469858" w:history="1">
            <w:r w:rsidRPr="00B825CB">
              <w:rPr>
                <w:rStyle w:val="Hyperlink"/>
                <w:noProof/>
              </w:rPr>
              <w:t>5. Processing and Results</w:t>
            </w:r>
            <w:r>
              <w:rPr>
                <w:noProof/>
                <w:webHidden/>
              </w:rPr>
              <w:tab/>
            </w:r>
            <w:r>
              <w:rPr>
                <w:noProof/>
                <w:webHidden/>
              </w:rPr>
              <w:fldChar w:fldCharType="begin"/>
            </w:r>
            <w:r>
              <w:rPr>
                <w:noProof/>
                <w:webHidden/>
              </w:rPr>
              <w:instrText xml:space="preserve"> PAGEREF _Toc45469858 \h </w:instrText>
            </w:r>
            <w:r>
              <w:rPr>
                <w:noProof/>
                <w:webHidden/>
              </w:rPr>
            </w:r>
            <w:r>
              <w:rPr>
                <w:noProof/>
                <w:webHidden/>
              </w:rPr>
              <w:fldChar w:fldCharType="separate"/>
            </w:r>
            <w:r>
              <w:rPr>
                <w:noProof/>
                <w:webHidden/>
              </w:rPr>
              <w:t>27</w:t>
            </w:r>
            <w:r>
              <w:rPr>
                <w:noProof/>
                <w:webHidden/>
              </w:rPr>
              <w:fldChar w:fldCharType="end"/>
            </w:r>
          </w:hyperlink>
        </w:p>
        <w:p w14:paraId="768C4A59" w14:textId="77777777" w:rsidR="00A941A0" w:rsidRDefault="00A941A0">
          <w:pPr>
            <w:pStyle w:val="TOC2"/>
            <w:rPr>
              <w:rFonts w:eastAsiaTheme="minorEastAsia"/>
              <w:noProof/>
            </w:rPr>
          </w:pPr>
          <w:hyperlink w:anchor="_Toc45469859" w:history="1">
            <w:r w:rsidRPr="00B825CB">
              <w:rPr>
                <w:rStyle w:val="Hyperlink"/>
                <w:noProof/>
              </w:rPr>
              <w:t>5.1 Signal Deconvolution</w:t>
            </w:r>
            <w:r>
              <w:rPr>
                <w:noProof/>
                <w:webHidden/>
              </w:rPr>
              <w:tab/>
            </w:r>
            <w:r>
              <w:rPr>
                <w:noProof/>
                <w:webHidden/>
              </w:rPr>
              <w:fldChar w:fldCharType="begin"/>
            </w:r>
            <w:r>
              <w:rPr>
                <w:noProof/>
                <w:webHidden/>
              </w:rPr>
              <w:instrText xml:space="preserve"> PAGEREF _Toc45469859 \h </w:instrText>
            </w:r>
            <w:r>
              <w:rPr>
                <w:noProof/>
                <w:webHidden/>
              </w:rPr>
            </w:r>
            <w:r>
              <w:rPr>
                <w:noProof/>
                <w:webHidden/>
              </w:rPr>
              <w:fldChar w:fldCharType="separate"/>
            </w:r>
            <w:r>
              <w:rPr>
                <w:noProof/>
                <w:webHidden/>
              </w:rPr>
              <w:t>27</w:t>
            </w:r>
            <w:r>
              <w:rPr>
                <w:noProof/>
                <w:webHidden/>
              </w:rPr>
              <w:fldChar w:fldCharType="end"/>
            </w:r>
          </w:hyperlink>
        </w:p>
        <w:p w14:paraId="7F0D36E2" w14:textId="77777777" w:rsidR="00A941A0" w:rsidRDefault="00A941A0">
          <w:pPr>
            <w:pStyle w:val="TOC2"/>
            <w:rPr>
              <w:rFonts w:eastAsiaTheme="minorEastAsia"/>
              <w:noProof/>
            </w:rPr>
          </w:pPr>
          <w:hyperlink w:anchor="_Toc45469860" w:history="1">
            <w:r w:rsidRPr="00B825CB">
              <w:rPr>
                <w:rStyle w:val="Hyperlink"/>
                <w:noProof/>
              </w:rPr>
              <w:t>5.2 MLR Analysis</w:t>
            </w:r>
            <w:r>
              <w:rPr>
                <w:noProof/>
                <w:webHidden/>
              </w:rPr>
              <w:tab/>
            </w:r>
            <w:r>
              <w:rPr>
                <w:noProof/>
                <w:webHidden/>
              </w:rPr>
              <w:fldChar w:fldCharType="begin"/>
            </w:r>
            <w:r>
              <w:rPr>
                <w:noProof/>
                <w:webHidden/>
              </w:rPr>
              <w:instrText xml:space="preserve"> PAGEREF _Toc45469860 \h </w:instrText>
            </w:r>
            <w:r>
              <w:rPr>
                <w:noProof/>
                <w:webHidden/>
              </w:rPr>
            </w:r>
            <w:r>
              <w:rPr>
                <w:noProof/>
                <w:webHidden/>
              </w:rPr>
              <w:fldChar w:fldCharType="separate"/>
            </w:r>
            <w:r>
              <w:rPr>
                <w:noProof/>
                <w:webHidden/>
              </w:rPr>
              <w:t>29</w:t>
            </w:r>
            <w:r>
              <w:rPr>
                <w:noProof/>
                <w:webHidden/>
              </w:rPr>
              <w:fldChar w:fldCharType="end"/>
            </w:r>
          </w:hyperlink>
        </w:p>
        <w:p w14:paraId="38FF745D" w14:textId="77777777" w:rsidR="00A941A0" w:rsidRDefault="00A941A0">
          <w:pPr>
            <w:pStyle w:val="TOC2"/>
            <w:rPr>
              <w:rFonts w:eastAsiaTheme="minorEastAsia"/>
              <w:noProof/>
            </w:rPr>
          </w:pPr>
          <w:hyperlink w:anchor="_Toc45469861" w:history="1">
            <w:r w:rsidRPr="00B825CB">
              <w:rPr>
                <w:rStyle w:val="Hyperlink"/>
                <w:noProof/>
              </w:rPr>
              <w:t>5.3 Other Analysis Methods</w:t>
            </w:r>
            <w:r>
              <w:rPr>
                <w:noProof/>
                <w:webHidden/>
              </w:rPr>
              <w:tab/>
            </w:r>
            <w:r>
              <w:rPr>
                <w:noProof/>
                <w:webHidden/>
              </w:rPr>
              <w:fldChar w:fldCharType="begin"/>
            </w:r>
            <w:r>
              <w:rPr>
                <w:noProof/>
                <w:webHidden/>
              </w:rPr>
              <w:instrText xml:space="preserve"> PAGEREF _Toc45469861 \h </w:instrText>
            </w:r>
            <w:r>
              <w:rPr>
                <w:noProof/>
                <w:webHidden/>
              </w:rPr>
            </w:r>
            <w:r>
              <w:rPr>
                <w:noProof/>
                <w:webHidden/>
              </w:rPr>
              <w:fldChar w:fldCharType="separate"/>
            </w:r>
            <w:r>
              <w:rPr>
                <w:noProof/>
                <w:webHidden/>
              </w:rPr>
              <w:t>35</w:t>
            </w:r>
            <w:r>
              <w:rPr>
                <w:noProof/>
                <w:webHidden/>
              </w:rPr>
              <w:fldChar w:fldCharType="end"/>
            </w:r>
          </w:hyperlink>
        </w:p>
        <w:p w14:paraId="3B1FDBCB" w14:textId="77777777" w:rsidR="00A941A0" w:rsidRDefault="00A941A0">
          <w:pPr>
            <w:pStyle w:val="TOC1"/>
            <w:rPr>
              <w:rFonts w:eastAsiaTheme="minorEastAsia"/>
              <w:noProof/>
            </w:rPr>
          </w:pPr>
          <w:hyperlink w:anchor="_Toc45469862" w:history="1">
            <w:r w:rsidRPr="00B825CB">
              <w:rPr>
                <w:rStyle w:val="Hyperlink"/>
                <w:noProof/>
              </w:rPr>
              <w:t>6. Conclusions</w:t>
            </w:r>
            <w:r>
              <w:rPr>
                <w:noProof/>
                <w:webHidden/>
              </w:rPr>
              <w:tab/>
            </w:r>
            <w:r>
              <w:rPr>
                <w:noProof/>
                <w:webHidden/>
              </w:rPr>
              <w:fldChar w:fldCharType="begin"/>
            </w:r>
            <w:r>
              <w:rPr>
                <w:noProof/>
                <w:webHidden/>
              </w:rPr>
              <w:instrText xml:space="preserve"> PAGEREF _Toc45469862 \h </w:instrText>
            </w:r>
            <w:r>
              <w:rPr>
                <w:noProof/>
                <w:webHidden/>
              </w:rPr>
            </w:r>
            <w:r>
              <w:rPr>
                <w:noProof/>
                <w:webHidden/>
              </w:rPr>
              <w:fldChar w:fldCharType="separate"/>
            </w:r>
            <w:r>
              <w:rPr>
                <w:noProof/>
                <w:webHidden/>
              </w:rPr>
              <w:t>39</w:t>
            </w:r>
            <w:r>
              <w:rPr>
                <w:noProof/>
                <w:webHidden/>
              </w:rPr>
              <w:fldChar w:fldCharType="end"/>
            </w:r>
          </w:hyperlink>
        </w:p>
        <w:p w14:paraId="503FC393" w14:textId="77777777" w:rsidR="00A941A0" w:rsidRDefault="00A941A0">
          <w:pPr>
            <w:pStyle w:val="TOC1"/>
            <w:rPr>
              <w:rFonts w:eastAsiaTheme="minorEastAsia"/>
              <w:noProof/>
            </w:rPr>
          </w:pPr>
          <w:hyperlink w:anchor="_Toc45469863" w:history="1">
            <w:r w:rsidRPr="00B825CB">
              <w:rPr>
                <w:rStyle w:val="Hyperlink"/>
                <w:noProof/>
              </w:rPr>
              <w:t>References</w:t>
            </w:r>
            <w:r>
              <w:rPr>
                <w:noProof/>
                <w:webHidden/>
              </w:rPr>
              <w:tab/>
            </w:r>
            <w:r>
              <w:rPr>
                <w:noProof/>
                <w:webHidden/>
              </w:rPr>
              <w:fldChar w:fldCharType="begin"/>
            </w:r>
            <w:r>
              <w:rPr>
                <w:noProof/>
                <w:webHidden/>
              </w:rPr>
              <w:instrText xml:space="preserve"> PAGEREF _Toc45469863 \h </w:instrText>
            </w:r>
            <w:r>
              <w:rPr>
                <w:noProof/>
                <w:webHidden/>
              </w:rPr>
            </w:r>
            <w:r>
              <w:rPr>
                <w:noProof/>
                <w:webHidden/>
              </w:rPr>
              <w:fldChar w:fldCharType="separate"/>
            </w:r>
            <w:r>
              <w:rPr>
                <w:noProof/>
                <w:webHidden/>
              </w:rPr>
              <w:t>40</w:t>
            </w:r>
            <w:r>
              <w:rPr>
                <w:noProof/>
                <w:webHidden/>
              </w:rPr>
              <w:fldChar w:fldCharType="end"/>
            </w:r>
          </w:hyperlink>
        </w:p>
        <w:p w14:paraId="393ECD86" w14:textId="77777777" w:rsidR="00A941A0" w:rsidRDefault="00A941A0">
          <w:pPr>
            <w:pStyle w:val="TOC1"/>
            <w:rPr>
              <w:rFonts w:eastAsiaTheme="minorEastAsia"/>
              <w:noProof/>
            </w:rPr>
          </w:pPr>
          <w:hyperlink w:anchor="_Toc45469864" w:history="1">
            <w:r w:rsidRPr="00B825CB">
              <w:rPr>
                <w:rStyle w:val="Hyperlink"/>
                <w:noProof/>
              </w:rPr>
              <w:t>APPENDICES</w:t>
            </w:r>
            <w:r>
              <w:rPr>
                <w:noProof/>
                <w:webHidden/>
              </w:rPr>
              <w:tab/>
            </w:r>
            <w:r>
              <w:rPr>
                <w:noProof/>
                <w:webHidden/>
              </w:rPr>
              <w:fldChar w:fldCharType="begin"/>
            </w:r>
            <w:r>
              <w:rPr>
                <w:noProof/>
                <w:webHidden/>
              </w:rPr>
              <w:instrText xml:space="preserve"> PAGEREF _Toc45469864 \h </w:instrText>
            </w:r>
            <w:r>
              <w:rPr>
                <w:noProof/>
                <w:webHidden/>
              </w:rPr>
            </w:r>
            <w:r>
              <w:rPr>
                <w:noProof/>
                <w:webHidden/>
              </w:rPr>
              <w:fldChar w:fldCharType="separate"/>
            </w:r>
            <w:r>
              <w:rPr>
                <w:noProof/>
                <w:webHidden/>
              </w:rPr>
              <w:t>42</w:t>
            </w:r>
            <w:r>
              <w:rPr>
                <w:noProof/>
                <w:webHidden/>
              </w:rPr>
              <w:fldChar w:fldCharType="end"/>
            </w:r>
          </w:hyperlink>
        </w:p>
        <w:p w14:paraId="395F4F78" w14:textId="77777777" w:rsidR="00A941A0" w:rsidRDefault="00A941A0">
          <w:pPr>
            <w:pStyle w:val="TOC2"/>
            <w:rPr>
              <w:rFonts w:eastAsiaTheme="minorEastAsia"/>
              <w:noProof/>
            </w:rPr>
          </w:pPr>
          <w:hyperlink w:anchor="_Toc45469865" w:history="1">
            <w:r w:rsidRPr="00B825CB">
              <w:rPr>
                <w:rStyle w:val="Hyperlink"/>
                <w:noProof/>
              </w:rPr>
              <w:t>APPENDIX A</w:t>
            </w:r>
            <w:r>
              <w:rPr>
                <w:noProof/>
                <w:webHidden/>
              </w:rPr>
              <w:tab/>
            </w:r>
            <w:r>
              <w:rPr>
                <w:noProof/>
                <w:webHidden/>
              </w:rPr>
              <w:fldChar w:fldCharType="begin"/>
            </w:r>
            <w:r>
              <w:rPr>
                <w:noProof/>
                <w:webHidden/>
              </w:rPr>
              <w:instrText xml:space="preserve"> PAGEREF _Toc45469865 \h </w:instrText>
            </w:r>
            <w:r>
              <w:rPr>
                <w:noProof/>
                <w:webHidden/>
              </w:rPr>
            </w:r>
            <w:r>
              <w:rPr>
                <w:noProof/>
                <w:webHidden/>
              </w:rPr>
              <w:fldChar w:fldCharType="separate"/>
            </w:r>
            <w:r>
              <w:rPr>
                <w:noProof/>
                <w:webHidden/>
              </w:rPr>
              <w:t>42</w:t>
            </w:r>
            <w:r>
              <w:rPr>
                <w:noProof/>
                <w:webHidden/>
              </w:rPr>
              <w:fldChar w:fldCharType="end"/>
            </w:r>
          </w:hyperlink>
        </w:p>
        <w:p w14:paraId="18787481" w14:textId="77777777" w:rsidR="00A941A0" w:rsidRDefault="00A941A0">
          <w:pPr>
            <w:pStyle w:val="TOC2"/>
            <w:rPr>
              <w:rFonts w:eastAsiaTheme="minorEastAsia"/>
              <w:noProof/>
            </w:rPr>
          </w:pPr>
          <w:hyperlink w:anchor="_Toc45469866" w:history="1">
            <w:r w:rsidRPr="00B825CB">
              <w:rPr>
                <w:rStyle w:val="Hyperlink"/>
                <w:noProof/>
              </w:rPr>
              <w:t>APPENDIX B</w:t>
            </w:r>
            <w:r>
              <w:rPr>
                <w:noProof/>
                <w:webHidden/>
              </w:rPr>
              <w:tab/>
            </w:r>
            <w:r>
              <w:rPr>
                <w:noProof/>
                <w:webHidden/>
              </w:rPr>
              <w:fldChar w:fldCharType="begin"/>
            </w:r>
            <w:r>
              <w:rPr>
                <w:noProof/>
                <w:webHidden/>
              </w:rPr>
              <w:instrText xml:space="preserve"> PAGEREF _Toc45469866 \h </w:instrText>
            </w:r>
            <w:r>
              <w:rPr>
                <w:noProof/>
                <w:webHidden/>
              </w:rPr>
            </w:r>
            <w:r>
              <w:rPr>
                <w:noProof/>
                <w:webHidden/>
              </w:rPr>
              <w:fldChar w:fldCharType="separate"/>
            </w:r>
            <w:r>
              <w:rPr>
                <w:noProof/>
                <w:webHidden/>
              </w:rPr>
              <w:t>47</w:t>
            </w:r>
            <w:r>
              <w:rPr>
                <w:noProof/>
                <w:webHidden/>
              </w:rPr>
              <w:fldChar w:fldCharType="end"/>
            </w:r>
          </w:hyperlink>
        </w:p>
        <w:p w14:paraId="4D746342" w14:textId="1857C9BF" w:rsidR="0052330C" w:rsidRDefault="0052330C">
          <w:r>
            <w:rPr>
              <w:b/>
              <w:bCs/>
              <w:noProof/>
            </w:rPr>
            <w:fldChar w:fldCharType="end"/>
          </w:r>
        </w:p>
      </w:sdtContent>
    </w:sdt>
    <w:p w14:paraId="13205ADE" w14:textId="1D881F7C" w:rsidR="001159DC" w:rsidRDefault="001159DC">
      <w:pPr>
        <w:sectPr w:rsidR="001159DC" w:rsidSect="00B655D1">
          <w:pgSz w:w="12240" w:h="15840"/>
          <w:pgMar w:top="2880" w:right="1800" w:bottom="1440" w:left="1800" w:header="720" w:footer="720" w:gutter="0"/>
          <w:pgNumType w:fmt="lowerRoman" w:start="4"/>
          <w:cols w:space="720"/>
          <w:docGrid w:linePitch="360"/>
        </w:sectPr>
      </w:pPr>
    </w:p>
    <w:p w14:paraId="77B8CEFA" w14:textId="6208222B" w:rsidR="00D10D50" w:rsidRDefault="00D10D50" w:rsidP="009F6259">
      <w:pPr>
        <w:pStyle w:val="Heading1"/>
        <w:jc w:val="center"/>
      </w:pPr>
      <w:bookmarkStart w:id="1" w:name="_Toc45469835"/>
      <w:r>
        <w:lastRenderedPageBreak/>
        <w:t>L</w:t>
      </w:r>
      <w:r w:rsidR="009F6259">
        <w:t>IST OF FIGURES</w:t>
      </w:r>
      <w:bookmarkEnd w:id="1"/>
    </w:p>
    <w:p w14:paraId="6BF83732" w14:textId="77777777" w:rsidR="00D10D50" w:rsidRPr="00D10D50" w:rsidRDefault="00D10D50" w:rsidP="00D10D50"/>
    <w:p w14:paraId="5B9E7511" w14:textId="77777777" w:rsidR="002C796F" w:rsidRDefault="00841B5F" w:rsidP="002C796F">
      <w:pPr>
        <w:pStyle w:val="TableofFigures"/>
        <w:tabs>
          <w:tab w:val="right" w:leader="dot" w:pos="8630"/>
        </w:tabs>
        <w:spacing w:line="480" w:lineRule="auto"/>
        <w:rPr>
          <w:rFonts w:eastAsiaTheme="minorEastAsia"/>
          <w:noProof/>
        </w:rPr>
      </w:pPr>
      <w:r>
        <w:fldChar w:fldCharType="begin"/>
      </w:r>
      <w:r>
        <w:instrText xml:space="preserve"> TOC \h \z \c "Figure" </w:instrText>
      </w:r>
      <w:r>
        <w:fldChar w:fldCharType="separate"/>
      </w:r>
      <w:hyperlink w:anchor="_Toc44591906" w:history="1">
        <w:r w:rsidR="002C796F" w:rsidRPr="00FA62BB">
          <w:rPr>
            <w:rStyle w:val="Hyperlink"/>
            <w:noProof/>
          </w:rPr>
          <w:t>Figure 1, typical instrument overview of FTIR spectrometer</w:t>
        </w:r>
        <w:r w:rsidR="002C796F">
          <w:rPr>
            <w:noProof/>
            <w:webHidden/>
          </w:rPr>
          <w:tab/>
        </w:r>
        <w:r w:rsidR="002C796F">
          <w:rPr>
            <w:noProof/>
            <w:webHidden/>
          </w:rPr>
          <w:fldChar w:fldCharType="begin"/>
        </w:r>
        <w:r w:rsidR="002C796F">
          <w:rPr>
            <w:noProof/>
            <w:webHidden/>
          </w:rPr>
          <w:instrText xml:space="preserve"> PAGEREF _Toc44591906 \h </w:instrText>
        </w:r>
        <w:r w:rsidR="002C796F">
          <w:rPr>
            <w:noProof/>
            <w:webHidden/>
          </w:rPr>
        </w:r>
        <w:r w:rsidR="002C796F">
          <w:rPr>
            <w:noProof/>
            <w:webHidden/>
          </w:rPr>
          <w:fldChar w:fldCharType="separate"/>
        </w:r>
        <w:r w:rsidR="002C796F">
          <w:rPr>
            <w:noProof/>
            <w:webHidden/>
          </w:rPr>
          <w:t>4</w:t>
        </w:r>
        <w:r w:rsidR="002C796F">
          <w:rPr>
            <w:noProof/>
            <w:webHidden/>
          </w:rPr>
          <w:fldChar w:fldCharType="end"/>
        </w:r>
      </w:hyperlink>
    </w:p>
    <w:p w14:paraId="68FE04D6" w14:textId="77777777" w:rsidR="002C796F" w:rsidRDefault="00A941A0" w:rsidP="002C796F">
      <w:pPr>
        <w:pStyle w:val="TableofFigures"/>
        <w:tabs>
          <w:tab w:val="right" w:leader="dot" w:pos="8630"/>
        </w:tabs>
        <w:spacing w:line="480" w:lineRule="auto"/>
        <w:rPr>
          <w:rFonts w:eastAsiaTheme="minorEastAsia"/>
          <w:noProof/>
        </w:rPr>
      </w:pPr>
      <w:hyperlink w:anchor="_Toc44591907" w:history="1">
        <w:r w:rsidR="002C796F" w:rsidRPr="00FA62BB">
          <w:rPr>
            <w:rStyle w:val="Hyperlink"/>
            <w:noProof/>
          </w:rPr>
          <w:t>Figure 2, Linear Regression Model example</w:t>
        </w:r>
        <w:r w:rsidR="002C796F">
          <w:rPr>
            <w:noProof/>
            <w:webHidden/>
          </w:rPr>
          <w:tab/>
        </w:r>
        <w:r w:rsidR="002C796F">
          <w:rPr>
            <w:noProof/>
            <w:webHidden/>
          </w:rPr>
          <w:fldChar w:fldCharType="begin"/>
        </w:r>
        <w:r w:rsidR="002C796F">
          <w:rPr>
            <w:noProof/>
            <w:webHidden/>
          </w:rPr>
          <w:instrText xml:space="preserve"> PAGEREF _Toc44591907 \h </w:instrText>
        </w:r>
        <w:r w:rsidR="002C796F">
          <w:rPr>
            <w:noProof/>
            <w:webHidden/>
          </w:rPr>
        </w:r>
        <w:r w:rsidR="002C796F">
          <w:rPr>
            <w:noProof/>
            <w:webHidden/>
          </w:rPr>
          <w:fldChar w:fldCharType="separate"/>
        </w:r>
        <w:r w:rsidR="002C796F">
          <w:rPr>
            <w:noProof/>
            <w:webHidden/>
          </w:rPr>
          <w:t>12</w:t>
        </w:r>
        <w:r w:rsidR="002C796F">
          <w:rPr>
            <w:noProof/>
            <w:webHidden/>
          </w:rPr>
          <w:fldChar w:fldCharType="end"/>
        </w:r>
      </w:hyperlink>
    </w:p>
    <w:p w14:paraId="740C62A7" w14:textId="77777777" w:rsidR="002C796F" w:rsidRDefault="00A941A0" w:rsidP="002C796F">
      <w:pPr>
        <w:pStyle w:val="TableofFigures"/>
        <w:tabs>
          <w:tab w:val="right" w:leader="dot" w:pos="8630"/>
        </w:tabs>
        <w:spacing w:line="480" w:lineRule="auto"/>
        <w:rPr>
          <w:rFonts w:eastAsiaTheme="minorEastAsia"/>
          <w:noProof/>
        </w:rPr>
      </w:pPr>
      <w:hyperlink w:anchor="_Toc44591908" w:history="1">
        <w:r w:rsidR="002C796F" w:rsidRPr="00FA62BB">
          <w:rPr>
            <w:rStyle w:val="Hyperlink"/>
            <w:noProof/>
          </w:rPr>
          <w:t>Figure 3, Nonlinear Regression example</w:t>
        </w:r>
        <w:r w:rsidR="002C796F">
          <w:rPr>
            <w:noProof/>
            <w:webHidden/>
          </w:rPr>
          <w:tab/>
        </w:r>
        <w:r w:rsidR="002C796F">
          <w:rPr>
            <w:noProof/>
            <w:webHidden/>
          </w:rPr>
          <w:fldChar w:fldCharType="begin"/>
        </w:r>
        <w:r w:rsidR="002C796F">
          <w:rPr>
            <w:noProof/>
            <w:webHidden/>
          </w:rPr>
          <w:instrText xml:space="preserve"> PAGEREF _Toc44591908 \h </w:instrText>
        </w:r>
        <w:r w:rsidR="002C796F">
          <w:rPr>
            <w:noProof/>
            <w:webHidden/>
          </w:rPr>
        </w:r>
        <w:r w:rsidR="002C796F">
          <w:rPr>
            <w:noProof/>
            <w:webHidden/>
          </w:rPr>
          <w:fldChar w:fldCharType="separate"/>
        </w:r>
        <w:r w:rsidR="002C796F">
          <w:rPr>
            <w:noProof/>
            <w:webHidden/>
          </w:rPr>
          <w:t>13</w:t>
        </w:r>
        <w:r w:rsidR="002C796F">
          <w:rPr>
            <w:noProof/>
            <w:webHidden/>
          </w:rPr>
          <w:fldChar w:fldCharType="end"/>
        </w:r>
      </w:hyperlink>
    </w:p>
    <w:p w14:paraId="1A318380" w14:textId="77777777" w:rsidR="002C796F" w:rsidRDefault="00A941A0" w:rsidP="002C796F">
      <w:pPr>
        <w:pStyle w:val="TableofFigures"/>
        <w:tabs>
          <w:tab w:val="right" w:leader="dot" w:pos="8630"/>
        </w:tabs>
        <w:spacing w:line="480" w:lineRule="auto"/>
        <w:rPr>
          <w:rFonts w:eastAsiaTheme="minorEastAsia"/>
          <w:noProof/>
        </w:rPr>
      </w:pPr>
      <w:hyperlink w:anchor="_Toc44591909" w:history="1">
        <w:r w:rsidR="002C796F" w:rsidRPr="00FA62BB">
          <w:rPr>
            <w:rStyle w:val="Hyperlink"/>
            <w:noProof/>
          </w:rPr>
          <w:t>Figure 4, Lorentzian Regression example</w:t>
        </w:r>
        <w:r w:rsidR="002C796F">
          <w:rPr>
            <w:noProof/>
            <w:webHidden/>
          </w:rPr>
          <w:tab/>
        </w:r>
        <w:r w:rsidR="002C796F">
          <w:rPr>
            <w:noProof/>
            <w:webHidden/>
          </w:rPr>
          <w:fldChar w:fldCharType="begin"/>
        </w:r>
        <w:r w:rsidR="002C796F">
          <w:rPr>
            <w:noProof/>
            <w:webHidden/>
          </w:rPr>
          <w:instrText xml:space="preserve"> PAGEREF _Toc44591909 \h </w:instrText>
        </w:r>
        <w:r w:rsidR="002C796F">
          <w:rPr>
            <w:noProof/>
            <w:webHidden/>
          </w:rPr>
        </w:r>
        <w:r w:rsidR="002C796F">
          <w:rPr>
            <w:noProof/>
            <w:webHidden/>
          </w:rPr>
          <w:fldChar w:fldCharType="separate"/>
        </w:r>
        <w:r w:rsidR="002C796F">
          <w:rPr>
            <w:noProof/>
            <w:webHidden/>
          </w:rPr>
          <w:t>14</w:t>
        </w:r>
        <w:r w:rsidR="002C796F">
          <w:rPr>
            <w:noProof/>
            <w:webHidden/>
          </w:rPr>
          <w:fldChar w:fldCharType="end"/>
        </w:r>
      </w:hyperlink>
    </w:p>
    <w:p w14:paraId="788E8F73" w14:textId="77777777" w:rsidR="002C796F" w:rsidRDefault="00A941A0" w:rsidP="002C796F">
      <w:pPr>
        <w:pStyle w:val="TableofFigures"/>
        <w:tabs>
          <w:tab w:val="right" w:leader="dot" w:pos="8630"/>
        </w:tabs>
        <w:spacing w:line="480" w:lineRule="auto"/>
        <w:rPr>
          <w:rFonts w:eastAsiaTheme="minorEastAsia"/>
          <w:noProof/>
        </w:rPr>
      </w:pPr>
      <w:hyperlink w:anchor="_Toc44591910" w:history="1">
        <w:r w:rsidR="002C796F" w:rsidRPr="00FA62BB">
          <w:rPr>
            <w:rStyle w:val="Hyperlink"/>
            <w:noProof/>
          </w:rPr>
          <w:t>Figure 5, Instrument signal (left) and distorting influence of recorder signal (right)</w:t>
        </w:r>
        <w:r w:rsidR="002C796F">
          <w:rPr>
            <w:noProof/>
            <w:webHidden/>
          </w:rPr>
          <w:tab/>
        </w:r>
        <w:r w:rsidR="002C796F">
          <w:rPr>
            <w:noProof/>
            <w:webHidden/>
          </w:rPr>
          <w:fldChar w:fldCharType="begin"/>
        </w:r>
        <w:r w:rsidR="002C796F">
          <w:rPr>
            <w:noProof/>
            <w:webHidden/>
          </w:rPr>
          <w:instrText xml:space="preserve"> PAGEREF _Toc44591910 \h </w:instrText>
        </w:r>
        <w:r w:rsidR="002C796F">
          <w:rPr>
            <w:noProof/>
            <w:webHidden/>
          </w:rPr>
        </w:r>
        <w:r w:rsidR="002C796F">
          <w:rPr>
            <w:noProof/>
            <w:webHidden/>
          </w:rPr>
          <w:fldChar w:fldCharType="separate"/>
        </w:r>
        <w:r w:rsidR="002C796F">
          <w:rPr>
            <w:noProof/>
            <w:webHidden/>
          </w:rPr>
          <w:t>23</w:t>
        </w:r>
        <w:r w:rsidR="002C796F">
          <w:rPr>
            <w:noProof/>
            <w:webHidden/>
          </w:rPr>
          <w:fldChar w:fldCharType="end"/>
        </w:r>
      </w:hyperlink>
    </w:p>
    <w:p w14:paraId="102239B3" w14:textId="77777777" w:rsidR="002C796F" w:rsidRDefault="00A941A0" w:rsidP="002C796F">
      <w:pPr>
        <w:pStyle w:val="TableofFigures"/>
        <w:tabs>
          <w:tab w:val="right" w:leader="dot" w:pos="8630"/>
        </w:tabs>
        <w:spacing w:line="480" w:lineRule="auto"/>
        <w:rPr>
          <w:rFonts w:eastAsiaTheme="minorEastAsia"/>
          <w:noProof/>
        </w:rPr>
      </w:pPr>
      <w:hyperlink w:anchor="_Toc44591911" w:history="1">
        <w:r w:rsidR="002C796F" w:rsidRPr="00FA62BB">
          <w:rPr>
            <w:rStyle w:val="Hyperlink"/>
            <w:noProof/>
          </w:rPr>
          <w:t>Figure 6, Deconvolved signal of example</w:t>
        </w:r>
        <w:r w:rsidR="002C796F">
          <w:rPr>
            <w:noProof/>
            <w:webHidden/>
          </w:rPr>
          <w:tab/>
        </w:r>
        <w:r w:rsidR="002C796F">
          <w:rPr>
            <w:noProof/>
            <w:webHidden/>
          </w:rPr>
          <w:fldChar w:fldCharType="begin"/>
        </w:r>
        <w:r w:rsidR="002C796F">
          <w:rPr>
            <w:noProof/>
            <w:webHidden/>
          </w:rPr>
          <w:instrText xml:space="preserve"> PAGEREF _Toc44591911 \h </w:instrText>
        </w:r>
        <w:r w:rsidR="002C796F">
          <w:rPr>
            <w:noProof/>
            <w:webHidden/>
          </w:rPr>
        </w:r>
        <w:r w:rsidR="002C796F">
          <w:rPr>
            <w:noProof/>
            <w:webHidden/>
          </w:rPr>
          <w:fldChar w:fldCharType="separate"/>
        </w:r>
        <w:r w:rsidR="002C796F">
          <w:rPr>
            <w:noProof/>
            <w:webHidden/>
          </w:rPr>
          <w:t>23</w:t>
        </w:r>
        <w:r w:rsidR="002C796F">
          <w:rPr>
            <w:noProof/>
            <w:webHidden/>
          </w:rPr>
          <w:fldChar w:fldCharType="end"/>
        </w:r>
      </w:hyperlink>
    </w:p>
    <w:p w14:paraId="0C0C3284" w14:textId="77777777" w:rsidR="002C796F" w:rsidRDefault="00A941A0" w:rsidP="002C796F">
      <w:pPr>
        <w:pStyle w:val="TableofFigures"/>
        <w:tabs>
          <w:tab w:val="right" w:leader="dot" w:pos="8630"/>
        </w:tabs>
        <w:spacing w:line="480" w:lineRule="auto"/>
        <w:rPr>
          <w:rFonts w:eastAsiaTheme="minorEastAsia"/>
          <w:noProof/>
        </w:rPr>
      </w:pPr>
      <w:hyperlink w:anchor="_Toc44591912" w:history="1">
        <w:r w:rsidR="002C796F" w:rsidRPr="00FA62BB">
          <w:rPr>
            <w:rStyle w:val="Hyperlink"/>
            <w:noProof/>
          </w:rPr>
          <w:t>Figure 7, UV- visible wave absorption spectrum (left) and the first derivative of the spectrum (right)</w:t>
        </w:r>
        <w:r w:rsidR="002C796F">
          <w:rPr>
            <w:noProof/>
            <w:webHidden/>
          </w:rPr>
          <w:tab/>
        </w:r>
        <w:r w:rsidR="002C796F">
          <w:rPr>
            <w:noProof/>
            <w:webHidden/>
          </w:rPr>
          <w:fldChar w:fldCharType="begin"/>
        </w:r>
        <w:r w:rsidR="002C796F">
          <w:rPr>
            <w:noProof/>
            <w:webHidden/>
          </w:rPr>
          <w:instrText xml:space="preserve"> PAGEREF _Toc44591912 \h </w:instrText>
        </w:r>
        <w:r w:rsidR="002C796F">
          <w:rPr>
            <w:noProof/>
            <w:webHidden/>
          </w:rPr>
        </w:r>
        <w:r w:rsidR="002C796F">
          <w:rPr>
            <w:noProof/>
            <w:webHidden/>
          </w:rPr>
          <w:fldChar w:fldCharType="separate"/>
        </w:r>
        <w:r w:rsidR="002C796F">
          <w:rPr>
            <w:noProof/>
            <w:webHidden/>
          </w:rPr>
          <w:t>24</w:t>
        </w:r>
        <w:r w:rsidR="002C796F">
          <w:rPr>
            <w:noProof/>
            <w:webHidden/>
          </w:rPr>
          <w:fldChar w:fldCharType="end"/>
        </w:r>
      </w:hyperlink>
    </w:p>
    <w:p w14:paraId="4AFAA50E" w14:textId="77777777" w:rsidR="002C796F" w:rsidRDefault="00A941A0" w:rsidP="002C796F">
      <w:pPr>
        <w:pStyle w:val="TableofFigures"/>
        <w:tabs>
          <w:tab w:val="right" w:leader="dot" w:pos="8630"/>
        </w:tabs>
        <w:spacing w:line="480" w:lineRule="auto"/>
        <w:rPr>
          <w:rFonts w:eastAsiaTheme="minorEastAsia"/>
          <w:noProof/>
        </w:rPr>
      </w:pPr>
      <w:hyperlink w:anchor="_Toc44591913" w:history="1">
        <w:r w:rsidR="002C796F" w:rsidRPr="00FA62BB">
          <w:rPr>
            <w:rStyle w:val="Hyperlink"/>
            <w:noProof/>
          </w:rPr>
          <w:t>Figure 8, Deconvolution of the derivative spectrum with the original spectrum (left) and different representation of the same result (right)</w:t>
        </w:r>
        <w:r w:rsidR="002C796F">
          <w:rPr>
            <w:noProof/>
            <w:webHidden/>
          </w:rPr>
          <w:tab/>
        </w:r>
        <w:r w:rsidR="002C796F">
          <w:rPr>
            <w:noProof/>
            <w:webHidden/>
          </w:rPr>
          <w:fldChar w:fldCharType="begin"/>
        </w:r>
        <w:r w:rsidR="002C796F">
          <w:rPr>
            <w:noProof/>
            <w:webHidden/>
          </w:rPr>
          <w:instrText xml:space="preserve"> PAGEREF _Toc44591913 \h </w:instrText>
        </w:r>
        <w:r w:rsidR="002C796F">
          <w:rPr>
            <w:noProof/>
            <w:webHidden/>
          </w:rPr>
        </w:r>
        <w:r w:rsidR="002C796F">
          <w:rPr>
            <w:noProof/>
            <w:webHidden/>
          </w:rPr>
          <w:fldChar w:fldCharType="separate"/>
        </w:r>
        <w:r w:rsidR="002C796F">
          <w:rPr>
            <w:noProof/>
            <w:webHidden/>
          </w:rPr>
          <w:t>25</w:t>
        </w:r>
        <w:r w:rsidR="002C796F">
          <w:rPr>
            <w:noProof/>
            <w:webHidden/>
          </w:rPr>
          <w:fldChar w:fldCharType="end"/>
        </w:r>
      </w:hyperlink>
    </w:p>
    <w:p w14:paraId="0C9ADF48" w14:textId="77777777" w:rsidR="002C796F" w:rsidRDefault="00A941A0" w:rsidP="002C796F">
      <w:pPr>
        <w:pStyle w:val="TableofFigures"/>
        <w:tabs>
          <w:tab w:val="right" w:leader="dot" w:pos="8630"/>
        </w:tabs>
        <w:spacing w:line="480" w:lineRule="auto"/>
        <w:rPr>
          <w:rFonts w:eastAsiaTheme="minorEastAsia"/>
          <w:noProof/>
        </w:rPr>
      </w:pPr>
      <w:hyperlink w:anchor="_Toc44591914" w:history="1">
        <w:r w:rsidR="002C796F" w:rsidRPr="00FA62BB">
          <w:rPr>
            <w:rStyle w:val="Hyperlink"/>
            <w:noProof/>
          </w:rPr>
          <w:t>Figure 9, Fitting of Lorentzian distribution for the 3000-2700cm</w:t>
        </w:r>
        <w:r w:rsidR="002C796F" w:rsidRPr="00FA62BB">
          <w:rPr>
            <w:rStyle w:val="Hyperlink"/>
            <w:noProof/>
            <w:vertAlign w:val="superscript"/>
          </w:rPr>
          <w:t>-1</w:t>
        </w:r>
        <w:r w:rsidR="002C796F" w:rsidRPr="00FA62BB">
          <w:rPr>
            <w:rStyle w:val="Hyperlink"/>
            <w:noProof/>
          </w:rPr>
          <w:t xml:space="preserve"> band of sample E-11</w:t>
        </w:r>
        <w:r w:rsidR="002C796F">
          <w:rPr>
            <w:noProof/>
            <w:webHidden/>
          </w:rPr>
          <w:tab/>
        </w:r>
        <w:r w:rsidR="002C796F">
          <w:rPr>
            <w:noProof/>
            <w:webHidden/>
          </w:rPr>
          <w:fldChar w:fldCharType="begin"/>
        </w:r>
        <w:r w:rsidR="002C796F">
          <w:rPr>
            <w:noProof/>
            <w:webHidden/>
          </w:rPr>
          <w:instrText xml:space="preserve"> PAGEREF _Toc44591914 \h </w:instrText>
        </w:r>
        <w:r w:rsidR="002C796F">
          <w:rPr>
            <w:noProof/>
            <w:webHidden/>
          </w:rPr>
        </w:r>
        <w:r w:rsidR="002C796F">
          <w:rPr>
            <w:noProof/>
            <w:webHidden/>
          </w:rPr>
          <w:fldChar w:fldCharType="separate"/>
        </w:r>
        <w:r w:rsidR="002C796F">
          <w:rPr>
            <w:noProof/>
            <w:webHidden/>
          </w:rPr>
          <w:t>28</w:t>
        </w:r>
        <w:r w:rsidR="002C796F">
          <w:rPr>
            <w:noProof/>
            <w:webHidden/>
          </w:rPr>
          <w:fldChar w:fldCharType="end"/>
        </w:r>
      </w:hyperlink>
    </w:p>
    <w:p w14:paraId="2C7494CA" w14:textId="77777777" w:rsidR="002C796F" w:rsidRDefault="00A941A0" w:rsidP="002C796F">
      <w:pPr>
        <w:pStyle w:val="TableofFigures"/>
        <w:tabs>
          <w:tab w:val="right" w:leader="dot" w:pos="8630"/>
        </w:tabs>
        <w:spacing w:line="480" w:lineRule="auto"/>
        <w:rPr>
          <w:rFonts w:eastAsiaTheme="minorEastAsia"/>
          <w:noProof/>
        </w:rPr>
      </w:pPr>
      <w:hyperlink w:anchor="_Toc44591915" w:history="1">
        <w:r w:rsidR="002C796F" w:rsidRPr="00FA62BB">
          <w:rPr>
            <w:rStyle w:val="Hyperlink"/>
            <w:noProof/>
          </w:rPr>
          <w:t>Figure 10, Fitting of Lorentzian distribution for the 1400-1330cm</w:t>
        </w:r>
        <w:r w:rsidR="002C796F" w:rsidRPr="00FA62BB">
          <w:rPr>
            <w:rStyle w:val="Hyperlink"/>
            <w:noProof/>
            <w:vertAlign w:val="superscript"/>
          </w:rPr>
          <w:t>-1</w:t>
        </w:r>
        <w:r w:rsidR="002C796F" w:rsidRPr="00FA62BB">
          <w:rPr>
            <w:rStyle w:val="Hyperlink"/>
            <w:noProof/>
          </w:rPr>
          <w:t xml:space="preserve"> band of sample E-26</w:t>
        </w:r>
        <w:r w:rsidR="002C796F">
          <w:rPr>
            <w:noProof/>
            <w:webHidden/>
          </w:rPr>
          <w:tab/>
        </w:r>
        <w:r w:rsidR="002C796F">
          <w:rPr>
            <w:noProof/>
            <w:webHidden/>
          </w:rPr>
          <w:fldChar w:fldCharType="begin"/>
        </w:r>
        <w:r w:rsidR="002C796F">
          <w:rPr>
            <w:noProof/>
            <w:webHidden/>
          </w:rPr>
          <w:instrText xml:space="preserve"> PAGEREF _Toc44591915 \h </w:instrText>
        </w:r>
        <w:r w:rsidR="002C796F">
          <w:rPr>
            <w:noProof/>
            <w:webHidden/>
          </w:rPr>
        </w:r>
        <w:r w:rsidR="002C796F">
          <w:rPr>
            <w:noProof/>
            <w:webHidden/>
          </w:rPr>
          <w:fldChar w:fldCharType="separate"/>
        </w:r>
        <w:r w:rsidR="002C796F">
          <w:rPr>
            <w:noProof/>
            <w:webHidden/>
          </w:rPr>
          <w:t>28</w:t>
        </w:r>
        <w:r w:rsidR="002C796F">
          <w:rPr>
            <w:noProof/>
            <w:webHidden/>
          </w:rPr>
          <w:fldChar w:fldCharType="end"/>
        </w:r>
      </w:hyperlink>
    </w:p>
    <w:p w14:paraId="0F7CD5BD" w14:textId="77777777" w:rsidR="002C796F" w:rsidRDefault="00A941A0" w:rsidP="002C796F">
      <w:pPr>
        <w:pStyle w:val="TableofFigures"/>
        <w:tabs>
          <w:tab w:val="right" w:leader="dot" w:pos="8630"/>
        </w:tabs>
        <w:spacing w:line="480" w:lineRule="auto"/>
        <w:rPr>
          <w:rFonts w:eastAsiaTheme="minorEastAsia"/>
          <w:noProof/>
        </w:rPr>
      </w:pPr>
      <w:hyperlink w:anchor="_Toc44591916" w:history="1">
        <w:r w:rsidR="002C796F" w:rsidRPr="00FA62BB">
          <w:rPr>
            <w:rStyle w:val="Hyperlink"/>
            <w:noProof/>
          </w:rPr>
          <w:t>Figure 11, Fitting of Lorentzian distribution for the 1000-700cm</w:t>
        </w:r>
        <w:r w:rsidR="002C796F" w:rsidRPr="00FA62BB">
          <w:rPr>
            <w:rStyle w:val="Hyperlink"/>
            <w:noProof/>
            <w:vertAlign w:val="superscript"/>
          </w:rPr>
          <w:t>-1</w:t>
        </w:r>
        <w:r w:rsidR="002C796F" w:rsidRPr="00FA62BB">
          <w:rPr>
            <w:rStyle w:val="Hyperlink"/>
            <w:noProof/>
          </w:rPr>
          <w:t xml:space="preserve"> band of sample E-4</w:t>
        </w:r>
        <w:r w:rsidR="002C796F">
          <w:rPr>
            <w:noProof/>
            <w:webHidden/>
          </w:rPr>
          <w:tab/>
        </w:r>
        <w:r w:rsidR="002C796F">
          <w:rPr>
            <w:noProof/>
            <w:webHidden/>
          </w:rPr>
          <w:fldChar w:fldCharType="begin"/>
        </w:r>
        <w:r w:rsidR="002C796F">
          <w:rPr>
            <w:noProof/>
            <w:webHidden/>
          </w:rPr>
          <w:instrText xml:space="preserve"> PAGEREF _Toc44591916 \h </w:instrText>
        </w:r>
        <w:r w:rsidR="002C796F">
          <w:rPr>
            <w:noProof/>
            <w:webHidden/>
          </w:rPr>
        </w:r>
        <w:r w:rsidR="002C796F">
          <w:rPr>
            <w:noProof/>
            <w:webHidden/>
          </w:rPr>
          <w:fldChar w:fldCharType="separate"/>
        </w:r>
        <w:r w:rsidR="002C796F">
          <w:rPr>
            <w:noProof/>
            <w:webHidden/>
          </w:rPr>
          <w:t>29</w:t>
        </w:r>
        <w:r w:rsidR="002C796F">
          <w:rPr>
            <w:noProof/>
            <w:webHidden/>
          </w:rPr>
          <w:fldChar w:fldCharType="end"/>
        </w:r>
      </w:hyperlink>
    </w:p>
    <w:p w14:paraId="43206AA8" w14:textId="77777777" w:rsidR="002C796F" w:rsidRDefault="00A941A0" w:rsidP="002C796F">
      <w:pPr>
        <w:pStyle w:val="TableofFigures"/>
        <w:tabs>
          <w:tab w:val="right" w:leader="dot" w:pos="8630"/>
        </w:tabs>
        <w:spacing w:line="480" w:lineRule="auto"/>
        <w:rPr>
          <w:rFonts w:eastAsiaTheme="minorEastAsia"/>
          <w:noProof/>
        </w:rPr>
      </w:pPr>
      <w:hyperlink w:anchor="_Toc44591917" w:history="1">
        <w:r w:rsidR="002C796F" w:rsidRPr="00FA62BB">
          <w:rPr>
            <w:rStyle w:val="Hyperlink"/>
            <w:noProof/>
          </w:rPr>
          <w:t>Figure 12, Regression model with respect to saturates concentration</w:t>
        </w:r>
        <w:r w:rsidR="002C796F">
          <w:rPr>
            <w:noProof/>
            <w:webHidden/>
          </w:rPr>
          <w:tab/>
        </w:r>
        <w:r w:rsidR="002C796F">
          <w:rPr>
            <w:noProof/>
            <w:webHidden/>
          </w:rPr>
          <w:fldChar w:fldCharType="begin"/>
        </w:r>
        <w:r w:rsidR="002C796F">
          <w:rPr>
            <w:noProof/>
            <w:webHidden/>
          </w:rPr>
          <w:instrText xml:space="preserve"> PAGEREF _Toc44591917 \h </w:instrText>
        </w:r>
        <w:r w:rsidR="002C796F">
          <w:rPr>
            <w:noProof/>
            <w:webHidden/>
          </w:rPr>
        </w:r>
        <w:r w:rsidR="002C796F">
          <w:rPr>
            <w:noProof/>
            <w:webHidden/>
          </w:rPr>
          <w:fldChar w:fldCharType="separate"/>
        </w:r>
        <w:r w:rsidR="002C796F">
          <w:rPr>
            <w:noProof/>
            <w:webHidden/>
          </w:rPr>
          <w:t>30</w:t>
        </w:r>
        <w:r w:rsidR="002C796F">
          <w:rPr>
            <w:noProof/>
            <w:webHidden/>
          </w:rPr>
          <w:fldChar w:fldCharType="end"/>
        </w:r>
      </w:hyperlink>
    </w:p>
    <w:p w14:paraId="4DA8954F" w14:textId="77777777" w:rsidR="002C796F" w:rsidRDefault="00A941A0" w:rsidP="002C796F">
      <w:pPr>
        <w:pStyle w:val="TableofFigures"/>
        <w:tabs>
          <w:tab w:val="right" w:leader="dot" w:pos="8630"/>
        </w:tabs>
        <w:spacing w:line="480" w:lineRule="auto"/>
        <w:rPr>
          <w:rFonts w:eastAsiaTheme="minorEastAsia"/>
          <w:noProof/>
        </w:rPr>
      </w:pPr>
      <w:hyperlink w:anchor="_Toc44591918" w:history="1">
        <w:r w:rsidR="002C796F" w:rsidRPr="00FA62BB">
          <w:rPr>
            <w:rStyle w:val="Hyperlink"/>
            <w:noProof/>
          </w:rPr>
          <w:t>Figure 13, Regression model with respect to saturates concentration (highlighted marginal values)</w:t>
        </w:r>
        <w:r w:rsidR="002C796F">
          <w:rPr>
            <w:noProof/>
            <w:webHidden/>
          </w:rPr>
          <w:tab/>
        </w:r>
        <w:r w:rsidR="002C796F">
          <w:rPr>
            <w:noProof/>
            <w:webHidden/>
          </w:rPr>
          <w:fldChar w:fldCharType="begin"/>
        </w:r>
        <w:r w:rsidR="002C796F">
          <w:rPr>
            <w:noProof/>
            <w:webHidden/>
          </w:rPr>
          <w:instrText xml:space="preserve"> PAGEREF _Toc44591918 \h </w:instrText>
        </w:r>
        <w:r w:rsidR="002C796F">
          <w:rPr>
            <w:noProof/>
            <w:webHidden/>
          </w:rPr>
        </w:r>
        <w:r w:rsidR="002C796F">
          <w:rPr>
            <w:noProof/>
            <w:webHidden/>
          </w:rPr>
          <w:fldChar w:fldCharType="separate"/>
        </w:r>
        <w:r w:rsidR="002C796F">
          <w:rPr>
            <w:noProof/>
            <w:webHidden/>
          </w:rPr>
          <w:t>30</w:t>
        </w:r>
        <w:r w:rsidR="002C796F">
          <w:rPr>
            <w:noProof/>
            <w:webHidden/>
          </w:rPr>
          <w:fldChar w:fldCharType="end"/>
        </w:r>
      </w:hyperlink>
    </w:p>
    <w:p w14:paraId="5774CF37" w14:textId="77777777" w:rsidR="002C796F" w:rsidRDefault="00A941A0" w:rsidP="002C796F">
      <w:pPr>
        <w:pStyle w:val="TableofFigures"/>
        <w:tabs>
          <w:tab w:val="right" w:leader="dot" w:pos="8630"/>
        </w:tabs>
        <w:spacing w:line="480" w:lineRule="auto"/>
        <w:rPr>
          <w:rFonts w:eastAsiaTheme="minorEastAsia"/>
          <w:noProof/>
        </w:rPr>
      </w:pPr>
      <w:hyperlink w:anchor="_Toc44591919" w:history="1">
        <w:r w:rsidR="002C796F" w:rsidRPr="00FA62BB">
          <w:rPr>
            <w:rStyle w:val="Hyperlink"/>
            <w:noProof/>
          </w:rPr>
          <w:t>Figure 14, Comparison between Lab data and the regression generated data for saturates</w:t>
        </w:r>
        <w:r w:rsidR="002C796F">
          <w:rPr>
            <w:noProof/>
            <w:webHidden/>
          </w:rPr>
          <w:tab/>
        </w:r>
        <w:r w:rsidR="002C796F">
          <w:rPr>
            <w:noProof/>
            <w:webHidden/>
          </w:rPr>
          <w:fldChar w:fldCharType="begin"/>
        </w:r>
        <w:r w:rsidR="002C796F">
          <w:rPr>
            <w:noProof/>
            <w:webHidden/>
          </w:rPr>
          <w:instrText xml:space="preserve"> PAGEREF _Toc44591919 \h </w:instrText>
        </w:r>
        <w:r w:rsidR="002C796F">
          <w:rPr>
            <w:noProof/>
            <w:webHidden/>
          </w:rPr>
        </w:r>
        <w:r w:rsidR="002C796F">
          <w:rPr>
            <w:noProof/>
            <w:webHidden/>
          </w:rPr>
          <w:fldChar w:fldCharType="separate"/>
        </w:r>
        <w:r w:rsidR="002C796F">
          <w:rPr>
            <w:noProof/>
            <w:webHidden/>
          </w:rPr>
          <w:t>31</w:t>
        </w:r>
        <w:r w:rsidR="002C796F">
          <w:rPr>
            <w:noProof/>
            <w:webHidden/>
          </w:rPr>
          <w:fldChar w:fldCharType="end"/>
        </w:r>
      </w:hyperlink>
    </w:p>
    <w:p w14:paraId="373E50D1" w14:textId="77777777" w:rsidR="002C796F" w:rsidRDefault="00A941A0" w:rsidP="002C796F">
      <w:pPr>
        <w:pStyle w:val="TableofFigures"/>
        <w:tabs>
          <w:tab w:val="right" w:leader="dot" w:pos="8630"/>
        </w:tabs>
        <w:spacing w:line="480" w:lineRule="auto"/>
        <w:rPr>
          <w:rFonts w:eastAsiaTheme="minorEastAsia"/>
          <w:noProof/>
        </w:rPr>
      </w:pPr>
      <w:hyperlink w:anchor="_Toc44591920" w:history="1">
        <w:r w:rsidR="002C796F" w:rsidRPr="00FA62BB">
          <w:rPr>
            <w:rStyle w:val="Hyperlink"/>
            <w:noProof/>
          </w:rPr>
          <w:t>Figure 15, Calculated SE for saturates</w:t>
        </w:r>
        <w:r w:rsidR="002C796F">
          <w:rPr>
            <w:noProof/>
            <w:webHidden/>
          </w:rPr>
          <w:tab/>
        </w:r>
        <w:r w:rsidR="002C796F">
          <w:rPr>
            <w:noProof/>
            <w:webHidden/>
          </w:rPr>
          <w:fldChar w:fldCharType="begin"/>
        </w:r>
        <w:r w:rsidR="002C796F">
          <w:rPr>
            <w:noProof/>
            <w:webHidden/>
          </w:rPr>
          <w:instrText xml:space="preserve"> PAGEREF _Toc44591920 \h </w:instrText>
        </w:r>
        <w:r w:rsidR="002C796F">
          <w:rPr>
            <w:noProof/>
            <w:webHidden/>
          </w:rPr>
        </w:r>
        <w:r w:rsidR="002C796F">
          <w:rPr>
            <w:noProof/>
            <w:webHidden/>
          </w:rPr>
          <w:fldChar w:fldCharType="separate"/>
        </w:r>
        <w:r w:rsidR="002C796F">
          <w:rPr>
            <w:noProof/>
            <w:webHidden/>
          </w:rPr>
          <w:t>31</w:t>
        </w:r>
        <w:r w:rsidR="002C796F">
          <w:rPr>
            <w:noProof/>
            <w:webHidden/>
          </w:rPr>
          <w:fldChar w:fldCharType="end"/>
        </w:r>
      </w:hyperlink>
    </w:p>
    <w:p w14:paraId="6CAF219D" w14:textId="77777777" w:rsidR="002C796F" w:rsidRDefault="00A941A0" w:rsidP="002C796F">
      <w:pPr>
        <w:pStyle w:val="TableofFigures"/>
        <w:tabs>
          <w:tab w:val="right" w:leader="dot" w:pos="8630"/>
        </w:tabs>
        <w:spacing w:line="480" w:lineRule="auto"/>
        <w:rPr>
          <w:rFonts w:eastAsiaTheme="minorEastAsia"/>
          <w:noProof/>
        </w:rPr>
      </w:pPr>
      <w:hyperlink w:anchor="_Toc44591921" w:history="1">
        <w:r w:rsidR="002C796F" w:rsidRPr="00FA62BB">
          <w:rPr>
            <w:rStyle w:val="Hyperlink"/>
            <w:noProof/>
          </w:rPr>
          <w:t>Figure 16, Regression model with respect to aromatics concentration</w:t>
        </w:r>
        <w:r w:rsidR="002C796F">
          <w:rPr>
            <w:noProof/>
            <w:webHidden/>
          </w:rPr>
          <w:tab/>
        </w:r>
        <w:r w:rsidR="002C796F">
          <w:rPr>
            <w:noProof/>
            <w:webHidden/>
          </w:rPr>
          <w:fldChar w:fldCharType="begin"/>
        </w:r>
        <w:r w:rsidR="002C796F">
          <w:rPr>
            <w:noProof/>
            <w:webHidden/>
          </w:rPr>
          <w:instrText xml:space="preserve"> PAGEREF _Toc44591921 \h </w:instrText>
        </w:r>
        <w:r w:rsidR="002C796F">
          <w:rPr>
            <w:noProof/>
            <w:webHidden/>
          </w:rPr>
        </w:r>
        <w:r w:rsidR="002C796F">
          <w:rPr>
            <w:noProof/>
            <w:webHidden/>
          </w:rPr>
          <w:fldChar w:fldCharType="separate"/>
        </w:r>
        <w:r w:rsidR="002C796F">
          <w:rPr>
            <w:noProof/>
            <w:webHidden/>
          </w:rPr>
          <w:t>32</w:t>
        </w:r>
        <w:r w:rsidR="002C796F">
          <w:rPr>
            <w:noProof/>
            <w:webHidden/>
          </w:rPr>
          <w:fldChar w:fldCharType="end"/>
        </w:r>
      </w:hyperlink>
    </w:p>
    <w:p w14:paraId="15A96D03" w14:textId="77777777" w:rsidR="002C796F" w:rsidRDefault="00A941A0" w:rsidP="002C796F">
      <w:pPr>
        <w:pStyle w:val="TableofFigures"/>
        <w:tabs>
          <w:tab w:val="right" w:leader="dot" w:pos="8630"/>
        </w:tabs>
        <w:spacing w:line="480" w:lineRule="auto"/>
        <w:rPr>
          <w:rFonts w:eastAsiaTheme="minorEastAsia"/>
          <w:noProof/>
        </w:rPr>
      </w:pPr>
      <w:hyperlink w:anchor="_Toc44591922" w:history="1">
        <w:r w:rsidR="002C796F" w:rsidRPr="00FA62BB">
          <w:rPr>
            <w:rStyle w:val="Hyperlink"/>
            <w:noProof/>
          </w:rPr>
          <w:t>Figure 17, Regression model with respect to aromatics concentration (highlighted marginal values)</w:t>
        </w:r>
        <w:r w:rsidR="002C796F">
          <w:rPr>
            <w:noProof/>
            <w:webHidden/>
          </w:rPr>
          <w:tab/>
        </w:r>
        <w:r w:rsidR="002C796F">
          <w:rPr>
            <w:noProof/>
            <w:webHidden/>
          </w:rPr>
          <w:fldChar w:fldCharType="begin"/>
        </w:r>
        <w:r w:rsidR="002C796F">
          <w:rPr>
            <w:noProof/>
            <w:webHidden/>
          </w:rPr>
          <w:instrText xml:space="preserve"> PAGEREF _Toc44591922 \h </w:instrText>
        </w:r>
        <w:r w:rsidR="002C796F">
          <w:rPr>
            <w:noProof/>
            <w:webHidden/>
          </w:rPr>
        </w:r>
        <w:r w:rsidR="002C796F">
          <w:rPr>
            <w:noProof/>
            <w:webHidden/>
          </w:rPr>
          <w:fldChar w:fldCharType="separate"/>
        </w:r>
        <w:r w:rsidR="002C796F">
          <w:rPr>
            <w:noProof/>
            <w:webHidden/>
          </w:rPr>
          <w:t>32</w:t>
        </w:r>
        <w:r w:rsidR="002C796F">
          <w:rPr>
            <w:noProof/>
            <w:webHidden/>
          </w:rPr>
          <w:fldChar w:fldCharType="end"/>
        </w:r>
      </w:hyperlink>
    </w:p>
    <w:p w14:paraId="1FC7D200" w14:textId="77777777" w:rsidR="002C796F" w:rsidRDefault="00A941A0" w:rsidP="002C796F">
      <w:pPr>
        <w:pStyle w:val="TableofFigures"/>
        <w:tabs>
          <w:tab w:val="right" w:leader="dot" w:pos="8630"/>
        </w:tabs>
        <w:spacing w:line="480" w:lineRule="auto"/>
        <w:rPr>
          <w:rFonts w:eastAsiaTheme="minorEastAsia"/>
          <w:noProof/>
        </w:rPr>
      </w:pPr>
      <w:hyperlink w:anchor="_Toc44591923" w:history="1">
        <w:r w:rsidR="002C796F" w:rsidRPr="00FA62BB">
          <w:rPr>
            <w:rStyle w:val="Hyperlink"/>
            <w:noProof/>
          </w:rPr>
          <w:t>Figure 18, Comparison between Lab data and the regression generated data for aromatics</w:t>
        </w:r>
        <w:r w:rsidR="002C796F">
          <w:rPr>
            <w:noProof/>
            <w:webHidden/>
          </w:rPr>
          <w:tab/>
        </w:r>
        <w:r w:rsidR="002C796F">
          <w:rPr>
            <w:noProof/>
            <w:webHidden/>
          </w:rPr>
          <w:fldChar w:fldCharType="begin"/>
        </w:r>
        <w:r w:rsidR="002C796F">
          <w:rPr>
            <w:noProof/>
            <w:webHidden/>
          </w:rPr>
          <w:instrText xml:space="preserve"> PAGEREF _Toc44591923 \h </w:instrText>
        </w:r>
        <w:r w:rsidR="002C796F">
          <w:rPr>
            <w:noProof/>
            <w:webHidden/>
          </w:rPr>
        </w:r>
        <w:r w:rsidR="002C796F">
          <w:rPr>
            <w:noProof/>
            <w:webHidden/>
          </w:rPr>
          <w:fldChar w:fldCharType="separate"/>
        </w:r>
        <w:r w:rsidR="002C796F">
          <w:rPr>
            <w:noProof/>
            <w:webHidden/>
          </w:rPr>
          <w:t>33</w:t>
        </w:r>
        <w:r w:rsidR="002C796F">
          <w:rPr>
            <w:noProof/>
            <w:webHidden/>
          </w:rPr>
          <w:fldChar w:fldCharType="end"/>
        </w:r>
      </w:hyperlink>
    </w:p>
    <w:p w14:paraId="4FD00F88" w14:textId="77777777" w:rsidR="002C796F" w:rsidRDefault="00A941A0" w:rsidP="002C796F">
      <w:pPr>
        <w:pStyle w:val="TableofFigures"/>
        <w:tabs>
          <w:tab w:val="right" w:leader="dot" w:pos="8630"/>
        </w:tabs>
        <w:spacing w:line="480" w:lineRule="auto"/>
        <w:rPr>
          <w:rFonts w:eastAsiaTheme="minorEastAsia"/>
          <w:noProof/>
        </w:rPr>
      </w:pPr>
      <w:hyperlink w:anchor="_Toc44591924" w:history="1">
        <w:r w:rsidR="002C796F" w:rsidRPr="00FA62BB">
          <w:rPr>
            <w:rStyle w:val="Hyperlink"/>
            <w:noProof/>
          </w:rPr>
          <w:t>Figure 19, Calculated SE for aromatics</w:t>
        </w:r>
        <w:r w:rsidR="002C796F">
          <w:rPr>
            <w:noProof/>
            <w:webHidden/>
          </w:rPr>
          <w:tab/>
        </w:r>
        <w:r w:rsidR="002C796F">
          <w:rPr>
            <w:noProof/>
            <w:webHidden/>
          </w:rPr>
          <w:fldChar w:fldCharType="begin"/>
        </w:r>
        <w:r w:rsidR="002C796F">
          <w:rPr>
            <w:noProof/>
            <w:webHidden/>
          </w:rPr>
          <w:instrText xml:space="preserve"> PAGEREF _Toc44591924 \h </w:instrText>
        </w:r>
        <w:r w:rsidR="002C796F">
          <w:rPr>
            <w:noProof/>
            <w:webHidden/>
          </w:rPr>
        </w:r>
        <w:r w:rsidR="002C796F">
          <w:rPr>
            <w:noProof/>
            <w:webHidden/>
          </w:rPr>
          <w:fldChar w:fldCharType="separate"/>
        </w:r>
        <w:r w:rsidR="002C796F">
          <w:rPr>
            <w:noProof/>
            <w:webHidden/>
          </w:rPr>
          <w:t>33</w:t>
        </w:r>
        <w:r w:rsidR="002C796F">
          <w:rPr>
            <w:noProof/>
            <w:webHidden/>
          </w:rPr>
          <w:fldChar w:fldCharType="end"/>
        </w:r>
      </w:hyperlink>
    </w:p>
    <w:p w14:paraId="7BF0C3D2" w14:textId="77777777" w:rsidR="002C796F" w:rsidRDefault="00A941A0" w:rsidP="002C796F">
      <w:pPr>
        <w:pStyle w:val="TableofFigures"/>
        <w:tabs>
          <w:tab w:val="right" w:leader="dot" w:pos="8630"/>
        </w:tabs>
        <w:spacing w:line="480" w:lineRule="auto"/>
        <w:rPr>
          <w:rFonts w:eastAsiaTheme="minorEastAsia"/>
          <w:noProof/>
        </w:rPr>
      </w:pPr>
      <w:hyperlink w:anchor="_Toc44591925" w:history="1">
        <w:r w:rsidR="002C796F" w:rsidRPr="00FA62BB">
          <w:rPr>
            <w:rStyle w:val="Hyperlink"/>
            <w:noProof/>
          </w:rPr>
          <w:t>Figure 20, PLS regression efficiency for saturates %</w:t>
        </w:r>
        <w:r w:rsidR="002C796F">
          <w:rPr>
            <w:noProof/>
            <w:webHidden/>
          </w:rPr>
          <w:tab/>
        </w:r>
        <w:r w:rsidR="002C796F">
          <w:rPr>
            <w:noProof/>
            <w:webHidden/>
          </w:rPr>
          <w:fldChar w:fldCharType="begin"/>
        </w:r>
        <w:r w:rsidR="002C796F">
          <w:rPr>
            <w:noProof/>
            <w:webHidden/>
          </w:rPr>
          <w:instrText xml:space="preserve"> PAGEREF _Toc44591925 \h </w:instrText>
        </w:r>
        <w:r w:rsidR="002C796F">
          <w:rPr>
            <w:noProof/>
            <w:webHidden/>
          </w:rPr>
        </w:r>
        <w:r w:rsidR="002C796F">
          <w:rPr>
            <w:noProof/>
            <w:webHidden/>
          </w:rPr>
          <w:fldChar w:fldCharType="separate"/>
        </w:r>
        <w:r w:rsidR="002C796F">
          <w:rPr>
            <w:noProof/>
            <w:webHidden/>
          </w:rPr>
          <w:t>35</w:t>
        </w:r>
        <w:r w:rsidR="002C796F">
          <w:rPr>
            <w:noProof/>
            <w:webHidden/>
          </w:rPr>
          <w:fldChar w:fldCharType="end"/>
        </w:r>
      </w:hyperlink>
    </w:p>
    <w:p w14:paraId="5E955350" w14:textId="77777777" w:rsidR="002C796F" w:rsidRDefault="00A941A0" w:rsidP="002C796F">
      <w:pPr>
        <w:pStyle w:val="TableofFigures"/>
        <w:tabs>
          <w:tab w:val="right" w:leader="dot" w:pos="8630"/>
        </w:tabs>
        <w:spacing w:line="480" w:lineRule="auto"/>
        <w:rPr>
          <w:rFonts w:eastAsiaTheme="minorEastAsia"/>
          <w:noProof/>
        </w:rPr>
      </w:pPr>
      <w:hyperlink w:anchor="_Toc44591926" w:history="1">
        <w:r w:rsidR="002C796F" w:rsidRPr="00FA62BB">
          <w:rPr>
            <w:rStyle w:val="Hyperlink"/>
            <w:noProof/>
          </w:rPr>
          <w:t>Figure 21, Calculated values deviation for saturates %</w:t>
        </w:r>
        <w:r w:rsidR="002C796F">
          <w:rPr>
            <w:noProof/>
            <w:webHidden/>
          </w:rPr>
          <w:tab/>
        </w:r>
        <w:r w:rsidR="002C796F">
          <w:rPr>
            <w:noProof/>
            <w:webHidden/>
          </w:rPr>
          <w:fldChar w:fldCharType="begin"/>
        </w:r>
        <w:r w:rsidR="002C796F">
          <w:rPr>
            <w:noProof/>
            <w:webHidden/>
          </w:rPr>
          <w:instrText xml:space="preserve"> PAGEREF _Toc44591926 \h </w:instrText>
        </w:r>
        <w:r w:rsidR="002C796F">
          <w:rPr>
            <w:noProof/>
            <w:webHidden/>
          </w:rPr>
        </w:r>
        <w:r w:rsidR="002C796F">
          <w:rPr>
            <w:noProof/>
            <w:webHidden/>
          </w:rPr>
          <w:fldChar w:fldCharType="separate"/>
        </w:r>
        <w:r w:rsidR="002C796F">
          <w:rPr>
            <w:noProof/>
            <w:webHidden/>
          </w:rPr>
          <w:t>36</w:t>
        </w:r>
        <w:r w:rsidR="002C796F">
          <w:rPr>
            <w:noProof/>
            <w:webHidden/>
          </w:rPr>
          <w:fldChar w:fldCharType="end"/>
        </w:r>
      </w:hyperlink>
    </w:p>
    <w:p w14:paraId="21AA0000" w14:textId="77777777" w:rsidR="002C796F" w:rsidRDefault="00A941A0" w:rsidP="002C796F">
      <w:pPr>
        <w:pStyle w:val="TableofFigures"/>
        <w:tabs>
          <w:tab w:val="right" w:leader="dot" w:pos="8630"/>
        </w:tabs>
        <w:spacing w:line="480" w:lineRule="auto"/>
        <w:rPr>
          <w:rFonts w:eastAsiaTheme="minorEastAsia"/>
          <w:noProof/>
        </w:rPr>
      </w:pPr>
      <w:hyperlink w:anchor="_Toc44591927" w:history="1">
        <w:r w:rsidR="002C796F" w:rsidRPr="00FA62BB">
          <w:rPr>
            <w:rStyle w:val="Hyperlink"/>
            <w:noProof/>
          </w:rPr>
          <w:t>Figure 22, PLS regression efficiency for aromatics %</w:t>
        </w:r>
        <w:r w:rsidR="002C796F">
          <w:rPr>
            <w:noProof/>
            <w:webHidden/>
          </w:rPr>
          <w:tab/>
        </w:r>
        <w:r w:rsidR="002C796F">
          <w:rPr>
            <w:noProof/>
            <w:webHidden/>
          </w:rPr>
          <w:fldChar w:fldCharType="begin"/>
        </w:r>
        <w:r w:rsidR="002C796F">
          <w:rPr>
            <w:noProof/>
            <w:webHidden/>
          </w:rPr>
          <w:instrText xml:space="preserve"> PAGEREF _Toc44591927 \h </w:instrText>
        </w:r>
        <w:r w:rsidR="002C796F">
          <w:rPr>
            <w:noProof/>
            <w:webHidden/>
          </w:rPr>
        </w:r>
        <w:r w:rsidR="002C796F">
          <w:rPr>
            <w:noProof/>
            <w:webHidden/>
          </w:rPr>
          <w:fldChar w:fldCharType="separate"/>
        </w:r>
        <w:r w:rsidR="002C796F">
          <w:rPr>
            <w:noProof/>
            <w:webHidden/>
          </w:rPr>
          <w:t>36</w:t>
        </w:r>
        <w:r w:rsidR="002C796F">
          <w:rPr>
            <w:noProof/>
            <w:webHidden/>
          </w:rPr>
          <w:fldChar w:fldCharType="end"/>
        </w:r>
      </w:hyperlink>
    </w:p>
    <w:p w14:paraId="11CED4F9" w14:textId="77777777" w:rsidR="002C796F" w:rsidRDefault="00A941A0" w:rsidP="002C796F">
      <w:pPr>
        <w:pStyle w:val="TableofFigures"/>
        <w:tabs>
          <w:tab w:val="right" w:leader="dot" w:pos="8630"/>
        </w:tabs>
        <w:spacing w:line="480" w:lineRule="auto"/>
        <w:rPr>
          <w:rFonts w:eastAsiaTheme="minorEastAsia"/>
          <w:noProof/>
        </w:rPr>
      </w:pPr>
      <w:hyperlink w:anchor="_Toc44591928" w:history="1">
        <w:r w:rsidR="002C796F" w:rsidRPr="00FA62BB">
          <w:rPr>
            <w:rStyle w:val="Hyperlink"/>
            <w:noProof/>
          </w:rPr>
          <w:t>Figure 23, Calculated values deviation for aromatics %</w:t>
        </w:r>
        <w:r w:rsidR="002C796F">
          <w:rPr>
            <w:noProof/>
            <w:webHidden/>
          </w:rPr>
          <w:tab/>
        </w:r>
        <w:r w:rsidR="002C796F">
          <w:rPr>
            <w:noProof/>
            <w:webHidden/>
          </w:rPr>
          <w:fldChar w:fldCharType="begin"/>
        </w:r>
        <w:r w:rsidR="002C796F">
          <w:rPr>
            <w:noProof/>
            <w:webHidden/>
          </w:rPr>
          <w:instrText xml:space="preserve"> PAGEREF _Toc44591928 \h </w:instrText>
        </w:r>
        <w:r w:rsidR="002C796F">
          <w:rPr>
            <w:noProof/>
            <w:webHidden/>
          </w:rPr>
        </w:r>
        <w:r w:rsidR="002C796F">
          <w:rPr>
            <w:noProof/>
            <w:webHidden/>
          </w:rPr>
          <w:fldChar w:fldCharType="separate"/>
        </w:r>
        <w:r w:rsidR="002C796F">
          <w:rPr>
            <w:noProof/>
            <w:webHidden/>
          </w:rPr>
          <w:t>37</w:t>
        </w:r>
        <w:r w:rsidR="002C796F">
          <w:rPr>
            <w:noProof/>
            <w:webHidden/>
          </w:rPr>
          <w:fldChar w:fldCharType="end"/>
        </w:r>
      </w:hyperlink>
    </w:p>
    <w:p w14:paraId="46CD072F" w14:textId="77777777" w:rsidR="002C796F" w:rsidRDefault="00A941A0" w:rsidP="002C796F">
      <w:pPr>
        <w:pStyle w:val="TableofFigures"/>
        <w:tabs>
          <w:tab w:val="right" w:leader="dot" w:pos="8630"/>
        </w:tabs>
        <w:spacing w:line="480" w:lineRule="auto"/>
        <w:rPr>
          <w:rFonts w:eastAsiaTheme="minorEastAsia"/>
          <w:noProof/>
        </w:rPr>
      </w:pPr>
      <w:hyperlink w:anchor="_Toc44591929" w:history="1">
        <w:r w:rsidR="002C796F" w:rsidRPr="00FA62BB">
          <w:rPr>
            <w:rStyle w:val="Hyperlink"/>
            <w:noProof/>
          </w:rPr>
          <w:t>Figure 24, PCR analysis results for saturates %</w:t>
        </w:r>
        <w:r w:rsidR="002C796F">
          <w:rPr>
            <w:noProof/>
            <w:webHidden/>
          </w:rPr>
          <w:tab/>
        </w:r>
        <w:r w:rsidR="002C796F">
          <w:rPr>
            <w:noProof/>
            <w:webHidden/>
          </w:rPr>
          <w:fldChar w:fldCharType="begin"/>
        </w:r>
        <w:r w:rsidR="002C796F">
          <w:rPr>
            <w:noProof/>
            <w:webHidden/>
          </w:rPr>
          <w:instrText xml:space="preserve"> PAGEREF _Toc44591929 \h </w:instrText>
        </w:r>
        <w:r w:rsidR="002C796F">
          <w:rPr>
            <w:noProof/>
            <w:webHidden/>
          </w:rPr>
        </w:r>
        <w:r w:rsidR="002C796F">
          <w:rPr>
            <w:noProof/>
            <w:webHidden/>
          </w:rPr>
          <w:fldChar w:fldCharType="separate"/>
        </w:r>
        <w:r w:rsidR="002C796F">
          <w:rPr>
            <w:noProof/>
            <w:webHidden/>
          </w:rPr>
          <w:t>38</w:t>
        </w:r>
        <w:r w:rsidR="002C796F">
          <w:rPr>
            <w:noProof/>
            <w:webHidden/>
          </w:rPr>
          <w:fldChar w:fldCharType="end"/>
        </w:r>
      </w:hyperlink>
    </w:p>
    <w:p w14:paraId="42996ECA" w14:textId="77777777" w:rsidR="002C796F" w:rsidRDefault="00A941A0" w:rsidP="002C796F">
      <w:pPr>
        <w:pStyle w:val="TableofFigures"/>
        <w:tabs>
          <w:tab w:val="right" w:leader="dot" w:pos="8630"/>
        </w:tabs>
        <w:spacing w:line="480" w:lineRule="auto"/>
        <w:rPr>
          <w:rFonts w:eastAsiaTheme="minorEastAsia"/>
          <w:noProof/>
        </w:rPr>
      </w:pPr>
      <w:hyperlink w:anchor="_Toc44591930" w:history="1">
        <w:r w:rsidR="002C796F" w:rsidRPr="00FA62BB">
          <w:rPr>
            <w:rStyle w:val="Hyperlink"/>
            <w:noProof/>
          </w:rPr>
          <w:t>Figure 25, PCR analysis results for aromatics %</w:t>
        </w:r>
        <w:r w:rsidR="002C796F">
          <w:rPr>
            <w:noProof/>
            <w:webHidden/>
          </w:rPr>
          <w:tab/>
        </w:r>
        <w:r w:rsidR="002C796F">
          <w:rPr>
            <w:noProof/>
            <w:webHidden/>
          </w:rPr>
          <w:fldChar w:fldCharType="begin"/>
        </w:r>
        <w:r w:rsidR="002C796F">
          <w:rPr>
            <w:noProof/>
            <w:webHidden/>
          </w:rPr>
          <w:instrText xml:space="preserve"> PAGEREF _Toc44591930 \h </w:instrText>
        </w:r>
        <w:r w:rsidR="002C796F">
          <w:rPr>
            <w:noProof/>
            <w:webHidden/>
          </w:rPr>
        </w:r>
        <w:r w:rsidR="002C796F">
          <w:rPr>
            <w:noProof/>
            <w:webHidden/>
          </w:rPr>
          <w:fldChar w:fldCharType="separate"/>
        </w:r>
        <w:r w:rsidR="002C796F">
          <w:rPr>
            <w:noProof/>
            <w:webHidden/>
          </w:rPr>
          <w:t>38</w:t>
        </w:r>
        <w:r w:rsidR="002C796F">
          <w:rPr>
            <w:noProof/>
            <w:webHidden/>
          </w:rPr>
          <w:fldChar w:fldCharType="end"/>
        </w:r>
      </w:hyperlink>
    </w:p>
    <w:p w14:paraId="10341165" w14:textId="10D33EE4" w:rsidR="0052330C" w:rsidRDefault="00841B5F">
      <w:r>
        <w:fldChar w:fldCharType="end"/>
      </w:r>
    </w:p>
    <w:p w14:paraId="309360D7" w14:textId="77777777" w:rsidR="009F6259" w:rsidRDefault="009F6259"/>
    <w:p w14:paraId="08550437" w14:textId="1D3C624A" w:rsidR="00D10D50" w:rsidRDefault="00D10D50" w:rsidP="009F6259">
      <w:pPr>
        <w:pStyle w:val="Heading1"/>
        <w:jc w:val="center"/>
      </w:pPr>
      <w:bookmarkStart w:id="2" w:name="_Toc45469836"/>
      <w:r>
        <w:t>L</w:t>
      </w:r>
      <w:r w:rsidR="009F6259">
        <w:t>IST OF TABLES</w:t>
      </w:r>
      <w:bookmarkEnd w:id="2"/>
    </w:p>
    <w:p w14:paraId="3460055B" w14:textId="77777777" w:rsidR="00D10D50" w:rsidRPr="00D10D50" w:rsidRDefault="00D10D50" w:rsidP="00D10D50"/>
    <w:p w14:paraId="48A82C24" w14:textId="77777777" w:rsidR="002C796F" w:rsidRDefault="00D10D50" w:rsidP="002C796F">
      <w:pPr>
        <w:pStyle w:val="TableofFigures"/>
        <w:tabs>
          <w:tab w:val="right" w:leader="dot" w:pos="8630"/>
        </w:tabs>
        <w:spacing w:line="480" w:lineRule="auto"/>
        <w:rPr>
          <w:rFonts w:eastAsiaTheme="minorEastAsia"/>
          <w:noProof/>
        </w:rPr>
      </w:pPr>
      <w:r>
        <w:fldChar w:fldCharType="begin"/>
      </w:r>
      <w:r>
        <w:instrText xml:space="preserve"> TOC \h \z \c "Table" </w:instrText>
      </w:r>
      <w:r>
        <w:fldChar w:fldCharType="separate"/>
      </w:r>
      <w:hyperlink w:anchor="_Toc44591931" w:history="1">
        <w:r w:rsidR="002C796F" w:rsidRPr="002417E5">
          <w:rPr>
            <w:rStyle w:val="Hyperlink"/>
            <w:noProof/>
          </w:rPr>
          <w:t>Table 1, part of the FTIR spectrum and compounds detected in it</w:t>
        </w:r>
        <w:r w:rsidR="002C796F">
          <w:rPr>
            <w:noProof/>
            <w:webHidden/>
          </w:rPr>
          <w:tab/>
        </w:r>
        <w:r w:rsidR="002C796F">
          <w:rPr>
            <w:noProof/>
            <w:webHidden/>
          </w:rPr>
          <w:fldChar w:fldCharType="begin"/>
        </w:r>
        <w:r w:rsidR="002C796F">
          <w:rPr>
            <w:noProof/>
            <w:webHidden/>
          </w:rPr>
          <w:instrText xml:space="preserve"> PAGEREF _Toc44591931 \h </w:instrText>
        </w:r>
        <w:r w:rsidR="002C796F">
          <w:rPr>
            <w:noProof/>
            <w:webHidden/>
          </w:rPr>
        </w:r>
        <w:r w:rsidR="002C796F">
          <w:rPr>
            <w:noProof/>
            <w:webHidden/>
          </w:rPr>
          <w:fldChar w:fldCharType="separate"/>
        </w:r>
        <w:r w:rsidR="002C796F">
          <w:rPr>
            <w:noProof/>
            <w:webHidden/>
          </w:rPr>
          <w:t>1</w:t>
        </w:r>
        <w:r w:rsidR="002C796F">
          <w:rPr>
            <w:noProof/>
            <w:webHidden/>
          </w:rPr>
          <w:fldChar w:fldCharType="end"/>
        </w:r>
      </w:hyperlink>
    </w:p>
    <w:p w14:paraId="76B2372B" w14:textId="77777777" w:rsidR="002C796F" w:rsidRDefault="00A941A0" w:rsidP="002C796F">
      <w:pPr>
        <w:pStyle w:val="TableofFigures"/>
        <w:tabs>
          <w:tab w:val="right" w:leader="dot" w:pos="8630"/>
        </w:tabs>
        <w:spacing w:line="480" w:lineRule="auto"/>
        <w:rPr>
          <w:rFonts w:eastAsiaTheme="minorEastAsia"/>
          <w:noProof/>
        </w:rPr>
      </w:pPr>
      <w:hyperlink w:anchor="_Toc44591932" w:history="1">
        <w:r w:rsidR="002C796F" w:rsidRPr="002417E5">
          <w:rPr>
            <w:rStyle w:val="Hyperlink"/>
            <w:noProof/>
          </w:rPr>
          <w:t>Table 2, Comparison between regression and calculated substance concentration values</w:t>
        </w:r>
        <w:r w:rsidR="002C796F">
          <w:rPr>
            <w:noProof/>
            <w:webHidden/>
          </w:rPr>
          <w:tab/>
        </w:r>
        <w:r w:rsidR="002C796F">
          <w:rPr>
            <w:noProof/>
            <w:webHidden/>
          </w:rPr>
          <w:fldChar w:fldCharType="begin"/>
        </w:r>
        <w:r w:rsidR="002C796F">
          <w:rPr>
            <w:noProof/>
            <w:webHidden/>
          </w:rPr>
          <w:instrText xml:space="preserve"> PAGEREF _Toc44591932 \h </w:instrText>
        </w:r>
        <w:r w:rsidR="002C796F">
          <w:rPr>
            <w:noProof/>
            <w:webHidden/>
          </w:rPr>
        </w:r>
        <w:r w:rsidR="002C796F">
          <w:rPr>
            <w:noProof/>
            <w:webHidden/>
          </w:rPr>
          <w:fldChar w:fldCharType="separate"/>
        </w:r>
        <w:r w:rsidR="002C796F">
          <w:rPr>
            <w:noProof/>
            <w:webHidden/>
          </w:rPr>
          <w:t>34</w:t>
        </w:r>
        <w:r w:rsidR="002C796F">
          <w:rPr>
            <w:noProof/>
            <w:webHidden/>
          </w:rPr>
          <w:fldChar w:fldCharType="end"/>
        </w:r>
      </w:hyperlink>
    </w:p>
    <w:p w14:paraId="2DFB6183" w14:textId="77777777" w:rsidR="002C796F" w:rsidRDefault="00A941A0" w:rsidP="002C796F">
      <w:pPr>
        <w:pStyle w:val="TableofFigures"/>
        <w:tabs>
          <w:tab w:val="right" w:leader="dot" w:pos="8630"/>
        </w:tabs>
        <w:spacing w:line="480" w:lineRule="auto"/>
        <w:rPr>
          <w:rFonts w:eastAsiaTheme="minorEastAsia"/>
          <w:noProof/>
        </w:rPr>
      </w:pPr>
      <w:hyperlink w:anchor="_Toc44591933" w:history="1">
        <w:r w:rsidR="002C796F" w:rsidRPr="002417E5">
          <w:rPr>
            <w:rStyle w:val="Hyperlink"/>
            <w:noProof/>
          </w:rPr>
          <w:t>Table 3, Curve properties for the upper section of the spectrum</w:t>
        </w:r>
        <w:r w:rsidR="002C796F">
          <w:rPr>
            <w:noProof/>
            <w:webHidden/>
          </w:rPr>
          <w:tab/>
        </w:r>
        <w:r w:rsidR="002C796F">
          <w:rPr>
            <w:noProof/>
            <w:webHidden/>
          </w:rPr>
          <w:fldChar w:fldCharType="begin"/>
        </w:r>
        <w:r w:rsidR="002C796F">
          <w:rPr>
            <w:noProof/>
            <w:webHidden/>
          </w:rPr>
          <w:instrText xml:space="preserve"> PAGEREF _Toc44591933 \h </w:instrText>
        </w:r>
        <w:r w:rsidR="002C796F">
          <w:rPr>
            <w:noProof/>
            <w:webHidden/>
          </w:rPr>
        </w:r>
        <w:r w:rsidR="002C796F">
          <w:rPr>
            <w:noProof/>
            <w:webHidden/>
          </w:rPr>
          <w:fldChar w:fldCharType="separate"/>
        </w:r>
        <w:r w:rsidR="002C796F">
          <w:rPr>
            <w:noProof/>
            <w:webHidden/>
          </w:rPr>
          <w:t>42</w:t>
        </w:r>
        <w:r w:rsidR="002C796F">
          <w:rPr>
            <w:noProof/>
            <w:webHidden/>
          </w:rPr>
          <w:fldChar w:fldCharType="end"/>
        </w:r>
      </w:hyperlink>
    </w:p>
    <w:p w14:paraId="1FD89FDB" w14:textId="77777777" w:rsidR="002C796F" w:rsidRDefault="00A941A0" w:rsidP="002C796F">
      <w:pPr>
        <w:pStyle w:val="TableofFigures"/>
        <w:tabs>
          <w:tab w:val="right" w:leader="dot" w:pos="8630"/>
        </w:tabs>
        <w:spacing w:line="480" w:lineRule="auto"/>
        <w:rPr>
          <w:rFonts w:eastAsiaTheme="minorEastAsia"/>
          <w:noProof/>
        </w:rPr>
      </w:pPr>
      <w:hyperlink w:anchor="_Toc44591934" w:history="1">
        <w:r w:rsidR="002C796F" w:rsidRPr="002417E5">
          <w:rPr>
            <w:rStyle w:val="Hyperlink"/>
            <w:noProof/>
          </w:rPr>
          <w:t>Table 4, Curve properties for the intermediate section of the spectrum</w:t>
        </w:r>
        <w:r w:rsidR="002C796F">
          <w:rPr>
            <w:noProof/>
            <w:webHidden/>
          </w:rPr>
          <w:tab/>
        </w:r>
        <w:r w:rsidR="002C796F">
          <w:rPr>
            <w:noProof/>
            <w:webHidden/>
          </w:rPr>
          <w:fldChar w:fldCharType="begin"/>
        </w:r>
        <w:r w:rsidR="002C796F">
          <w:rPr>
            <w:noProof/>
            <w:webHidden/>
          </w:rPr>
          <w:instrText xml:space="preserve"> PAGEREF _Toc44591934 \h </w:instrText>
        </w:r>
        <w:r w:rsidR="002C796F">
          <w:rPr>
            <w:noProof/>
            <w:webHidden/>
          </w:rPr>
        </w:r>
        <w:r w:rsidR="002C796F">
          <w:rPr>
            <w:noProof/>
            <w:webHidden/>
          </w:rPr>
          <w:fldChar w:fldCharType="separate"/>
        </w:r>
        <w:r w:rsidR="002C796F">
          <w:rPr>
            <w:noProof/>
            <w:webHidden/>
          </w:rPr>
          <w:t>43</w:t>
        </w:r>
        <w:r w:rsidR="002C796F">
          <w:rPr>
            <w:noProof/>
            <w:webHidden/>
          </w:rPr>
          <w:fldChar w:fldCharType="end"/>
        </w:r>
      </w:hyperlink>
    </w:p>
    <w:p w14:paraId="5479500D" w14:textId="77777777" w:rsidR="002C796F" w:rsidRDefault="00A941A0" w:rsidP="002C796F">
      <w:pPr>
        <w:pStyle w:val="TableofFigures"/>
        <w:tabs>
          <w:tab w:val="right" w:leader="dot" w:pos="8630"/>
        </w:tabs>
        <w:spacing w:line="480" w:lineRule="auto"/>
        <w:rPr>
          <w:rFonts w:eastAsiaTheme="minorEastAsia"/>
          <w:noProof/>
        </w:rPr>
      </w:pPr>
      <w:hyperlink w:anchor="_Toc44591935" w:history="1">
        <w:r w:rsidR="002C796F" w:rsidRPr="002417E5">
          <w:rPr>
            <w:rStyle w:val="Hyperlink"/>
            <w:noProof/>
          </w:rPr>
          <w:t>Table 5, Curve properties for the lower section of the spectrum</w:t>
        </w:r>
        <w:r w:rsidR="002C796F">
          <w:rPr>
            <w:noProof/>
            <w:webHidden/>
          </w:rPr>
          <w:tab/>
        </w:r>
        <w:r w:rsidR="002C796F">
          <w:rPr>
            <w:noProof/>
            <w:webHidden/>
          </w:rPr>
          <w:fldChar w:fldCharType="begin"/>
        </w:r>
        <w:r w:rsidR="002C796F">
          <w:rPr>
            <w:noProof/>
            <w:webHidden/>
          </w:rPr>
          <w:instrText xml:space="preserve"> PAGEREF _Toc44591935 \h </w:instrText>
        </w:r>
        <w:r w:rsidR="002C796F">
          <w:rPr>
            <w:noProof/>
            <w:webHidden/>
          </w:rPr>
        </w:r>
        <w:r w:rsidR="002C796F">
          <w:rPr>
            <w:noProof/>
            <w:webHidden/>
          </w:rPr>
          <w:fldChar w:fldCharType="separate"/>
        </w:r>
        <w:r w:rsidR="002C796F">
          <w:rPr>
            <w:noProof/>
            <w:webHidden/>
          </w:rPr>
          <w:t>44</w:t>
        </w:r>
        <w:r w:rsidR="002C796F">
          <w:rPr>
            <w:noProof/>
            <w:webHidden/>
          </w:rPr>
          <w:fldChar w:fldCharType="end"/>
        </w:r>
      </w:hyperlink>
    </w:p>
    <w:p w14:paraId="4D00E51A" w14:textId="77777777" w:rsidR="002C796F" w:rsidRDefault="00A941A0" w:rsidP="002C796F">
      <w:pPr>
        <w:pStyle w:val="TableofFigures"/>
        <w:tabs>
          <w:tab w:val="right" w:leader="dot" w:pos="8630"/>
        </w:tabs>
        <w:spacing w:line="480" w:lineRule="auto"/>
        <w:rPr>
          <w:rFonts w:eastAsiaTheme="minorEastAsia"/>
          <w:noProof/>
        </w:rPr>
      </w:pPr>
      <w:hyperlink w:anchor="_Toc44591936" w:history="1">
        <w:r w:rsidR="002C796F" w:rsidRPr="002417E5">
          <w:rPr>
            <w:rStyle w:val="Hyperlink"/>
            <w:noProof/>
          </w:rPr>
          <w:t>Table 6, Samples’ data used in the research</w:t>
        </w:r>
        <w:r w:rsidR="002C796F">
          <w:rPr>
            <w:noProof/>
            <w:webHidden/>
          </w:rPr>
          <w:tab/>
        </w:r>
        <w:r w:rsidR="002C796F">
          <w:rPr>
            <w:noProof/>
            <w:webHidden/>
          </w:rPr>
          <w:fldChar w:fldCharType="begin"/>
        </w:r>
        <w:r w:rsidR="002C796F">
          <w:rPr>
            <w:noProof/>
            <w:webHidden/>
          </w:rPr>
          <w:instrText xml:space="preserve"> PAGEREF _Toc44591936 \h </w:instrText>
        </w:r>
        <w:r w:rsidR="002C796F">
          <w:rPr>
            <w:noProof/>
            <w:webHidden/>
          </w:rPr>
        </w:r>
        <w:r w:rsidR="002C796F">
          <w:rPr>
            <w:noProof/>
            <w:webHidden/>
          </w:rPr>
          <w:fldChar w:fldCharType="separate"/>
        </w:r>
        <w:r w:rsidR="002C796F">
          <w:rPr>
            <w:noProof/>
            <w:webHidden/>
          </w:rPr>
          <w:t>45</w:t>
        </w:r>
        <w:r w:rsidR="002C796F">
          <w:rPr>
            <w:noProof/>
            <w:webHidden/>
          </w:rPr>
          <w:fldChar w:fldCharType="end"/>
        </w:r>
      </w:hyperlink>
    </w:p>
    <w:p w14:paraId="7B1C0882" w14:textId="3AC6D1CA" w:rsidR="00943F4B" w:rsidRDefault="00D10D50" w:rsidP="00943F4B">
      <w:r>
        <w:fldChar w:fldCharType="end"/>
      </w:r>
    </w:p>
    <w:p w14:paraId="06407BE4" w14:textId="77777777" w:rsidR="00F83C33" w:rsidRDefault="00F83C33" w:rsidP="00943F4B">
      <w:pPr>
        <w:sectPr w:rsidR="00F83C33" w:rsidSect="00926678">
          <w:pgSz w:w="12240" w:h="15840"/>
          <w:pgMar w:top="1440" w:right="1800" w:bottom="1440" w:left="1800" w:header="720" w:footer="720" w:gutter="0"/>
          <w:pgNumType w:fmt="lowerRoman"/>
          <w:cols w:space="720"/>
          <w:docGrid w:linePitch="360"/>
        </w:sectPr>
      </w:pPr>
    </w:p>
    <w:p w14:paraId="1F94C84F" w14:textId="5825778C" w:rsidR="00B92080" w:rsidRDefault="00E20A77" w:rsidP="00E20A77">
      <w:pPr>
        <w:pStyle w:val="Heading1"/>
      </w:pPr>
      <w:bookmarkStart w:id="3" w:name="_Toc45469837"/>
      <w:r>
        <w:lastRenderedPageBreak/>
        <w:t xml:space="preserve">1. </w:t>
      </w:r>
      <w:r w:rsidR="00943F4B" w:rsidRPr="00B92080">
        <w:t>What is FTIR</w:t>
      </w:r>
      <w:r w:rsidR="00604134">
        <w:t xml:space="preserve"> </w:t>
      </w:r>
      <w:r w:rsidR="00A941A0">
        <w:t>spectroscopy</w:t>
      </w:r>
      <w:r w:rsidR="00943F4B" w:rsidRPr="00B92080">
        <w:t>?</w:t>
      </w:r>
      <w:bookmarkEnd w:id="3"/>
    </w:p>
    <w:p w14:paraId="5178C1CD" w14:textId="5CFAD557" w:rsidR="00DF4ED3" w:rsidRPr="00DF4ED3" w:rsidRDefault="00DF4ED3" w:rsidP="00E8446B">
      <w:pPr>
        <w:jc w:val="both"/>
        <w:rPr>
          <w:rFonts w:ascii="Times New Roman" w:hAnsi="Times New Roman" w:cs="Times New Roman"/>
          <w:sz w:val="24"/>
        </w:rPr>
      </w:pPr>
      <w:r w:rsidRPr="00DF4ED3">
        <w:rPr>
          <w:rFonts w:ascii="Times New Roman" w:hAnsi="Times New Roman" w:cs="Times New Roman"/>
          <w:sz w:val="24"/>
        </w:rPr>
        <w:t xml:space="preserve">In infrared spectroscopy, FTIR represents Fourier Transform Infrared, where IR radiation goes through a sample and the vibration characteristics of chemical compounds in it are detected. The range of the IR spectrum used depends on what the researcher is looking for in terms of compounds. Generally speaking it can </w:t>
      </w:r>
      <w:r w:rsidR="00672B6D">
        <w:rPr>
          <w:rFonts w:ascii="Times New Roman" w:hAnsi="Times New Roman" w:cs="Times New Roman"/>
          <w:sz w:val="24"/>
        </w:rPr>
        <w:t>be any wavenumber</w:t>
      </w:r>
      <w:r w:rsidR="00605B86">
        <w:rPr>
          <w:rFonts w:ascii="Times New Roman" w:hAnsi="Times New Roman" w:cs="Times New Roman"/>
          <w:sz w:val="24"/>
        </w:rPr>
        <w:t xml:space="preserve"> in the mid-infrared spectrum,</w:t>
      </w:r>
      <w:r w:rsidR="00672B6D">
        <w:rPr>
          <w:rFonts w:ascii="Times New Roman" w:hAnsi="Times New Roman" w:cs="Times New Roman"/>
          <w:sz w:val="24"/>
        </w:rPr>
        <w:t xml:space="preserve"> between 4000-</w:t>
      </w:r>
      <w:r w:rsidR="00874808">
        <w:rPr>
          <w:rFonts w:ascii="Times New Roman" w:hAnsi="Times New Roman" w:cs="Times New Roman"/>
          <w:sz w:val="24"/>
        </w:rPr>
        <w:t>2</w:t>
      </w:r>
      <w:r w:rsidRPr="00DF4ED3">
        <w:rPr>
          <w:rFonts w:ascii="Times New Roman" w:hAnsi="Times New Roman" w:cs="Times New Roman"/>
          <w:sz w:val="24"/>
        </w:rPr>
        <w:t>00 cm</w:t>
      </w:r>
      <w:r w:rsidRPr="00604134">
        <w:rPr>
          <w:rFonts w:ascii="Times New Roman" w:hAnsi="Times New Roman" w:cs="Times New Roman"/>
          <w:sz w:val="24"/>
          <w:vertAlign w:val="superscript"/>
        </w:rPr>
        <w:t>-1</w:t>
      </w:r>
      <w:r w:rsidRPr="00DF4ED3">
        <w:rPr>
          <w:rFonts w:ascii="Times New Roman" w:hAnsi="Times New Roman" w:cs="Times New Roman"/>
          <w:sz w:val="24"/>
        </w:rPr>
        <w:t>. More inform</w:t>
      </w:r>
      <w:r>
        <w:rPr>
          <w:rFonts w:ascii="Times New Roman" w:hAnsi="Times New Roman" w:cs="Times New Roman"/>
          <w:sz w:val="24"/>
        </w:rPr>
        <w:t>ation can be found in Table 1.</w:t>
      </w:r>
    </w:p>
    <w:p w14:paraId="6273D2B6" w14:textId="20AFB29C" w:rsidR="00B92080" w:rsidRPr="00426753" w:rsidRDefault="00DF4ED3" w:rsidP="00E8446B">
      <w:pPr>
        <w:jc w:val="both"/>
        <w:rPr>
          <w:rFonts w:ascii="Times New Roman" w:hAnsi="Times New Roman" w:cs="Times New Roman"/>
          <w:sz w:val="24"/>
        </w:rPr>
      </w:pPr>
      <w:r w:rsidRPr="00DF4ED3">
        <w:rPr>
          <w:rFonts w:ascii="Times New Roman" w:hAnsi="Times New Roman" w:cs="Times New Roman"/>
          <w:sz w:val="24"/>
        </w:rPr>
        <w:t>During the process, a portion of the infrared radiation gets consumed by the sample and some of it goes through. The generated graph represents the molecular absorption, creating an imprint of the example for which no two unique molecular structures can produce the same infrared spectrum. This characteristic makes infrared spectroscopy very useful for the detection of various compounds.</w:t>
      </w:r>
    </w:p>
    <w:p w14:paraId="54DE07BD" w14:textId="3A81F87D" w:rsidR="00F6326D" w:rsidRPr="00426753" w:rsidRDefault="005453B7" w:rsidP="00E8446B">
      <w:pPr>
        <w:jc w:val="both"/>
        <w:rPr>
          <w:rFonts w:ascii="Times New Roman" w:hAnsi="Times New Roman" w:cs="Times New Roman"/>
          <w:sz w:val="24"/>
        </w:rPr>
      </w:pPr>
      <w:r w:rsidRPr="00426753">
        <w:rPr>
          <w:rFonts w:ascii="Times New Roman" w:hAnsi="Times New Roman" w:cs="Times New Roman"/>
          <w:sz w:val="24"/>
        </w:rPr>
        <w:t>In general,</w:t>
      </w:r>
      <w:r w:rsidR="001A0DEF" w:rsidRPr="00426753">
        <w:rPr>
          <w:rFonts w:ascii="Times New Roman" w:hAnsi="Times New Roman" w:cs="Times New Roman"/>
          <w:sz w:val="24"/>
        </w:rPr>
        <w:t xml:space="preserve"> </w:t>
      </w:r>
      <w:r w:rsidR="001A0DEF" w:rsidRPr="00426753">
        <w:rPr>
          <w:rFonts w:ascii="Times New Roman" w:hAnsi="Times New Roman" w:cs="Times New Roman"/>
          <w:sz w:val="24"/>
          <w:lang w:val="en-GB"/>
        </w:rPr>
        <w:t>through</w:t>
      </w:r>
      <w:r w:rsidRPr="00426753">
        <w:rPr>
          <w:rFonts w:ascii="Times New Roman" w:hAnsi="Times New Roman" w:cs="Times New Roman"/>
          <w:sz w:val="24"/>
        </w:rPr>
        <w:t xml:space="preserve"> FTIR analysis</w:t>
      </w:r>
      <w:r w:rsidR="001A0DEF" w:rsidRPr="00426753">
        <w:rPr>
          <w:rFonts w:ascii="Times New Roman" w:hAnsi="Times New Roman" w:cs="Times New Roman"/>
          <w:sz w:val="24"/>
        </w:rPr>
        <w:t xml:space="preserve"> it is possible to</w:t>
      </w:r>
      <w:r w:rsidRPr="00426753">
        <w:rPr>
          <w:rFonts w:ascii="Times New Roman" w:hAnsi="Times New Roman" w:cs="Times New Roman"/>
          <w:sz w:val="24"/>
        </w:rPr>
        <w:t>:</w:t>
      </w:r>
    </w:p>
    <w:p w14:paraId="0FFD0E18" w14:textId="77777777" w:rsidR="005453B7" w:rsidRPr="00426753" w:rsidRDefault="00943F4B" w:rsidP="00E8446B">
      <w:pPr>
        <w:pStyle w:val="ListParagraph"/>
        <w:numPr>
          <w:ilvl w:val="0"/>
          <w:numId w:val="2"/>
        </w:numPr>
        <w:jc w:val="both"/>
        <w:rPr>
          <w:rFonts w:ascii="Times New Roman" w:hAnsi="Times New Roman" w:cs="Times New Roman"/>
          <w:sz w:val="24"/>
        </w:rPr>
      </w:pPr>
      <w:r w:rsidRPr="00426753">
        <w:rPr>
          <w:rFonts w:ascii="Times New Roman" w:hAnsi="Times New Roman" w:cs="Times New Roman"/>
          <w:sz w:val="24"/>
        </w:rPr>
        <w:t>identify unknown materials</w:t>
      </w:r>
    </w:p>
    <w:p w14:paraId="57E1BBCB" w14:textId="77777777" w:rsidR="005453B7" w:rsidRPr="00426753" w:rsidRDefault="00943F4B" w:rsidP="00E8446B">
      <w:pPr>
        <w:pStyle w:val="ListParagraph"/>
        <w:numPr>
          <w:ilvl w:val="0"/>
          <w:numId w:val="2"/>
        </w:numPr>
        <w:jc w:val="both"/>
        <w:rPr>
          <w:rFonts w:ascii="Times New Roman" w:hAnsi="Times New Roman" w:cs="Times New Roman"/>
          <w:sz w:val="24"/>
        </w:rPr>
      </w:pPr>
      <w:r w:rsidRPr="00426753">
        <w:rPr>
          <w:rFonts w:ascii="Times New Roman" w:hAnsi="Times New Roman" w:cs="Times New Roman"/>
          <w:sz w:val="24"/>
        </w:rPr>
        <w:t>determine the quality or consistency of a sample</w:t>
      </w:r>
    </w:p>
    <w:p w14:paraId="26C72F32" w14:textId="0E14D6C4" w:rsidR="00BD74AA" w:rsidRDefault="00943F4B" w:rsidP="00E8446B">
      <w:pPr>
        <w:pStyle w:val="ListParagraph"/>
        <w:numPr>
          <w:ilvl w:val="0"/>
          <w:numId w:val="2"/>
        </w:numPr>
        <w:jc w:val="both"/>
        <w:rPr>
          <w:rFonts w:ascii="Times New Roman" w:hAnsi="Times New Roman" w:cs="Times New Roman"/>
          <w:sz w:val="24"/>
        </w:rPr>
      </w:pPr>
      <w:r w:rsidRPr="00426753">
        <w:rPr>
          <w:rFonts w:ascii="Times New Roman" w:hAnsi="Times New Roman" w:cs="Times New Roman"/>
          <w:sz w:val="24"/>
        </w:rPr>
        <w:t xml:space="preserve">determine the </w:t>
      </w:r>
      <w:r w:rsidR="005453B7" w:rsidRPr="00426753">
        <w:rPr>
          <w:rFonts w:ascii="Times New Roman" w:hAnsi="Times New Roman" w:cs="Times New Roman"/>
          <w:sz w:val="24"/>
        </w:rPr>
        <w:t>number</w:t>
      </w:r>
      <w:r w:rsidRPr="00426753">
        <w:rPr>
          <w:rFonts w:ascii="Times New Roman" w:hAnsi="Times New Roman" w:cs="Times New Roman"/>
          <w:sz w:val="24"/>
        </w:rPr>
        <w:t xml:space="preserve"> of components in a mixture</w:t>
      </w:r>
    </w:p>
    <w:p w14:paraId="5A71AFF9" w14:textId="77777777" w:rsidR="00E731AB" w:rsidRPr="00E731AB" w:rsidRDefault="00E731AB" w:rsidP="00E731AB">
      <w:pPr>
        <w:jc w:val="both"/>
        <w:rPr>
          <w:rFonts w:ascii="Times New Roman" w:hAnsi="Times New Roman" w:cs="Times New Roman"/>
          <w:sz w:val="24"/>
        </w:rPr>
      </w:pPr>
    </w:p>
    <w:p w14:paraId="68AF89D7" w14:textId="7BA0481C" w:rsidR="00D10D50" w:rsidRPr="00CF571D" w:rsidRDefault="00D10D50" w:rsidP="00BD74AA">
      <w:pPr>
        <w:pStyle w:val="Caption"/>
        <w:keepNext/>
        <w:ind w:left="720"/>
        <w:jc w:val="center"/>
      </w:pPr>
      <w:bookmarkStart w:id="4" w:name="_Toc44591931"/>
      <w:r w:rsidRPr="00CF571D">
        <w:t xml:space="preserve">Table </w:t>
      </w:r>
      <w:fldSimple w:instr=" SEQ Table \* ARABIC ">
        <w:r w:rsidR="006C3A59">
          <w:rPr>
            <w:noProof/>
          </w:rPr>
          <w:t>1</w:t>
        </w:r>
      </w:fldSimple>
      <w:r>
        <w:t xml:space="preserve">, part of the </w:t>
      </w:r>
      <w:r w:rsidRPr="00366C75">
        <w:t>FTIR spectrum and compounds detected in it</w:t>
      </w:r>
      <w:bookmarkEnd w:id="4"/>
    </w:p>
    <w:tbl>
      <w:tblPr>
        <w:tblStyle w:val="ListTable2"/>
        <w:tblW w:w="7131" w:type="dxa"/>
        <w:jc w:val="center"/>
        <w:tblInd w:w="-1440" w:type="dxa"/>
        <w:tblLayout w:type="fixed"/>
        <w:tblLook w:val="04A0" w:firstRow="1" w:lastRow="0" w:firstColumn="1" w:lastColumn="0" w:noHBand="0" w:noVBand="1"/>
      </w:tblPr>
      <w:tblGrid>
        <w:gridCol w:w="2223"/>
        <w:gridCol w:w="2007"/>
        <w:gridCol w:w="2901"/>
      </w:tblGrid>
      <w:tr w:rsidR="00D24F1D" w:rsidRPr="00D10D50" w14:paraId="3A089F80" w14:textId="77777777" w:rsidTr="0007115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tcPr>
          <w:p w14:paraId="4480305C" w14:textId="4303AC2D" w:rsidR="00D24F1D" w:rsidRPr="005E2275" w:rsidRDefault="00D24F1D" w:rsidP="00071157">
            <w:pPr>
              <w:spacing w:before="100" w:beforeAutospacing="1" w:after="100" w:afterAutospacing="1"/>
              <w:rPr>
                <w:rFonts w:ascii="Arial" w:eastAsia="Times New Roman" w:hAnsi="Arial" w:cs="Arial"/>
                <w:color w:val="403C36"/>
                <w:sz w:val="18"/>
                <w:szCs w:val="18"/>
                <w:lang w:eastAsia="el-GR"/>
              </w:rPr>
            </w:pPr>
            <w:r w:rsidRPr="004818B6">
              <w:rPr>
                <w:rFonts w:ascii="Arial" w:eastAsia="Times New Roman" w:hAnsi="Arial" w:cs="Arial"/>
                <w:color w:val="403C36"/>
                <w:sz w:val="18"/>
                <w:szCs w:val="18"/>
                <w:lang w:eastAsia="el-GR"/>
              </w:rPr>
              <w:t>Wavelength</w:t>
            </w:r>
            <w:r>
              <w:rPr>
                <w:rFonts w:ascii="Arial" w:eastAsia="Times New Roman" w:hAnsi="Arial" w:cs="Arial"/>
                <w:color w:val="403C36"/>
                <w:sz w:val="18"/>
                <w:szCs w:val="18"/>
                <w:lang w:eastAsia="el-GR"/>
              </w:rPr>
              <w:t xml:space="preserve"> (cm</w:t>
            </w:r>
            <w:r>
              <w:rPr>
                <w:rFonts w:ascii="Arial" w:eastAsia="Times New Roman" w:hAnsi="Arial" w:cs="Arial"/>
                <w:color w:val="403C36"/>
                <w:sz w:val="18"/>
                <w:szCs w:val="18"/>
                <w:vertAlign w:val="superscript"/>
                <w:lang w:eastAsia="el-GR"/>
              </w:rPr>
              <w:t>-1</w:t>
            </w:r>
            <w:r>
              <w:rPr>
                <w:rFonts w:ascii="Arial" w:eastAsia="Times New Roman" w:hAnsi="Arial" w:cs="Arial"/>
                <w:color w:val="403C36"/>
                <w:sz w:val="18"/>
                <w:szCs w:val="18"/>
                <w:lang w:eastAsia="el-GR"/>
              </w:rPr>
              <w:t>)</w:t>
            </w:r>
          </w:p>
        </w:tc>
        <w:tc>
          <w:tcPr>
            <w:tcW w:w="2007" w:type="dxa"/>
            <w:vAlign w:val="center"/>
          </w:tcPr>
          <w:p w14:paraId="04CC06F0" w14:textId="6B836044" w:rsidR="00D24F1D" w:rsidRPr="004818B6" w:rsidRDefault="00D24F1D" w:rsidP="0007115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4818B6">
              <w:rPr>
                <w:rFonts w:ascii="Arial" w:eastAsia="Times New Roman" w:hAnsi="Arial" w:cs="Arial"/>
                <w:color w:val="403C36"/>
                <w:sz w:val="18"/>
                <w:szCs w:val="18"/>
                <w:lang w:eastAsia="el-GR"/>
              </w:rPr>
              <w:t>Curve Shape</w:t>
            </w:r>
          </w:p>
        </w:tc>
        <w:tc>
          <w:tcPr>
            <w:tcW w:w="2901" w:type="dxa"/>
            <w:vAlign w:val="center"/>
          </w:tcPr>
          <w:p w14:paraId="2232E853" w14:textId="1A290C19" w:rsidR="00D24F1D" w:rsidRPr="004818B6" w:rsidRDefault="00D24F1D" w:rsidP="0007115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Detection</w:t>
            </w:r>
          </w:p>
        </w:tc>
      </w:tr>
      <w:tr w:rsidR="00D24F1D" w:rsidRPr="00D10D50" w14:paraId="35346993"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3147DC7E" w14:textId="5F0E4CA9"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Pr>
                <w:rFonts w:ascii="Arial" w:eastAsia="Times New Roman" w:hAnsi="Arial" w:cs="Arial"/>
                <w:b w:val="0"/>
                <w:color w:val="403C36"/>
                <w:sz w:val="18"/>
                <w:szCs w:val="18"/>
                <w:lang w:eastAsia="el-GR"/>
              </w:rPr>
              <w:t>3300</w:t>
            </w:r>
          </w:p>
        </w:tc>
        <w:tc>
          <w:tcPr>
            <w:tcW w:w="2007" w:type="dxa"/>
            <w:vAlign w:val="center"/>
            <w:hideMark/>
          </w:tcPr>
          <w:p w14:paraId="2CE28A04" w14:textId="090E7C6B" w:rsidR="00D24F1D" w:rsidRPr="004818B6"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strong</w:t>
            </w:r>
          </w:p>
        </w:tc>
        <w:tc>
          <w:tcPr>
            <w:tcW w:w="2901" w:type="dxa"/>
            <w:vAlign w:val="center"/>
            <w:hideMark/>
          </w:tcPr>
          <w:p w14:paraId="09D596CB" w14:textId="32A7424E" w:rsidR="00D24F1D" w:rsidRPr="004818B6"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≡C-</w:t>
            </w:r>
            <w:r w:rsidRPr="004818B6">
              <w:rPr>
                <w:rFonts w:ascii="Arial" w:eastAsia="Times New Roman" w:hAnsi="Arial" w:cs="Arial"/>
                <w:color w:val="403C36"/>
                <w:sz w:val="18"/>
                <w:szCs w:val="18"/>
                <w:lang w:eastAsia="el-GR"/>
              </w:rPr>
              <w:t>H stretching</w:t>
            </w:r>
          </w:p>
        </w:tc>
      </w:tr>
      <w:tr w:rsidR="00D24F1D" w:rsidRPr="00D10D50" w14:paraId="1746D3D7"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36C3021F" w14:textId="768EF064"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Pr>
                <w:rFonts w:ascii="Arial" w:eastAsia="Times New Roman" w:hAnsi="Arial" w:cs="Arial"/>
                <w:b w:val="0"/>
                <w:color w:val="403C36"/>
                <w:sz w:val="18"/>
                <w:szCs w:val="18"/>
                <w:lang w:eastAsia="el-GR"/>
              </w:rPr>
              <w:t>3100-3000</w:t>
            </w:r>
          </w:p>
        </w:tc>
        <w:tc>
          <w:tcPr>
            <w:tcW w:w="2007" w:type="dxa"/>
            <w:vAlign w:val="center"/>
            <w:hideMark/>
          </w:tcPr>
          <w:p w14:paraId="7235314E" w14:textId="47A5A005"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medium</w:t>
            </w:r>
          </w:p>
        </w:tc>
        <w:tc>
          <w:tcPr>
            <w:tcW w:w="2901" w:type="dxa"/>
            <w:vAlign w:val="center"/>
            <w:hideMark/>
          </w:tcPr>
          <w:p w14:paraId="7DB17990" w14:textId="5096E7C6" w:rsidR="00D24F1D" w:rsidRPr="00C96240" w:rsidRDefault="001000B6"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=C</w:t>
            </w:r>
            <w:r w:rsidR="00D24F1D" w:rsidRPr="00C96240">
              <w:rPr>
                <w:rFonts w:ascii="Arial" w:eastAsia="Times New Roman" w:hAnsi="Arial" w:cs="Arial"/>
                <w:color w:val="403C36"/>
                <w:sz w:val="18"/>
                <w:szCs w:val="18"/>
                <w:lang w:eastAsia="el-GR"/>
              </w:rPr>
              <w:t>-H stretching</w:t>
            </w:r>
          </w:p>
        </w:tc>
      </w:tr>
      <w:tr w:rsidR="00D24F1D" w:rsidRPr="00D10D50" w14:paraId="028E0605"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13399834" w14:textId="5020859F" w:rsidR="00D24F1D" w:rsidRPr="00C96240" w:rsidRDefault="001000B6" w:rsidP="00071157">
            <w:pPr>
              <w:spacing w:before="100" w:beforeAutospacing="1" w:after="100" w:afterAutospacing="1"/>
              <w:rPr>
                <w:rFonts w:ascii="Arial" w:eastAsia="Times New Roman" w:hAnsi="Arial" w:cs="Arial"/>
                <w:b w:val="0"/>
                <w:color w:val="403C36"/>
                <w:sz w:val="18"/>
                <w:szCs w:val="18"/>
                <w:lang w:eastAsia="el-GR"/>
              </w:rPr>
            </w:pPr>
            <w:r>
              <w:rPr>
                <w:rFonts w:ascii="Arial" w:eastAsia="Times New Roman" w:hAnsi="Arial" w:cs="Arial"/>
                <w:b w:val="0"/>
                <w:color w:val="403C36"/>
                <w:sz w:val="18"/>
                <w:szCs w:val="18"/>
                <w:lang w:eastAsia="el-GR"/>
              </w:rPr>
              <w:t>3000-2800</w:t>
            </w:r>
          </w:p>
        </w:tc>
        <w:tc>
          <w:tcPr>
            <w:tcW w:w="2007" w:type="dxa"/>
            <w:vAlign w:val="center"/>
            <w:hideMark/>
          </w:tcPr>
          <w:p w14:paraId="2390C61A" w14:textId="0F2633E6" w:rsidR="00D24F1D" w:rsidRPr="00C96240" w:rsidRDefault="001000B6"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strong</w:t>
            </w:r>
          </w:p>
        </w:tc>
        <w:tc>
          <w:tcPr>
            <w:tcW w:w="2901" w:type="dxa"/>
            <w:vAlign w:val="center"/>
            <w:hideMark/>
          </w:tcPr>
          <w:p w14:paraId="040CAAAA" w14:textId="47A1ACC9" w:rsidR="00D24F1D" w:rsidRPr="00C96240" w:rsidRDefault="001000B6"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w:t>
            </w:r>
            <w:r w:rsidR="00D24F1D" w:rsidRPr="00C96240">
              <w:rPr>
                <w:rFonts w:ascii="Arial" w:eastAsia="Times New Roman" w:hAnsi="Arial" w:cs="Arial"/>
                <w:color w:val="403C36"/>
                <w:sz w:val="18"/>
                <w:szCs w:val="18"/>
                <w:lang w:eastAsia="el-GR"/>
              </w:rPr>
              <w:t>C-H stretching</w:t>
            </w:r>
          </w:p>
        </w:tc>
      </w:tr>
      <w:tr w:rsidR="00D24F1D" w:rsidRPr="00D10D50" w14:paraId="323BF39F"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6DF5583B"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2830-2695</w:t>
            </w:r>
          </w:p>
        </w:tc>
        <w:tc>
          <w:tcPr>
            <w:tcW w:w="2007" w:type="dxa"/>
            <w:vAlign w:val="center"/>
            <w:hideMark/>
          </w:tcPr>
          <w:p w14:paraId="7846C6CB"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medium</w:t>
            </w:r>
          </w:p>
        </w:tc>
        <w:tc>
          <w:tcPr>
            <w:tcW w:w="2901" w:type="dxa"/>
            <w:vAlign w:val="center"/>
            <w:hideMark/>
          </w:tcPr>
          <w:p w14:paraId="4E454139" w14:textId="0C2B0EC1" w:rsidR="00D24F1D" w:rsidRPr="00C96240" w:rsidRDefault="00A30CAA"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w:t>
            </w:r>
            <w:r w:rsidR="00D24F1D" w:rsidRPr="00C96240">
              <w:rPr>
                <w:rFonts w:ascii="Arial" w:eastAsia="Times New Roman" w:hAnsi="Arial" w:cs="Arial"/>
                <w:color w:val="403C36"/>
                <w:sz w:val="18"/>
                <w:szCs w:val="18"/>
                <w:lang w:eastAsia="el-GR"/>
              </w:rPr>
              <w:t>C-H stretching</w:t>
            </w:r>
          </w:p>
        </w:tc>
      </w:tr>
      <w:tr w:rsidR="00D24F1D" w:rsidRPr="00D10D50" w14:paraId="49C262DF"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40FDDC53" w14:textId="723959EB" w:rsidR="00D24F1D" w:rsidRPr="00C96240" w:rsidRDefault="00A30CAA" w:rsidP="00071157">
            <w:pPr>
              <w:spacing w:before="100" w:beforeAutospacing="1" w:after="100" w:afterAutospacing="1"/>
              <w:rPr>
                <w:rFonts w:ascii="Arial" w:eastAsia="Times New Roman" w:hAnsi="Arial" w:cs="Arial"/>
                <w:b w:val="0"/>
                <w:color w:val="403C36"/>
                <w:sz w:val="18"/>
                <w:szCs w:val="18"/>
                <w:lang w:eastAsia="el-GR"/>
              </w:rPr>
            </w:pPr>
            <w:r>
              <w:rPr>
                <w:rFonts w:ascii="Arial" w:eastAsia="Times New Roman" w:hAnsi="Arial" w:cs="Arial"/>
                <w:b w:val="0"/>
                <w:color w:val="403C36"/>
                <w:sz w:val="18"/>
                <w:szCs w:val="18"/>
                <w:lang w:eastAsia="el-GR"/>
              </w:rPr>
              <w:t>1470-1400</w:t>
            </w:r>
          </w:p>
        </w:tc>
        <w:tc>
          <w:tcPr>
            <w:tcW w:w="2007" w:type="dxa"/>
            <w:vAlign w:val="center"/>
            <w:hideMark/>
          </w:tcPr>
          <w:p w14:paraId="65FA3384"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medium</w:t>
            </w:r>
          </w:p>
        </w:tc>
        <w:tc>
          <w:tcPr>
            <w:tcW w:w="2901" w:type="dxa"/>
            <w:vAlign w:val="center"/>
            <w:hideMark/>
          </w:tcPr>
          <w:p w14:paraId="4A974736" w14:textId="6BF1780D" w:rsidR="00D24F1D" w:rsidRPr="00A30CAA" w:rsidRDefault="00A30CAA"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bending (</w:t>
            </w:r>
            <w:r w:rsidR="00D24F1D" w:rsidRPr="00C96240">
              <w:rPr>
                <w:rFonts w:ascii="Arial" w:eastAsia="Times New Roman" w:hAnsi="Arial" w:cs="Arial"/>
                <w:color w:val="403C36"/>
                <w:sz w:val="18"/>
                <w:szCs w:val="18"/>
                <w:lang w:eastAsia="el-GR"/>
              </w:rPr>
              <w:t>CH</w:t>
            </w:r>
            <w:r>
              <w:rPr>
                <w:rFonts w:ascii="Arial" w:eastAsia="Times New Roman" w:hAnsi="Arial" w:cs="Arial"/>
                <w:color w:val="403C36"/>
                <w:sz w:val="18"/>
                <w:szCs w:val="18"/>
                <w:vertAlign w:val="subscript"/>
                <w:lang w:eastAsia="el-GR"/>
              </w:rPr>
              <w:t>2</w:t>
            </w:r>
            <w:r>
              <w:rPr>
                <w:rFonts w:ascii="Arial" w:eastAsia="Times New Roman" w:hAnsi="Arial" w:cs="Arial"/>
                <w:color w:val="403C36"/>
                <w:sz w:val="18"/>
                <w:szCs w:val="18"/>
                <w:lang w:eastAsia="el-GR"/>
              </w:rPr>
              <w:t>),</w:t>
            </w:r>
            <w:r w:rsidR="00D24F1D" w:rsidRPr="00C96240">
              <w:rPr>
                <w:rFonts w:ascii="Arial" w:eastAsia="Times New Roman" w:hAnsi="Arial" w:cs="Arial"/>
                <w:color w:val="403C36"/>
                <w:sz w:val="18"/>
                <w:szCs w:val="18"/>
                <w:lang w:eastAsia="el-GR"/>
              </w:rPr>
              <w:t xml:space="preserve"> </w:t>
            </w:r>
            <w:r>
              <w:rPr>
                <w:rFonts w:ascii="Arial" w:eastAsia="Times New Roman" w:hAnsi="Arial" w:cs="Arial"/>
                <w:color w:val="403C36"/>
                <w:sz w:val="18"/>
                <w:szCs w:val="18"/>
                <w:lang w:eastAsia="el-GR"/>
              </w:rPr>
              <w:t xml:space="preserve">asymmetrical </w:t>
            </w:r>
            <w:r w:rsidR="00D24F1D" w:rsidRPr="00C96240">
              <w:rPr>
                <w:rFonts w:ascii="Arial" w:eastAsia="Times New Roman" w:hAnsi="Arial" w:cs="Arial"/>
                <w:color w:val="403C36"/>
                <w:sz w:val="18"/>
                <w:szCs w:val="18"/>
                <w:lang w:eastAsia="el-GR"/>
              </w:rPr>
              <w:t>bending</w:t>
            </w:r>
            <w:r>
              <w:rPr>
                <w:rFonts w:ascii="Arial" w:eastAsia="Times New Roman" w:hAnsi="Arial" w:cs="Arial"/>
                <w:color w:val="403C36"/>
                <w:sz w:val="18"/>
                <w:szCs w:val="18"/>
                <w:lang w:eastAsia="el-GR"/>
              </w:rPr>
              <w:t xml:space="preserve"> (CH</w:t>
            </w:r>
            <w:r>
              <w:rPr>
                <w:rFonts w:ascii="Arial" w:eastAsia="Times New Roman" w:hAnsi="Arial" w:cs="Arial"/>
                <w:color w:val="403C36"/>
                <w:sz w:val="18"/>
                <w:szCs w:val="18"/>
                <w:vertAlign w:val="subscript"/>
                <w:lang w:eastAsia="el-GR"/>
              </w:rPr>
              <w:t>3</w:t>
            </w:r>
            <w:r>
              <w:rPr>
                <w:rFonts w:ascii="Arial" w:eastAsia="Times New Roman" w:hAnsi="Arial" w:cs="Arial"/>
                <w:color w:val="403C36"/>
                <w:sz w:val="18"/>
                <w:szCs w:val="18"/>
                <w:lang w:eastAsia="el-GR"/>
              </w:rPr>
              <w:t>)</w:t>
            </w:r>
          </w:p>
        </w:tc>
      </w:tr>
      <w:tr w:rsidR="00D24F1D" w:rsidRPr="00D10D50" w14:paraId="114969D7"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4157D1E3" w14:textId="46768195" w:rsidR="00D24F1D" w:rsidRPr="00C96240" w:rsidRDefault="0015323D" w:rsidP="00071157">
            <w:pPr>
              <w:spacing w:before="100" w:beforeAutospacing="1" w:after="100" w:afterAutospacing="1"/>
              <w:rPr>
                <w:rFonts w:ascii="Arial" w:eastAsia="Times New Roman" w:hAnsi="Arial" w:cs="Arial"/>
                <w:b w:val="0"/>
                <w:color w:val="403C36"/>
                <w:sz w:val="18"/>
                <w:szCs w:val="18"/>
                <w:lang w:eastAsia="el-GR"/>
              </w:rPr>
            </w:pPr>
            <w:r>
              <w:rPr>
                <w:rFonts w:ascii="Arial" w:eastAsia="Times New Roman" w:hAnsi="Arial" w:cs="Arial"/>
                <w:b w:val="0"/>
                <w:color w:val="403C36"/>
                <w:sz w:val="18"/>
                <w:szCs w:val="18"/>
                <w:lang w:eastAsia="el-GR"/>
              </w:rPr>
              <w:t>1380</w:t>
            </w:r>
          </w:p>
        </w:tc>
        <w:tc>
          <w:tcPr>
            <w:tcW w:w="2007" w:type="dxa"/>
            <w:vAlign w:val="center"/>
            <w:hideMark/>
          </w:tcPr>
          <w:p w14:paraId="611BD93D" w14:textId="7AF2D2D3" w:rsidR="00D24F1D" w:rsidRPr="00C96240" w:rsidRDefault="0015323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strong-</w:t>
            </w:r>
            <w:r w:rsidR="00D24F1D" w:rsidRPr="00C96240">
              <w:rPr>
                <w:rFonts w:ascii="Arial" w:eastAsia="Times New Roman" w:hAnsi="Arial" w:cs="Arial"/>
                <w:color w:val="403C36"/>
                <w:sz w:val="18"/>
                <w:szCs w:val="18"/>
                <w:lang w:eastAsia="el-GR"/>
              </w:rPr>
              <w:t>medium</w:t>
            </w:r>
          </w:p>
        </w:tc>
        <w:tc>
          <w:tcPr>
            <w:tcW w:w="2901" w:type="dxa"/>
            <w:vAlign w:val="center"/>
            <w:hideMark/>
          </w:tcPr>
          <w:p w14:paraId="0469E8F5" w14:textId="73E3F22B" w:rsidR="00D24F1D" w:rsidRPr="0015323D" w:rsidRDefault="0015323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 xml:space="preserve">symmetrical </w:t>
            </w:r>
            <w:r w:rsidR="00D24F1D" w:rsidRPr="00C96240">
              <w:rPr>
                <w:rFonts w:ascii="Arial" w:eastAsia="Times New Roman" w:hAnsi="Arial" w:cs="Arial"/>
                <w:color w:val="403C36"/>
                <w:sz w:val="18"/>
                <w:szCs w:val="18"/>
                <w:lang w:eastAsia="el-GR"/>
              </w:rPr>
              <w:t>bending</w:t>
            </w:r>
            <w:r>
              <w:rPr>
                <w:rFonts w:ascii="Arial" w:eastAsia="Times New Roman" w:hAnsi="Arial" w:cs="Arial"/>
                <w:color w:val="403C36"/>
                <w:sz w:val="18"/>
                <w:szCs w:val="18"/>
                <w:lang w:eastAsia="el-GR"/>
              </w:rPr>
              <w:t xml:space="preserve"> (CH</w:t>
            </w:r>
            <w:r>
              <w:rPr>
                <w:rFonts w:ascii="Arial" w:eastAsia="Times New Roman" w:hAnsi="Arial" w:cs="Arial"/>
                <w:color w:val="403C36"/>
                <w:sz w:val="18"/>
                <w:szCs w:val="18"/>
                <w:vertAlign w:val="subscript"/>
                <w:lang w:eastAsia="el-GR"/>
              </w:rPr>
              <w:t>3</w:t>
            </w:r>
            <w:r>
              <w:rPr>
                <w:rFonts w:ascii="Arial" w:eastAsia="Times New Roman" w:hAnsi="Arial" w:cs="Arial"/>
                <w:color w:val="403C36"/>
                <w:sz w:val="18"/>
                <w:szCs w:val="18"/>
                <w:lang w:eastAsia="el-GR"/>
              </w:rPr>
              <w:t>)</w:t>
            </w:r>
          </w:p>
        </w:tc>
      </w:tr>
      <w:tr w:rsidR="00D24F1D" w:rsidRPr="00D10D50" w14:paraId="54EE159D"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486E2629" w14:textId="5E1A2897" w:rsidR="00D24F1D" w:rsidRPr="00C96240" w:rsidRDefault="00AB656B" w:rsidP="00071157">
            <w:pPr>
              <w:spacing w:before="100" w:beforeAutospacing="1" w:after="100" w:afterAutospacing="1"/>
              <w:rPr>
                <w:rFonts w:ascii="Arial" w:eastAsia="Times New Roman" w:hAnsi="Arial" w:cs="Arial"/>
                <w:b w:val="0"/>
                <w:color w:val="403C36"/>
                <w:sz w:val="18"/>
                <w:szCs w:val="18"/>
                <w:lang w:eastAsia="el-GR"/>
              </w:rPr>
            </w:pPr>
            <w:r>
              <w:rPr>
                <w:rFonts w:ascii="Arial" w:eastAsia="Times New Roman" w:hAnsi="Arial" w:cs="Arial"/>
                <w:b w:val="0"/>
                <w:color w:val="403C36"/>
                <w:sz w:val="18"/>
                <w:szCs w:val="18"/>
                <w:lang w:eastAsia="el-GR"/>
              </w:rPr>
              <w:t>1300-600</w:t>
            </w:r>
          </w:p>
        </w:tc>
        <w:tc>
          <w:tcPr>
            <w:tcW w:w="2007" w:type="dxa"/>
            <w:vAlign w:val="center"/>
            <w:hideMark/>
          </w:tcPr>
          <w:p w14:paraId="44BAD08E" w14:textId="1B44031C" w:rsidR="00D24F1D" w:rsidRPr="00C96240" w:rsidRDefault="00AB656B"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medium-weak</w:t>
            </w:r>
          </w:p>
        </w:tc>
        <w:tc>
          <w:tcPr>
            <w:tcW w:w="2901" w:type="dxa"/>
            <w:vAlign w:val="center"/>
            <w:hideMark/>
          </w:tcPr>
          <w:p w14:paraId="4DDFB35F" w14:textId="2FA96A18" w:rsidR="00D24F1D" w:rsidRPr="00C96240" w:rsidRDefault="00AB656B"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Pr>
                <w:rFonts w:ascii="Arial" w:eastAsia="Times New Roman" w:hAnsi="Arial" w:cs="Arial"/>
                <w:color w:val="403C36"/>
                <w:sz w:val="18"/>
                <w:szCs w:val="18"/>
                <w:lang w:eastAsia="el-GR"/>
              </w:rPr>
              <w:t>stretching (CC), alicyclics, aliphatic chains</w:t>
            </w:r>
          </w:p>
        </w:tc>
      </w:tr>
      <w:tr w:rsidR="00D24F1D" w:rsidRPr="00D10D50" w14:paraId="1DAA937D"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684A34AA"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995-985</w:t>
            </w:r>
          </w:p>
        </w:tc>
        <w:tc>
          <w:tcPr>
            <w:tcW w:w="2007" w:type="dxa"/>
            <w:vAlign w:val="center"/>
            <w:hideMark/>
          </w:tcPr>
          <w:p w14:paraId="01D34A68"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21DA39CC"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C=C bending</w:t>
            </w:r>
          </w:p>
        </w:tc>
      </w:tr>
      <w:tr w:rsidR="00D24F1D" w:rsidRPr="00D10D50" w14:paraId="5BB25F2E"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33E8E386"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980-960</w:t>
            </w:r>
          </w:p>
        </w:tc>
        <w:tc>
          <w:tcPr>
            <w:tcW w:w="2007" w:type="dxa"/>
            <w:vAlign w:val="center"/>
            <w:hideMark/>
          </w:tcPr>
          <w:p w14:paraId="086D5F9A"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66F95B34"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C=C bending</w:t>
            </w:r>
          </w:p>
        </w:tc>
      </w:tr>
      <w:tr w:rsidR="00D24F1D" w:rsidRPr="00D10D50" w14:paraId="6A17AAC8"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64FA3D21"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895-885</w:t>
            </w:r>
          </w:p>
        </w:tc>
        <w:tc>
          <w:tcPr>
            <w:tcW w:w="2007" w:type="dxa"/>
            <w:vAlign w:val="center"/>
            <w:hideMark/>
          </w:tcPr>
          <w:p w14:paraId="6F07F786"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1FAFB609"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C=C bending</w:t>
            </w:r>
          </w:p>
        </w:tc>
      </w:tr>
      <w:tr w:rsidR="00D24F1D" w:rsidRPr="00D10D50" w14:paraId="258F4EBB"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28FF98D8"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840-790</w:t>
            </w:r>
          </w:p>
        </w:tc>
        <w:tc>
          <w:tcPr>
            <w:tcW w:w="2007" w:type="dxa"/>
            <w:vAlign w:val="center"/>
            <w:hideMark/>
          </w:tcPr>
          <w:p w14:paraId="7097564E"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medium</w:t>
            </w:r>
          </w:p>
        </w:tc>
        <w:tc>
          <w:tcPr>
            <w:tcW w:w="2901" w:type="dxa"/>
            <w:vAlign w:val="center"/>
            <w:hideMark/>
          </w:tcPr>
          <w:p w14:paraId="78D6E53E"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C=C bending</w:t>
            </w:r>
          </w:p>
        </w:tc>
      </w:tr>
      <w:tr w:rsidR="00D24F1D" w:rsidRPr="00D10D50" w14:paraId="5E119552"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05CC24EB"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730-665</w:t>
            </w:r>
          </w:p>
        </w:tc>
        <w:tc>
          <w:tcPr>
            <w:tcW w:w="2007" w:type="dxa"/>
            <w:vAlign w:val="center"/>
            <w:hideMark/>
          </w:tcPr>
          <w:p w14:paraId="03B0FBB4"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37B4E1F0"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C=C bending</w:t>
            </w:r>
          </w:p>
        </w:tc>
      </w:tr>
      <w:tr w:rsidR="00D24F1D" w:rsidRPr="00D10D50" w14:paraId="78956F89"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639A575C"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880 ± 20</w:t>
            </w:r>
          </w:p>
        </w:tc>
        <w:tc>
          <w:tcPr>
            <w:tcW w:w="2007" w:type="dxa"/>
            <w:vAlign w:val="center"/>
            <w:hideMark/>
          </w:tcPr>
          <w:p w14:paraId="331645D4"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7881B4F2"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C-H bending</w:t>
            </w:r>
          </w:p>
        </w:tc>
      </w:tr>
      <w:tr w:rsidR="00D24F1D" w:rsidRPr="00D10D50" w14:paraId="49E7445C"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17E4D069"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880 ± 20</w:t>
            </w:r>
          </w:p>
        </w:tc>
        <w:tc>
          <w:tcPr>
            <w:tcW w:w="2007" w:type="dxa"/>
            <w:vAlign w:val="center"/>
            <w:hideMark/>
          </w:tcPr>
          <w:p w14:paraId="401C0684"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0E32BC8A"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C-H bending</w:t>
            </w:r>
          </w:p>
        </w:tc>
      </w:tr>
      <w:tr w:rsidR="00D24F1D" w:rsidRPr="00D10D50" w14:paraId="3FFE44D2"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48365E74"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810 ± 20</w:t>
            </w:r>
          </w:p>
        </w:tc>
        <w:tc>
          <w:tcPr>
            <w:tcW w:w="2007" w:type="dxa"/>
            <w:vAlign w:val="center"/>
            <w:hideMark/>
          </w:tcPr>
          <w:p w14:paraId="68D26A98"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6B503CFB"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C-H bending</w:t>
            </w:r>
          </w:p>
        </w:tc>
      </w:tr>
      <w:tr w:rsidR="00D24F1D" w:rsidRPr="00D10D50" w14:paraId="3D408CF6"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18A3090E"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780 ± 20</w:t>
            </w:r>
          </w:p>
        </w:tc>
        <w:tc>
          <w:tcPr>
            <w:tcW w:w="2007" w:type="dxa"/>
            <w:vAlign w:val="center"/>
            <w:hideMark/>
          </w:tcPr>
          <w:p w14:paraId="419F1B01"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0FDBC2B1"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C-H bending</w:t>
            </w:r>
          </w:p>
        </w:tc>
      </w:tr>
      <w:tr w:rsidR="00D24F1D" w:rsidRPr="00D10D50" w14:paraId="5C7DED08" w14:textId="77777777" w:rsidTr="000711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706C95E7"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755 ± 20</w:t>
            </w:r>
          </w:p>
        </w:tc>
        <w:tc>
          <w:tcPr>
            <w:tcW w:w="2007" w:type="dxa"/>
            <w:vAlign w:val="center"/>
            <w:hideMark/>
          </w:tcPr>
          <w:p w14:paraId="10BFA546"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233426B4" w14:textId="77777777" w:rsidR="00D24F1D" w:rsidRPr="00C96240" w:rsidRDefault="00D24F1D" w:rsidP="00071157">
            <w:pPr>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C-H bending</w:t>
            </w:r>
          </w:p>
        </w:tc>
      </w:tr>
      <w:tr w:rsidR="00D24F1D" w:rsidRPr="00D10D50" w14:paraId="339E8842" w14:textId="77777777" w:rsidTr="00071157">
        <w:trPr>
          <w:jc w:val="center"/>
        </w:trPr>
        <w:tc>
          <w:tcPr>
            <w:cnfStyle w:val="001000000000" w:firstRow="0" w:lastRow="0" w:firstColumn="1" w:lastColumn="0" w:oddVBand="0" w:evenVBand="0" w:oddHBand="0" w:evenHBand="0" w:firstRowFirstColumn="0" w:firstRowLastColumn="0" w:lastRowFirstColumn="0" w:lastRowLastColumn="0"/>
            <w:tcW w:w="2223" w:type="dxa"/>
            <w:vAlign w:val="center"/>
            <w:hideMark/>
          </w:tcPr>
          <w:p w14:paraId="65FB321B" w14:textId="77777777" w:rsidR="00D24F1D" w:rsidRPr="00C96240" w:rsidRDefault="00D24F1D" w:rsidP="00071157">
            <w:pPr>
              <w:spacing w:before="100" w:beforeAutospacing="1" w:after="100" w:afterAutospacing="1"/>
              <w:rPr>
                <w:rFonts w:ascii="Arial" w:eastAsia="Times New Roman" w:hAnsi="Arial" w:cs="Arial"/>
                <w:b w:val="0"/>
                <w:color w:val="403C36"/>
                <w:sz w:val="18"/>
                <w:szCs w:val="18"/>
                <w:lang w:eastAsia="el-GR"/>
              </w:rPr>
            </w:pPr>
            <w:r w:rsidRPr="00C96240">
              <w:rPr>
                <w:rFonts w:ascii="Arial" w:eastAsia="Times New Roman" w:hAnsi="Arial" w:cs="Arial"/>
                <w:b w:val="0"/>
                <w:color w:val="403C36"/>
                <w:sz w:val="18"/>
                <w:szCs w:val="18"/>
                <w:lang w:eastAsia="el-GR"/>
              </w:rPr>
              <w:t>750 ± 20</w:t>
            </w:r>
          </w:p>
        </w:tc>
        <w:tc>
          <w:tcPr>
            <w:tcW w:w="2007" w:type="dxa"/>
            <w:vAlign w:val="center"/>
            <w:hideMark/>
          </w:tcPr>
          <w:p w14:paraId="70BE2CB8"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strong</w:t>
            </w:r>
          </w:p>
        </w:tc>
        <w:tc>
          <w:tcPr>
            <w:tcW w:w="2901" w:type="dxa"/>
            <w:vAlign w:val="center"/>
            <w:hideMark/>
          </w:tcPr>
          <w:p w14:paraId="4AC672CC" w14:textId="77777777" w:rsidR="00D24F1D" w:rsidRPr="00C96240" w:rsidRDefault="00D24F1D" w:rsidP="0007115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403C36"/>
                <w:sz w:val="18"/>
                <w:szCs w:val="18"/>
                <w:lang w:eastAsia="el-GR"/>
              </w:rPr>
            </w:pPr>
            <w:r w:rsidRPr="00C96240">
              <w:rPr>
                <w:rFonts w:ascii="Arial" w:eastAsia="Times New Roman" w:hAnsi="Arial" w:cs="Arial"/>
                <w:color w:val="403C36"/>
                <w:sz w:val="18"/>
                <w:szCs w:val="18"/>
                <w:lang w:eastAsia="el-GR"/>
              </w:rPr>
              <w:t>C-H bending</w:t>
            </w:r>
          </w:p>
        </w:tc>
      </w:tr>
    </w:tbl>
    <w:p w14:paraId="0F4C2A28" w14:textId="7F32405D" w:rsidR="00605B86" w:rsidRDefault="009C48F9" w:rsidP="00071157">
      <w:pPr>
        <w:jc w:val="center"/>
        <w:rPr>
          <w:i/>
          <w:iCs/>
          <w:color w:val="44546A" w:themeColor="text2"/>
          <w:sz w:val="18"/>
          <w:szCs w:val="18"/>
        </w:rPr>
      </w:pPr>
      <w:r w:rsidRPr="009C48F9">
        <w:rPr>
          <w:i/>
          <w:iCs/>
          <w:color w:val="44546A" w:themeColor="text2"/>
          <w:sz w:val="18"/>
          <w:szCs w:val="18"/>
        </w:rPr>
        <w:t xml:space="preserve">Note. </w:t>
      </w:r>
      <w:r w:rsidR="00BD4EE4">
        <w:rPr>
          <w:i/>
          <w:iCs/>
          <w:color w:val="44546A" w:themeColor="text2"/>
          <w:sz w:val="18"/>
          <w:szCs w:val="18"/>
        </w:rPr>
        <w:t>Reprinted</w:t>
      </w:r>
      <w:r w:rsidRPr="009C48F9">
        <w:rPr>
          <w:i/>
          <w:iCs/>
          <w:color w:val="44546A" w:themeColor="text2"/>
          <w:sz w:val="18"/>
          <w:szCs w:val="18"/>
        </w:rPr>
        <w:t xml:space="preserve"> from </w:t>
      </w:r>
      <w:r>
        <w:rPr>
          <w:i/>
          <w:iCs/>
          <w:color w:val="44546A" w:themeColor="text2"/>
          <w:sz w:val="18"/>
          <w:szCs w:val="18"/>
        </w:rPr>
        <w:t>Infrared and Raman Spectroscopy (p. 190-191</w:t>
      </w:r>
      <w:r w:rsidRPr="009C48F9">
        <w:rPr>
          <w:i/>
          <w:iCs/>
          <w:color w:val="44546A" w:themeColor="text2"/>
          <w:sz w:val="18"/>
          <w:szCs w:val="18"/>
        </w:rPr>
        <w:t xml:space="preserve">), by </w:t>
      </w:r>
      <w:r w:rsidR="00CE62D5">
        <w:rPr>
          <w:i/>
          <w:iCs/>
          <w:color w:val="44546A" w:themeColor="text2"/>
          <w:sz w:val="18"/>
          <w:szCs w:val="18"/>
        </w:rPr>
        <w:t>B. Schrader</w:t>
      </w:r>
      <w:r w:rsidRPr="009C48F9">
        <w:rPr>
          <w:i/>
          <w:iCs/>
          <w:color w:val="44546A" w:themeColor="text2"/>
          <w:sz w:val="18"/>
          <w:szCs w:val="18"/>
        </w:rPr>
        <w:t xml:space="preserve">, </w:t>
      </w:r>
      <w:r w:rsidR="00CE62D5">
        <w:rPr>
          <w:i/>
          <w:iCs/>
          <w:color w:val="44546A" w:themeColor="text2"/>
          <w:sz w:val="18"/>
          <w:szCs w:val="18"/>
        </w:rPr>
        <w:t>1995</w:t>
      </w:r>
      <w:r w:rsidRPr="009C48F9">
        <w:rPr>
          <w:i/>
          <w:iCs/>
          <w:color w:val="44546A" w:themeColor="text2"/>
          <w:sz w:val="18"/>
          <w:szCs w:val="18"/>
        </w:rPr>
        <w:t xml:space="preserve">, </w:t>
      </w:r>
      <w:r w:rsidR="00131DB0">
        <w:rPr>
          <w:i/>
          <w:iCs/>
          <w:color w:val="44546A" w:themeColor="text2"/>
          <w:sz w:val="18"/>
          <w:szCs w:val="18"/>
        </w:rPr>
        <w:t>Germany</w:t>
      </w:r>
      <w:r w:rsidRPr="009C48F9">
        <w:rPr>
          <w:i/>
          <w:iCs/>
          <w:color w:val="44546A" w:themeColor="text2"/>
          <w:sz w:val="18"/>
          <w:szCs w:val="18"/>
        </w:rPr>
        <w:t xml:space="preserve">: </w:t>
      </w:r>
      <w:r w:rsidR="00131DB0">
        <w:rPr>
          <w:i/>
          <w:iCs/>
          <w:color w:val="44546A" w:themeColor="text2"/>
          <w:sz w:val="18"/>
          <w:szCs w:val="18"/>
        </w:rPr>
        <w:t>VCH</w:t>
      </w:r>
      <w:r w:rsidRPr="009C48F9">
        <w:rPr>
          <w:i/>
          <w:iCs/>
          <w:color w:val="44546A" w:themeColor="text2"/>
          <w:sz w:val="18"/>
          <w:szCs w:val="18"/>
        </w:rPr>
        <w:t xml:space="preserve">. </w:t>
      </w:r>
      <w:proofErr w:type="gramStart"/>
      <w:r w:rsidRPr="009C48F9">
        <w:rPr>
          <w:i/>
          <w:iCs/>
          <w:color w:val="44546A" w:themeColor="text2"/>
          <w:sz w:val="18"/>
          <w:szCs w:val="18"/>
        </w:rPr>
        <w:t xml:space="preserve">Copyright </w:t>
      </w:r>
      <w:r w:rsidR="00131DB0">
        <w:rPr>
          <w:i/>
          <w:iCs/>
          <w:color w:val="44546A" w:themeColor="text2"/>
          <w:sz w:val="18"/>
          <w:szCs w:val="18"/>
        </w:rPr>
        <w:t>1995</w:t>
      </w:r>
      <w:r w:rsidRPr="009C48F9">
        <w:rPr>
          <w:i/>
          <w:iCs/>
          <w:color w:val="44546A" w:themeColor="text2"/>
          <w:sz w:val="18"/>
          <w:szCs w:val="18"/>
        </w:rPr>
        <w:t xml:space="preserve"> by "</w:t>
      </w:r>
      <w:r w:rsidR="00131DB0">
        <w:rPr>
          <w:i/>
          <w:iCs/>
          <w:color w:val="44546A" w:themeColor="text2"/>
          <w:sz w:val="18"/>
          <w:szCs w:val="18"/>
        </w:rPr>
        <w:t xml:space="preserve">VCH </w:t>
      </w:r>
      <w:proofErr w:type="spellStart"/>
      <w:r w:rsidR="00131DB0">
        <w:rPr>
          <w:i/>
          <w:iCs/>
          <w:color w:val="44546A" w:themeColor="text2"/>
          <w:sz w:val="18"/>
          <w:szCs w:val="18"/>
        </w:rPr>
        <w:t>Verlagsgescllschaft</w:t>
      </w:r>
      <w:proofErr w:type="spellEnd"/>
      <w:r w:rsidR="00131DB0">
        <w:rPr>
          <w:i/>
          <w:iCs/>
          <w:color w:val="44546A" w:themeColor="text2"/>
          <w:sz w:val="18"/>
          <w:szCs w:val="18"/>
        </w:rPr>
        <w:t xml:space="preserve"> </w:t>
      </w:r>
      <w:proofErr w:type="spellStart"/>
      <w:r w:rsidR="00131DB0">
        <w:rPr>
          <w:i/>
          <w:iCs/>
          <w:color w:val="44546A" w:themeColor="text2"/>
          <w:sz w:val="18"/>
          <w:szCs w:val="18"/>
        </w:rPr>
        <w:t>mbH</w:t>
      </w:r>
      <w:proofErr w:type="spellEnd"/>
      <w:r w:rsidRPr="009C48F9">
        <w:rPr>
          <w:i/>
          <w:iCs/>
          <w:color w:val="44546A" w:themeColor="text2"/>
          <w:sz w:val="18"/>
          <w:szCs w:val="18"/>
        </w:rPr>
        <w:t>".</w:t>
      </w:r>
      <w:proofErr w:type="gramEnd"/>
    </w:p>
    <w:p w14:paraId="7CA63796" w14:textId="77777777" w:rsidR="00836BC8" w:rsidRPr="009C48F9" w:rsidRDefault="00836BC8" w:rsidP="00071157">
      <w:pPr>
        <w:jc w:val="center"/>
        <w:rPr>
          <w:i/>
          <w:iCs/>
          <w:color w:val="44546A" w:themeColor="text2"/>
          <w:sz w:val="18"/>
          <w:szCs w:val="18"/>
        </w:rPr>
      </w:pPr>
    </w:p>
    <w:p w14:paraId="1548F0B6" w14:textId="495226CF" w:rsidR="002C086F" w:rsidRDefault="00605B86" w:rsidP="002C086F">
      <w:pPr>
        <w:jc w:val="both"/>
        <w:rPr>
          <w:rFonts w:ascii="Times New Roman" w:eastAsia="Times New Roman" w:hAnsi="Times New Roman" w:cs="Times New Roman"/>
          <w:sz w:val="24"/>
          <w:szCs w:val="24"/>
          <w:lang w:eastAsia="el-GR"/>
        </w:rPr>
      </w:pPr>
      <w:r w:rsidRPr="00605B86">
        <w:rPr>
          <w:rFonts w:ascii="Times New Roman" w:eastAsia="Times New Roman" w:hAnsi="Times New Roman" w:cs="Times New Roman"/>
          <w:sz w:val="24"/>
          <w:szCs w:val="24"/>
          <w:lang w:eastAsia="el-GR"/>
        </w:rPr>
        <w:t>The m</w:t>
      </w:r>
      <w:r>
        <w:rPr>
          <w:rFonts w:ascii="Times New Roman" w:eastAsia="Times New Roman" w:hAnsi="Times New Roman" w:cs="Times New Roman"/>
          <w:sz w:val="24"/>
          <w:szCs w:val="24"/>
          <w:lang w:eastAsia="el-GR"/>
        </w:rPr>
        <w:t>id-infrared spectrum can be divided in four regions and the nature of a group frequency may generally be determined by the region in which it is located.</w:t>
      </w:r>
      <w:r w:rsidR="005F40CB">
        <w:rPr>
          <w:rFonts w:ascii="Times New Roman" w:eastAsia="Times New Roman" w:hAnsi="Times New Roman" w:cs="Times New Roman"/>
          <w:sz w:val="24"/>
          <w:szCs w:val="24"/>
          <w:lang w:eastAsia="el-GR"/>
        </w:rPr>
        <w:t xml:space="preserve"> The regions are generalized as follows: the X-H stretching region (4000-2500 cm</w:t>
      </w:r>
      <w:r w:rsidR="005F40CB">
        <w:rPr>
          <w:rFonts w:ascii="Times New Roman" w:eastAsia="Times New Roman" w:hAnsi="Times New Roman" w:cs="Times New Roman"/>
          <w:sz w:val="24"/>
          <w:szCs w:val="24"/>
          <w:vertAlign w:val="superscript"/>
          <w:lang w:eastAsia="el-GR"/>
        </w:rPr>
        <w:t>-1</w:t>
      </w:r>
      <w:r w:rsidR="005F40CB">
        <w:rPr>
          <w:rFonts w:ascii="Times New Roman" w:eastAsia="Times New Roman" w:hAnsi="Times New Roman" w:cs="Times New Roman"/>
          <w:sz w:val="24"/>
          <w:szCs w:val="24"/>
          <w:lang w:eastAsia="el-GR"/>
        </w:rPr>
        <w:t xml:space="preserve">), the triple bond </w:t>
      </w:r>
      <w:r w:rsidR="005F40CB">
        <w:rPr>
          <w:rFonts w:ascii="Times New Roman" w:eastAsia="Times New Roman" w:hAnsi="Times New Roman" w:cs="Times New Roman"/>
          <w:sz w:val="24"/>
          <w:szCs w:val="24"/>
          <w:lang w:eastAsia="el-GR"/>
        </w:rPr>
        <w:lastRenderedPageBreak/>
        <w:t>region (2500-2000 cm</w:t>
      </w:r>
      <w:r w:rsidR="005F40CB">
        <w:rPr>
          <w:rFonts w:ascii="Times New Roman" w:eastAsia="Times New Roman" w:hAnsi="Times New Roman" w:cs="Times New Roman"/>
          <w:sz w:val="24"/>
          <w:szCs w:val="24"/>
          <w:vertAlign w:val="superscript"/>
          <w:lang w:eastAsia="el-GR"/>
        </w:rPr>
        <w:t>-1</w:t>
      </w:r>
      <w:r w:rsidR="005F40CB">
        <w:rPr>
          <w:rFonts w:ascii="Times New Roman" w:eastAsia="Times New Roman" w:hAnsi="Times New Roman" w:cs="Times New Roman"/>
          <w:sz w:val="24"/>
          <w:szCs w:val="24"/>
          <w:lang w:eastAsia="el-GR"/>
        </w:rPr>
        <w:t>), the double bond region (2000-1500 cm</w:t>
      </w:r>
      <w:r w:rsidR="005F40CB">
        <w:rPr>
          <w:rFonts w:ascii="Times New Roman" w:eastAsia="Times New Roman" w:hAnsi="Times New Roman" w:cs="Times New Roman"/>
          <w:sz w:val="24"/>
          <w:szCs w:val="24"/>
          <w:vertAlign w:val="superscript"/>
          <w:lang w:eastAsia="el-GR"/>
        </w:rPr>
        <w:t>-1</w:t>
      </w:r>
      <w:r w:rsidR="005F40CB">
        <w:rPr>
          <w:rFonts w:ascii="Times New Roman" w:eastAsia="Times New Roman" w:hAnsi="Times New Roman" w:cs="Times New Roman"/>
          <w:sz w:val="24"/>
          <w:szCs w:val="24"/>
          <w:lang w:eastAsia="el-GR"/>
        </w:rPr>
        <w:t>) and the fingerprint region (1500-600 cm</w:t>
      </w:r>
      <w:r w:rsidR="005F40CB">
        <w:rPr>
          <w:rFonts w:ascii="Times New Roman" w:eastAsia="Times New Roman" w:hAnsi="Times New Roman" w:cs="Times New Roman"/>
          <w:sz w:val="24"/>
          <w:szCs w:val="24"/>
          <w:vertAlign w:val="superscript"/>
          <w:lang w:eastAsia="el-GR"/>
        </w:rPr>
        <w:t>-1</w:t>
      </w:r>
      <w:r w:rsidR="005F40CB">
        <w:rPr>
          <w:rFonts w:ascii="Times New Roman" w:eastAsia="Times New Roman" w:hAnsi="Times New Roman" w:cs="Times New Roman"/>
          <w:sz w:val="24"/>
          <w:szCs w:val="24"/>
          <w:lang w:eastAsia="el-GR"/>
        </w:rPr>
        <w:t>).</w:t>
      </w:r>
      <w:r w:rsidR="00A21857">
        <w:rPr>
          <w:rFonts w:ascii="Times New Roman" w:eastAsia="Times New Roman" w:hAnsi="Times New Roman" w:cs="Times New Roman"/>
          <w:sz w:val="24"/>
          <w:szCs w:val="24"/>
          <w:lang w:eastAsia="el-GR"/>
        </w:rPr>
        <w:t xml:space="preserve"> This thesis generally focuses on the first and fourth regions.</w:t>
      </w:r>
    </w:p>
    <w:p w14:paraId="1D0980B8" w14:textId="192D9690" w:rsidR="002C086F" w:rsidRPr="002C086F" w:rsidRDefault="002C086F" w:rsidP="002C086F">
      <w:pPr>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In the first region, C-H stretching bands from aliphatic compounds occur in the ranges of 3000-2850 cm</w:t>
      </w:r>
      <w:r>
        <w:rPr>
          <w:rFonts w:ascii="Times New Roman" w:eastAsia="Times New Roman" w:hAnsi="Times New Roman" w:cs="Times New Roman"/>
          <w:sz w:val="24"/>
          <w:szCs w:val="24"/>
          <w:vertAlign w:val="superscript"/>
          <w:lang w:eastAsia="el-GR"/>
        </w:rPr>
        <w:t>-1</w:t>
      </w:r>
      <w:r>
        <w:rPr>
          <w:rFonts w:ascii="Times New Roman" w:eastAsia="Times New Roman" w:hAnsi="Times New Roman" w:cs="Times New Roman"/>
          <w:sz w:val="24"/>
          <w:szCs w:val="24"/>
          <w:lang w:eastAsia="el-GR"/>
        </w:rPr>
        <w:t xml:space="preserve"> or 3100-3000 cm</w:t>
      </w:r>
      <w:r>
        <w:rPr>
          <w:rFonts w:ascii="Times New Roman" w:eastAsia="Times New Roman" w:hAnsi="Times New Roman" w:cs="Times New Roman"/>
          <w:sz w:val="24"/>
          <w:szCs w:val="24"/>
          <w:vertAlign w:val="superscript"/>
          <w:lang w:eastAsia="el-GR"/>
        </w:rPr>
        <w:t>-1</w:t>
      </w:r>
      <w:r>
        <w:rPr>
          <w:rFonts w:ascii="Times New Roman" w:eastAsia="Times New Roman" w:hAnsi="Times New Roman" w:cs="Times New Roman"/>
          <w:sz w:val="24"/>
          <w:szCs w:val="24"/>
          <w:lang w:eastAsia="el-GR"/>
        </w:rPr>
        <w:t xml:space="preserve"> if the C-H bond is nearby a double bond or aromatic ring.</w:t>
      </w:r>
    </w:p>
    <w:p w14:paraId="5C97000C" w14:textId="48460DFF" w:rsidR="00605B86" w:rsidRPr="00E335C7" w:rsidRDefault="000F5F8B" w:rsidP="005F40CB">
      <w:pPr>
        <w:jc w:val="both"/>
        <w:rPr>
          <w:rFonts w:ascii="Times New Roman" w:eastAsia="Times New Roman" w:hAnsi="Times New Roman" w:cs="Times New Roman"/>
          <w:sz w:val="24"/>
          <w:szCs w:val="24"/>
          <w:lang w:eastAsia="el-GR"/>
        </w:rPr>
      </w:pPr>
      <w:r>
        <w:rPr>
          <w:rFonts w:ascii="Times New Roman" w:eastAsia="Times New Roman" w:hAnsi="Times New Roman" w:cs="Times New Roman"/>
          <w:sz w:val="24"/>
          <w:szCs w:val="24"/>
          <w:lang w:eastAsia="el-GR"/>
        </w:rPr>
        <w:t xml:space="preserve">Even though, for the most part, specific types of deformations of molecules can be assigned to a band range which is the case </w:t>
      </w:r>
      <w:r w:rsidR="00A50AAB">
        <w:rPr>
          <w:rFonts w:ascii="Times New Roman" w:eastAsia="Times New Roman" w:hAnsi="Times New Roman" w:cs="Times New Roman"/>
          <w:sz w:val="24"/>
          <w:szCs w:val="24"/>
          <w:lang w:eastAsia="el-GR"/>
        </w:rPr>
        <w:t>most of the times,</w:t>
      </w:r>
      <w:r>
        <w:rPr>
          <w:rFonts w:ascii="Times New Roman" w:eastAsia="Times New Roman" w:hAnsi="Times New Roman" w:cs="Times New Roman"/>
          <w:sz w:val="24"/>
          <w:szCs w:val="24"/>
          <w:lang w:eastAsia="el-GR"/>
        </w:rPr>
        <w:t xml:space="preserve"> </w:t>
      </w:r>
      <w:r w:rsidR="00A50AAB">
        <w:rPr>
          <w:rFonts w:ascii="Times New Roman" w:eastAsia="Times New Roman" w:hAnsi="Times New Roman" w:cs="Times New Roman"/>
          <w:sz w:val="24"/>
          <w:szCs w:val="24"/>
          <w:lang w:eastAsia="el-GR"/>
        </w:rPr>
        <w:t>s</w:t>
      </w:r>
      <w:r>
        <w:rPr>
          <w:rFonts w:ascii="Times New Roman" w:eastAsia="Times New Roman" w:hAnsi="Times New Roman" w:cs="Times New Roman"/>
          <w:sz w:val="24"/>
          <w:szCs w:val="24"/>
          <w:lang w:eastAsia="el-GR"/>
        </w:rPr>
        <w:t>ometimes though</w:t>
      </w:r>
      <w:r w:rsidR="00A50AAB">
        <w:rPr>
          <w:rFonts w:ascii="Times New Roman" w:eastAsia="Times New Roman" w:hAnsi="Times New Roman" w:cs="Times New Roman"/>
          <w:sz w:val="24"/>
          <w:szCs w:val="24"/>
          <w:lang w:eastAsia="el-GR"/>
        </w:rPr>
        <w:t xml:space="preserve"> the vibrations can vary by hundreds of wavenumbers.</w:t>
      </w:r>
      <w:r w:rsidR="00E335C7">
        <w:rPr>
          <w:rFonts w:ascii="Times New Roman" w:eastAsia="Times New Roman" w:hAnsi="Times New Roman" w:cs="Times New Roman"/>
          <w:sz w:val="24"/>
          <w:szCs w:val="24"/>
          <w:lang w:eastAsia="el-GR"/>
        </w:rPr>
        <w:t xml:space="preserve"> This applies to most</w:t>
      </w:r>
      <w:r w:rsidR="00573EB8">
        <w:rPr>
          <w:rFonts w:ascii="Times New Roman" w:eastAsia="Times New Roman" w:hAnsi="Times New Roman" w:cs="Times New Roman"/>
          <w:sz w:val="24"/>
          <w:szCs w:val="24"/>
          <w:lang w:eastAsia="el-GR"/>
        </w:rPr>
        <w:t xml:space="preserve"> single-bond stretching frequencies and</w:t>
      </w:r>
      <w:r w:rsidR="00E335C7">
        <w:rPr>
          <w:rFonts w:ascii="Times New Roman" w:eastAsia="Times New Roman" w:hAnsi="Times New Roman" w:cs="Times New Roman"/>
          <w:sz w:val="24"/>
          <w:szCs w:val="24"/>
          <w:lang w:eastAsia="el-GR"/>
        </w:rPr>
        <w:t xml:space="preserve"> bending </w:t>
      </w:r>
      <w:r w:rsidR="00573EB8">
        <w:rPr>
          <w:rFonts w:ascii="Times New Roman" w:eastAsia="Times New Roman" w:hAnsi="Times New Roman" w:cs="Times New Roman"/>
          <w:sz w:val="24"/>
          <w:szCs w:val="24"/>
          <w:lang w:eastAsia="el-GR"/>
        </w:rPr>
        <w:t>(</w:t>
      </w:r>
      <w:r w:rsidR="00E335C7">
        <w:rPr>
          <w:rFonts w:ascii="Times New Roman" w:eastAsia="Times New Roman" w:hAnsi="Times New Roman" w:cs="Times New Roman"/>
          <w:sz w:val="24"/>
          <w:szCs w:val="24"/>
          <w:lang w:eastAsia="el-GR"/>
        </w:rPr>
        <w:t>skeletal</w:t>
      </w:r>
      <w:r w:rsidR="00573EB8">
        <w:rPr>
          <w:rFonts w:ascii="Times New Roman" w:eastAsia="Times New Roman" w:hAnsi="Times New Roman" w:cs="Times New Roman"/>
          <w:sz w:val="24"/>
          <w:szCs w:val="24"/>
          <w:lang w:eastAsia="el-GR"/>
        </w:rPr>
        <w:t>)</w:t>
      </w:r>
      <w:r w:rsidR="00E335C7">
        <w:rPr>
          <w:rFonts w:ascii="Times New Roman" w:eastAsia="Times New Roman" w:hAnsi="Times New Roman" w:cs="Times New Roman"/>
          <w:sz w:val="24"/>
          <w:szCs w:val="24"/>
          <w:lang w:eastAsia="el-GR"/>
        </w:rPr>
        <w:t xml:space="preserve"> vibrations, which absorb in the 1500-600 cm</w:t>
      </w:r>
      <w:r w:rsidR="00E335C7">
        <w:rPr>
          <w:rFonts w:ascii="Times New Roman" w:eastAsia="Times New Roman" w:hAnsi="Times New Roman" w:cs="Times New Roman"/>
          <w:sz w:val="24"/>
          <w:szCs w:val="24"/>
          <w:vertAlign w:val="superscript"/>
          <w:lang w:eastAsia="el-GR"/>
        </w:rPr>
        <w:t>-1</w:t>
      </w:r>
      <w:r w:rsidR="00573EB8">
        <w:rPr>
          <w:rFonts w:ascii="Times New Roman" w:eastAsia="Times New Roman" w:hAnsi="Times New Roman" w:cs="Times New Roman"/>
          <w:sz w:val="24"/>
          <w:szCs w:val="24"/>
          <w:lang w:eastAsia="el-GR"/>
        </w:rPr>
        <w:t xml:space="preserve"> region</w:t>
      </w:r>
      <w:r w:rsidR="00E335C7">
        <w:rPr>
          <w:rFonts w:ascii="Times New Roman" w:eastAsia="Times New Roman" w:hAnsi="Times New Roman" w:cs="Times New Roman"/>
          <w:sz w:val="24"/>
          <w:szCs w:val="24"/>
          <w:lang w:eastAsia="el-GR"/>
        </w:rPr>
        <w:t>.</w:t>
      </w:r>
      <w:r w:rsidR="00750117">
        <w:rPr>
          <w:rFonts w:ascii="Times New Roman" w:eastAsia="Times New Roman" w:hAnsi="Times New Roman" w:cs="Times New Roman"/>
          <w:sz w:val="24"/>
          <w:szCs w:val="24"/>
          <w:lang w:eastAsia="el-GR"/>
        </w:rPr>
        <w:t xml:space="preserve"> Due to a lot of frequencies being present in this region, individual identification is not a viable option but collectively the absorption bands aid in identification.</w:t>
      </w:r>
    </w:p>
    <w:p w14:paraId="27E9BABB" w14:textId="77777777" w:rsidR="00605B86" w:rsidRPr="00605B86" w:rsidRDefault="00605B86" w:rsidP="00605B86"/>
    <w:p w14:paraId="5D31B464" w14:textId="092FFCE8" w:rsidR="00301FD5" w:rsidRPr="00301FD5" w:rsidRDefault="00965408" w:rsidP="00965408">
      <w:pPr>
        <w:pStyle w:val="Heading2"/>
      </w:pPr>
      <w:bookmarkStart w:id="5" w:name="_Toc45469838"/>
      <w:r>
        <w:t>1.1 T</w:t>
      </w:r>
      <w:r w:rsidR="00B92080" w:rsidRPr="00B92080">
        <w:t>heory of FTIR</w:t>
      </w:r>
      <w:bookmarkEnd w:id="5"/>
    </w:p>
    <w:p w14:paraId="055E117A" w14:textId="11798E10" w:rsidR="00C97583" w:rsidRPr="00C97583" w:rsidRDefault="00C97583" w:rsidP="00E8446B">
      <w:pPr>
        <w:jc w:val="both"/>
        <w:rPr>
          <w:rFonts w:ascii="Times New Roman" w:hAnsi="Times New Roman" w:cs="Times New Roman"/>
          <w:sz w:val="24"/>
        </w:rPr>
      </w:pPr>
      <w:r w:rsidRPr="00C97583">
        <w:rPr>
          <w:rFonts w:ascii="Times New Roman" w:hAnsi="Times New Roman" w:cs="Times New Roman"/>
          <w:sz w:val="24"/>
        </w:rPr>
        <w:t xml:space="preserve">FTIR has been the most broadly accepted procedure for materials analysis in the laboratory for more than seventy years. The infrared spectrum of a sample, as referenced above, can be viewed as having its very own unique mark, with absorption peaks that correspond to the vibration frequencies between the sample's materials' atomic bonds. </w:t>
      </w:r>
      <w:r w:rsidR="006E3AA0">
        <w:rPr>
          <w:rFonts w:ascii="Times New Roman" w:hAnsi="Times New Roman" w:cs="Times New Roman"/>
          <w:sz w:val="24"/>
        </w:rPr>
        <w:t>E</w:t>
      </w:r>
      <w:r w:rsidRPr="00C97583">
        <w:rPr>
          <w:rFonts w:ascii="Times New Roman" w:hAnsi="Times New Roman" w:cs="Times New Roman"/>
          <w:sz w:val="24"/>
        </w:rPr>
        <w:t>very material is made up from a singular mixture of particles, which implies that no two mixtures can exist with an identical infrared spectrum. The size of the peaks likewise, is proportionate to the quantity/concentration of each compound. Thus FTIR can produce data with respect to a great deal of the material's qualitative and quantitative properties.</w:t>
      </w:r>
    </w:p>
    <w:p w14:paraId="3D91E645" w14:textId="04D13457" w:rsidR="00B92080" w:rsidRPr="00426753" w:rsidRDefault="00C97583" w:rsidP="00E8446B">
      <w:pPr>
        <w:jc w:val="both"/>
        <w:rPr>
          <w:rFonts w:ascii="Times New Roman" w:hAnsi="Times New Roman" w:cs="Times New Roman"/>
          <w:sz w:val="24"/>
        </w:rPr>
      </w:pPr>
      <w:r w:rsidRPr="00C97583">
        <w:rPr>
          <w:rFonts w:ascii="Times New Roman" w:hAnsi="Times New Roman" w:cs="Times New Roman"/>
          <w:sz w:val="24"/>
        </w:rPr>
        <w:t>FTIR is favored over dispersive or filter techniques for infrared spectral analysis for a few reasons:</w:t>
      </w:r>
    </w:p>
    <w:p w14:paraId="649D06AF" w14:textId="77777777" w:rsidR="00400D39" w:rsidRPr="00426753" w:rsidRDefault="00943F4B" w:rsidP="00E8446B">
      <w:pPr>
        <w:pStyle w:val="ListParagraph"/>
        <w:numPr>
          <w:ilvl w:val="0"/>
          <w:numId w:val="3"/>
        </w:numPr>
        <w:jc w:val="both"/>
        <w:rPr>
          <w:rFonts w:ascii="Times New Roman" w:hAnsi="Times New Roman" w:cs="Times New Roman"/>
          <w:sz w:val="24"/>
        </w:rPr>
      </w:pPr>
      <w:r w:rsidRPr="00426753">
        <w:rPr>
          <w:rFonts w:ascii="Times New Roman" w:hAnsi="Times New Roman" w:cs="Times New Roman"/>
          <w:sz w:val="24"/>
        </w:rPr>
        <w:t>It is a non-destructive technique</w:t>
      </w:r>
    </w:p>
    <w:p w14:paraId="3071A4CF" w14:textId="07DCA4C6" w:rsidR="00400D39" w:rsidRPr="00426753" w:rsidRDefault="00400D39" w:rsidP="00E8446B">
      <w:pPr>
        <w:pStyle w:val="ListParagraph"/>
        <w:numPr>
          <w:ilvl w:val="0"/>
          <w:numId w:val="3"/>
        </w:numPr>
        <w:jc w:val="both"/>
        <w:rPr>
          <w:rFonts w:ascii="Times New Roman" w:hAnsi="Times New Roman" w:cs="Times New Roman"/>
          <w:sz w:val="24"/>
        </w:rPr>
      </w:pPr>
      <w:r w:rsidRPr="00426753">
        <w:rPr>
          <w:rFonts w:ascii="Times New Roman" w:hAnsi="Times New Roman" w:cs="Times New Roman"/>
          <w:sz w:val="24"/>
        </w:rPr>
        <w:t xml:space="preserve">Offers measurement precision </w:t>
      </w:r>
      <w:r w:rsidR="00943F4B" w:rsidRPr="00426753">
        <w:rPr>
          <w:rFonts w:ascii="Times New Roman" w:hAnsi="Times New Roman" w:cs="Times New Roman"/>
          <w:sz w:val="24"/>
        </w:rPr>
        <w:t>which requires no external calibration</w:t>
      </w:r>
    </w:p>
    <w:p w14:paraId="003B2C01" w14:textId="425D1432" w:rsidR="00400D39" w:rsidRPr="00426753" w:rsidRDefault="00400D39" w:rsidP="00E8446B">
      <w:pPr>
        <w:pStyle w:val="ListParagraph"/>
        <w:numPr>
          <w:ilvl w:val="0"/>
          <w:numId w:val="3"/>
        </w:numPr>
        <w:jc w:val="both"/>
        <w:rPr>
          <w:rFonts w:ascii="Times New Roman" w:hAnsi="Times New Roman" w:cs="Times New Roman"/>
          <w:sz w:val="24"/>
        </w:rPr>
      </w:pPr>
      <w:r w:rsidRPr="00426753">
        <w:rPr>
          <w:rFonts w:ascii="Times New Roman" w:hAnsi="Times New Roman" w:cs="Times New Roman"/>
          <w:sz w:val="24"/>
        </w:rPr>
        <w:t>Fast scanning times</w:t>
      </w:r>
    </w:p>
    <w:p w14:paraId="530E71FD" w14:textId="382A1B10" w:rsidR="00400D39" w:rsidRPr="00426753" w:rsidRDefault="00400D39" w:rsidP="00E8446B">
      <w:pPr>
        <w:pStyle w:val="ListParagraph"/>
        <w:numPr>
          <w:ilvl w:val="0"/>
          <w:numId w:val="3"/>
        </w:numPr>
        <w:jc w:val="both"/>
        <w:rPr>
          <w:rFonts w:ascii="Times New Roman" w:hAnsi="Times New Roman" w:cs="Times New Roman"/>
          <w:sz w:val="24"/>
        </w:rPr>
      </w:pPr>
      <w:r w:rsidRPr="00426753">
        <w:rPr>
          <w:rFonts w:ascii="Times New Roman" w:hAnsi="Times New Roman" w:cs="Times New Roman"/>
          <w:sz w:val="24"/>
        </w:rPr>
        <w:t>The sensitivity can be increased by adding together one second scans</w:t>
      </w:r>
      <w:r w:rsidR="00943F4B" w:rsidRPr="00426753">
        <w:rPr>
          <w:rFonts w:ascii="Times New Roman" w:hAnsi="Times New Roman" w:cs="Times New Roman"/>
          <w:sz w:val="24"/>
        </w:rPr>
        <w:t xml:space="preserve"> to </w:t>
      </w:r>
      <w:r w:rsidRPr="00426753">
        <w:rPr>
          <w:rFonts w:ascii="Times New Roman" w:hAnsi="Times New Roman" w:cs="Times New Roman"/>
          <w:sz w:val="24"/>
        </w:rPr>
        <w:t>remove</w:t>
      </w:r>
      <w:r w:rsidR="00943F4B" w:rsidRPr="00426753">
        <w:rPr>
          <w:rFonts w:ascii="Times New Roman" w:hAnsi="Times New Roman" w:cs="Times New Roman"/>
          <w:sz w:val="24"/>
        </w:rPr>
        <w:t xml:space="preserve"> random noise</w:t>
      </w:r>
    </w:p>
    <w:p w14:paraId="106380C5" w14:textId="6C37EA72" w:rsidR="00B92080" w:rsidRPr="00426753" w:rsidRDefault="00943F4B" w:rsidP="00E8446B">
      <w:pPr>
        <w:pStyle w:val="ListParagraph"/>
        <w:numPr>
          <w:ilvl w:val="0"/>
          <w:numId w:val="3"/>
        </w:numPr>
        <w:jc w:val="both"/>
        <w:rPr>
          <w:rFonts w:ascii="Times New Roman" w:hAnsi="Times New Roman" w:cs="Times New Roman"/>
          <w:sz w:val="24"/>
        </w:rPr>
      </w:pPr>
      <w:r w:rsidRPr="00426753">
        <w:rPr>
          <w:rFonts w:ascii="Times New Roman" w:hAnsi="Times New Roman" w:cs="Times New Roman"/>
          <w:sz w:val="24"/>
        </w:rPr>
        <w:t>It is mechanically simple with only one moving part</w:t>
      </w:r>
    </w:p>
    <w:p w14:paraId="211D2606" w14:textId="6800402D" w:rsidR="00BE37A3" w:rsidRPr="00426753" w:rsidRDefault="00C97583" w:rsidP="00E8446B">
      <w:pPr>
        <w:jc w:val="both"/>
        <w:rPr>
          <w:rFonts w:ascii="Times New Roman" w:hAnsi="Times New Roman" w:cs="Times New Roman"/>
          <w:sz w:val="24"/>
        </w:rPr>
      </w:pPr>
      <w:r w:rsidRPr="00C97583">
        <w:rPr>
          <w:rFonts w:ascii="Times New Roman" w:hAnsi="Times New Roman" w:cs="Times New Roman"/>
          <w:sz w:val="24"/>
        </w:rPr>
        <w:t>FTIR spectrometry was created so as to surmount the limitations created by the instruments that existed then with the fundamental issue being the long scanning process. So an answer was found that utilized a simple optical device called an interferometer. Interferometers produce a one of a kind sort of sign which uses the infrared frequencies previously needed for each sample. The overall signal can be generated rapidly, for the most part within mere seconds, significantly improving upon the time constriction, in contrast to other devices that would take minutes made this a huge improvement.</w:t>
      </w:r>
    </w:p>
    <w:p w14:paraId="5BEB5C85" w14:textId="5068F3EC" w:rsidR="00FC4F9D" w:rsidRPr="00426753" w:rsidRDefault="00F56F04" w:rsidP="00E8446B">
      <w:pPr>
        <w:jc w:val="both"/>
        <w:rPr>
          <w:rFonts w:ascii="Times New Roman" w:hAnsi="Times New Roman" w:cs="Times New Roman"/>
          <w:sz w:val="24"/>
        </w:rPr>
      </w:pPr>
      <w:r w:rsidRPr="00F56F04">
        <w:rPr>
          <w:rFonts w:ascii="Times New Roman" w:hAnsi="Times New Roman" w:cs="Times New Roman"/>
          <w:sz w:val="24"/>
        </w:rPr>
        <w:lastRenderedPageBreak/>
        <w:t>When IR radiation interacts with matter, chemical bonds get stretched, compressed and bent. Subsequently, a chemical functional group will in general adsorb IR radiation in a particular wavenumber range without being affected by the structure of the remainder of the molecule. The wavenumber positions, where functional groups adsorb are constant, without being affected by temperature, pressure, sampling, or change in the molecular structure throughout the rest of the particle. Hence, there exists a connection between the wavenumber position and the compound structure that can be utilized to di</w:t>
      </w:r>
      <w:r w:rsidR="004551B3">
        <w:rPr>
          <w:rFonts w:ascii="Times New Roman" w:hAnsi="Times New Roman" w:cs="Times New Roman"/>
          <w:sz w:val="24"/>
        </w:rPr>
        <w:t xml:space="preserve">stinguish a functional group of </w:t>
      </w:r>
      <w:r w:rsidRPr="00F56F04">
        <w:rPr>
          <w:rFonts w:ascii="Times New Roman" w:hAnsi="Times New Roman" w:cs="Times New Roman"/>
          <w:sz w:val="24"/>
        </w:rPr>
        <w:t>a sample. The accumulation of specific functional group</w:t>
      </w:r>
      <w:r w:rsidR="004551B3">
        <w:rPr>
          <w:rFonts w:ascii="Times New Roman" w:hAnsi="Times New Roman" w:cs="Times New Roman"/>
          <w:sz w:val="24"/>
        </w:rPr>
        <w:t>s can be observed by these type</w:t>
      </w:r>
      <w:r w:rsidRPr="00F56F04">
        <w:rPr>
          <w:rFonts w:ascii="Times New Roman" w:hAnsi="Times New Roman" w:cs="Times New Roman"/>
          <w:sz w:val="24"/>
        </w:rPr>
        <w:t>s of infrared bands, which are called group wavenumbers.</w:t>
      </w:r>
    </w:p>
    <w:p w14:paraId="15C89F66" w14:textId="5DE4A3C6" w:rsidR="00635C2D" w:rsidRPr="00426753" w:rsidRDefault="00635C2D" w:rsidP="00E8446B">
      <w:pPr>
        <w:jc w:val="both"/>
        <w:rPr>
          <w:rFonts w:ascii="Times New Roman" w:hAnsi="Times New Roman" w:cs="Times New Roman"/>
          <w:sz w:val="24"/>
        </w:rPr>
      </w:pPr>
      <w:r w:rsidRPr="00426753">
        <w:rPr>
          <w:rFonts w:ascii="Times New Roman" w:hAnsi="Times New Roman" w:cs="Times New Roman"/>
          <w:sz w:val="24"/>
        </w:rPr>
        <w:t>E</w:t>
      </w:r>
      <w:r w:rsidR="00FC4F9D" w:rsidRPr="00426753">
        <w:rPr>
          <w:rFonts w:ascii="Times New Roman" w:hAnsi="Times New Roman" w:cs="Times New Roman"/>
          <w:sz w:val="24"/>
        </w:rPr>
        <w:t>arly‐stage IR instrument</w:t>
      </w:r>
      <w:r w:rsidRPr="00426753">
        <w:rPr>
          <w:rFonts w:ascii="Times New Roman" w:hAnsi="Times New Roman" w:cs="Times New Roman"/>
          <w:sz w:val="24"/>
        </w:rPr>
        <w:t>s</w:t>
      </w:r>
      <w:r w:rsidR="00FC4F9D" w:rsidRPr="00426753">
        <w:rPr>
          <w:rFonts w:ascii="Times New Roman" w:hAnsi="Times New Roman" w:cs="Times New Roman"/>
          <w:sz w:val="24"/>
        </w:rPr>
        <w:t xml:space="preserve"> </w:t>
      </w:r>
      <w:r w:rsidRPr="00426753">
        <w:rPr>
          <w:rFonts w:ascii="Times New Roman" w:hAnsi="Times New Roman" w:cs="Times New Roman"/>
          <w:sz w:val="24"/>
        </w:rPr>
        <w:t>were</w:t>
      </w:r>
      <w:r w:rsidR="00FC4F9D" w:rsidRPr="00426753">
        <w:rPr>
          <w:rFonts w:ascii="Times New Roman" w:hAnsi="Times New Roman" w:cs="Times New Roman"/>
          <w:sz w:val="24"/>
        </w:rPr>
        <w:t xml:space="preserve"> </w:t>
      </w:r>
      <w:r w:rsidRPr="00426753">
        <w:rPr>
          <w:rFonts w:ascii="Times New Roman" w:hAnsi="Times New Roman" w:cs="Times New Roman"/>
          <w:sz w:val="24"/>
        </w:rPr>
        <w:t>characterized as</w:t>
      </w:r>
      <w:r w:rsidR="00FC4F9D" w:rsidRPr="00426753">
        <w:rPr>
          <w:rFonts w:ascii="Times New Roman" w:hAnsi="Times New Roman" w:cs="Times New Roman"/>
          <w:sz w:val="24"/>
        </w:rPr>
        <w:t xml:space="preserve"> dispersive </w:t>
      </w:r>
      <w:r w:rsidRPr="00426753">
        <w:rPr>
          <w:rFonts w:ascii="Times New Roman" w:hAnsi="Times New Roman" w:cs="Times New Roman"/>
          <w:sz w:val="24"/>
        </w:rPr>
        <w:t>types that use</w:t>
      </w:r>
      <w:r w:rsidR="00FC4F9D" w:rsidRPr="00426753">
        <w:rPr>
          <w:rFonts w:ascii="Times New Roman" w:hAnsi="Times New Roman" w:cs="Times New Roman"/>
          <w:sz w:val="24"/>
        </w:rPr>
        <w:t xml:space="preserve"> a prism or a grating</w:t>
      </w:r>
      <w:r w:rsidRPr="00426753">
        <w:rPr>
          <w:rFonts w:ascii="Times New Roman" w:hAnsi="Times New Roman" w:cs="Times New Roman"/>
          <w:sz w:val="24"/>
        </w:rPr>
        <w:t xml:space="preserve"> </w:t>
      </w:r>
      <w:r w:rsidR="00FC4F9D" w:rsidRPr="00426753">
        <w:rPr>
          <w:rFonts w:ascii="Times New Roman" w:hAnsi="Times New Roman" w:cs="Times New Roman"/>
          <w:sz w:val="24"/>
        </w:rPr>
        <w:t>monochromator. The dispersive instrument is characteristi</w:t>
      </w:r>
      <w:r w:rsidRPr="00426753">
        <w:rPr>
          <w:rFonts w:ascii="Times New Roman" w:hAnsi="Times New Roman" w:cs="Times New Roman"/>
          <w:sz w:val="24"/>
        </w:rPr>
        <w:t xml:space="preserve">c of a slow scanning. A Fourier </w:t>
      </w:r>
      <w:r w:rsidR="00FC4F9D" w:rsidRPr="00426753">
        <w:rPr>
          <w:rFonts w:ascii="Times New Roman" w:hAnsi="Times New Roman" w:cs="Times New Roman"/>
          <w:sz w:val="24"/>
        </w:rPr>
        <w:t>Transform Infrared (FTIR) spectrometer obtains infrared spectra by first collecting an</w:t>
      </w:r>
      <w:r w:rsidRPr="00426753">
        <w:rPr>
          <w:rFonts w:ascii="Times New Roman" w:hAnsi="Times New Roman" w:cs="Times New Roman"/>
          <w:sz w:val="24"/>
        </w:rPr>
        <w:t xml:space="preserve"> </w:t>
      </w:r>
      <w:r w:rsidR="00FC4F9D" w:rsidRPr="00426753">
        <w:rPr>
          <w:rFonts w:ascii="Times New Roman" w:hAnsi="Times New Roman" w:cs="Times New Roman"/>
          <w:sz w:val="24"/>
        </w:rPr>
        <w:t>interferogram of a sample signal with an inter</w:t>
      </w:r>
      <w:r w:rsidRPr="00426753">
        <w:rPr>
          <w:rFonts w:ascii="Times New Roman" w:hAnsi="Times New Roman" w:cs="Times New Roman"/>
          <w:sz w:val="24"/>
        </w:rPr>
        <w:t>ferometer, which measures all the</w:t>
      </w:r>
      <w:r w:rsidR="00FC4F9D" w:rsidRPr="00426753">
        <w:rPr>
          <w:rFonts w:ascii="Times New Roman" w:hAnsi="Times New Roman" w:cs="Times New Roman"/>
          <w:sz w:val="24"/>
        </w:rPr>
        <w:t xml:space="preserve"> infrared</w:t>
      </w:r>
      <w:r w:rsidRPr="00426753">
        <w:rPr>
          <w:rFonts w:ascii="Times New Roman" w:hAnsi="Times New Roman" w:cs="Times New Roman"/>
          <w:sz w:val="24"/>
        </w:rPr>
        <w:t xml:space="preserve"> </w:t>
      </w:r>
      <w:r w:rsidR="00FC4F9D" w:rsidRPr="00426753">
        <w:rPr>
          <w:rFonts w:ascii="Times New Roman" w:hAnsi="Times New Roman" w:cs="Times New Roman"/>
          <w:sz w:val="24"/>
        </w:rPr>
        <w:t xml:space="preserve">frequencies simultaneously. </w:t>
      </w:r>
      <w:r w:rsidRPr="00426753">
        <w:rPr>
          <w:rFonts w:ascii="Times New Roman" w:hAnsi="Times New Roman" w:cs="Times New Roman"/>
          <w:sz w:val="24"/>
        </w:rPr>
        <w:t>It then</w:t>
      </w:r>
      <w:r w:rsidR="00FC4F9D" w:rsidRPr="00426753">
        <w:rPr>
          <w:rFonts w:ascii="Times New Roman" w:hAnsi="Times New Roman" w:cs="Times New Roman"/>
          <w:sz w:val="24"/>
        </w:rPr>
        <w:t xml:space="preserve"> acquires a</w:t>
      </w:r>
      <w:r w:rsidRPr="00426753">
        <w:rPr>
          <w:rFonts w:ascii="Times New Roman" w:hAnsi="Times New Roman" w:cs="Times New Roman"/>
          <w:sz w:val="24"/>
        </w:rPr>
        <w:t>nd digitizes the interferogram, performs the Fourier Transformation</w:t>
      </w:r>
      <w:r w:rsidR="003B48F2" w:rsidRPr="00426753">
        <w:rPr>
          <w:rFonts w:ascii="Times New Roman" w:hAnsi="Times New Roman" w:cs="Times New Roman"/>
          <w:sz w:val="24"/>
        </w:rPr>
        <w:t xml:space="preserve"> (FT)</w:t>
      </w:r>
      <w:r w:rsidRPr="00426753">
        <w:rPr>
          <w:rFonts w:ascii="Times New Roman" w:hAnsi="Times New Roman" w:cs="Times New Roman"/>
          <w:sz w:val="24"/>
        </w:rPr>
        <w:t>, and outputs the spectrum.</w:t>
      </w:r>
    </w:p>
    <w:p w14:paraId="2F27EFC8" w14:textId="77777777" w:rsidR="00635C2D" w:rsidRPr="00426753" w:rsidRDefault="00FC4F9D" w:rsidP="00E8446B">
      <w:pPr>
        <w:jc w:val="both"/>
        <w:rPr>
          <w:rFonts w:ascii="Times New Roman" w:hAnsi="Times New Roman" w:cs="Times New Roman"/>
          <w:sz w:val="24"/>
        </w:rPr>
      </w:pPr>
      <w:r w:rsidRPr="00426753">
        <w:rPr>
          <w:rFonts w:ascii="Times New Roman" w:hAnsi="Times New Roman" w:cs="Times New Roman"/>
          <w:sz w:val="24"/>
        </w:rPr>
        <w:t>An interferometer utilizes a beamsplitter to split the incoming</w:t>
      </w:r>
      <w:r w:rsidR="00635C2D" w:rsidRPr="00426753">
        <w:rPr>
          <w:rFonts w:ascii="Times New Roman" w:hAnsi="Times New Roman" w:cs="Times New Roman"/>
          <w:sz w:val="24"/>
        </w:rPr>
        <w:t xml:space="preserve"> infrared beam into two optical </w:t>
      </w:r>
      <w:r w:rsidRPr="00426753">
        <w:rPr>
          <w:rFonts w:ascii="Times New Roman" w:hAnsi="Times New Roman" w:cs="Times New Roman"/>
          <w:sz w:val="24"/>
        </w:rPr>
        <w:t xml:space="preserve">beams. One beam reflects off of a flat </w:t>
      </w:r>
      <w:r w:rsidR="00635C2D" w:rsidRPr="00426753">
        <w:rPr>
          <w:rFonts w:ascii="Times New Roman" w:hAnsi="Times New Roman" w:cs="Times New Roman"/>
          <w:sz w:val="24"/>
        </w:rPr>
        <w:t>mirror which is fixed in place and a</w:t>
      </w:r>
      <w:r w:rsidRPr="00426753">
        <w:rPr>
          <w:rFonts w:ascii="Times New Roman" w:hAnsi="Times New Roman" w:cs="Times New Roman"/>
          <w:sz w:val="24"/>
        </w:rPr>
        <w:t>nother beam reflects off</w:t>
      </w:r>
      <w:r w:rsidR="00635C2D" w:rsidRPr="00426753">
        <w:rPr>
          <w:rFonts w:ascii="Times New Roman" w:hAnsi="Times New Roman" w:cs="Times New Roman"/>
          <w:sz w:val="24"/>
        </w:rPr>
        <w:t xml:space="preserve"> </w:t>
      </w:r>
      <w:r w:rsidRPr="00426753">
        <w:rPr>
          <w:rFonts w:ascii="Times New Roman" w:hAnsi="Times New Roman" w:cs="Times New Roman"/>
          <w:sz w:val="24"/>
        </w:rPr>
        <w:t>of a flat mirror which travels a very short distance (a</w:t>
      </w:r>
      <w:r w:rsidR="00635C2D" w:rsidRPr="00426753">
        <w:rPr>
          <w:rFonts w:ascii="Times New Roman" w:hAnsi="Times New Roman" w:cs="Times New Roman"/>
          <w:sz w:val="24"/>
        </w:rPr>
        <w:t xml:space="preserve"> few millimeters) away from the </w:t>
      </w:r>
      <w:r w:rsidRPr="00426753">
        <w:rPr>
          <w:rFonts w:ascii="Times New Roman" w:hAnsi="Times New Roman" w:cs="Times New Roman"/>
          <w:sz w:val="24"/>
        </w:rPr>
        <w:t xml:space="preserve">beamsplitter. The two beams reflect off of their respective </w:t>
      </w:r>
      <w:r w:rsidR="00635C2D" w:rsidRPr="00426753">
        <w:rPr>
          <w:rFonts w:ascii="Times New Roman" w:hAnsi="Times New Roman" w:cs="Times New Roman"/>
          <w:sz w:val="24"/>
        </w:rPr>
        <w:t xml:space="preserve">mirrors and are recombined when </w:t>
      </w:r>
      <w:r w:rsidRPr="00426753">
        <w:rPr>
          <w:rFonts w:ascii="Times New Roman" w:hAnsi="Times New Roman" w:cs="Times New Roman"/>
          <w:sz w:val="24"/>
        </w:rPr>
        <w:t>they meet together at the beamsplitter.</w:t>
      </w:r>
      <w:r w:rsidR="00635C2D" w:rsidRPr="00426753">
        <w:rPr>
          <w:rFonts w:ascii="Times New Roman" w:hAnsi="Times New Roman" w:cs="Times New Roman"/>
          <w:sz w:val="24"/>
        </w:rPr>
        <w:t xml:space="preserve"> T</w:t>
      </w:r>
      <w:r w:rsidRPr="00426753">
        <w:rPr>
          <w:rFonts w:ascii="Times New Roman" w:hAnsi="Times New Roman" w:cs="Times New Roman"/>
          <w:sz w:val="24"/>
        </w:rPr>
        <w:t>he resulting signal is called</w:t>
      </w:r>
      <w:r w:rsidR="00635C2D" w:rsidRPr="00426753">
        <w:rPr>
          <w:rFonts w:ascii="Times New Roman" w:hAnsi="Times New Roman" w:cs="Times New Roman"/>
          <w:sz w:val="24"/>
        </w:rPr>
        <w:t xml:space="preserve"> an interferogram, which has every infrared frequency </w:t>
      </w:r>
      <w:r w:rsidRPr="00426753">
        <w:rPr>
          <w:rFonts w:ascii="Times New Roman" w:hAnsi="Times New Roman" w:cs="Times New Roman"/>
          <w:sz w:val="24"/>
        </w:rPr>
        <w:t>encoded</w:t>
      </w:r>
      <w:r w:rsidR="00635C2D" w:rsidRPr="00426753">
        <w:rPr>
          <w:rFonts w:ascii="Times New Roman" w:hAnsi="Times New Roman" w:cs="Times New Roman"/>
          <w:sz w:val="24"/>
        </w:rPr>
        <w:t xml:space="preserve"> into it.</w:t>
      </w:r>
    </w:p>
    <w:p w14:paraId="55B7E498" w14:textId="1BD41C70" w:rsidR="00FC4F9D" w:rsidRPr="00426753" w:rsidRDefault="00FC4F9D" w:rsidP="00E8446B">
      <w:pPr>
        <w:jc w:val="both"/>
        <w:rPr>
          <w:rFonts w:ascii="Times New Roman" w:hAnsi="Times New Roman" w:cs="Times New Roman"/>
          <w:sz w:val="24"/>
        </w:rPr>
      </w:pPr>
      <w:r w:rsidRPr="00426753">
        <w:rPr>
          <w:rFonts w:ascii="Times New Roman" w:hAnsi="Times New Roman" w:cs="Times New Roman"/>
          <w:sz w:val="24"/>
        </w:rPr>
        <w:t>The beam finally arrives at</w:t>
      </w:r>
      <w:r w:rsidR="00635C2D" w:rsidRPr="00426753">
        <w:rPr>
          <w:rFonts w:ascii="Times New Roman" w:hAnsi="Times New Roman" w:cs="Times New Roman"/>
          <w:sz w:val="24"/>
        </w:rPr>
        <w:t xml:space="preserve"> </w:t>
      </w:r>
      <w:r w:rsidRPr="00426753">
        <w:rPr>
          <w:rFonts w:ascii="Times New Roman" w:hAnsi="Times New Roman" w:cs="Times New Roman"/>
          <w:sz w:val="24"/>
        </w:rPr>
        <w:t>the detector and is</w:t>
      </w:r>
      <w:r w:rsidR="00635C2D" w:rsidRPr="00426753">
        <w:rPr>
          <w:rFonts w:ascii="Times New Roman" w:hAnsi="Times New Roman" w:cs="Times New Roman"/>
          <w:sz w:val="24"/>
        </w:rPr>
        <w:t xml:space="preserve"> then</w:t>
      </w:r>
      <w:r w:rsidRPr="00426753">
        <w:rPr>
          <w:rFonts w:ascii="Times New Roman" w:hAnsi="Times New Roman" w:cs="Times New Roman"/>
          <w:sz w:val="24"/>
        </w:rPr>
        <w:t xml:space="preserve"> measure</w:t>
      </w:r>
      <w:r w:rsidR="00635C2D" w:rsidRPr="00426753">
        <w:rPr>
          <w:rFonts w:ascii="Times New Roman" w:hAnsi="Times New Roman" w:cs="Times New Roman"/>
          <w:sz w:val="24"/>
        </w:rPr>
        <w:t>d</w:t>
      </w:r>
      <w:r w:rsidRPr="00426753">
        <w:rPr>
          <w:rFonts w:ascii="Times New Roman" w:hAnsi="Times New Roman" w:cs="Times New Roman"/>
          <w:sz w:val="24"/>
        </w:rPr>
        <w:t xml:space="preserve">. The detected interferogram </w:t>
      </w:r>
      <w:r w:rsidR="00635C2D" w:rsidRPr="00426753">
        <w:rPr>
          <w:rFonts w:ascii="Times New Roman" w:hAnsi="Times New Roman" w:cs="Times New Roman"/>
          <w:sz w:val="24"/>
        </w:rPr>
        <w:t>cannot</w:t>
      </w:r>
      <w:r w:rsidRPr="00426753">
        <w:rPr>
          <w:rFonts w:ascii="Times New Roman" w:hAnsi="Times New Roman" w:cs="Times New Roman"/>
          <w:sz w:val="24"/>
        </w:rPr>
        <w:t xml:space="preserve"> be directly</w:t>
      </w:r>
      <w:r w:rsidR="00635C2D" w:rsidRPr="00426753">
        <w:rPr>
          <w:rFonts w:ascii="Times New Roman" w:hAnsi="Times New Roman" w:cs="Times New Roman"/>
          <w:sz w:val="24"/>
        </w:rPr>
        <w:t xml:space="preserve"> interpreted,</w:t>
      </w:r>
      <w:r w:rsidRPr="00426753">
        <w:rPr>
          <w:rFonts w:ascii="Times New Roman" w:hAnsi="Times New Roman" w:cs="Times New Roman"/>
          <w:sz w:val="24"/>
        </w:rPr>
        <w:t xml:space="preserve"> </w:t>
      </w:r>
      <w:r w:rsidR="003B48F2" w:rsidRPr="00426753">
        <w:rPr>
          <w:rFonts w:ascii="Times New Roman" w:hAnsi="Times New Roman" w:cs="Times New Roman"/>
          <w:sz w:val="24"/>
        </w:rPr>
        <w:t>and the aforementioned FT technique is used</w:t>
      </w:r>
      <w:r w:rsidRPr="00426753">
        <w:rPr>
          <w:rFonts w:ascii="Times New Roman" w:hAnsi="Times New Roman" w:cs="Times New Roman"/>
          <w:sz w:val="24"/>
        </w:rPr>
        <w:t xml:space="preserve">. The computer can </w:t>
      </w:r>
      <w:r w:rsidR="003B48F2" w:rsidRPr="00426753">
        <w:rPr>
          <w:rFonts w:ascii="Times New Roman" w:hAnsi="Times New Roman" w:cs="Times New Roman"/>
          <w:sz w:val="24"/>
        </w:rPr>
        <w:t>apply</w:t>
      </w:r>
      <w:r w:rsidRPr="00426753">
        <w:rPr>
          <w:rFonts w:ascii="Times New Roman" w:hAnsi="Times New Roman" w:cs="Times New Roman"/>
          <w:sz w:val="24"/>
        </w:rPr>
        <w:t xml:space="preserve"> the F</w:t>
      </w:r>
      <w:r w:rsidR="003B48F2" w:rsidRPr="00426753">
        <w:rPr>
          <w:rFonts w:ascii="Times New Roman" w:hAnsi="Times New Roman" w:cs="Times New Roman"/>
          <w:sz w:val="24"/>
        </w:rPr>
        <w:t>T</w:t>
      </w:r>
      <w:r w:rsidRPr="00426753">
        <w:rPr>
          <w:rFonts w:ascii="Times New Roman" w:hAnsi="Times New Roman" w:cs="Times New Roman"/>
          <w:sz w:val="24"/>
        </w:rPr>
        <w:t xml:space="preserve"> </w:t>
      </w:r>
      <w:r w:rsidR="003B48F2" w:rsidRPr="00426753">
        <w:rPr>
          <w:rFonts w:ascii="Times New Roman" w:hAnsi="Times New Roman" w:cs="Times New Roman"/>
          <w:sz w:val="24"/>
        </w:rPr>
        <w:t>method</w:t>
      </w:r>
      <w:r w:rsidRPr="00426753">
        <w:rPr>
          <w:rFonts w:ascii="Times New Roman" w:hAnsi="Times New Roman" w:cs="Times New Roman"/>
          <w:sz w:val="24"/>
        </w:rPr>
        <w:t xml:space="preserve"> and</w:t>
      </w:r>
      <w:r w:rsidR="00635C2D" w:rsidRPr="00426753">
        <w:rPr>
          <w:rFonts w:ascii="Times New Roman" w:hAnsi="Times New Roman" w:cs="Times New Roman"/>
          <w:sz w:val="24"/>
        </w:rPr>
        <w:t xml:space="preserve"> </w:t>
      </w:r>
      <w:r w:rsidRPr="00426753">
        <w:rPr>
          <w:rFonts w:ascii="Times New Roman" w:hAnsi="Times New Roman" w:cs="Times New Roman"/>
          <w:sz w:val="24"/>
        </w:rPr>
        <w:t>present an i</w:t>
      </w:r>
      <w:r w:rsidR="003B48F2" w:rsidRPr="00426753">
        <w:rPr>
          <w:rFonts w:ascii="Times New Roman" w:hAnsi="Times New Roman" w:cs="Times New Roman"/>
          <w:sz w:val="24"/>
        </w:rPr>
        <w:t>nfrared spectrum, which plots ab</w:t>
      </w:r>
      <w:r w:rsidRPr="00426753">
        <w:rPr>
          <w:rFonts w:ascii="Times New Roman" w:hAnsi="Times New Roman" w:cs="Times New Roman"/>
          <w:sz w:val="24"/>
        </w:rPr>
        <w:t>sorbance versus wavenumber.</w:t>
      </w:r>
      <w:r w:rsidR="002E09BA" w:rsidRPr="00426753">
        <w:rPr>
          <w:rFonts w:ascii="Times New Roman" w:hAnsi="Times New Roman" w:cs="Times New Roman"/>
          <w:sz w:val="24"/>
        </w:rPr>
        <w:t xml:space="preserve"> All the above mentioned mechanisms can be seen in </w:t>
      </w:r>
      <w:r w:rsidR="002E09BA" w:rsidRPr="00E56813">
        <w:rPr>
          <w:rFonts w:ascii="Times New Roman" w:hAnsi="Times New Roman" w:cs="Times New Roman"/>
          <w:sz w:val="24"/>
        </w:rPr>
        <w:t>Figure 1</w:t>
      </w:r>
      <w:r w:rsidR="002E09BA" w:rsidRPr="00426753">
        <w:rPr>
          <w:rFonts w:ascii="Times New Roman" w:hAnsi="Times New Roman" w:cs="Times New Roman"/>
          <w:sz w:val="24"/>
        </w:rPr>
        <w:t>.</w:t>
      </w:r>
    </w:p>
    <w:p w14:paraId="4AC2E542" w14:textId="3D779090" w:rsidR="00FC4F9D" w:rsidRDefault="003B48F2" w:rsidP="00E8446B">
      <w:pPr>
        <w:jc w:val="both"/>
        <w:rPr>
          <w:rFonts w:ascii="Times New Roman" w:hAnsi="Times New Roman" w:cs="Times New Roman"/>
          <w:sz w:val="24"/>
        </w:rPr>
      </w:pPr>
      <w:r w:rsidRPr="00426753">
        <w:rPr>
          <w:rFonts w:ascii="Times New Roman" w:hAnsi="Times New Roman" w:cs="Times New Roman"/>
          <w:sz w:val="24"/>
        </w:rPr>
        <w:t>When an interferogram gets properly processed</w:t>
      </w:r>
      <w:r w:rsidR="00FC4F9D" w:rsidRPr="00426753">
        <w:rPr>
          <w:rFonts w:ascii="Times New Roman" w:hAnsi="Times New Roman" w:cs="Times New Roman"/>
          <w:sz w:val="24"/>
        </w:rPr>
        <w:t>, a single beam spectrum is generated. A single</w:t>
      </w:r>
      <w:r w:rsidRPr="00426753">
        <w:rPr>
          <w:rFonts w:ascii="Times New Roman" w:hAnsi="Times New Roman" w:cs="Times New Roman"/>
          <w:sz w:val="24"/>
        </w:rPr>
        <w:t xml:space="preserve"> </w:t>
      </w:r>
      <w:r w:rsidR="00FC4F9D" w:rsidRPr="00426753">
        <w:rPr>
          <w:rFonts w:ascii="Times New Roman" w:hAnsi="Times New Roman" w:cs="Times New Roman"/>
          <w:sz w:val="24"/>
        </w:rPr>
        <w:t>beam spectrum is a plot of raw detector response versus wav</w:t>
      </w:r>
      <w:r w:rsidRPr="00426753">
        <w:rPr>
          <w:rFonts w:ascii="Times New Roman" w:hAnsi="Times New Roman" w:cs="Times New Roman"/>
          <w:sz w:val="24"/>
        </w:rPr>
        <w:t xml:space="preserve">enumber. A single beam spectrum </w:t>
      </w:r>
      <w:r w:rsidR="00FC4F9D" w:rsidRPr="00426753">
        <w:rPr>
          <w:rFonts w:ascii="Times New Roman" w:hAnsi="Times New Roman" w:cs="Times New Roman"/>
          <w:sz w:val="24"/>
        </w:rPr>
        <w:t>obtained without a sample is called a background spectrum, which is induced by the instrument</w:t>
      </w:r>
      <w:r w:rsidRPr="00426753">
        <w:rPr>
          <w:rFonts w:ascii="Times New Roman" w:hAnsi="Times New Roman" w:cs="Times New Roman"/>
          <w:sz w:val="24"/>
        </w:rPr>
        <w:t xml:space="preserve"> </w:t>
      </w:r>
      <w:r w:rsidR="00FC4F9D" w:rsidRPr="00426753">
        <w:rPr>
          <w:rFonts w:ascii="Times New Roman" w:hAnsi="Times New Roman" w:cs="Times New Roman"/>
          <w:sz w:val="24"/>
        </w:rPr>
        <w:t>and the environments.</w:t>
      </w:r>
      <w:r w:rsidRPr="00426753">
        <w:rPr>
          <w:rFonts w:ascii="Times New Roman" w:hAnsi="Times New Roman" w:cs="Times New Roman"/>
          <w:sz w:val="24"/>
        </w:rPr>
        <w:t xml:space="preserve"> A background spectrum must always be run when analyzing samples by FTIR.</w:t>
      </w:r>
      <w:r w:rsidR="00FC4F9D" w:rsidRPr="00426753">
        <w:rPr>
          <w:rFonts w:ascii="Times New Roman" w:hAnsi="Times New Roman" w:cs="Times New Roman"/>
          <w:sz w:val="24"/>
        </w:rPr>
        <w:t xml:space="preserve"> </w:t>
      </w:r>
      <w:r w:rsidRPr="00426753">
        <w:rPr>
          <w:rFonts w:ascii="Times New Roman" w:hAnsi="Times New Roman" w:cs="Times New Roman"/>
          <w:sz w:val="24"/>
        </w:rPr>
        <w:t xml:space="preserve">Since this could cause erroneous measurements to be displayed a simple process for the removal of this noise is utilized to </w:t>
      </w:r>
      <w:r w:rsidR="00FC4F9D" w:rsidRPr="00426753">
        <w:rPr>
          <w:rFonts w:ascii="Times New Roman" w:hAnsi="Times New Roman" w:cs="Times New Roman"/>
          <w:sz w:val="24"/>
        </w:rPr>
        <w:t>eliminate these contributions</w:t>
      </w:r>
      <w:r w:rsidRPr="00426753">
        <w:rPr>
          <w:rFonts w:ascii="Times New Roman" w:hAnsi="Times New Roman" w:cs="Times New Roman"/>
          <w:sz w:val="24"/>
        </w:rPr>
        <w:t>.</w:t>
      </w:r>
      <w:r w:rsidR="00FC4F9D" w:rsidRPr="00426753">
        <w:rPr>
          <w:rFonts w:ascii="Times New Roman" w:hAnsi="Times New Roman" w:cs="Times New Roman"/>
          <w:sz w:val="24"/>
        </w:rPr>
        <w:t xml:space="preserve"> </w:t>
      </w:r>
      <w:r w:rsidRPr="00426753">
        <w:rPr>
          <w:rFonts w:ascii="Times New Roman" w:hAnsi="Times New Roman" w:cs="Times New Roman"/>
          <w:sz w:val="24"/>
        </w:rPr>
        <w:t>T</w:t>
      </w:r>
      <w:r w:rsidR="00FC4F9D" w:rsidRPr="00426753">
        <w:rPr>
          <w:rFonts w:ascii="Times New Roman" w:hAnsi="Times New Roman" w:cs="Times New Roman"/>
          <w:sz w:val="24"/>
        </w:rPr>
        <w:t>he sample single beam spec</w:t>
      </w:r>
      <w:r w:rsidRPr="00426753">
        <w:rPr>
          <w:rFonts w:ascii="Times New Roman" w:hAnsi="Times New Roman" w:cs="Times New Roman"/>
          <w:sz w:val="24"/>
        </w:rPr>
        <w:t>trum must be normalized against the background spectrum</w:t>
      </w:r>
      <w:r w:rsidR="00A05F61" w:rsidRPr="00426753">
        <w:rPr>
          <w:rFonts w:ascii="Times New Roman" w:hAnsi="Times New Roman" w:cs="Times New Roman"/>
          <w:sz w:val="24"/>
        </w:rPr>
        <w:t xml:space="preserve"> utilizing a few simple calculations with the transmittance, the intensity measured due to the sample and the intensity measured due to the background spectrum. </w:t>
      </w:r>
      <w:r w:rsidR="00FC4F9D" w:rsidRPr="00426753">
        <w:rPr>
          <w:rFonts w:ascii="Times New Roman" w:hAnsi="Times New Roman" w:cs="Times New Roman"/>
          <w:sz w:val="24"/>
        </w:rPr>
        <w:t>The final spectrum should be devoid of all instrumental and</w:t>
      </w:r>
      <w:r w:rsidR="00A05F61" w:rsidRPr="00426753">
        <w:rPr>
          <w:rFonts w:ascii="Times New Roman" w:hAnsi="Times New Roman" w:cs="Times New Roman"/>
          <w:sz w:val="24"/>
        </w:rPr>
        <w:t xml:space="preserve"> </w:t>
      </w:r>
      <w:r w:rsidR="00FC4F9D" w:rsidRPr="00426753">
        <w:rPr>
          <w:rFonts w:ascii="Times New Roman" w:hAnsi="Times New Roman" w:cs="Times New Roman"/>
          <w:sz w:val="24"/>
        </w:rPr>
        <w:t>environmental contributions, and only present the features of the sample</w:t>
      </w:r>
      <w:r w:rsidR="00A05F61" w:rsidRPr="00426753">
        <w:rPr>
          <w:rFonts w:ascii="Times New Roman" w:hAnsi="Times New Roman" w:cs="Times New Roman"/>
          <w:sz w:val="24"/>
        </w:rPr>
        <w:t>.</w:t>
      </w:r>
    </w:p>
    <w:p w14:paraId="2BE93957" w14:textId="77777777" w:rsidR="00836BC8" w:rsidRDefault="00836BC8" w:rsidP="00CB1457">
      <w:pPr>
        <w:rPr>
          <w:rFonts w:ascii="Times New Roman" w:hAnsi="Times New Roman" w:cs="Times New Roman"/>
          <w:sz w:val="24"/>
        </w:rPr>
      </w:pPr>
    </w:p>
    <w:p w14:paraId="2D498052" w14:textId="77777777" w:rsidR="00836BC8" w:rsidRDefault="00836BC8" w:rsidP="00CB1457">
      <w:pPr>
        <w:rPr>
          <w:rFonts w:ascii="Times New Roman" w:hAnsi="Times New Roman" w:cs="Times New Roman"/>
          <w:sz w:val="24"/>
        </w:rPr>
      </w:pPr>
    </w:p>
    <w:p w14:paraId="77CC88BA" w14:textId="77777777" w:rsidR="00836BC8" w:rsidRDefault="00836BC8" w:rsidP="00CB1457">
      <w:pPr>
        <w:rPr>
          <w:rFonts w:ascii="Times New Roman" w:hAnsi="Times New Roman" w:cs="Times New Roman"/>
          <w:sz w:val="24"/>
        </w:rPr>
      </w:pPr>
    </w:p>
    <w:p w14:paraId="7E9AEBA2" w14:textId="1F5FD1F0" w:rsidR="007829F8" w:rsidRPr="007829F8" w:rsidRDefault="00E20A77" w:rsidP="006E3AA0">
      <w:pPr>
        <w:pStyle w:val="Heading2"/>
      </w:pPr>
      <w:bookmarkStart w:id="6" w:name="_Toc45469839"/>
      <w:r>
        <w:t xml:space="preserve">1.2 </w:t>
      </w:r>
      <w:r w:rsidR="006E3AA0">
        <w:t>Advantages of FTIR</w:t>
      </w:r>
      <w:bookmarkEnd w:id="6"/>
    </w:p>
    <w:p w14:paraId="2CE3824C" w14:textId="77777777" w:rsidR="00B92080" w:rsidRPr="00426753" w:rsidRDefault="00B92080" w:rsidP="00E8446B">
      <w:pPr>
        <w:jc w:val="both"/>
        <w:rPr>
          <w:rFonts w:ascii="Times New Roman" w:hAnsi="Times New Roman" w:cs="Times New Roman"/>
          <w:sz w:val="24"/>
        </w:rPr>
      </w:pPr>
      <w:r w:rsidRPr="00426753">
        <w:rPr>
          <w:rFonts w:ascii="Times New Roman" w:hAnsi="Times New Roman" w:cs="Times New Roman"/>
          <w:sz w:val="24"/>
        </w:rPr>
        <w:t>Some of the major advantages of FTIR over the dispersive technique include:</w:t>
      </w:r>
    </w:p>
    <w:p w14:paraId="3AF0964B" w14:textId="77777777" w:rsidR="00921346" w:rsidRPr="00426753" w:rsidRDefault="00921346" w:rsidP="00E8446B">
      <w:pPr>
        <w:jc w:val="both"/>
        <w:rPr>
          <w:rFonts w:ascii="Times New Roman" w:hAnsi="Times New Roman" w:cs="Times New Roman"/>
          <w:sz w:val="24"/>
        </w:rPr>
      </w:pPr>
      <w:r w:rsidRPr="00426753">
        <w:rPr>
          <w:rFonts w:ascii="Times New Roman" w:hAnsi="Times New Roman" w:cs="Times New Roman"/>
          <w:sz w:val="24"/>
        </w:rPr>
        <w:t>• Speed (all</w:t>
      </w:r>
      <w:r w:rsidR="00B92080" w:rsidRPr="00426753">
        <w:rPr>
          <w:rFonts w:ascii="Times New Roman" w:hAnsi="Times New Roman" w:cs="Times New Roman"/>
          <w:sz w:val="24"/>
        </w:rPr>
        <w:t xml:space="preserve"> the frequencies are measured simultaneously</w:t>
      </w:r>
      <w:r w:rsidRPr="00426753">
        <w:rPr>
          <w:rFonts w:ascii="Times New Roman" w:hAnsi="Times New Roman" w:cs="Times New Roman"/>
          <w:sz w:val="24"/>
        </w:rPr>
        <w:t>)</w:t>
      </w:r>
    </w:p>
    <w:p w14:paraId="49F9A525" w14:textId="3A493964" w:rsidR="00DB4C74" w:rsidRPr="00426753" w:rsidRDefault="00B92080" w:rsidP="00E8446B">
      <w:pPr>
        <w:jc w:val="both"/>
        <w:rPr>
          <w:rFonts w:ascii="Times New Roman" w:hAnsi="Times New Roman" w:cs="Times New Roman"/>
          <w:sz w:val="24"/>
        </w:rPr>
      </w:pPr>
      <w:r w:rsidRPr="00426753">
        <w:rPr>
          <w:rFonts w:ascii="Times New Roman" w:hAnsi="Times New Roman" w:cs="Times New Roman"/>
          <w:sz w:val="24"/>
        </w:rPr>
        <w:t xml:space="preserve">• Sensitivity </w:t>
      </w:r>
      <w:r w:rsidR="00921346" w:rsidRPr="00426753">
        <w:rPr>
          <w:rFonts w:ascii="Times New Roman" w:hAnsi="Times New Roman" w:cs="Times New Roman"/>
          <w:sz w:val="24"/>
        </w:rPr>
        <w:t>(more sensitive detectors, lower noise levels)</w:t>
      </w:r>
    </w:p>
    <w:p w14:paraId="5D99015F" w14:textId="0E5B582E" w:rsidR="00DB4C74" w:rsidRPr="00426753" w:rsidRDefault="00B92080" w:rsidP="00E8446B">
      <w:pPr>
        <w:jc w:val="both"/>
        <w:rPr>
          <w:rFonts w:ascii="Times New Roman" w:hAnsi="Times New Roman" w:cs="Times New Roman"/>
          <w:sz w:val="24"/>
        </w:rPr>
      </w:pPr>
      <w:r w:rsidRPr="00426753">
        <w:rPr>
          <w:rFonts w:ascii="Times New Roman" w:hAnsi="Times New Roman" w:cs="Times New Roman"/>
          <w:sz w:val="24"/>
        </w:rPr>
        <w:t xml:space="preserve">• Mechanical Simplicity </w:t>
      </w:r>
      <w:r w:rsidR="00921346" w:rsidRPr="00426753">
        <w:rPr>
          <w:rFonts w:ascii="Times New Roman" w:hAnsi="Times New Roman" w:cs="Times New Roman"/>
          <w:sz w:val="24"/>
        </w:rPr>
        <w:t>(</w:t>
      </w:r>
      <w:r w:rsidR="00CB1457">
        <w:rPr>
          <w:rFonts w:ascii="Times New Roman" w:hAnsi="Times New Roman" w:cs="Times New Roman"/>
          <w:sz w:val="24"/>
        </w:rPr>
        <w:t>small chance</w:t>
      </w:r>
      <w:r w:rsidR="00921346" w:rsidRPr="00426753">
        <w:rPr>
          <w:rFonts w:ascii="Times New Roman" w:hAnsi="Times New Roman" w:cs="Times New Roman"/>
          <w:sz w:val="24"/>
        </w:rPr>
        <w:t xml:space="preserve"> of mechanical </w:t>
      </w:r>
      <w:r w:rsidR="00CB1457">
        <w:rPr>
          <w:rFonts w:ascii="Times New Roman" w:hAnsi="Times New Roman" w:cs="Times New Roman"/>
          <w:sz w:val="24"/>
        </w:rPr>
        <w:t xml:space="preserve">failure </w:t>
      </w:r>
      <w:r w:rsidR="00921346" w:rsidRPr="00426753">
        <w:rPr>
          <w:rFonts w:ascii="Times New Roman" w:hAnsi="Times New Roman" w:cs="Times New Roman"/>
          <w:sz w:val="24"/>
        </w:rPr>
        <w:t>due to few moving parts)</w:t>
      </w:r>
    </w:p>
    <w:p w14:paraId="3FF50158" w14:textId="40545C1E" w:rsidR="00DB4C74" w:rsidRPr="00426753" w:rsidRDefault="00B92080" w:rsidP="00E8446B">
      <w:pPr>
        <w:jc w:val="both"/>
        <w:rPr>
          <w:rFonts w:ascii="Times New Roman" w:hAnsi="Times New Roman" w:cs="Times New Roman"/>
          <w:sz w:val="24"/>
        </w:rPr>
      </w:pPr>
      <w:r w:rsidRPr="00426753">
        <w:rPr>
          <w:rFonts w:ascii="Times New Roman" w:hAnsi="Times New Roman" w:cs="Times New Roman"/>
          <w:sz w:val="24"/>
        </w:rPr>
        <w:t>• Internally Calibrated</w:t>
      </w:r>
    </w:p>
    <w:p w14:paraId="616E9F58" w14:textId="6EE3E872" w:rsidR="00DB4C74" w:rsidRDefault="00B92080" w:rsidP="00E8446B">
      <w:pPr>
        <w:jc w:val="both"/>
      </w:pPr>
      <w:r w:rsidRPr="00426753">
        <w:rPr>
          <w:rFonts w:ascii="Times New Roman" w:hAnsi="Times New Roman" w:cs="Times New Roman"/>
          <w:sz w:val="24"/>
        </w:rPr>
        <w:t xml:space="preserve">These </w:t>
      </w:r>
      <w:r w:rsidR="00921346" w:rsidRPr="00426753">
        <w:rPr>
          <w:rFonts w:ascii="Times New Roman" w:hAnsi="Times New Roman" w:cs="Times New Roman"/>
          <w:sz w:val="24"/>
        </w:rPr>
        <w:t xml:space="preserve">major </w:t>
      </w:r>
      <w:r w:rsidRPr="00426753">
        <w:rPr>
          <w:rFonts w:ascii="Times New Roman" w:hAnsi="Times New Roman" w:cs="Times New Roman"/>
          <w:sz w:val="24"/>
        </w:rPr>
        <w:t>advantages</w:t>
      </w:r>
      <w:r w:rsidR="00921346" w:rsidRPr="00426753">
        <w:rPr>
          <w:rFonts w:ascii="Times New Roman" w:hAnsi="Times New Roman" w:cs="Times New Roman"/>
          <w:sz w:val="24"/>
        </w:rPr>
        <w:t xml:space="preserve"> allow</w:t>
      </w:r>
      <w:r w:rsidRPr="00426753">
        <w:rPr>
          <w:rFonts w:ascii="Times New Roman" w:hAnsi="Times New Roman" w:cs="Times New Roman"/>
          <w:sz w:val="24"/>
        </w:rPr>
        <w:t xml:space="preserve"> measurements made by FTIR</w:t>
      </w:r>
      <w:r w:rsidR="00921346" w:rsidRPr="00426753">
        <w:rPr>
          <w:rFonts w:ascii="Times New Roman" w:hAnsi="Times New Roman" w:cs="Times New Roman"/>
          <w:sz w:val="24"/>
        </w:rPr>
        <w:t xml:space="preserve"> to be accurate and reproducible making</w:t>
      </w:r>
      <w:r w:rsidRPr="00426753">
        <w:rPr>
          <w:rFonts w:ascii="Times New Roman" w:hAnsi="Times New Roman" w:cs="Times New Roman"/>
          <w:sz w:val="24"/>
        </w:rPr>
        <w:t xml:space="preserve"> it a very reliable technique for positive identification of any sample. The sensitivity benefits enable identification of even the smallest of contaminants</w:t>
      </w:r>
      <w:r w:rsidR="00921346" w:rsidRPr="00426753">
        <w:rPr>
          <w:rFonts w:ascii="Times New Roman" w:hAnsi="Times New Roman" w:cs="Times New Roman"/>
          <w:sz w:val="24"/>
        </w:rPr>
        <w:t xml:space="preserve"> which</w:t>
      </w:r>
      <w:r w:rsidRPr="00426753">
        <w:rPr>
          <w:rFonts w:ascii="Times New Roman" w:hAnsi="Times New Roman" w:cs="Times New Roman"/>
          <w:sz w:val="24"/>
        </w:rPr>
        <w:t xml:space="preserve"> makes FTIR an invaluable tool for quality control or quality assurance applications. </w:t>
      </w:r>
      <w:r w:rsidR="00921346" w:rsidRPr="00426753">
        <w:rPr>
          <w:rFonts w:ascii="Times New Roman" w:hAnsi="Times New Roman" w:cs="Times New Roman"/>
          <w:sz w:val="24"/>
        </w:rPr>
        <w:t>Furthermore,</w:t>
      </w:r>
      <w:r w:rsidRPr="00426753">
        <w:rPr>
          <w:rFonts w:ascii="Times New Roman" w:hAnsi="Times New Roman" w:cs="Times New Roman"/>
          <w:sz w:val="24"/>
        </w:rPr>
        <w:t xml:space="preserve"> </w:t>
      </w:r>
      <w:r w:rsidR="00921346" w:rsidRPr="00426753">
        <w:rPr>
          <w:rFonts w:ascii="Times New Roman" w:hAnsi="Times New Roman" w:cs="Times New Roman"/>
          <w:sz w:val="24"/>
        </w:rPr>
        <w:t xml:space="preserve">through the usage of a multitude of software algorithms and </w:t>
      </w:r>
      <w:r w:rsidRPr="00426753">
        <w:rPr>
          <w:rFonts w:ascii="Times New Roman" w:hAnsi="Times New Roman" w:cs="Times New Roman"/>
          <w:sz w:val="24"/>
        </w:rPr>
        <w:t xml:space="preserve">the </w:t>
      </w:r>
      <w:r w:rsidR="00921346" w:rsidRPr="00426753">
        <w:rPr>
          <w:rFonts w:ascii="Times New Roman" w:hAnsi="Times New Roman" w:cs="Times New Roman"/>
          <w:sz w:val="24"/>
        </w:rPr>
        <w:t xml:space="preserve">increased </w:t>
      </w:r>
      <w:r w:rsidRPr="00426753">
        <w:rPr>
          <w:rFonts w:ascii="Times New Roman" w:hAnsi="Times New Roman" w:cs="Times New Roman"/>
          <w:sz w:val="24"/>
        </w:rPr>
        <w:t>sensitivity and accuracy of FTIR detectors</w:t>
      </w:r>
      <w:r w:rsidR="00921346" w:rsidRPr="00426753">
        <w:rPr>
          <w:rFonts w:ascii="Times New Roman" w:hAnsi="Times New Roman" w:cs="Times New Roman"/>
          <w:sz w:val="24"/>
        </w:rPr>
        <w:t>, have helped promote the usage</w:t>
      </w:r>
      <w:r w:rsidRPr="00426753">
        <w:rPr>
          <w:rFonts w:ascii="Times New Roman" w:hAnsi="Times New Roman" w:cs="Times New Roman"/>
          <w:sz w:val="24"/>
        </w:rPr>
        <w:t xml:space="preserve"> of infrared for quantitative analysis.</w:t>
      </w:r>
    </w:p>
    <w:p w14:paraId="38595FCA" w14:textId="77777777" w:rsidR="002E09BA" w:rsidRDefault="002E09BA" w:rsidP="00921346">
      <w:pPr>
        <w:jc w:val="both"/>
      </w:pPr>
    </w:p>
    <w:p w14:paraId="503EF628" w14:textId="77777777" w:rsidR="0052330C" w:rsidRDefault="00DB4C74" w:rsidP="0052330C">
      <w:pPr>
        <w:keepNext/>
        <w:jc w:val="center"/>
      </w:pPr>
      <w:r>
        <w:rPr>
          <w:noProof/>
        </w:rPr>
        <w:drawing>
          <wp:inline distT="0" distB="0" distL="0" distR="0" wp14:anchorId="45CA6D46" wp14:editId="55DC709A">
            <wp:extent cx="3724275" cy="41624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24275" cy="4162425"/>
                    </a:xfrm>
                    <a:prstGeom prst="rect">
                      <a:avLst/>
                    </a:prstGeom>
                    <a:noFill/>
                    <a:ln>
                      <a:noFill/>
                    </a:ln>
                  </pic:spPr>
                </pic:pic>
              </a:graphicData>
            </a:graphic>
          </wp:inline>
        </w:drawing>
      </w:r>
    </w:p>
    <w:p w14:paraId="7619703C" w14:textId="77777777" w:rsidR="00B30AF9" w:rsidRDefault="0052330C" w:rsidP="00426753">
      <w:pPr>
        <w:pStyle w:val="Caption"/>
        <w:jc w:val="center"/>
      </w:pPr>
      <w:bookmarkStart w:id="7" w:name="_Toc44591906"/>
      <w:r>
        <w:t xml:space="preserve">Figure </w:t>
      </w:r>
      <w:r w:rsidR="004551B3">
        <w:rPr>
          <w:noProof/>
        </w:rPr>
        <w:fldChar w:fldCharType="begin"/>
      </w:r>
      <w:r w:rsidR="004551B3">
        <w:rPr>
          <w:noProof/>
        </w:rPr>
        <w:instrText xml:space="preserve"> SEQ Figure \* ARABIC </w:instrText>
      </w:r>
      <w:r w:rsidR="004551B3">
        <w:rPr>
          <w:noProof/>
        </w:rPr>
        <w:fldChar w:fldCharType="separate"/>
      </w:r>
      <w:r w:rsidR="00831023">
        <w:rPr>
          <w:noProof/>
        </w:rPr>
        <w:t>1</w:t>
      </w:r>
      <w:r w:rsidR="004551B3">
        <w:rPr>
          <w:noProof/>
        </w:rPr>
        <w:fldChar w:fldCharType="end"/>
      </w:r>
      <w:r>
        <w:t>, typical instrument overview of FTIR spectrometer</w:t>
      </w:r>
      <w:bookmarkEnd w:id="7"/>
    </w:p>
    <w:p w14:paraId="4977B2F0" w14:textId="77777777" w:rsidR="00943511" w:rsidRDefault="00943511" w:rsidP="00943511">
      <w:pPr>
        <w:pStyle w:val="Heading2"/>
      </w:pPr>
    </w:p>
    <w:p w14:paraId="786D9EC3" w14:textId="2035C29D" w:rsidR="00943511" w:rsidRDefault="00943511" w:rsidP="00943511">
      <w:pPr>
        <w:pStyle w:val="Heading2"/>
      </w:pPr>
      <w:bookmarkStart w:id="8" w:name="_Toc45469840"/>
      <w:r>
        <w:t>1.3 Oil characterization</w:t>
      </w:r>
      <w:bookmarkEnd w:id="8"/>
    </w:p>
    <w:p w14:paraId="2070850B" w14:textId="7D5F640A" w:rsidR="00943511" w:rsidRDefault="000E2731" w:rsidP="00731C4D">
      <w:pPr>
        <w:jc w:val="both"/>
        <w:rPr>
          <w:rFonts w:ascii="Times New Roman" w:hAnsi="Times New Roman" w:cs="Times New Roman"/>
          <w:sz w:val="24"/>
        </w:rPr>
      </w:pPr>
      <w:r w:rsidRPr="004F7F2D">
        <w:rPr>
          <w:rFonts w:ascii="Times New Roman" w:hAnsi="Times New Roman" w:cs="Times New Roman"/>
          <w:sz w:val="24"/>
        </w:rPr>
        <w:t>When developing a</w:t>
      </w:r>
      <w:r w:rsidR="004F7F2D">
        <w:rPr>
          <w:rFonts w:ascii="Times New Roman" w:hAnsi="Times New Roman" w:cs="Times New Roman"/>
          <w:sz w:val="24"/>
        </w:rPr>
        <w:t>n oil</w:t>
      </w:r>
      <w:r w:rsidRPr="004F7F2D">
        <w:rPr>
          <w:rFonts w:ascii="Times New Roman" w:hAnsi="Times New Roman" w:cs="Times New Roman"/>
          <w:sz w:val="24"/>
        </w:rPr>
        <w:t xml:space="preserve"> </w:t>
      </w:r>
      <w:r w:rsidR="004F7F2D" w:rsidRPr="004F7F2D">
        <w:rPr>
          <w:rFonts w:ascii="Times New Roman" w:hAnsi="Times New Roman" w:cs="Times New Roman"/>
          <w:sz w:val="24"/>
        </w:rPr>
        <w:t>fluid model</w:t>
      </w:r>
      <w:r w:rsidR="00836D50">
        <w:rPr>
          <w:rFonts w:ascii="Times New Roman" w:hAnsi="Times New Roman" w:cs="Times New Roman"/>
          <w:sz w:val="24"/>
        </w:rPr>
        <w:t xml:space="preserve"> </w:t>
      </w:r>
      <w:r w:rsidR="004F7F2D">
        <w:rPr>
          <w:rFonts w:ascii="Times New Roman" w:hAnsi="Times New Roman" w:cs="Times New Roman"/>
          <w:sz w:val="24"/>
        </w:rPr>
        <w:t xml:space="preserve">in order to improve </w:t>
      </w:r>
      <w:r w:rsidR="00836D50">
        <w:rPr>
          <w:rFonts w:ascii="Times New Roman" w:hAnsi="Times New Roman" w:cs="Times New Roman"/>
          <w:sz w:val="24"/>
        </w:rPr>
        <w:t xml:space="preserve">simulation, design, optimization, </w:t>
      </w:r>
      <w:r w:rsidR="004F7F2D">
        <w:rPr>
          <w:rFonts w:ascii="Times New Roman" w:hAnsi="Times New Roman" w:cs="Times New Roman"/>
          <w:sz w:val="24"/>
        </w:rPr>
        <w:t>operation</w:t>
      </w:r>
      <w:r w:rsidR="00836D50">
        <w:rPr>
          <w:rFonts w:ascii="Times New Roman" w:hAnsi="Times New Roman" w:cs="Times New Roman"/>
          <w:sz w:val="24"/>
        </w:rPr>
        <w:t xml:space="preserve"> and prediction</w:t>
      </w:r>
      <w:r w:rsidR="004F7F2D">
        <w:rPr>
          <w:rFonts w:ascii="Times New Roman" w:hAnsi="Times New Roman" w:cs="Times New Roman"/>
          <w:sz w:val="24"/>
        </w:rPr>
        <w:t xml:space="preserve"> of petroleum processes, the only way to approach it is through o</w:t>
      </w:r>
      <w:r w:rsidR="00943511" w:rsidRPr="004F7F2D">
        <w:rPr>
          <w:rFonts w:ascii="Times New Roman" w:hAnsi="Times New Roman" w:cs="Times New Roman"/>
          <w:sz w:val="24"/>
        </w:rPr>
        <w:t>il characterization</w:t>
      </w:r>
      <w:r w:rsidR="004F7F2D">
        <w:rPr>
          <w:rFonts w:ascii="Times New Roman" w:hAnsi="Times New Roman" w:cs="Times New Roman"/>
          <w:sz w:val="24"/>
        </w:rPr>
        <w:t>.</w:t>
      </w:r>
      <w:r w:rsidR="0017798C">
        <w:rPr>
          <w:rFonts w:ascii="Times New Roman" w:hAnsi="Times New Roman" w:cs="Times New Roman"/>
          <w:sz w:val="24"/>
        </w:rPr>
        <w:t xml:space="preserve"> It is the representation</w:t>
      </w:r>
      <w:r w:rsidR="008B2B63">
        <w:rPr>
          <w:rFonts w:ascii="Times New Roman" w:hAnsi="Times New Roman" w:cs="Times New Roman"/>
          <w:sz w:val="24"/>
        </w:rPr>
        <w:t xml:space="preserve"> of desired oil properties through the study of other related measurements</w:t>
      </w:r>
      <w:r w:rsidR="00943511" w:rsidRPr="004F7F2D">
        <w:rPr>
          <w:rFonts w:ascii="Times New Roman" w:hAnsi="Times New Roman" w:cs="Times New Roman"/>
          <w:sz w:val="24"/>
        </w:rPr>
        <w:t>.</w:t>
      </w:r>
    </w:p>
    <w:p w14:paraId="3A813F2C" w14:textId="11BB8302" w:rsidR="008B2B63" w:rsidRPr="004F7F2D" w:rsidRDefault="00A5281C" w:rsidP="00731C4D">
      <w:pPr>
        <w:jc w:val="both"/>
        <w:rPr>
          <w:rFonts w:ascii="Times New Roman" w:hAnsi="Times New Roman" w:cs="Times New Roman"/>
          <w:sz w:val="24"/>
        </w:rPr>
      </w:pPr>
      <w:r>
        <w:rPr>
          <w:rFonts w:ascii="Times New Roman" w:hAnsi="Times New Roman" w:cs="Times New Roman"/>
          <w:sz w:val="24"/>
        </w:rPr>
        <w:t>Because of the complex composition of oil, even regarding the lighter fractions,</w:t>
      </w:r>
      <w:r w:rsidR="00BA3AB2">
        <w:rPr>
          <w:rFonts w:ascii="Times New Roman" w:hAnsi="Times New Roman" w:cs="Times New Roman"/>
          <w:sz w:val="24"/>
        </w:rPr>
        <w:t xml:space="preserve"> it is not possible to have an extensive analysis for all the compounds present in a sample </w:t>
      </w:r>
      <w:r w:rsidR="00836D50">
        <w:rPr>
          <w:rFonts w:ascii="Times New Roman" w:hAnsi="Times New Roman" w:cs="Times New Roman"/>
          <w:sz w:val="24"/>
        </w:rPr>
        <w:t>due</w:t>
      </w:r>
      <w:r w:rsidR="00BA3AB2">
        <w:rPr>
          <w:rFonts w:ascii="Times New Roman" w:hAnsi="Times New Roman" w:cs="Times New Roman"/>
          <w:sz w:val="24"/>
        </w:rPr>
        <w:t xml:space="preserve"> to</w:t>
      </w:r>
      <w:r w:rsidR="00836D50">
        <w:rPr>
          <w:rFonts w:ascii="Times New Roman" w:hAnsi="Times New Roman" w:cs="Times New Roman"/>
          <w:sz w:val="24"/>
        </w:rPr>
        <w:t xml:space="preserve"> increased</w:t>
      </w:r>
      <w:r w:rsidR="00BA3AB2">
        <w:rPr>
          <w:rFonts w:ascii="Times New Roman" w:hAnsi="Times New Roman" w:cs="Times New Roman"/>
          <w:sz w:val="24"/>
        </w:rPr>
        <w:t xml:space="preserve"> time and cost. Hence, </w:t>
      </w:r>
      <w:r w:rsidR="005F3CB3">
        <w:rPr>
          <w:rFonts w:ascii="Times New Roman" w:hAnsi="Times New Roman" w:cs="Times New Roman"/>
          <w:sz w:val="24"/>
        </w:rPr>
        <w:t xml:space="preserve">the correlation between other properties and the analyzed sample are </w:t>
      </w:r>
      <w:r w:rsidR="00D04352">
        <w:rPr>
          <w:rFonts w:ascii="Times New Roman" w:hAnsi="Times New Roman" w:cs="Times New Roman"/>
          <w:sz w:val="24"/>
        </w:rPr>
        <w:t>utilized</w:t>
      </w:r>
      <w:r w:rsidR="005F3CB3">
        <w:rPr>
          <w:rFonts w:ascii="Times New Roman" w:hAnsi="Times New Roman" w:cs="Times New Roman"/>
          <w:sz w:val="24"/>
        </w:rPr>
        <w:t xml:space="preserve">. </w:t>
      </w:r>
      <w:r w:rsidR="00D04352">
        <w:rPr>
          <w:rFonts w:ascii="Times New Roman" w:hAnsi="Times New Roman" w:cs="Times New Roman"/>
          <w:sz w:val="24"/>
        </w:rPr>
        <w:t xml:space="preserve">Particularly, for heavy oil fractions similar to resins and asphaltenes, it is the sole </w:t>
      </w:r>
      <w:r w:rsidR="0045354F">
        <w:rPr>
          <w:rFonts w:ascii="Times New Roman" w:hAnsi="Times New Roman" w:cs="Times New Roman"/>
          <w:sz w:val="24"/>
        </w:rPr>
        <w:t>manner of properties identification.</w:t>
      </w:r>
    </w:p>
    <w:p w14:paraId="2BD4B807" w14:textId="58B5CC49" w:rsidR="000A3E35" w:rsidRPr="004F7F2D" w:rsidRDefault="000A3E35" w:rsidP="00731C4D">
      <w:pPr>
        <w:jc w:val="both"/>
        <w:rPr>
          <w:rFonts w:ascii="Times New Roman" w:hAnsi="Times New Roman" w:cs="Times New Roman"/>
          <w:sz w:val="24"/>
        </w:rPr>
      </w:pPr>
      <w:r w:rsidRPr="004F7F2D">
        <w:rPr>
          <w:rFonts w:ascii="Times New Roman" w:hAnsi="Times New Roman" w:cs="Times New Roman"/>
          <w:sz w:val="24"/>
        </w:rPr>
        <w:t xml:space="preserve">FTIR spectroscopy </w:t>
      </w:r>
      <w:r w:rsidR="00E02171">
        <w:rPr>
          <w:rFonts w:ascii="Times New Roman" w:hAnsi="Times New Roman" w:cs="Times New Roman"/>
          <w:sz w:val="24"/>
        </w:rPr>
        <w:t>is</w:t>
      </w:r>
      <w:r w:rsidRPr="004F7F2D">
        <w:rPr>
          <w:rFonts w:ascii="Times New Roman" w:hAnsi="Times New Roman" w:cs="Times New Roman"/>
          <w:sz w:val="24"/>
        </w:rPr>
        <w:t xml:space="preserve"> one of the most widely employed methods in petroleum analysis </w:t>
      </w:r>
      <w:r w:rsidR="00E02171">
        <w:rPr>
          <w:rFonts w:ascii="Times New Roman" w:hAnsi="Times New Roman" w:cs="Times New Roman"/>
          <w:sz w:val="24"/>
        </w:rPr>
        <w:t>given</w:t>
      </w:r>
      <w:r w:rsidRPr="004F7F2D">
        <w:rPr>
          <w:rFonts w:ascii="Times New Roman" w:hAnsi="Times New Roman" w:cs="Times New Roman"/>
          <w:sz w:val="24"/>
        </w:rPr>
        <w:t xml:space="preserve"> its ability to handle</w:t>
      </w:r>
      <w:r w:rsidR="00E02171">
        <w:rPr>
          <w:rFonts w:ascii="Times New Roman" w:hAnsi="Times New Roman" w:cs="Times New Roman"/>
          <w:sz w:val="24"/>
        </w:rPr>
        <w:t xml:space="preserve"> a wide variety of samples at any physical state</w:t>
      </w:r>
      <w:r w:rsidRPr="004F7F2D">
        <w:rPr>
          <w:rFonts w:ascii="Times New Roman" w:hAnsi="Times New Roman" w:cs="Times New Roman"/>
          <w:sz w:val="24"/>
        </w:rPr>
        <w:t>,</w:t>
      </w:r>
      <w:r w:rsidR="00E02171">
        <w:rPr>
          <w:rFonts w:ascii="Times New Roman" w:hAnsi="Times New Roman" w:cs="Times New Roman"/>
          <w:sz w:val="24"/>
        </w:rPr>
        <w:t xml:space="preserve"> while still</w:t>
      </w:r>
      <w:r w:rsidRPr="004F7F2D">
        <w:rPr>
          <w:rFonts w:ascii="Times New Roman" w:hAnsi="Times New Roman" w:cs="Times New Roman"/>
          <w:sz w:val="24"/>
        </w:rPr>
        <w:t xml:space="preserve"> providing valuable information about its molecular structure in</w:t>
      </w:r>
      <w:r w:rsidR="00187031" w:rsidRPr="004F7F2D">
        <w:rPr>
          <w:rFonts w:ascii="Times New Roman" w:hAnsi="Times New Roman" w:cs="Times New Roman"/>
          <w:sz w:val="24"/>
        </w:rPr>
        <w:t xml:space="preserve"> </w:t>
      </w:r>
      <w:r w:rsidRPr="004F7F2D">
        <w:rPr>
          <w:rFonts w:ascii="Times New Roman" w:hAnsi="Times New Roman" w:cs="Times New Roman"/>
          <w:sz w:val="24"/>
        </w:rPr>
        <w:t xml:space="preserve">a </w:t>
      </w:r>
      <w:r w:rsidR="00E02171">
        <w:rPr>
          <w:rFonts w:ascii="Times New Roman" w:hAnsi="Times New Roman" w:cs="Times New Roman"/>
          <w:sz w:val="24"/>
        </w:rPr>
        <w:t>quick</w:t>
      </w:r>
      <w:r w:rsidRPr="004F7F2D">
        <w:rPr>
          <w:rFonts w:ascii="Times New Roman" w:hAnsi="Times New Roman" w:cs="Times New Roman"/>
          <w:sz w:val="24"/>
        </w:rPr>
        <w:t xml:space="preserve"> and inexpensive manner.</w:t>
      </w:r>
      <w:r w:rsidR="00281EE3" w:rsidRPr="004F7F2D">
        <w:rPr>
          <w:rFonts w:ascii="Times New Roman" w:hAnsi="Times New Roman" w:cs="Times New Roman"/>
          <w:sz w:val="24"/>
        </w:rPr>
        <w:t xml:space="preserve"> </w:t>
      </w:r>
      <w:r w:rsidR="00E02171">
        <w:rPr>
          <w:rFonts w:ascii="Times New Roman" w:hAnsi="Times New Roman" w:cs="Times New Roman"/>
          <w:sz w:val="24"/>
        </w:rPr>
        <w:t>Additionally</w:t>
      </w:r>
      <w:r w:rsidR="00281EE3" w:rsidRPr="004F7F2D">
        <w:rPr>
          <w:rFonts w:ascii="Times New Roman" w:hAnsi="Times New Roman" w:cs="Times New Roman"/>
          <w:sz w:val="24"/>
        </w:rPr>
        <w:t xml:space="preserve"> this technique </w:t>
      </w:r>
      <w:r w:rsidR="00E02171">
        <w:rPr>
          <w:rFonts w:ascii="Times New Roman" w:hAnsi="Times New Roman" w:cs="Times New Roman"/>
          <w:sz w:val="24"/>
        </w:rPr>
        <w:t>has the</w:t>
      </w:r>
      <w:r w:rsidR="00281EE3" w:rsidRPr="004F7F2D">
        <w:rPr>
          <w:rFonts w:ascii="Times New Roman" w:hAnsi="Times New Roman" w:cs="Times New Roman"/>
          <w:sz w:val="24"/>
        </w:rPr>
        <w:t xml:space="preserve"> ability to </w:t>
      </w:r>
      <w:r w:rsidR="00F56998">
        <w:rPr>
          <w:rFonts w:ascii="Times New Roman" w:hAnsi="Times New Roman" w:cs="Times New Roman"/>
          <w:sz w:val="24"/>
        </w:rPr>
        <w:t>report on a</w:t>
      </w:r>
      <w:r w:rsidR="00281EE3" w:rsidRPr="004F7F2D">
        <w:rPr>
          <w:rFonts w:ascii="Times New Roman" w:hAnsi="Times New Roman" w:cs="Times New Roman"/>
          <w:sz w:val="24"/>
        </w:rPr>
        <w:t xml:space="preserve"> sample</w:t>
      </w:r>
      <w:r w:rsidR="00F56998">
        <w:rPr>
          <w:rFonts w:ascii="Times New Roman" w:hAnsi="Times New Roman" w:cs="Times New Roman"/>
          <w:sz w:val="24"/>
        </w:rPr>
        <w:t>’s</w:t>
      </w:r>
      <w:r w:rsidR="00281EE3" w:rsidRPr="004F7F2D">
        <w:rPr>
          <w:rFonts w:ascii="Times New Roman" w:hAnsi="Times New Roman" w:cs="Times New Roman"/>
          <w:sz w:val="24"/>
        </w:rPr>
        <w:t xml:space="preserve"> composition without</w:t>
      </w:r>
      <w:r w:rsidR="00F56998">
        <w:rPr>
          <w:rFonts w:ascii="Times New Roman" w:hAnsi="Times New Roman" w:cs="Times New Roman"/>
          <w:sz w:val="24"/>
        </w:rPr>
        <w:t xml:space="preserve"> affecting </w:t>
      </w:r>
      <w:r w:rsidR="00281EE3" w:rsidRPr="004F7F2D">
        <w:rPr>
          <w:rFonts w:ascii="Times New Roman" w:hAnsi="Times New Roman" w:cs="Times New Roman"/>
          <w:sz w:val="24"/>
        </w:rPr>
        <w:t>it</w:t>
      </w:r>
      <w:r w:rsidR="00F56998">
        <w:rPr>
          <w:rFonts w:ascii="Times New Roman" w:hAnsi="Times New Roman" w:cs="Times New Roman"/>
          <w:sz w:val="24"/>
        </w:rPr>
        <w:t>s “internal equilibrium”</w:t>
      </w:r>
      <w:r w:rsidR="00281EE3" w:rsidRPr="004F7F2D">
        <w:rPr>
          <w:rFonts w:ascii="Times New Roman" w:hAnsi="Times New Roman" w:cs="Times New Roman"/>
          <w:sz w:val="24"/>
        </w:rPr>
        <w:t>,</w:t>
      </w:r>
      <w:r w:rsidR="00187031" w:rsidRPr="004F7F2D">
        <w:rPr>
          <w:rFonts w:ascii="Times New Roman" w:hAnsi="Times New Roman" w:cs="Times New Roman"/>
          <w:sz w:val="24"/>
        </w:rPr>
        <w:t xml:space="preserve"> </w:t>
      </w:r>
      <w:r w:rsidR="00B17C26">
        <w:rPr>
          <w:rFonts w:ascii="Times New Roman" w:hAnsi="Times New Roman" w:cs="Times New Roman"/>
          <w:sz w:val="24"/>
        </w:rPr>
        <w:t>a characteristic frequently</w:t>
      </w:r>
      <w:r w:rsidR="00281EE3" w:rsidRPr="004F7F2D">
        <w:rPr>
          <w:rFonts w:ascii="Times New Roman" w:hAnsi="Times New Roman" w:cs="Times New Roman"/>
          <w:sz w:val="24"/>
        </w:rPr>
        <w:t xml:space="preserve"> unavoidable when </w:t>
      </w:r>
      <w:r w:rsidR="00B17C26">
        <w:rPr>
          <w:rFonts w:ascii="Times New Roman" w:hAnsi="Times New Roman" w:cs="Times New Roman"/>
          <w:sz w:val="24"/>
        </w:rPr>
        <w:t xml:space="preserve">dealing with </w:t>
      </w:r>
      <w:r w:rsidR="00281EE3" w:rsidRPr="004F7F2D">
        <w:rPr>
          <w:rFonts w:ascii="Times New Roman" w:hAnsi="Times New Roman" w:cs="Times New Roman"/>
          <w:sz w:val="24"/>
        </w:rPr>
        <w:t>dynamic methods.</w:t>
      </w:r>
    </w:p>
    <w:p w14:paraId="17ACC78C" w14:textId="11DAAE88" w:rsidR="00943511" w:rsidRPr="004F7F2D" w:rsidRDefault="00943511" w:rsidP="00731C4D">
      <w:pPr>
        <w:jc w:val="both"/>
        <w:rPr>
          <w:rFonts w:ascii="Times New Roman" w:hAnsi="Times New Roman" w:cs="Times New Roman"/>
          <w:sz w:val="24"/>
        </w:rPr>
      </w:pPr>
      <w:r w:rsidRPr="004F7F2D">
        <w:rPr>
          <w:rFonts w:ascii="Times New Roman" w:hAnsi="Times New Roman" w:cs="Times New Roman"/>
          <w:sz w:val="24"/>
        </w:rPr>
        <w:t xml:space="preserve">Any distillation cut is composed of a distribution of different chemical types and </w:t>
      </w:r>
      <w:r w:rsidR="00852161">
        <w:rPr>
          <w:rFonts w:ascii="Times New Roman" w:hAnsi="Times New Roman" w:cs="Times New Roman"/>
          <w:sz w:val="24"/>
        </w:rPr>
        <w:t>contains a</w:t>
      </w:r>
      <w:r w:rsidRPr="004F7F2D">
        <w:rPr>
          <w:rFonts w:ascii="Times New Roman" w:hAnsi="Times New Roman" w:cs="Times New Roman"/>
          <w:sz w:val="24"/>
        </w:rPr>
        <w:t xml:space="preserve"> vary</w:t>
      </w:r>
      <w:r w:rsidR="00852161">
        <w:rPr>
          <w:rFonts w:ascii="Times New Roman" w:hAnsi="Times New Roman" w:cs="Times New Roman"/>
          <w:sz w:val="24"/>
        </w:rPr>
        <w:t>ing amount of</w:t>
      </w:r>
      <w:r w:rsidRPr="004F7F2D">
        <w:rPr>
          <w:rFonts w:ascii="Times New Roman" w:hAnsi="Times New Roman" w:cs="Times New Roman"/>
          <w:sz w:val="24"/>
        </w:rPr>
        <w:t xml:space="preserve"> hydrocarbon structure</w:t>
      </w:r>
      <w:r w:rsidR="00852161">
        <w:rPr>
          <w:rFonts w:ascii="Times New Roman" w:hAnsi="Times New Roman" w:cs="Times New Roman"/>
          <w:sz w:val="24"/>
        </w:rPr>
        <w:t>s</w:t>
      </w:r>
      <w:r w:rsidRPr="004F7F2D">
        <w:rPr>
          <w:rFonts w:ascii="Times New Roman" w:hAnsi="Times New Roman" w:cs="Times New Roman"/>
          <w:sz w:val="24"/>
        </w:rPr>
        <w:t xml:space="preserve"> and nitrogen, sulfur, and oxygen </w:t>
      </w:r>
      <w:r w:rsidR="00852161">
        <w:rPr>
          <w:rFonts w:ascii="Times New Roman" w:hAnsi="Times New Roman" w:cs="Times New Roman"/>
          <w:sz w:val="24"/>
        </w:rPr>
        <w:t>compounds</w:t>
      </w:r>
      <w:r w:rsidRPr="004F7F2D">
        <w:rPr>
          <w:rFonts w:ascii="Times New Roman" w:hAnsi="Times New Roman" w:cs="Times New Roman"/>
          <w:sz w:val="24"/>
        </w:rPr>
        <w:t>. FTIR</w:t>
      </w:r>
      <w:r w:rsidR="00C705AC">
        <w:rPr>
          <w:rFonts w:ascii="Times New Roman" w:hAnsi="Times New Roman" w:cs="Times New Roman"/>
          <w:sz w:val="24"/>
        </w:rPr>
        <w:t xml:space="preserve"> spectrometry</w:t>
      </w:r>
      <w:r w:rsidRPr="004F7F2D">
        <w:rPr>
          <w:rFonts w:ascii="Times New Roman" w:hAnsi="Times New Roman" w:cs="Times New Roman"/>
          <w:sz w:val="24"/>
        </w:rPr>
        <w:t xml:space="preserve"> can provide a quantitative determination of C−H bond types from very small samples</w:t>
      </w:r>
      <w:r w:rsidR="00C705AC">
        <w:rPr>
          <w:rFonts w:ascii="Times New Roman" w:hAnsi="Times New Roman" w:cs="Times New Roman"/>
          <w:sz w:val="24"/>
        </w:rPr>
        <w:t xml:space="preserve"> and</w:t>
      </w:r>
      <w:r w:rsidRPr="004F7F2D">
        <w:rPr>
          <w:rFonts w:ascii="Times New Roman" w:hAnsi="Times New Roman" w:cs="Times New Roman"/>
          <w:sz w:val="24"/>
        </w:rPr>
        <w:t xml:space="preserve"> has</w:t>
      </w:r>
      <w:r w:rsidR="00C705AC">
        <w:rPr>
          <w:rFonts w:ascii="Times New Roman" w:hAnsi="Times New Roman" w:cs="Times New Roman"/>
          <w:sz w:val="24"/>
        </w:rPr>
        <w:t xml:space="preserve"> often</w:t>
      </w:r>
      <w:r w:rsidRPr="004F7F2D">
        <w:rPr>
          <w:rFonts w:ascii="Times New Roman" w:hAnsi="Times New Roman" w:cs="Times New Roman"/>
          <w:sz w:val="24"/>
        </w:rPr>
        <w:t xml:space="preserve"> been used for the identification and characterization of organic compounds.</w:t>
      </w:r>
    </w:p>
    <w:p w14:paraId="5A700373" w14:textId="76BFF232" w:rsidR="00943511" w:rsidRPr="004F7F2D" w:rsidRDefault="00943511" w:rsidP="00731C4D">
      <w:pPr>
        <w:jc w:val="both"/>
        <w:rPr>
          <w:rFonts w:ascii="Times New Roman" w:hAnsi="Times New Roman" w:cs="Times New Roman"/>
          <w:sz w:val="24"/>
        </w:rPr>
      </w:pPr>
      <w:r w:rsidRPr="004F7F2D">
        <w:rPr>
          <w:rFonts w:ascii="Times New Roman" w:hAnsi="Times New Roman" w:cs="Times New Roman"/>
          <w:sz w:val="24"/>
        </w:rPr>
        <w:t xml:space="preserve">FTIR has been used </w:t>
      </w:r>
      <w:r w:rsidR="00F07BCA">
        <w:rPr>
          <w:rFonts w:ascii="Times New Roman" w:hAnsi="Times New Roman" w:cs="Times New Roman"/>
          <w:sz w:val="24"/>
        </w:rPr>
        <w:t>for</w:t>
      </w:r>
      <w:r w:rsidRPr="004F7F2D">
        <w:rPr>
          <w:rFonts w:ascii="Times New Roman" w:hAnsi="Times New Roman" w:cs="Times New Roman"/>
          <w:sz w:val="24"/>
        </w:rPr>
        <w:t xml:space="preserve"> the chemomet</w:t>
      </w:r>
      <w:r w:rsidR="00F07BCA">
        <w:rPr>
          <w:rFonts w:ascii="Times New Roman" w:hAnsi="Times New Roman" w:cs="Times New Roman"/>
          <w:sz w:val="24"/>
        </w:rPr>
        <w:t>ric correlation of properties in</w:t>
      </w:r>
      <w:r w:rsidRPr="004F7F2D">
        <w:rPr>
          <w:rFonts w:ascii="Times New Roman" w:hAnsi="Times New Roman" w:cs="Times New Roman"/>
          <w:sz w:val="24"/>
        </w:rPr>
        <w:t xml:space="preserve"> crude oils and petroleum products, such as diesel, fuel oils, and gasoline. </w:t>
      </w:r>
      <w:r w:rsidR="00564D91">
        <w:rPr>
          <w:rFonts w:ascii="Times New Roman" w:hAnsi="Times New Roman" w:cs="Times New Roman"/>
          <w:sz w:val="24"/>
        </w:rPr>
        <w:t>Little research has been done though on the use of FTIR for property determination, while most of the work in this area has been focused on the H/C atomic ratio.</w:t>
      </w:r>
      <w:r w:rsidR="00CE3D08">
        <w:rPr>
          <w:rFonts w:ascii="Times New Roman" w:hAnsi="Times New Roman" w:cs="Times New Roman"/>
          <w:sz w:val="24"/>
        </w:rPr>
        <w:t xml:space="preserve"> The wide range of oil samples available has created the possibility to study into more detail the </w:t>
      </w:r>
      <w:r w:rsidR="00FE1EFD">
        <w:rPr>
          <w:rFonts w:ascii="Times New Roman" w:hAnsi="Times New Roman" w:cs="Times New Roman"/>
          <w:sz w:val="24"/>
        </w:rPr>
        <w:t>potential of FTIR for oil property classification.</w:t>
      </w:r>
    </w:p>
    <w:p w14:paraId="53590C6C" w14:textId="3250845E" w:rsidR="00943511" w:rsidRDefault="000621F6" w:rsidP="00731C4D">
      <w:pPr>
        <w:jc w:val="both"/>
        <w:rPr>
          <w:rFonts w:ascii="Times New Roman" w:hAnsi="Times New Roman" w:cs="Times New Roman"/>
          <w:sz w:val="24"/>
        </w:rPr>
      </w:pPr>
      <w:r>
        <w:rPr>
          <w:rFonts w:ascii="Times New Roman" w:hAnsi="Times New Roman" w:cs="Times New Roman"/>
          <w:sz w:val="24"/>
        </w:rPr>
        <w:t>The objective</w:t>
      </w:r>
      <w:r w:rsidR="00943511" w:rsidRPr="004F7F2D">
        <w:rPr>
          <w:rFonts w:ascii="Times New Roman" w:hAnsi="Times New Roman" w:cs="Times New Roman"/>
          <w:sz w:val="24"/>
        </w:rPr>
        <w:t xml:space="preserve"> of this</w:t>
      </w:r>
      <w:r>
        <w:rPr>
          <w:rFonts w:ascii="Times New Roman" w:hAnsi="Times New Roman" w:cs="Times New Roman"/>
          <w:sz w:val="24"/>
        </w:rPr>
        <w:t xml:space="preserve"> study is</w:t>
      </w:r>
      <w:r w:rsidR="00943511" w:rsidRPr="004F7F2D">
        <w:rPr>
          <w:rFonts w:ascii="Times New Roman" w:hAnsi="Times New Roman" w:cs="Times New Roman"/>
          <w:sz w:val="24"/>
        </w:rPr>
        <w:t xml:space="preserve"> to </w:t>
      </w:r>
      <w:r w:rsidR="00FE1EFD">
        <w:rPr>
          <w:rFonts w:ascii="Times New Roman" w:hAnsi="Times New Roman" w:cs="Times New Roman"/>
          <w:sz w:val="24"/>
        </w:rPr>
        <w:t xml:space="preserve">study the possible existing </w:t>
      </w:r>
      <w:r w:rsidR="00943511" w:rsidRPr="004F7F2D">
        <w:rPr>
          <w:rFonts w:ascii="Times New Roman" w:hAnsi="Times New Roman" w:cs="Times New Roman"/>
          <w:sz w:val="24"/>
        </w:rPr>
        <w:t xml:space="preserve">correlations between the </w:t>
      </w:r>
      <w:r w:rsidR="00FE1EFD">
        <w:rPr>
          <w:rFonts w:ascii="Times New Roman" w:hAnsi="Times New Roman" w:cs="Times New Roman"/>
          <w:sz w:val="24"/>
        </w:rPr>
        <w:t>curve characteristics</w:t>
      </w:r>
      <w:r w:rsidR="00943511" w:rsidRPr="004F7F2D">
        <w:rPr>
          <w:rFonts w:ascii="Times New Roman" w:hAnsi="Times New Roman" w:cs="Times New Roman"/>
          <w:sz w:val="24"/>
        </w:rPr>
        <w:t xml:space="preserve"> obtained </w:t>
      </w:r>
      <w:r>
        <w:rPr>
          <w:rFonts w:ascii="Times New Roman" w:hAnsi="Times New Roman" w:cs="Times New Roman"/>
          <w:sz w:val="24"/>
        </w:rPr>
        <w:t>from</w:t>
      </w:r>
      <w:r w:rsidR="00943511" w:rsidRPr="004F7F2D">
        <w:rPr>
          <w:rFonts w:ascii="Times New Roman" w:hAnsi="Times New Roman" w:cs="Times New Roman"/>
          <w:sz w:val="24"/>
        </w:rPr>
        <w:t xml:space="preserve"> the FTIR </w:t>
      </w:r>
      <w:r>
        <w:rPr>
          <w:rFonts w:ascii="Times New Roman" w:hAnsi="Times New Roman" w:cs="Times New Roman"/>
          <w:sz w:val="24"/>
        </w:rPr>
        <w:t>analysis of a variety of fluids</w:t>
      </w:r>
      <w:r w:rsidR="00943511" w:rsidRPr="004F7F2D">
        <w:rPr>
          <w:rFonts w:ascii="Times New Roman" w:hAnsi="Times New Roman" w:cs="Times New Roman"/>
          <w:sz w:val="24"/>
        </w:rPr>
        <w:t xml:space="preserve">. The previously measured properties considered in this study are </w:t>
      </w:r>
      <w:r w:rsidR="004E3C11">
        <w:rPr>
          <w:rFonts w:ascii="Times New Roman" w:hAnsi="Times New Roman" w:cs="Times New Roman"/>
          <w:sz w:val="24"/>
        </w:rPr>
        <w:t>the concentrations of saturates and aromatics in the oil samples.</w:t>
      </w:r>
    </w:p>
    <w:p w14:paraId="4396F06E" w14:textId="77777777" w:rsidR="00836BC8" w:rsidRDefault="00836BC8" w:rsidP="00731C4D">
      <w:pPr>
        <w:jc w:val="both"/>
        <w:rPr>
          <w:rFonts w:ascii="Times New Roman" w:hAnsi="Times New Roman" w:cs="Times New Roman"/>
          <w:sz w:val="24"/>
        </w:rPr>
      </w:pPr>
    </w:p>
    <w:p w14:paraId="00D9F1DD" w14:textId="4085F744" w:rsidR="00E7433F" w:rsidRDefault="00E7433F" w:rsidP="00E7433F">
      <w:pPr>
        <w:pStyle w:val="Heading2"/>
      </w:pPr>
      <w:bookmarkStart w:id="9" w:name="_Toc45469841"/>
      <w:r>
        <w:t>1.4 Important oil physical properties</w:t>
      </w:r>
      <w:bookmarkEnd w:id="9"/>
    </w:p>
    <w:p w14:paraId="6D3D4D52" w14:textId="77777777" w:rsidR="00FE0BB2" w:rsidRPr="00FD2372" w:rsidRDefault="00FE0BB2" w:rsidP="00FE0BB2">
      <w:pPr>
        <w:shd w:val="clear" w:color="auto" w:fill="FFFFFF"/>
        <w:spacing w:before="100" w:beforeAutospacing="1" w:after="24" w:line="240" w:lineRule="auto"/>
        <w:jc w:val="both"/>
        <w:rPr>
          <w:rFonts w:ascii="Times New Roman" w:hAnsi="Times New Roman" w:cs="Times New Roman"/>
          <w:sz w:val="24"/>
        </w:rPr>
      </w:pPr>
      <w:r w:rsidRPr="00FD2372">
        <w:rPr>
          <w:rFonts w:ascii="Times New Roman" w:hAnsi="Times New Roman" w:cs="Times New Roman"/>
          <w:sz w:val="24"/>
        </w:rPr>
        <w:t xml:space="preserve">Crude oil derives, by way of geological processing, from organic material initially buried in sediments at the bottom of ancient lakes and oceans. Crude oil formed at depth in a sedimentary basin migrates upward because of lower density. Many such migrations end </w:t>
      </w:r>
      <w:r w:rsidRPr="00FD2372">
        <w:rPr>
          <w:rFonts w:ascii="Times New Roman" w:hAnsi="Times New Roman" w:cs="Times New Roman"/>
          <w:sz w:val="24"/>
        </w:rPr>
        <w:lastRenderedPageBreak/>
        <w:t xml:space="preserve">with the oil collecting beneath a layer of impermeable rock, also referred to as a “trap,” and forming a reservoir </w:t>
      </w:r>
      <w:r>
        <w:rPr>
          <w:rFonts w:ascii="Times New Roman" w:hAnsi="Times New Roman" w:cs="Times New Roman"/>
          <w:sz w:val="24"/>
        </w:rPr>
        <w:t>that can be tapped by drilling.</w:t>
      </w:r>
    </w:p>
    <w:p w14:paraId="63CC42D7" w14:textId="77777777" w:rsidR="00FE0BB2" w:rsidRDefault="00FE0BB2" w:rsidP="00FE0BB2">
      <w:pPr>
        <w:shd w:val="clear" w:color="auto" w:fill="FFFFFF"/>
        <w:spacing w:before="100" w:beforeAutospacing="1" w:after="24" w:line="240" w:lineRule="auto"/>
        <w:jc w:val="both"/>
        <w:rPr>
          <w:rFonts w:ascii="Times New Roman" w:hAnsi="Times New Roman" w:cs="Times New Roman"/>
          <w:sz w:val="24"/>
        </w:rPr>
      </w:pPr>
      <w:r w:rsidRPr="00FD2372">
        <w:rPr>
          <w:rFonts w:ascii="Times New Roman" w:hAnsi="Times New Roman" w:cs="Times New Roman"/>
          <w:sz w:val="24"/>
        </w:rPr>
        <w:t>If the oil approaches the surface, it cools and comes in contact with groundwater. At the oil-water interface, anaerobic microorganisms degrade the oil in the absence of oxygen. The progressive loss of metabolizable molecules from the oil leads to an increase in viscosity and eventually results in a tarry residue that clogs the pores of the strata through wh</w:t>
      </w:r>
      <w:r>
        <w:rPr>
          <w:rFonts w:ascii="Times New Roman" w:hAnsi="Times New Roman" w:cs="Times New Roman"/>
          <w:sz w:val="24"/>
        </w:rPr>
        <w:t>ich the oil had been migrating.</w:t>
      </w:r>
    </w:p>
    <w:p w14:paraId="2E2D1C48" w14:textId="77777777" w:rsidR="00FE0BB2" w:rsidRDefault="00FE0BB2" w:rsidP="00FE0BB2">
      <w:pPr>
        <w:shd w:val="clear" w:color="auto" w:fill="FFFFFF"/>
        <w:spacing w:before="100" w:beforeAutospacing="1" w:after="24" w:line="240" w:lineRule="auto"/>
        <w:jc w:val="both"/>
        <w:rPr>
          <w:rFonts w:ascii="Times New Roman" w:hAnsi="Times New Roman" w:cs="Times New Roman"/>
          <w:sz w:val="24"/>
        </w:rPr>
      </w:pPr>
      <w:r w:rsidRPr="00FD2372">
        <w:rPr>
          <w:rFonts w:ascii="Times New Roman" w:hAnsi="Times New Roman" w:cs="Times New Roman"/>
          <w:sz w:val="24"/>
        </w:rPr>
        <w:t>Over a long duration and with adequate sources of oil from below, enormous deposits of biodegraded oil residue can accumulate. This sequenc</w:t>
      </w:r>
      <w:r>
        <w:rPr>
          <w:rFonts w:ascii="Times New Roman" w:hAnsi="Times New Roman" w:cs="Times New Roman"/>
          <w:sz w:val="24"/>
        </w:rPr>
        <w:t>e is how the Alberta oil sands</w:t>
      </w:r>
      <w:r w:rsidRPr="00FD2372">
        <w:rPr>
          <w:rFonts w:ascii="Times New Roman" w:hAnsi="Times New Roman" w:cs="Times New Roman"/>
          <w:sz w:val="24"/>
        </w:rPr>
        <w:t xml:space="preserve"> and other oil-sand deposits were formed.</w:t>
      </w:r>
      <w:r>
        <w:rPr>
          <w:rFonts w:ascii="Times New Roman" w:hAnsi="Times New Roman" w:cs="Times New Roman"/>
          <w:sz w:val="24"/>
        </w:rPr>
        <w:t xml:space="preserve"> The substance that is then heated and removed from the rock or sand surface is called bitumen.</w:t>
      </w:r>
    </w:p>
    <w:p w14:paraId="6294458E" w14:textId="13A2B865" w:rsidR="00FE0BB2" w:rsidRPr="00FE0BB2" w:rsidRDefault="00FE0BB2" w:rsidP="00FE0BB2">
      <w:r>
        <w:rPr>
          <w:rFonts w:ascii="Times New Roman" w:hAnsi="Times New Roman" w:cs="Times New Roman"/>
          <w:sz w:val="24"/>
        </w:rPr>
        <w:t xml:space="preserve">Bitumen and other crude oils contain a variety of substances with a range large enough that no two oil mixtures are the same. In general though, the different compounds present in the mixture can be divided into four basic </w:t>
      </w:r>
      <w:r>
        <w:rPr>
          <w:rFonts w:ascii="Times New Roman" w:hAnsi="Times New Roman" w:cs="Times New Roman"/>
          <w:sz w:val="24"/>
        </w:rPr>
        <w:tab/>
        <w:t>groups. Saturated hydrocarbons, aromatic hydrocarbons, resins, and asphaltenes create the also known as SARA scheme.</w:t>
      </w:r>
    </w:p>
    <w:p w14:paraId="7E7E0140" w14:textId="68FF3ADB" w:rsidR="002C51AE" w:rsidRDefault="003050C4" w:rsidP="003050C4">
      <w:pPr>
        <w:jc w:val="both"/>
        <w:rPr>
          <w:rFonts w:ascii="Times New Roman" w:hAnsi="Times New Roman" w:cs="Times New Roman"/>
          <w:sz w:val="24"/>
        </w:rPr>
      </w:pPr>
      <w:r w:rsidRPr="003050C4">
        <w:rPr>
          <w:rFonts w:ascii="Times New Roman" w:hAnsi="Times New Roman" w:cs="Times New Roman"/>
          <w:sz w:val="24"/>
        </w:rPr>
        <w:t>Ideally, fluid properties such</w:t>
      </w:r>
      <w:r w:rsidR="002C51AE">
        <w:rPr>
          <w:rFonts w:ascii="Times New Roman" w:hAnsi="Times New Roman" w:cs="Times New Roman"/>
          <w:sz w:val="24"/>
        </w:rPr>
        <w:t xml:space="preserve"> </w:t>
      </w:r>
      <w:r w:rsidRPr="003050C4">
        <w:rPr>
          <w:rFonts w:ascii="Times New Roman" w:hAnsi="Times New Roman" w:cs="Times New Roman"/>
          <w:sz w:val="24"/>
        </w:rPr>
        <w:t>as bubblepoint pressure</w:t>
      </w:r>
      <w:r w:rsidR="002C51AE">
        <w:rPr>
          <w:rFonts w:ascii="Times New Roman" w:hAnsi="Times New Roman" w:cs="Times New Roman"/>
          <w:sz w:val="24"/>
        </w:rPr>
        <w:t xml:space="preserve"> </w:t>
      </w:r>
      <w:r>
        <w:rPr>
          <w:rFonts w:ascii="Times New Roman" w:hAnsi="Times New Roman" w:cs="Times New Roman"/>
          <w:sz w:val="24"/>
        </w:rPr>
        <w:t>(P</w:t>
      </w:r>
      <w:r>
        <w:rPr>
          <w:rFonts w:ascii="Times New Roman" w:hAnsi="Times New Roman" w:cs="Times New Roman"/>
          <w:sz w:val="24"/>
          <w:vertAlign w:val="subscript"/>
        </w:rPr>
        <w:t>b</w:t>
      </w:r>
      <w:r>
        <w:rPr>
          <w:rFonts w:ascii="Times New Roman" w:hAnsi="Times New Roman" w:cs="Times New Roman"/>
          <w:sz w:val="24"/>
        </w:rPr>
        <w:t>)</w:t>
      </w:r>
      <w:r w:rsidRPr="003050C4">
        <w:rPr>
          <w:rFonts w:ascii="Times New Roman" w:hAnsi="Times New Roman" w:cs="Times New Roman"/>
          <w:sz w:val="24"/>
        </w:rPr>
        <w:t>, solution gas/oil ratio</w:t>
      </w:r>
      <w:r>
        <w:rPr>
          <w:rFonts w:ascii="Times New Roman" w:hAnsi="Times New Roman" w:cs="Times New Roman"/>
          <w:sz w:val="24"/>
        </w:rPr>
        <w:t xml:space="preserve"> (GOR)</w:t>
      </w:r>
      <w:r w:rsidRPr="003050C4">
        <w:rPr>
          <w:rFonts w:ascii="Times New Roman" w:hAnsi="Times New Roman" w:cs="Times New Roman"/>
          <w:sz w:val="24"/>
        </w:rPr>
        <w:t>, formation volume factor</w:t>
      </w:r>
      <w:r>
        <w:rPr>
          <w:rFonts w:ascii="Times New Roman" w:hAnsi="Times New Roman" w:cs="Times New Roman"/>
          <w:sz w:val="24"/>
        </w:rPr>
        <w:t xml:space="preserve"> (FVF)</w:t>
      </w:r>
      <w:r w:rsidRPr="003050C4">
        <w:rPr>
          <w:rFonts w:ascii="Times New Roman" w:hAnsi="Times New Roman" w:cs="Times New Roman"/>
          <w:sz w:val="24"/>
        </w:rPr>
        <w:t> and others are determined from laboratory studies designed to duplic</w:t>
      </w:r>
      <w:r w:rsidR="002C51AE">
        <w:rPr>
          <w:rFonts w:ascii="Times New Roman" w:hAnsi="Times New Roman" w:cs="Times New Roman"/>
          <w:sz w:val="24"/>
        </w:rPr>
        <w:t>ate the conditions of interest.</w:t>
      </w:r>
    </w:p>
    <w:p w14:paraId="6ECEB7C7" w14:textId="64BEE892" w:rsidR="00731C4D" w:rsidRDefault="003050C4" w:rsidP="003050C4">
      <w:pPr>
        <w:jc w:val="both"/>
        <w:rPr>
          <w:rFonts w:ascii="Times New Roman" w:hAnsi="Times New Roman" w:cs="Times New Roman"/>
          <w:sz w:val="24"/>
        </w:rPr>
      </w:pPr>
      <w:r w:rsidRPr="003050C4">
        <w:rPr>
          <w:rFonts w:ascii="Times New Roman" w:hAnsi="Times New Roman" w:cs="Times New Roman"/>
          <w:sz w:val="24"/>
        </w:rPr>
        <w:t>However, experimental data are quite often unavailable because representative samples cannot be obtained or the producing horizon does not warrant the expense of an in-depth reservoir fluid study. In these cases, pressure-volume-temperature (PVT) properties must be determined by analogy or through the use of empirically derived correlations.</w:t>
      </w:r>
    </w:p>
    <w:p w14:paraId="2CF75BB1" w14:textId="71BEE694" w:rsidR="002C51AE" w:rsidRPr="00055AD9" w:rsidRDefault="002C51AE" w:rsidP="00055AD9">
      <w:pPr>
        <w:pStyle w:val="NormalWeb"/>
        <w:shd w:val="clear" w:color="auto" w:fill="FFFFFF"/>
        <w:spacing w:before="120" w:beforeAutospacing="0" w:after="120" w:afterAutospacing="0"/>
        <w:jc w:val="both"/>
        <w:rPr>
          <w:rFonts w:eastAsiaTheme="minorHAnsi"/>
          <w:szCs w:val="22"/>
          <w:lang w:val="en-US" w:eastAsia="en-US"/>
        </w:rPr>
      </w:pPr>
      <w:r w:rsidRPr="00055AD9">
        <w:rPr>
          <w:rFonts w:eastAsiaTheme="minorHAnsi"/>
          <w:szCs w:val="22"/>
          <w:lang w:val="en-US" w:eastAsia="en-US"/>
        </w:rPr>
        <w:t>The calculation of reserves in an oil reservoir or the determination of its performance requires knowledge of the fluid’s physical properties at elevated pressure</w:t>
      </w:r>
      <w:r w:rsidR="007E346D">
        <w:rPr>
          <w:rFonts w:eastAsiaTheme="minorHAnsi"/>
          <w:szCs w:val="22"/>
          <w:lang w:val="en-US" w:eastAsia="en-US"/>
        </w:rPr>
        <w:t>s</w:t>
      </w:r>
      <w:r w:rsidRPr="00055AD9">
        <w:rPr>
          <w:rFonts w:eastAsiaTheme="minorHAnsi"/>
          <w:szCs w:val="22"/>
          <w:lang w:val="en-US" w:eastAsia="en-US"/>
        </w:rPr>
        <w:t xml:space="preserve"> and temperature</w:t>
      </w:r>
      <w:r w:rsidR="007E346D">
        <w:rPr>
          <w:rFonts w:eastAsiaTheme="minorHAnsi"/>
          <w:szCs w:val="22"/>
          <w:lang w:val="en-US" w:eastAsia="en-US"/>
        </w:rPr>
        <w:t>s</w:t>
      </w:r>
      <w:r w:rsidRPr="00055AD9">
        <w:rPr>
          <w:rFonts w:eastAsiaTheme="minorHAnsi"/>
          <w:szCs w:val="22"/>
          <w:lang w:val="en-US" w:eastAsia="en-US"/>
        </w:rPr>
        <w:t>. Of primary importance are bubblepoint pressure, solution gas-oil ratio</w:t>
      </w:r>
      <w:r w:rsidR="007E346D">
        <w:rPr>
          <w:rFonts w:eastAsiaTheme="minorHAnsi"/>
          <w:szCs w:val="22"/>
          <w:lang w:val="en-US" w:eastAsia="en-US"/>
        </w:rPr>
        <w:t>,</w:t>
      </w:r>
      <w:r w:rsidRPr="00055AD9">
        <w:rPr>
          <w:rFonts w:eastAsiaTheme="minorHAnsi"/>
          <w:szCs w:val="22"/>
          <w:lang w:val="en-US" w:eastAsia="en-US"/>
        </w:rPr>
        <w:t xml:space="preserve"> and formation volume factor (FVF). In addition, viscosity and interfacial or surface tension must be determined for calculations involving the flow of oil through pipe or porous media.</w:t>
      </w:r>
    </w:p>
    <w:p w14:paraId="28856F4B" w14:textId="0A0BC33D" w:rsidR="002C51AE" w:rsidRPr="00055AD9" w:rsidRDefault="00A23853" w:rsidP="00055AD9">
      <w:pPr>
        <w:pStyle w:val="NormalWeb"/>
        <w:shd w:val="clear" w:color="auto" w:fill="FFFFFF"/>
        <w:spacing w:before="120" w:beforeAutospacing="0" w:after="120" w:afterAutospacing="0"/>
        <w:jc w:val="both"/>
        <w:rPr>
          <w:rFonts w:eastAsiaTheme="minorHAnsi"/>
          <w:szCs w:val="22"/>
          <w:lang w:val="en-US" w:eastAsia="en-US"/>
        </w:rPr>
      </w:pPr>
      <w:r>
        <w:rPr>
          <w:rFonts w:eastAsiaTheme="minorHAnsi"/>
          <w:szCs w:val="22"/>
          <w:lang w:val="en-US" w:eastAsia="en-US"/>
        </w:rPr>
        <w:t xml:space="preserve">Below the most important oil properties will be discussed along with </w:t>
      </w:r>
      <w:r w:rsidR="007E33E1">
        <w:rPr>
          <w:rFonts w:eastAsiaTheme="minorHAnsi"/>
          <w:szCs w:val="22"/>
          <w:lang w:val="en-US" w:eastAsia="en-US"/>
        </w:rPr>
        <w:t xml:space="preserve">relevant information. </w:t>
      </w:r>
      <w:r w:rsidR="002C51AE" w:rsidRPr="00055AD9">
        <w:rPr>
          <w:rFonts w:eastAsiaTheme="minorHAnsi"/>
          <w:szCs w:val="22"/>
          <w:lang w:val="en-US" w:eastAsia="en-US"/>
        </w:rPr>
        <w:t>The key oil properties that are generally needed for understanding a reservoir and its produc</w:t>
      </w:r>
      <w:r w:rsidR="007E346D">
        <w:rPr>
          <w:rFonts w:eastAsiaTheme="minorHAnsi"/>
          <w:szCs w:val="22"/>
          <w:lang w:val="en-US" w:eastAsia="en-US"/>
        </w:rPr>
        <w:t>i</w:t>
      </w:r>
      <w:r w:rsidR="002C51AE" w:rsidRPr="00055AD9">
        <w:rPr>
          <w:rFonts w:eastAsiaTheme="minorHAnsi"/>
          <w:szCs w:val="22"/>
          <w:lang w:val="en-US" w:eastAsia="en-US"/>
        </w:rPr>
        <w:t>bility are:</w:t>
      </w:r>
    </w:p>
    <w:p w14:paraId="220B497E" w14:textId="20990A9C" w:rsidR="002C51AE" w:rsidRPr="00055AD9" w:rsidRDefault="002C51AE" w:rsidP="00055AD9">
      <w:pPr>
        <w:numPr>
          <w:ilvl w:val="0"/>
          <w:numId w:val="14"/>
        </w:numPr>
        <w:shd w:val="clear" w:color="auto" w:fill="FFFFFF"/>
        <w:spacing w:before="100" w:beforeAutospacing="1" w:after="24" w:line="240" w:lineRule="auto"/>
        <w:ind w:left="384"/>
        <w:jc w:val="both"/>
        <w:rPr>
          <w:rFonts w:ascii="Times New Roman" w:hAnsi="Times New Roman" w:cs="Times New Roman"/>
          <w:sz w:val="24"/>
        </w:rPr>
      </w:pPr>
      <w:r w:rsidRPr="00055AD9">
        <w:rPr>
          <w:rFonts w:ascii="Times New Roman" w:hAnsi="Times New Roman" w:cs="Times New Roman"/>
          <w:sz w:val="24"/>
        </w:rPr>
        <w:t>Bubblepoint pressure</w:t>
      </w:r>
    </w:p>
    <w:p w14:paraId="260F37EC" w14:textId="49D32568" w:rsidR="002C51AE" w:rsidRPr="00055AD9" w:rsidRDefault="002C51AE" w:rsidP="00055AD9">
      <w:pPr>
        <w:numPr>
          <w:ilvl w:val="0"/>
          <w:numId w:val="14"/>
        </w:numPr>
        <w:shd w:val="clear" w:color="auto" w:fill="FFFFFF"/>
        <w:spacing w:before="100" w:beforeAutospacing="1" w:after="24" w:line="240" w:lineRule="auto"/>
        <w:ind w:left="384"/>
        <w:jc w:val="both"/>
        <w:rPr>
          <w:rFonts w:ascii="Times New Roman" w:hAnsi="Times New Roman" w:cs="Times New Roman"/>
          <w:sz w:val="24"/>
        </w:rPr>
      </w:pPr>
      <w:r w:rsidRPr="00055AD9">
        <w:rPr>
          <w:rFonts w:ascii="Times New Roman" w:hAnsi="Times New Roman" w:cs="Times New Roman"/>
          <w:sz w:val="24"/>
        </w:rPr>
        <w:t>Solution gas oil ratio (GOR)</w:t>
      </w:r>
    </w:p>
    <w:p w14:paraId="30E127B6" w14:textId="327C0465" w:rsidR="002C51AE" w:rsidRPr="00055AD9" w:rsidRDefault="002C51AE" w:rsidP="00055AD9">
      <w:pPr>
        <w:numPr>
          <w:ilvl w:val="0"/>
          <w:numId w:val="14"/>
        </w:numPr>
        <w:shd w:val="clear" w:color="auto" w:fill="FFFFFF"/>
        <w:spacing w:before="100" w:beforeAutospacing="1" w:after="24" w:line="240" w:lineRule="auto"/>
        <w:ind w:left="384"/>
        <w:jc w:val="both"/>
        <w:rPr>
          <w:rFonts w:ascii="Times New Roman" w:hAnsi="Times New Roman" w:cs="Times New Roman"/>
          <w:sz w:val="24"/>
        </w:rPr>
      </w:pPr>
      <w:r w:rsidRPr="00055AD9">
        <w:rPr>
          <w:rFonts w:ascii="Times New Roman" w:hAnsi="Times New Roman" w:cs="Times New Roman"/>
          <w:sz w:val="24"/>
        </w:rPr>
        <w:t>Formation volume factor</w:t>
      </w:r>
    </w:p>
    <w:p w14:paraId="48BD35D4" w14:textId="411ECE23" w:rsidR="002C51AE" w:rsidRPr="00055AD9" w:rsidRDefault="002C51AE" w:rsidP="00055AD9">
      <w:pPr>
        <w:numPr>
          <w:ilvl w:val="0"/>
          <w:numId w:val="14"/>
        </w:numPr>
        <w:shd w:val="clear" w:color="auto" w:fill="FFFFFF"/>
        <w:spacing w:before="100" w:beforeAutospacing="1" w:after="24" w:line="240" w:lineRule="auto"/>
        <w:ind w:left="384"/>
        <w:jc w:val="both"/>
        <w:rPr>
          <w:rFonts w:ascii="Times New Roman" w:hAnsi="Times New Roman" w:cs="Times New Roman"/>
          <w:sz w:val="24"/>
        </w:rPr>
      </w:pPr>
      <w:r w:rsidRPr="00055AD9">
        <w:rPr>
          <w:rFonts w:ascii="Times New Roman" w:hAnsi="Times New Roman" w:cs="Times New Roman"/>
          <w:sz w:val="24"/>
        </w:rPr>
        <w:t>Viscosity</w:t>
      </w:r>
    </w:p>
    <w:p w14:paraId="6F05A311" w14:textId="0EB83163" w:rsidR="002C51AE" w:rsidRPr="00055AD9" w:rsidRDefault="002C51AE" w:rsidP="00FC3643">
      <w:pPr>
        <w:numPr>
          <w:ilvl w:val="0"/>
          <w:numId w:val="14"/>
        </w:numPr>
        <w:shd w:val="clear" w:color="auto" w:fill="FFFFFF"/>
        <w:spacing w:before="100" w:beforeAutospacing="1" w:after="24" w:line="240" w:lineRule="auto"/>
        <w:ind w:left="384"/>
        <w:jc w:val="both"/>
        <w:rPr>
          <w:rFonts w:ascii="Times New Roman" w:hAnsi="Times New Roman" w:cs="Times New Roman"/>
          <w:sz w:val="24"/>
        </w:rPr>
      </w:pPr>
      <w:r w:rsidRPr="00055AD9">
        <w:rPr>
          <w:rFonts w:ascii="Times New Roman" w:hAnsi="Times New Roman" w:cs="Times New Roman"/>
          <w:sz w:val="24"/>
        </w:rPr>
        <w:t>Interfacial tension</w:t>
      </w:r>
    </w:p>
    <w:p w14:paraId="4843257D" w14:textId="5302177B" w:rsidR="007E346D" w:rsidRPr="0021506A" w:rsidRDefault="002C51AE" w:rsidP="007E346D">
      <w:pPr>
        <w:numPr>
          <w:ilvl w:val="0"/>
          <w:numId w:val="14"/>
        </w:numPr>
        <w:shd w:val="clear" w:color="auto" w:fill="FFFFFF"/>
        <w:spacing w:before="100" w:beforeAutospacing="1" w:after="24" w:line="240" w:lineRule="auto"/>
        <w:ind w:left="384"/>
        <w:jc w:val="both"/>
        <w:rPr>
          <w:rFonts w:ascii="Times New Roman" w:hAnsi="Times New Roman" w:cs="Times New Roman"/>
          <w:sz w:val="24"/>
        </w:rPr>
      </w:pPr>
      <w:r w:rsidRPr="00055AD9">
        <w:rPr>
          <w:rFonts w:ascii="Times New Roman" w:hAnsi="Times New Roman" w:cs="Times New Roman"/>
          <w:sz w:val="24"/>
        </w:rPr>
        <w:t>Isothermal compressibility</w:t>
      </w:r>
    </w:p>
    <w:p w14:paraId="0AED18B0" w14:textId="49F54AB7" w:rsidR="002C51AE" w:rsidRDefault="002C51AE" w:rsidP="00731C4D">
      <w:pPr>
        <w:jc w:val="both"/>
      </w:pPr>
    </w:p>
    <w:p w14:paraId="109293BD" w14:textId="77777777" w:rsidR="00836BC8" w:rsidRDefault="00836BC8" w:rsidP="00731C4D">
      <w:pPr>
        <w:jc w:val="both"/>
      </w:pPr>
    </w:p>
    <w:p w14:paraId="124BB92E" w14:textId="3B060C92" w:rsidR="007E346D" w:rsidRPr="00A23853" w:rsidRDefault="007E346D" w:rsidP="00731C4D">
      <w:pPr>
        <w:jc w:val="both"/>
        <w:rPr>
          <w:rFonts w:ascii="Times New Roman" w:hAnsi="Times New Roman" w:cs="Times New Roman"/>
          <w:b/>
          <w:sz w:val="24"/>
        </w:rPr>
      </w:pPr>
      <w:r w:rsidRPr="00A23853">
        <w:rPr>
          <w:rFonts w:ascii="Times New Roman" w:hAnsi="Times New Roman" w:cs="Times New Roman"/>
          <w:b/>
          <w:sz w:val="24"/>
        </w:rPr>
        <w:lastRenderedPageBreak/>
        <w:t>Oil bubblepoint pressure</w:t>
      </w:r>
    </w:p>
    <w:p w14:paraId="20165988" w14:textId="30096C41" w:rsidR="006B7072" w:rsidRPr="00A23853" w:rsidRDefault="006B7072" w:rsidP="00731C4D">
      <w:pPr>
        <w:jc w:val="both"/>
        <w:rPr>
          <w:rFonts w:ascii="Times New Roman" w:hAnsi="Times New Roman" w:cs="Times New Roman"/>
          <w:sz w:val="24"/>
        </w:rPr>
      </w:pPr>
      <w:r w:rsidRPr="00A23853">
        <w:rPr>
          <w:rFonts w:ascii="Times New Roman" w:hAnsi="Times New Roman" w:cs="Times New Roman"/>
          <w:sz w:val="24"/>
        </w:rPr>
        <w:t>In their original condition, reservoir oils include some natural gas in solution. The pressure at which this natural gas begins to come out of solution and form bubbles is known as the bubblepoint pressure.</w:t>
      </w:r>
    </w:p>
    <w:p w14:paraId="0AC95BEE" w14:textId="77777777" w:rsidR="00382718" w:rsidRDefault="006B7072" w:rsidP="00731C4D">
      <w:pPr>
        <w:jc w:val="both"/>
        <w:rPr>
          <w:rFonts w:ascii="Times New Roman" w:hAnsi="Times New Roman" w:cs="Times New Roman"/>
          <w:sz w:val="24"/>
        </w:rPr>
      </w:pPr>
      <w:r w:rsidRPr="00A23853">
        <w:rPr>
          <w:rFonts w:ascii="Times New Roman" w:hAnsi="Times New Roman" w:cs="Times New Roman"/>
          <w:sz w:val="24"/>
        </w:rPr>
        <w:t>Several studies provide statistical analyses for bubblepoint-pressure and solution GOR correlations and provide recommendations based on their findings; however, none of these references examine</w:t>
      </w:r>
      <w:r w:rsidR="00382718">
        <w:rPr>
          <w:rFonts w:ascii="Times New Roman" w:hAnsi="Times New Roman" w:cs="Times New Roman"/>
          <w:sz w:val="24"/>
        </w:rPr>
        <w:t>s the full set of correlations.</w:t>
      </w:r>
    </w:p>
    <w:p w14:paraId="39C0AF14" w14:textId="69D87DF1" w:rsidR="006B7072" w:rsidRPr="00A23853" w:rsidRDefault="006B7072" w:rsidP="00731C4D">
      <w:pPr>
        <w:jc w:val="both"/>
        <w:rPr>
          <w:rFonts w:ascii="Times New Roman" w:hAnsi="Times New Roman" w:cs="Times New Roman"/>
          <w:sz w:val="24"/>
        </w:rPr>
      </w:pPr>
      <w:r w:rsidRPr="00A23853">
        <w:rPr>
          <w:rFonts w:ascii="Times New Roman" w:hAnsi="Times New Roman" w:cs="Times New Roman"/>
          <w:sz w:val="24"/>
        </w:rPr>
        <w:t>Al-Shammasi compiled a databank of 1,243 data points from literature. This was supplemented by 133 samples available from a GeoMark Research database, bringing the total number of data points to 1,376. These data were then used to rank the bubblepoint pressure correlations.</w:t>
      </w:r>
    </w:p>
    <w:p w14:paraId="5325610C" w14:textId="1B840637" w:rsidR="006B7072" w:rsidRDefault="006B7072" w:rsidP="00731C4D">
      <w:pPr>
        <w:jc w:val="both"/>
        <w:rPr>
          <w:rFonts w:ascii="Arial" w:hAnsi="Arial" w:cs="Arial"/>
          <w:b/>
          <w:bCs/>
          <w:color w:val="222222"/>
          <w:sz w:val="21"/>
          <w:szCs w:val="21"/>
          <w:shd w:val="clear" w:color="auto" w:fill="FFFFFF"/>
        </w:rPr>
      </w:pPr>
      <w:r w:rsidRPr="00A23853">
        <w:rPr>
          <w:rFonts w:ascii="Times New Roman" w:hAnsi="Times New Roman" w:cs="Times New Roman"/>
          <w:sz w:val="24"/>
        </w:rPr>
        <w:t>The data were further grouped to examine the impact of crude oil gravity and GOR on the consistency of the correlations. Methods proposed by Lasater</w:t>
      </w:r>
      <w:r w:rsidR="003543A2" w:rsidRPr="00A23853">
        <w:rPr>
          <w:rFonts w:ascii="Times New Roman" w:hAnsi="Times New Roman" w:cs="Times New Roman"/>
          <w:sz w:val="24"/>
        </w:rPr>
        <w:t>,</w:t>
      </w:r>
      <w:r w:rsidRPr="00A23853">
        <w:rPr>
          <w:rFonts w:ascii="Times New Roman" w:hAnsi="Times New Roman" w:cs="Times New Roman"/>
          <w:sz w:val="24"/>
        </w:rPr>
        <w:t> Al-Shammasi,</w:t>
      </w:r>
      <w:r w:rsidR="003543A2" w:rsidRPr="00A23853">
        <w:rPr>
          <w:rFonts w:ascii="Times New Roman" w:hAnsi="Times New Roman" w:cs="Times New Roman"/>
          <w:sz w:val="24"/>
        </w:rPr>
        <w:t xml:space="preserve"> </w:t>
      </w:r>
      <w:r w:rsidRPr="00A23853">
        <w:rPr>
          <w:rFonts w:ascii="Times New Roman" w:hAnsi="Times New Roman" w:cs="Times New Roman"/>
          <w:sz w:val="24"/>
        </w:rPr>
        <w:t>and Velarde et al</w:t>
      </w:r>
      <w:r w:rsidR="003543A2" w:rsidRPr="00A23853">
        <w:rPr>
          <w:rFonts w:ascii="Times New Roman" w:hAnsi="Times New Roman" w:cs="Times New Roman"/>
          <w:sz w:val="24"/>
        </w:rPr>
        <w:t>.</w:t>
      </w:r>
      <w:r w:rsidRPr="00A23853">
        <w:rPr>
          <w:rFonts w:ascii="Times New Roman" w:hAnsi="Times New Roman" w:cs="Times New Roman"/>
          <w:sz w:val="24"/>
        </w:rPr>
        <w:t> showed reliability over a wide range of conditions. The author has experienced good results from both the Standing</w:t>
      </w:r>
      <w:r w:rsidR="003543A2" w:rsidRPr="00A23853">
        <w:rPr>
          <w:rFonts w:ascii="Times New Roman" w:hAnsi="Times New Roman" w:cs="Times New Roman"/>
          <w:sz w:val="24"/>
        </w:rPr>
        <w:t xml:space="preserve"> </w:t>
      </w:r>
      <w:r w:rsidRPr="00A23853">
        <w:rPr>
          <w:rFonts w:ascii="Times New Roman" w:hAnsi="Times New Roman" w:cs="Times New Roman"/>
          <w:sz w:val="24"/>
        </w:rPr>
        <w:t xml:space="preserve">and </w:t>
      </w:r>
      <w:proofErr w:type="spellStart"/>
      <w:r w:rsidRPr="00A23853">
        <w:rPr>
          <w:rFonts w:ascii="Times New Roman" w:hAnsi="Times New Roman" w:cs="Times New Roman"/>
          <w:sz w:val="24"/>
        </w:rPr>
        <w:t>Glasø</w:t>
      </w:r>
      <w:proofErr w:type="spellEnd"/>
      <w:hyperlink r:id="rId13" w:anchor="cite_note-r12-12" w:history="1"/>
      <w:r w:rsidR="003543A2" w:rsidRPr="00A23853">
        <w:rPr>
          <w:rFonts w:ascii="Times New Roman" w:hAnsi="Times New Roman" w:cs="Times New Roman"/>
          <w:sz w:val="24"/>
        </w:rPr>
        <w:t xml:space="preserve"> </w:t>
      </w:r>
      <w:r w:rsidRPr="00A23853">
        <w:rPr>
          <w:rFonts w:ascii="Times New Roman" w:hAnsi="Times New Roman" w:cs="Times New Roman"/>
          <w:sz w:val="24"/>
        </w:rPr>
        <w:t>correlations, although they may not have ranked highly with this data set.</w:t>
      </w:r>
    </w:p>
    <w:p w14:paraId="32EF3A48" w14:textId="77777777" w:rsidR="003543A2" w:rsidRDefault="003543A2" w:rsidP="00731C4D">
      <w:pPr>
        <w:jc w:val="both"/>
        <w:rPr>
          <w:rFonts w:ascii="Arial" w:hAnsi="Arial" w:cs="Arial"/>
          <w:b/>
          <w:bCs/>
          <w:color w:val="222222"/>
          <w:sz w:val="21"/>
          <w:szCs w:val="21"/>
          <w:shd w:val="clear" w:color="auto" w:fill="FFFFFF"/>
        </w:rPr>
      </w:pPr>
    </w:p>
    <w:p w14:paraId="0ED2A071" w14:textId="24966259" w:rsidR="00A23853" w:rsidRPr="007E33E1" w:rsidRDefault="007E33E1" w:rsidP="00731C4D">
      <w:pPr>
        <w:jc w:val="both"/>
        <w:rPr>
          <w:rFonts w:ascii="Times New Roman" w:hAnsi="Times New Roman" w:cs="Times New Roman"/>
          <w:b/>
          <w:sz w:val="24"/>
        </w:rPr>
      </w:pPr>
      <w:r w:rsidRPr="007E33E1">
        <w:rPr>
          <w:rFonts w:ascii="Times New Roman" w:hAnsi="Times New Roman" w:cs="Times New Roman"/>
          <w:b/>
          <w:sz w:val="24"/>
        </w:rPr>
        <w:t>Solution gas oil ratio</w:t>
      </w:r>
    </w:p>
    <w:p w14:paraId="3847C47A" w14:textId="3C0BB3DB" w:rsidR="007E33E1" w:rsidRPr="007E33E1" w:rsidRDefault="007E33E1" w:rsidP="00731C4D">
      <w:pPr>
        <w:jc w:val="both"/>
        <w:rPr>
          <w:rFonts w:ascii="Times New Roman" w:hAnsi="Times New Roman" w:cs="Times New Roman"/>
          <w:sz w:val="24"/>
        </w:rPr>
      </w:pPr>
      <w:r>
        <w:rPr>
          <w:rFonts w:ascii="Times New Roman" w:hAnsi="Times New Roman" w:cs="Times New Roman"/>
          <w:sz w:val="24"/>
        </w:rPr>
        <w:t>The solution gas-oil ratio</w:t>
      </w:r>
      <w:r w:rsidRPr="007E33E1">
        <w:rPr>
          <w:rFonts w:ascii="Times New Roman" w:hAnsi="Times New Roman" w:cs="Times New Roman"/>
          <w:sz w:val="24"/>
        </w:rPr>
        <w:t xml:space="preserve"> is a general term for the amount of gas dissolved in the oil. </w:t>
      </w:r>
      <w:r w:rsidR="00811B87" w:rsidRPr="007E33E1">
        <w:rPr>
          <w:rFonts w:ascii="Times New Roman" w:hAnsi="Times New Roman" w:cs="Times New Roman"/>
          <w:sz w:val="24"/>
        </w:rPr>
        <w:t>Heavy oils (lower API gravity) have</w:t>
      </w:r>
      <w:r w:rsidRPr="007E33E1">
        <w:rPr>
          <w:rFonts w:ascii="Times New Roman" w:hAnsi="Times New Roman" w:cs="Times New Roman"/>
          <w:sz w:val="24"/>
        </w:rPr>
        <w:t xml:space="preserve"> lower capacity to contain dissolved gas than lighter oils. Solution GOR in black oil systems typically range </w:t>
      </w:r>
      <w:r w:rsidR="003D2A4D" w:rsidRPr="007E33E1">
        <w:rPr>
          <w:rFonts w:ascii="Times New Roman" w:hAnsi="Times New Roman" w:cs="Times New Roman"/>
          <w:sz w:val="24"/>
        </w:rPr>
        <w:t xml:space="preserve">approximately </w:t>
      </w:r>
      <w:r w:rsidRPr="007E33E1">
        <w:rPr>
          <w:rFonts w:ascii="Times New Roman" w:hAnsi="Times New Roman" w:cs="Times New Roman"/>
          <w:sz w:val="24"/>
        </w:rPr>
        <w:t>from 0 to 2000 scf / bbl. For most purposes, the solution GOR at the bubblepoint is the value of interest. At pressures above the bubble point pressure the oil is said to be undersaturated.  Below the bubblepoint pressure, the gas begins to come out of solution and form a free gas phase, and the oil is said to be saturated</w:t>
      </w:r>
      <w:r w:rsidR="003D2A4D">
        <w:rPr>
          <w:rFonts w:ascii="Times New Roman" w:hAnsi="Times New Roman" w:cs="Times New Roman"/>
          <w:sz w:val="24"/>
        </w:rPr>
        <w:t>.</w:t>
      </w:r>
    </w:p>
    <w:p w14:paraId="7895C099" w14:textId="77777777" w:rsidR="007E33E1" w:rsidRDefault="007E33E1" w:rsidP="00731C4D">
      <w:pPr>
        <w:jc w:val="both"/>
        <w:rPr>
          <w:rFonts w:ascii="Arial" w:hAnsi="Arial" w:cs="Arial"/>
          <w:color w:val="222222"/>
          <w:sz w:val="21"/>
          <w:szCs w:val="21"/>
          <w:shd w:val="clear" w:color="auto" w:fill="FFFFFF"/>
        </w:rPr>
      </w:pPr>
    </w:p>
    <w:p w14:paraId="189CA1D9" w14:textId="05AD9376" w:rsidR="006B7072" w:rsidRPr="00193513" w:rsidRDefault="003D2A4D" w:rsidP="00731C4D">
      <w:pPr>
        <w:jc w:val="both"/>
        <w:rPr>
          <w:rFonts w:ascii="Times New Roman" w:hAnsi="Times New Roman" w:cs="Times New Roman"/>
          <w:b/>
          <w:sz w:val="24"/>
        </w:rPr>
      </w:pPr>
      <w:r w:rsidRPr="00193513">
        <w:rPr>
          <w:rFonts w:ascii="Times New Roman" w:hAnsi="Times New Roman" w:cs="Times New Roman"/>
          <w:b/>
          <w:sz w:val="24"/>
        </w:rPr>
        <w:t>Oil formation volume factor</w:t>
      </w:r>
    </w:p>
    <w:p w14:paraId="6EFEC7B1" w14:textId="0A990E8E" w:rsidR="003D2A4D" w:rsidRPr="00193513" w:rsidRDefault="003D2A4D" w:rsidP="00731C4D">
      <w:pPr>
        <w:jc w:val="both"/>
        <w:rPr>
          <w:rFonts w:ascii="Times New Roman" w:hAnsi="Times New Roman" w:cs="Times New Roman"/>
          <w:sz w:val="24"/>
        </w:rPr>
      </w:pPr>
      <w:r w:rsidRPr="00193513">
        <w:rPr>
          <w:rFonts w:ascii="Times New Roman" w:hAnsi="Times New Roman" w:cs="Times New Roman"/>
          <w:sz w:val="24"/>
        </w:rPr>
        <w:t>The oil formation volume factor (FVF) relates the volume of oil at stock-tank conditions to the volume of oil at elevated pressure and temperature in the reservoir. Values typically range from approximately 1.0 bbl/STB for crude oil systems containing little or no solution gas to nearly 3.0 bbl/STB for highly volatile oils. For saturated systems, gas is liberated as pressure is reduced below the bubblepoint, this results in a corresponding shrinkage in oil volume.</w:t>
      </w:r>
    </w:p>
    <w:p w14:paraId="659FFD50" w14:textId="26708E41" w:rsidR="003D2A4D" w:rsidRPr="00193513" w:rsidRDefault="00537EB8" w:rsidP="00731C4D">
      <w:pPr>
        <w:jc w:val="both"/>
        <w:rPr>
          <w:rFonts w:ascii="Times New Roman" w:hAnsi="Times New Roman" w:cs="Times New Roman"/>
          <w:sz w:val="24"/>
        </w:rPr>
      </w:pPr>
      <w:r w:rsidRPr="00193513">
        <w:rPr>
          <w:rFonts w:ascii="Times New Roman" w:hAnsi="Times New Roman" w:cs="Times New Roman"/>
          <w:sz w:val="24"/>
        </w:rPr>
        <w:t xml:space="preserve">Recent studies provide statistical analyses for bubblepoint oil FVF correlations and provide recommendations based on their findings; however, none of these references examines the full set of correlations. Al-Shammasi compiled a databank of 1,345 data points from the literature that was combined with 133 data points from the GeoMark </w:t>
      </w:r>
      <w:r w:rsidRPr="00193513">
        <w:rPr>
          <w:rFonts w:ascii="Times New Roman" w:hAnsi="Times New Roman" w:cs="Times New Roman"/>
          <w:sz w:val="24"/>
        </w:rPr>
        <w:lastRenderedPageBreak/>
        <w:t>Research database to yield a total of 1,478 data points and these datasets were then used to rank the accuracy of the oil FVF correlation.</w:t>
      </w:r>
    </w:p>
    <w:p w14:paraId="566E8A12" w14:textId="72EFD3BF" w:rsidR="00193513" w:rsidRDefault="00193513" w:rsidP="00731C4D">
      <w:pPr>
        <w:jc w:val="both"/>
        <w:rPr>
          <w:rFonts w:ascii="Times New Roman" w:hAnsi="Times New Roman" w:cs="Times New Roman"/>
          <w:sz w:val="24"/>
        </w:rPr>
      </w:pPr>
      <w:r w:rsidRPr="00193513">
        <w:rPr>
          <w:rFonts w:ascii="Times New Roman" w:hAnsi="Times New Roman" w:cs="Times New Roman"/>
          <w:sz w:val="24"/>
        </w:rPr>
        <w:t>The data were further grouped to examine the impact of crude oil gravity and GOR on consistency of the correlations. Methods proposed by Al-Marhoun, Al-Shammasi, Farshad et al., and Kartoatmodjo and Schmidt showed reliability over a wide range of conditions. The author has experienced good results from both the Standing and Glasø correlations, although they may not have ranked highly with this data set.</w:t>
      </w:r>
    </w:p>
    <w:p w14:paraId="759B483C" w14:textId="77777777" w:rsidR="00193513" w:rsidRDefault="00193513" w:rsidP="00731C4D">
      <w:pPr>
        <w:jc w:val="both"/>
        <w:rPr>
          <w:rFonts w:ascii="Times New Roman" w:hAnsi="Times New Roman" w:cs="Times New Roman"/>
          <w:sz w:val="24"/>
        </w:rPr>
      </w:pPr>
    </w:p>
    <w:p w14:paraId="44BC3975" w14:textId="352A676B" w:rsidR="00193513" w:rsidRPr="007B0C51" w:rsidRDefault="00193513" w:rsidP="00731C4D">
      <w:pPr>
        <w:jc w:val="both"/>
        <w:rPr>
          <w:rFonts w:ascii="Times New Roman" w:hAnsi="Times New Roman" w:cs="Times New Roman"/>
          <w:b/>
          <w:sz w:val="24"/>
        </w:rPr>
      </w:pPr>
      <w:r w:rsidRPr="007B0C51">
        <w:rPr>
          <w:rFonts w:ascii="Times New Roman" w:hAnsi="Times New Roman" w:cs="Times New Roman"/>
          <w:b/>
          <w:sz w:val="24"/>
        </w:rPr>
        <w:t>Oil viscosity</w:t>
      </w:r>
    </w:p>
    <w:p w14:paraId="5DE69996" w14:textId="77777777" w:rsidR="00193513" w:rsidRPr="007B0C51" w:rsidRDefault="00193513" w:rsidP="009E24BD">
      <w:pPr>
        <w:pStyle w:val="NormalWeb"/>
        <w:shd w:val="clear" w:color="auto" w:fill="FFFFFF"/>
        <w:spacing w:before="120" w:beforeAutospacing="0" w:after="120" w:afterAutospacing="0"/>
        <w:jc w:val="both"/>
        <w:rPr>
          <w:rFonts w:eastAsiaTheme="minorHAnsi"/>
          <w:szCs w:val="22"/>
          <w:lang w:val="en-US" w:eastAsia="en-US"/>
        </w:rPr>
      </w:pPr>
      <w:r w:rsidRPr="007B0C51">
        <w:rPr>
          <w:rFonts w:eastAsiaTheme="minorHAnsi"/>
          <w:szCs w:val="22"/>
          <w:lang w:val="en-US" w:eastAsia="en-US"/>
        </w:rPr>
        <w:t>Absolute viscosity provides a measure of a fluid’s internal resistance to flow. For liquids, viscosity corresponds to the informal notion of "thickness". For example, honey has a higher viscosity than water.</w:t>
      </w:r>
    </w:p>
    <w:p w14:paraId="729EEC2D" w14:textId="55D76EA3" w:rsidR="00193513" w:rsidRPr="007B0C51" w:rsidRDefault="00193513" w:rsidP="009E24BD">
      <w:pPr>
        <w:pStyle w:val="NormalWeb"/>
        <w:shd w:val="clear" w:color="auto" w:fill="FFFFFF"/>
        <w:spacing w:before="120" w:beforeAutospacing="0" w:after="120" w:afterAutospacing="0"/>
        <w:jc w:val="both"/>
        <w:rPr>
          <w:rFonts w:eastAsiaTheme="minorHAnsi"/>
          <w:szCs w:val="22"/>
          <w:lang w:val="en-US" w:eastAsia="en-US"/>
        </w:rPr>
      </w:pPr>
      <w:r w:rsidRPr="007B0C51">
        <w:rPr>
          <w:rFonts w:eastAsiaTheme="minorHAnsi"/>
          <w:szCs w:val="22"/>
          <w:lang w:val="en-US" w:eastAsia="en-US"/>
        </w:rPr>
        <w:t>Any calculation involving the movement of fluids requires a value of viscosity. This parameter is required for conditions ranging from surface gathering systems to the reservoir. Correlations for the calculation of viscosity can be expected to evaluate viscosity for temperatures ranging from 35 to 300°F.</w:t>
      </w:r>
    </w:p>
    <w:p w14:paraId="0DC5C1E2" w14:textId="77777777" w:rsidR="00193513" w:rsidRPr="00193513" w:rsidRDefault="00193513" w:rsidP="00193513">
      <w:pPr>
        <w:shd w:val="clear" w:color="auto" w:fill="FFFFFF"/>
        <w:spacing w:before="120" w:after="120" w:line="240" w:lineRule="auto"/>
        <w:rPr>
          <w:rFonts w:ascii="Times New Roman" w:hAnsi="Times New Roman" w:cs="Times New Roman"/>
          <w:sz w:val="24"/>
        </w:rPr>
      </w:pPr>
      <w:r w:rsidRPr="00193513">
        <w:rPr>
          <w:rFonts w:ascii="Times New Roman" w:hAnsi="Times New Roman" w:cs="Times New Roman"/>
          <w:sz w:val="24"/>
        </w:rPr>
        <w:t>The principal factors affecting viscosity are:</w:t>
      </w:r>
    </w:p>
    <w:p w14:paraId="76ABB16C" w14:textId="77777777" w:rsidR="00193513" w:rsidRPr="00193513" w:rsidRDefault="00193513" w:rsidP="00193513">
      <w:pPr>
        <w:numPr>
          <w:ilvl w:val="0"/>
          <w:numId w:val="16"/>
        </w:numPr>
        <w:shd w:val="clear" w:color="auto" w:fill="FFFFFF"/>
        <w:spacing w:before="100" w:beforeAutospacing="1" w:after="24" w:line="240" w:lineRule="auto"/>
        <w:ind w:left="384"/>
        <w:rPr>
          <w:rFonts w:ascii="Times New Roman" w:hAnsi="Times New Roman" w:cs="Times New Roman"/>
          <w:sz w:val="24"/>
        </w:rPr>
      </w:pPr>
      <w:r w:rsidRPr="00193513">
        <w:rPr>
          <w:rFonts w:ascii="Times New Roman" w:hAnsi="Times New Roman" w:cs="Times New Roman"/>
          <w:sz w:val="24"/>
        </w:rPr>
        <w:t>Oil composition</w:t>
      </w:r>
    </w:p>
    <w:p w14:paraId="33C27086" w14:textId="77777777" w:rsidR="00193513" w:rsidRPr="00193513" w:rsidRDefault="00193513" w:rsidP="00193513">
      <w:pPr>
        <w:numPr>
          <w:ilvl w:val="0"/>
          <w:numId w:val="16"/>
        </w:numPr>
        <w:shd w:val="clear" w:color="auto" w:fill="FFFFFF"/>
        <w:spacing w:before="100" w:beforeAutospacing="1" w:after="24" w:line="240" w:lineRule="auto"/>
        <w:ind w:left="384"/>
        <w:rPr>
          <w:rFonts w:ascii="Times New Roman" w:hAnsi="Times New Roman" w:cs="Times New Roman"/>
          <w:sz w:val="24"/>
        </w:rPr>
      </w:pPr>
      <w:r w:rsidRPr="00193513">
        <w:rPr>
          <w:rFonts w:ascii="Times New Roman" w:hAnsi="Times New Roman" w:cs="Times New Roman"/>
          <w:sz w:val="24"/>
        </w:rPr>
        <w:t>Temperature</w:t>
      </w:r>
    </w:p>
    <w:p w14:paraId="45639AEC" w14:textId="77777777" w:rsidR="00193513" w:rsidRPr="00193513" w:rsidRDefault="00193513" w:rsidP="00193513">
      <w:pPr>
        <w:numPr>
          <w:ilvl w:val="0"/>
          <w:numId w:val="16"/>
        </w:numPr>
        <w:shd w:val="clear" w:color="auto" w:fill="FFFFFF"/>
        <w:spacing w:before="100" w:beforeAutospacing="1" w:after="24" w:line="240" w:lineRule="auto"/>
        <w:ind w:left="384"/>
        <w:rPr>
          <w:rFonts w:ascii="Times New Roman" w:hAnsi="Times New Roman" w:cs="Times New Roman"/>
          <w:sz w:val="24"/>
        </w:rPr>
      </w:pPr>
      <w:r w:rsidRPr="00193513">
        <w:rPr>
          <w:rFonts w:ascii="Times New Roman" w:hAnsi="Times New Roman" w:cs="Times New Roman"/>
          <w:sz w:val="24"/>
        </w:rPr>
        <w:t>Dissolved gas</w:t>
      </w:r>
    </w:p>
    <w:p w14:paraId="193B2C33" w14:textId="77777777" w:rsidR="00193513" w:rsidRPr="007B0C51" w:rsidRDefault="00193513" w:rsidP="00193513">
      <w:pPr>
        <w:numPr>
          <w:ilvl w:val="0"/>
          <w:numId w:val="16"/>
        </w:numPr>
        <w:shd w:val="clear" w:color="auto" w:fill="FFFFFF"/>
        <w:spacing w:before="100" w:beforeAutospacing="1" w:after="24" w:line="240" w:lineRule="auto"/>
        <w:ind w:left="384"/>
        <w:rPr>
          <w:rFonts w:ascii="Times New Roman" w:hAnsi="Times New Roman" w:cs="Times New Roman"/>
          <w:sz w:val="24"/>
        </w:rPr>
      </w:pPr>
      <w:r w:rsidRPr="00193513">
        <w:rPr>
          <w:rFonts w:ascii="Times New Roman" w:hAnsi="Times New Roman" w:cs="Times New Roman"/>
          <w:sz w:val="24"/>
        </w:rPr>
        <w:t>Pressure</w:t>
      </w:r>
    </w:p>
    <w:p w14:paraId="2E1AAFF6" w14:textId="16AE0D44" w:rsidR="009E24BD" w:rsidRPr="007B0C51" w:rsidRDefault="009E24BD" w:rsidP="009E24BD">
      <w:pPr>
        <w:shd w:val="clear" w:color="auto" w:fill="FFFFFF"/>
        <w:spacing w:before="100" w:beforeAutospacing="1" w:after="24" w:line="240" w:lineRule="auto"/>
        <w:jc w:val="both"/>
        <w:rPr>
          <w:rFonts w:ascii="Times New Roman" w:hAnsi="Times New Roman" w:cs="Times New Roman"/>
          <w:sz w:val="24"/>
        </w:rPr>
      </w:pPr>
      <w:r w:rsidRPr="007B0C51">
        <w:rPr>
          <w:rFonts w:ascii="Times New Roman" w:hAnsi="Times New Roman" w:cs="Times New Roman"/>
          <w:sz w:val="24"/>
        </w:rPr>
        <w:t>Typically, oil composition is described by API gravity only. The use of both the API gravity and the Watson characterization factor provides a more complete description of the oil. </w:t>
      </w:r>
      <w:r w:rsidR="007B0C51" w:rsidRPr="007B0C51">
        <w:rPr>
          <w:rFonts w:ascii="Times New Roman" w:hAnsi="Times New Roman" w:cs="Times New Roman"/>
          <w:sz w:val="24"/>
        </w:rPr>
        <w:t>A</w:t>
      </w:r>
      <w:r w:rsidRPr="007B0C51">
        <w:rPr>
          <w:rFonts w:ascii="Times New Roman" w:hAnsi="Times New Roman" w:cs="Times New Roman"/>
          <w:sz w:val="24"/>
        </w:rPr>
        <w:t xml:space="preserve"> characterization factor of 12.5 is reflective of highly paraffinic oils, while a value of 11.0 is indicative of </w:t>
      </w:r>
      <w:r w:rsidR="00811B87" w:rsidRPr="007B0C51">
        <w:rPr>
          <w:rFonts w:ascii="Times New Roman" w:hAnsi="Times New Roman" w:cs="Times New Roman"/>
          <w:sz w:val="24"/>
        </w:rPr>
        <w:t>naphthenic</w:t>
      </w:r>
      <w:r w:rsidRPr="007B0C51">
        <w:rPr>
          <w:rFonts w:ascii="Times New Roman" w:hAnsi="Times New Roman" w:cs="Times New Roman"/>
          <w:sz w:val="24"/>
        </w:rPr>
        <w:t xml:space="preserve"> oil. Clearly, chemical composition, in addition to API gravity, plays a role in the viscosity behavior of crude oil</w:t>
      </w:r>
      <w:r w:rsidR="007B0C51" w:rsidRPr="007B0C51">
        <w:rPr>
          <w:rFonts w:ascii="Times New Roman" w:hAnsi="Times New Roman" w:cs="Times New Roman"/>
          <w:sz w:val="24"/>
        </w:rPr>
        <w:t>.</w:t>
      </w:r>
      <w:r w:rsidRPr="007B0C51">
        <w:rPr>
          <w:rFonts w:ascii="Times New Roman" w:hAnsi="Times New Roman" w:cs="Times New Roman"/>
          <w:sz w:val="24"/>
        </w:rPr>
        <w:t xml:space="preserve"> In general, viscosity characteristics are predictable. Viscosity increases with decreases in crude oil API gravity (assuming a constant Watson characterization factor) and decreases in temperature. The effect of solution gas is to reduce viscosity. Above saturation pressure, viscosity increases almost linearly with pressure.</w:t>
      </w:r>
    </w:p>
    <w:p w14:paraId="62BCE12E" w14:textId="21CAA897" w:rsidR="007B0C51" w:rsidRDefault="007B0C51" w:rsidP="009E24BD">
      <w:pPr>
        <w:shd w:val="clear" w:color="auto" w:fill="FFFFFF"/>
        <w:spacing w:before="100" w:beforeAutospacing="1" w:after="24" w:line="240" w:lineRule="auto"/>
        <w:jc w:val="both"/>
        <w:rPr>
          <w:rFonts w:ascii="Times New Roman" w:hAnsi="Times New Roman" w:cs="Times New Roman"/>
          <w:sz w:val="24"/>
        </w:rPr>
      </w:pPr>
      <w:r w:rsidRPr="007B0C51">
        <w:rPr>
          <w:rFonts w:ascii="Times New Roman" w:hAnsi="Times New Roman" w:cs="Times New Roman"/>
          <w:sz w:val="24"/>
        </w:rPr>
        <w:t>Viscosity calculations for live reservoir oils require a multistep process involving separate correlations for each step of the process. Dead or gas-free oil viscosity is determined as a function of crude oil API gravity and temperature. The viscosity of the gas saturated oil is found as a function of dead oil viscosity and </w:t>
      </w:r>
      <w:hyperlink r:id="rId14" w:tooltip="Solution gas oil ratio" w:history="1">
        <w:r w:rsidRPr="007B0C51">
          <w:rPr>
            <w:rFonts w:ascii="Times New Roman" w:hAnsi="Times New Roman" w:cs="Times New Roman"/>
            <w:sz w:val="24"/>
          </w:rPr>
          <w:t>solution gas-oil ratio (GOR)</w:t>
        </w:r>
      </w:hyperlink>
      <w:r w:rsidRPr="007B0C51">
        <w:rPr>
          <w:rFonts w:ascii="Times New Roman" w:hAnsi="Times New Roman" w:cs="Times New Roman"/>
          <w:sz w:val="24"/>
        </w:rPr>
        <w:t>. Undersaturated oil viscosity is determined as a function of gas saturated oil viscosity and pressure above saturation pressure.</w:t>
      </w:r>
    </w:p>
    <w:p w14:paraId="78AF2A7D" w14:textId="77777777" w:rsidR="00382718" w:rsidRDefault="00382718" w:rsidP="009E24BD">
      <w:pPr>
        <w:shd w:val="clear" w:color="auto" w:fill="FFFFFF"/>
        <w:spacing w:before="100" w:beforeAutospacing="1" w:after="24" w:line="240" w:lineRule="auto"/>
        <w:jc w:val="both"/>
        <w:rPr>
          <w:rFonts w:ascii="Times New Roman" w:hAnsi="Times New Roman" w:cs="Times New Roman"/>
          <w:sz w:val="24"/>
        </w:rPr>
      </w:pPr>
    </w:p>
    <w:p w14:paraId="03178E5C" w14:textId="04916FAE" w:rsidR="007B0C51" w:rsidRPr="00EA14E4" w:rsidRDefault="00EA14E4" w:rsidP="009E24BD">
      <w:pPr>
        <w:shd w:val="clear" w:color="auto" w:fill="FFFFFF"/>
        <w:spacing w:before="100" w:beforeAutospacing="1" w:after="24" w:line="240" w:lineRule="auto"/>
        <w:jc w:val="both"/>
        <w:rPr>
          <w:rFonts w:ascii="Times New Roman" w:hAnsi="Times New Roman" w:cs="Times New Roman"/>
          <w:b/>
          <w:sz w:val="24"/>
        </w:rPr>
      </w:pPr>
      <w:r w:rsidRPr="00EA14E4">
        <w:rPr>
          <w:rFonts w:ascii="Times New Roman" w:hAnsi="Times New Roman" w:cs="Times New Roman"/>
          <w:b/>
          <w:sz w:val="24"/>
        </w:rPr>
        <w:lastRenderedPageBreak/>
        <w:t>Interfacial tension</w:t>
      </w:r>
    </w:p>
    <w:p w14:paraId="5FB6D836" w14:textId="4DC8C831" w:rsidR="00EA14E4" w:rsidRPr="00FC3643" w:rsidRDefault="00EA14E4" w:rsidP="009E24BD">
      <w:pPr>
        <w:shd w:val="clear" w:color="auto" w:fill="FFFFFF"/>
        <w:spacing w:before="100" w:beforeAutospacing="1" w:after="24" w:line="240" w:lineRule="auto"/>
        <w:jc w:val="both"/>
        <w:rPr>
          <w:rFonts w:ascii="Times New Roman" w:hAnsi="Times New Roman" w:cs="Times New Roman"/>
          <w:sz w:val="24"/>
        </w:rPr>
      </w:pPr>
      <w:r w:rsidRPr="00FC3643">
        <w:rPr>
          <w:rFonts w:ascii="Times New Roman" w:hAnsi="Times New Roman" w:cs="Times New Roman"/>
          <w:sz w:val="24"/>
        </w:rPr>
        <w:t>Interfacial or surface tension exists when two phases are present. These phases can be gas/oil, oil/water, or gas/water. Interfacial tension is the force that holds the surface of a particular phase together and is normally measured in dynes/cm. The surface tension between gas and crude oil ranges from near zero to approximately 34 dynes/cm. It is a function of pressure, temperature, and the composition of each phase.</w:t>
      </w:r>
    </w:p>
    <w:p w14:paraId="58665EEA" w14:textId="77777777" w:rsidR="00EA14E4" w:rsidRDefault="00EA14E4" w:rsidP="00FC3643">
      <w:pPr>
        <w:shd w:val="clear" w:color="auto" w:fill="FFFFFF"/>
        <w:spacing w:before="120" w:after="120" w:line="240" w:lineRule="auto"/>
        <w:jc w:val="both"/>
        <w:rPr>
          <w:rFonts w:ascii="Times New Roman" w:hAnsi="Times New Roman" w:cs="Times New Roman"/>
          <w:sz w:val="24"/>
        </w:rPr>
      </w:pPr>
      <w:r w:rsidRPr="00EA14E4">
        <w:rPr>
          <w:rFonts w:ascii="Times New Roman" w:hAnsi="Times New Roman" w:cs="Times New Roman"/>
          <w:sz w:val="24"/>
        </w:rPr>
        <w:t>Two forms of correlations for calculating gas/oil surface tension have been developed.</w:t>
      </w:r>
    </w:p>
    <w:p w14:paraId="63E7D0D9" w14:textId="77777777" w:rsidR="00FE0BB2" w:rsidRPr="00EA14E4" w:rsidRDefault="00FE0BB2" w:rsidP="00FC3643">
      <w:pPr>
        <w:shd w:val="clear" w:color="auto" w:fill="FFFFFF"/>
        <w:spacing w:before="120" w:after="120" w:line="240" w:lineRule="auto"/>
        <w:jc w:val="both"/>
        <w:rPr>
          <w:rFonts w:ascii="Times New Roman" w:hAnsi="Times New Roman" w:cs="Times New Roman"/>
          <w:sz w:val="24"/>
        </w:rPr>
      </w:pPr>
    </w:p>
    <w:p w14:paraId="6A541963" w14:textId="77777777" w:rsidR="00EA14E4" w:rsidRPr="00EA14E4" w:rsidRDefault="00EA14E4" w:rsidP="00FC3643">
      <w:pPr>
        <w:numPr>
          <w:ilvl w:val="0"/>
          <w:numId w:val="17"/>
        </w:numPr>
        <w:shd w:val="clear" w:color="auto" w:fill="FFFFFF"/>
        <w:spacing w:before="100" w:beforeAutospacing="1" w:after="24" w:line="240" w:lineRule="auto"/>
        <w:ind w:left="384"/>
        <w:jc w:val="both"/>
        <w:rPr>
          <w:rFonts w:ascii="Times New Roman" w:hAnsi="Times New Roman" w:cs="Times New Roman"/>
          <w:sz w:val="24"/>
        </w:rPr>
      </w:pPr>
      <w:r w:rsidRPr="00EA14E4">
        <w:rPr>
          <w:rFonts w:ascii="Times New Roman" w:hAnsi="Times New Roman" w:cs="Times New Roman"/>
          <w:sz w:val="24"/>
        </w:rPr>
        <w:t>The first form is a pseudocompositional black oil approach. Two components, gas and oil, are identified, and techniques used with compositional models are used to calculate surface tension.</w:t>
      </w:r>
    </w:p>
    <w:p w14:paraId="375ED7C3" w14:textId="77777777" w:rsidR="00EA14E4" w:rsidRPr="00EA14E4" w:rsidRDefault="00EA14E4" w:rsidP="00FC3643">
      <w:pPr>
        <w:numPr>
          <w:ilvl w:val="0"/>
          <w:numId w:val="18"/>
        </w:numPr>
        <w:shd w:val="clear" w:color="auto" w:fill="FFFFFF"/>
        <w:spacing w:before="100" w:beforeAutospacing="1" w:after="24" w:line="240" w:lineRule="auto"/>
        <w:ind w:left="384"/>
        <w:jc w:val="both"/>
        <w:rPr>
          <w:rFonts w:ascii="Times New Roman" w:hAnsi="Times New Roman" w:cs="Times New Roman"/>
          <w:sz w:val="24"/>
        </w:rPr>
      </w:pPr>
      <w:r w:rsidRPr="00EA14E4">
        <w:rPr>
          <w:rFonts w:ascii="Times New Roman" w:hAnsi="Times New Roman" w:cs="Times New Roman"/>
          <w:sz w:val="24"/>
        </w:rPr>
        <w:t>The second approach uses empirical correlations to determine surface tension.</w:t>
      </w:r>
    </w:p>
    <w:p w14:paraId="7274ECAD" w14:textId="0AA899C5" w:rsidR="00FC3643" w:rsidRPr="00EA14E4" w:rsidRDefault="00EA14E4" w:rsidP="00FC3643">
      <w:pPr>
        <w:shd w:val="clear" w:color="auto" w:fill="FFFFFF"/>
        <w:spacing w:before="120" w:after="120" w:line="240" w:lineRule="auto"/>
        <w:jc w:val="both"/>
        <w:rPr>
          <w:rFonts w:ascii="Times New Roman" w:hAnsi="Times New Roman" w:cs="Times New Roman"/>
          <w:sz w:val="24"/>
        </w:rPr>
      </w:pPr>
      <w:r w:rsidRPr="00EA14E4">
        <w:rPr>
          <w:rFonts w:ascii="Times New Roman" w:hAnsi="Times New Roman" w:cs="Times New Roman"/>
          <w:sz w:val="24"/>
        </w:rPr>
        <w:t>Black oil correlations may provide less than accurate results because of the simplified characterization of the crude oil. Generally, the heavy end components of a crude oil may be made of asphaltic and surface active materials that have a measurable effect on surface tension</w:t>
      </w:r>
      <w:r w:rsidRPr="00FC3643">
        <w:rPr>
          <w:rFonts w:ascii="Times New Roman" w:hAnsi="Times New Roman" w:cs="Times New Roman"/>
          <w:sz w:val="24"/>
        </w:rPr>
        <w:t>.</w:t>
      </w:r>
    </w:p>
    <w:p w14:paraId="27FA70DE" w14:textId="14FD46ED" w:rsidR="00EA14E4" w:rsidRDefault="00EA14E4" w:rsidP="009E24BD">
      <w:pPr>
        <w:shd w:val="clear" w:color="auto" w:fill="FFFFFF"/>
        <w:spacing w:before="100" w:beforeAutospacing="1" w:after="24" w:line="240" w:lineRule="auto"/>
        <w:jc w:val="both"/>
        <w:rPr>
          <w:rFonts w:ascii="Times New Roman" w:hAnsi="Times New Roman" w:cs="Times New Roman"/>
          <w:sz w:val="24"/>
        </w:rPr>
      </w:pPr>
    </w:p>
    <w:p w14:paraId="4B4B49B4" w14:textId="7557AF05" w:rsidR="00FC3643" w:rsidRPr="00FC3643" w:rsidRDefault="00FC3643" w:rsidP="009E24BD">
      <w:pPr>
        <w:shd w:val="clear" w:color="auto" w:fill="FFFFFF"/>
        <w:spacing w:before="100" w:beforeAutospacing="1" w:after="24" w:line="240" w:lineRule="auto"/>
        <w:jc w:val="both"/>
        <w:rPr>
          <w:rFonts w:ascii="Times New Roman" w:hAnsi="Times New Roman" w:cs="Times New Roman"/>
          <w:b/>
          <w:sz w:val="24"/>
        </w:rPr>
      </w:pPr>
      <w:r w:rsidRPr="00FC3643">
        <w:rPr>
          <w:rFonts w:ascii="Times New Roman" w:hAnsi="Times New Roman" w:cs="Times New Roman"/>
          <w:b/>
          <w:sz w:val="24"/>
        </w:rPr>
        <w:t>Isothermal Compressibility</w:t>
      </w:r>
      <w:r>
        <w:rPr>
          <w:rFonts w:ascii="Times New Roman" w:hAnsi="Times New Roman" w:cs="Times New Roman"/>
          <w:b/>
          <w:sz w:val="24"/>
        </w:rPr>
        <w:t xml:space="preserve"> of oil</w:t>
      </w:r>
    </w:p>
    <w:p w14:paraId="31B19982" w14:textId="0FA22929" w:rsidR="00FC3643" w:rsidRDefault="00FC3643" w:rsidP="004655BC">
      <w:pPr>
        <w:shd w:val="clear" w:color="auto" w:fill="FFFFFF"/>
        <w:spacing w:before="100" w:beforeAutospacing="1" w:after="24" w:line="240" w:lineRule="auto"/>
        <w:jc w:val="both"/>
        <w:rPr>
          <w:rFonts w:ascii="Times New Roman" w:hAnsi="Times New Roman" w:cs="Times New Roman"/>
          <w:sz w:val="24"/>
        </w:rPr>
      </w:pPr>
      <w:r w:rsidRPr="00121898">
        <w:rPr>
          <w:rFonts w:ascii="Times New Roman" w:hAnsi="Times New Roman" w:cs="Times New Roman"/>
          <w:sz w:val="24"/>
        </w:rPr>
        <w:t>Isothermal compressibility is the change in volume of a system as the pressure changes while temperature remains constant.</w:t>
      </w:r>
      <w:r w:rsidR="004655BC" w:rsidRPr="00121898">
        <w:rPr>
          <w:rFonts w:ascii="Times New Roman" w:hAnsi="Times New Roman" w:cs="Times New Roman"/>
          <w:sz w:val="24"/>
        </w:rPr>
        <w:t xml:space="preserve"> </w:t>
      </w:r>
      <w:r w:rsidRPr="00121898">
        <w:rPr>
          <w:rFonts w:ascii="Times New Roman" w:hAnsi="Times New Roman" w:cs="Times New Roman"/>
          <w:sz w:val="24"/>
        </w:rPr>
        <w:t>The isothermal compressibility of </w:t>
      </w:r>
      <w:hyperlink r:id="rId15" w:tooltip="Glossary:Undersaturated oil" w:history="1">
        <w:r w:rsidRPr="00121898">
          <w:rPr>
            <w:rFonts w:ascii="Times New Roman" w:hAnsi="Times New Roman" w:cs="Times New Roman"/>
            <w:sz w:val="24"/>
          </w:rPr>
          <w:t>undersaturated oil</w:t>
        </w:r>
      </w:hyperlink>
      <w:r w:rsidRPr="00121898">
        <w:rPr>
          <w:rFonts w:ascii="Times New Roman" w:hAnsi="Times New Roman" w:cs="Times New Roman"/>
          <w:sz w:val="24"/>
        </w:rPr>
        <w:t> is defined as</w:t>
      </w:r>
    </w:p>
    <w:p w14:paraId="72FDFA50" w14:textId="77777777" w:rsidR="00382718" w:rsidRPr="00121898" w:rsidRDefault="00382718" w:rsidP="004655BC">
      <w:pPr>
        <w:shd w:val="clear" w:color="auto" w:fill="FFFFFF"/>
        <w:spacing w:before="100" w:beforeAutospacing="1" w:after="24" w:line="240" w:lineRule="auto"/>
        <w:jc w:val="both"/>
        <w:rPr>
          <w:rFonts w:ascii="Times New Roman" w:hAnsi="Times New Roman" w:cs="Times New Roman"/>
          <w:sz w:val="24"/>
        </w:rPr>
      </w:pPr>
    </w:p>
    <w:p w14:paraId="055AF010" w14:textId="4FAFB8EA" w:rsidR="00FC3643" w:rsidRDefault="00FC3643" w:rsidP="004655BC">
      <w:pPr>
        <w:pStyle w:val="NormalWeb"/>
        <w:shd w:val="clear" w:color="auto" w:fill="FFFFFF"/>
        <w:spacing w:before="120" w:beforeAutospacing="0" w:after="120" w:afterAutospacing="0"/>
        <w:jc w:val="both"/>
        <w:rPr>
          <w:rFonts w:eastAsiaTheme="minorHAnsi"/>
          <w:szCs w:val="22"/>
          <w:lang w:val="en-US" w:eastAsia="en-US"/>
        </w:rPr>
      </w:pPr>
      <w:r w:rsidRPr="00121898">
        <w:rPr>
          <w:rFonts w:eastAsiaTheme="minorHAnsi"/>
          <w:noProof/>
          <w:szCs w:val="22"/>
          <w:lang w:val="en-US" w:eastAsia="en-US"/>
        </w:rPr>
        <w:drawing>
          <wp:inline distT="0" distB="0" distL="0" distR="0" wp14:anchorId="6BE71C28" wp14:editId="36878829">
            <wp:extent cx="2352675" cy="428625"/>
            <wp:effectExtent l="0" t="0" r="9525" b="9525"/>
            <wp:docPr id="12" name="Picture 12" descr="RTENOTITLE">
              <a:hlinkClick xmlns:a="http://schemas.openxmlformats.org/drawingml/2006/main" r:id="rId16" tooltip="&quot;RTENOTIT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RTENOTITLE">
                      <a:hlinkClick r:id="rId16" tooltip="&quot;RTENOTITLE&quo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52675" cy="428625"/>
                    </a:xfrm>
                    <a:prstGeom prst="rect">
                      <a:avLst/>
                    </a:prstGeom>
                    <a:noFill/>
                    <a:ln>
                      <a:noFill/>
                    </a:ln>
                  </pic:spPr>
                </pic:pic>
              </a:graphicData>
            </a:graphic>
          </wp:inline>
        </w:drawing>
      </w:r>
    </w:p>
    <w:p w14:paraId="5B11CCE1" w14:textId="77777777" w:rsidR="004655BC" w:rsidRPr="00121898" w:rsidRDefault="004655BC" w:rsidP="004655BC">
      <w:pPr>
        <w:pStyle w:val="NormalWeb"/>
        <w:shd w:val="clear" w:color="auto" w:fill="FFFFFF"/>
        <w:spacing w:before="120" w:beforeAutospacing="0" w:after="120" w:afterAutospacing="0"/>
        <w:jc w:val="both"/>
        <w:rPr>
          <w:rFonts w:eastAsiaTheme="minorHAnsi"/>
          <w:szCs w:val="22"/>
          <w:lang w:val="en-US" w:eastAsia="en-US"/>
        </w:rPr>
      </w:pPr>
    </w:p>
    <w:p w14:paraId="0CB85581" w14:textId="0E7B496C" w:rsidR="00FC3643" w:rsidRDefault="00FC3643" w:rsidP="004655BC">
      <w:pPr>
        <w:pStyle w:val="NormalWeb"/>
        <w:shd w:val="clear" w:color="auto" w:fill="FFFFFF"/>
        <w:spacing w:before="120" w:beforeAutospacing="0" w:after="120" w:afterAutospacing="0"/>
        <w:jc w:val="both"/>
        <w:rPr>
          <w:rFonts w:eastAsiaTheme="minorHAnsi"/>
          <w:szCs w:val="22"/>
          <w:lang w:val="en-US" w:eastAsia="en-US"/>
        </w:rPr>
      </w:pPr>
      <w:r w:rsidRPr="00121898">
        <w:rPr>
          <w:rFonts w:eastAsiaTheme="minorHAnsi"/>
          <w:szCs w:val="22"/>
          <w:lang w:val="en-US" w:eastAsia="en-US"/>
        </w:rPr>
        <w:t>which reflects the change in volume with change in pressure under constant temperature conditions. Below the bubblepoint pressure, oil isothermal compressibility is defined from oil and gas properties to account for gas coming out of solution. The corresponding saturated oil compressibility is</w:t>
      </w:r>
    </w:p>
    <w:p w14:paraId="1478C77A" w14:textId="77777777" w:rsidR="00382718" w:rsidRPr="00121898" w:rsidRDefault="00382718" w:rsidP="004655BC">
      <w:pPr>
        <w:pStyle w:val="NormalWeb"/>
        <w:shd w:val="clear" w:color="auto" w:fill="FFFFFF"/>
        <w:spacing w:before="120" w:beforeAutospacing="0" w:after="120" w:afterAutospacing="0"/>
        <w:jc w:val="both"/>
        <w:rPr>
          <w:rFonts w:eastAsiaTheme="minorHAnsi"/>
          <w:szCs w:val="22"/>
          <w:lang w:val="en-US" w:eastAsia="en-US"/>
        </w:rPr>
      </w:pPr>
    </w:p>
    <w:p w14:paraId="16B4F87A" w14:textId="59940C5D" w:rsidR="00FC3643" w:rsidRPr="00121898" w:rsidRDefault="00FC3643" w:rsidP="004655BC">
      <w:pPr>
        <w:pStyle w:val="NormalWeb"/>
        <w:shd w:val="clear" w:color="auto" w:fill="FFFFFF"/>
        <w:spacing w:before="120" w:beforeAutospacing="0" w:after="120" w:afterAutospacing="0"/>
        <w:jc w:val="both"/>
        <w:rPr>
          <w:rFonts w:eastAsiaTheme="minorHAnsi"/>
          <w:szCs w:val="22"/>
          <w:lang w:val="en-US" w:eastAsia="en-US"/>
        </w:rPr>
      </w:pPr>
      <w:r w:rsidRPr="00121898">
        <w:rPr>
          <w:rFonts w:eastAsiaTheme="minorHAnsi"/>
          <w:noProof/>
          <w:szCs w:val="22"/>
          <w:lang w:val="en-US" w:eastAsia="en-US"/>
        </w:rPr>
        <w:drawing>
          <wp:inline distT="0" distB="0" distL="0" distR="0" wp14:anchorId="1C30112F" wp14:editId="15AF3C04">
            <wp:extent cx="2333625" cy="495300"/>
            <wp:effectExtent l="0" t="0" r="9525" b="0"/>
            <wp:docPr id="11" name="Picture 11" descr="RTENOTITLE">
              <a:hlinkClick xmlns:a="http://schemas.openxmlformats.org/drawingml/2006/main" r:id="rId18" tooltip="&quot;RTENOTIT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RTENOTITLE">
                      <a:hlinkClick r:id="rId18" tooltip="&quot;RTENOTITLE&quo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33625" cy="495300"/>
                    </a:xfrm>
                    <a:prstGeom prst="rect">
                      <a:avLst/>
                    </a:prstGeom>
                    <a:noFill/>
                    <a:ln>
                      <a:noFill/>
                    </a:ln>
                  </pic:spPr>
                </pic:pic>
              </a:graphicData>
            </a:graphic>
          </wp:inline>
        </w:drawing>
      </w:r>
    </w:p>
    <w:p w14:paraId="54EDBC6A" w14:textId="77777777" w:rsidR="004655BC" w:rsidRPr="00121898" w:rsidRDefault="004655BC" w:rsidP="004655BC">
      <w:pPr>
        <w:pStyle w:val="NormalWeb"/>
        <w:shd w:val="clear" w:color="auto" w:fill="FFFFFF"/>
        <w:spacing w:before="120" w:beforeAutospacing="0" w:after="120" w:afterAutospacing="0"/>
        <w:jc w:val="both"/>
        <w:rPr>
          <w:rFonts w:eastAsiaTheme="minorHAnsi"/>
          <w:szCs w:val="22"/>
          <w:lang w:val="en-US" w:eastAsia="en-US"/>
        </w:rPr>
      </w:pPr>
    </w:p>
    <w:p w14:paraId="37AD2628" w14:textId="141C2397" w:rsidR="00FC3643" w:rsidRDefault="00FC3643" w:rsidP="004655BC">
      <w:pPr>
        <w:pStyle w:val="NormalWeb"/>
        <w:shd w:val="clear" w:color="auto" w:fill="FFFFFF"/>
        <w:spacing w:before="120" w:beforeAutospacing="0" w:after="120" w:afterAutospacing="0"/>
        <w:jc w:val="both"/>
        <w:rPr>
          <w:rFonts w:eastAsiaTheme="minorHAnsi"/>
          <w:szCs w:val="22"/>
          <w:lang w:val="en-US" w:eastAsia="en-US"/>
        </w:rPr>
      </w:pPr>
      <w:r w:rsidRPr="00121898">
        <w:rPr>
          <w:rFonts w:eastAsiaTheme="minorHAnsi"/>
          <w:szCs w:val="22"/>
          <w:lang w:val="en-US" w:eastAsia="en-US"/>
        </w:rPr>
        <w:lastRenderedPageBreak/>
        <w:t>Above bubblepoint pressure, oil volume changes as a function of i</w:t>
      </w:r>
      <w:r w:rsidR="004655BC" w:rsidRPr="00121898">
        <w:rPr>
          <w:rFonts w:eastAsiaTheme="minorHAnsi"/>
          <w:szCs w:val="22"/>
          <w:lang w:val="en-US" w:eastAsia="en-US"/>
        </w:rPr>
        <w:t>sothermal compressibility only.</w:t>
      </w:r>
      <w:r w:rsidRPr="00121898">
        <w:rPr>
          <w:rFonts w:eastAsiaTheme="minorHAnsi"/>
          <w:szCs w:val="22"/>
          <w:lang w:val="en-US" w:eastAsia="en-US"/>
        </w:rPr>
        <w:t> Oil formation volume factors (FVFs) for undersaturated crude oil are determined as a function of bubblepoint FVF, isothermal compressibility, and pressure above bubblepoint from</w:t>
      </w:r>
    </w:p>
    <w:p w14:paraId="788942E6" w14:textId="77777777" w:rsidR="00382718" w:rsidRPr="00121898" w:rsidRDefault="00382718" w:rsidP="004655BC">
      <w:pPr>
        <w:pStyle w:val="NormalWeb"/>
        <w:shd w:val="clear" w:color="auto" w:fill="FFFFFF"/>
        <w:spacing w:before="120" w:beforeAutospacing="0" w:after="120" w:afterAutospacing="0"/>
        <w:jc w:val="both"/>
        <w:rPr>
          <w:rFonts w:eastAsiaTheme="minorHAnsi"/>
          <w:szCs w:val="22"/>
          <w:lang w:val="en-US" w:eastAsia="en-US"/>
        </w:rPr>
      </w:pPr>
    </w:p>
    <w:p w14:paraId="089D8B1A" w14:textId="0FB577E3" w:rsidR="00FC3643" w:rsidRDefault="00FC3643" w:rsidP="004655BC">
      <w:pPr>
        <w:pStyle w:val="NormalWeb"/>
        <w:shd w:val="clear" w:color="auto" w:fill="FFFFFF"/>
        <w:spacing w:before="120" w:beforeAutospacing="0" w:after="120" w:afterAutospacing="0"/>
        <w:jc w:val="both"/>
        <w:rPr>
          <w:rFonts w:eastAsiaTheme="minorHAnsi"/>
          <w:szCs w:val="22"/>
          <w:lang w:val="en-US" w:eastAsia="en-US"/>
        </w:rPr>
      </w:pPr>
      <w:r w:rsidRPr="00121898">
        <w:rPr>
          <w:rFonts w:eastAsiaTheme="minorHAnsi"/>
          <w:noProof/>
          <w:szCs w:val="22"/>
          <w:lang w:val="en-US" w:eastAsia="en-US"/>
        </w:rPr>
        <w:drawing>
          <wp:inline distT="0" distB="0" distL="0" distR="0" wp14:anchorId="7B100C37" wp14:editId="0DA720F2">
            <wp:extent cx="1381125" cy="333375"/>
            <wp:effectExtent l="0" t="0" r="9525" b="9525"/>
            <wp:docPr id="10" name="Picture 10" descr="RTENOTITLE">
              <a:hlinkClick xmlns:a="http://schemas.openxmlformats.org/drawingml/2006/main" r:id="rId20" tooltip="&quot;RTENOTIT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RTENOTITLE">
                      <a:hlinkClick r:id="rId20" tooltip="&quot;RTENOTITLE&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1125" cy="333375"/>
                    </a:xfrm>
                    <a:prstGeom prst="rect">
                      <a:avLst/>
                    </a:prstGeom>
                    <a:noFill/>
                    <a:ln>
                      <a:noFill/>
                    </a:ln>
                  </pic:spPr>
                </pic:pic>
              </a:graphicData>
            </a:graphic>
          </wp:inline>
        </w:drawing>
      </w:r>
    </w:p>
    <w:p w14:paraId="65A862A2" w14:textId="77777777" w:rsidR="00FD2372" w:rsidRDefault="00FD2372" w:rsidP="004655BC">
      <w:pPr>
        <w:pStyle w:val="NormalWeb"/>
        <w:shd w:val="clear" w:color="auto" w:fill="FFFFFF"/>
        <w:spacing w:before="120" w:beforeAutospacing="0" w:after="120" w:afterAutospacing="0"/>
        <w:jc w:val="both"/>
        <w:rPr>
          <w:rFonts w:eastAsiaTheme="minorHAnsi"/>
          <w:szCs w:val="22"/>
          <w:lang w:val="en-US" w:eastAsia="en-US"/>
        </w:rPr>
      </w:pPr>
    </w:p>
    <w:p w14:paraId="44D85882" w14:textId="77777777" w:rsidR="00382718" w:rsidRDefault="00382718" w:rsidP="004655BC">
      <w:pPr>
        <w:pStyle w:val="NormalWeb"/>
        <w:shd w:val="clear" w:color="auto" w:fill="FFFFFF"/>
        <w:spacing w:before="120" w:beforeAutospacing="0" w:after="120" w:afterAutospacing="0"/>
        <w:jc w:val="both"/>
        <w:rPr>
          <w:rFonts w:eastAsiaTheme="minorHAnsi"/>
          <w:szCs w:val="22"/>
          <w:lang w:val="en-US" w:eastAsia="en-US"/>
        </w:rPr>
      </w:pPr>
    </w:p>
    <w:p w14:paraId="07DCC7E2" w14:textId="68EEFF64" w:rsidR="00FD2372" w:rsidRPr="00FD2372" w:rsidRDefault="00FD2372" w:rsidP="004655BC">
      <w:pPr>
        <w:pStyle w:val="NormalWeb"/>
        <w:shd w:val="clear" w:color="auto" w:fill="FFFFFF"/>
        <w:spacing w:before="120" w:beforeAutospacing="0" w:after="120" w:afterAutospacing="0"/>
        <w:jc w:val="both"/>
        <w:rPr>
          <w:rFonts w:eastAsiaTheme="minorHAnsi"/>
          <w:b/>
          <w:szCs w:val="22"/>
          <w:lang w:val="en-US" w:eastAsia="en-US"/>
        </w:rPr>
      </w:pPr>
      <w:r w:rsidRPr="00FD2372">
        <w:rPr>
          <w:rFonts w:eastAsiaTheme="minorHAnsi"/>
          <w:b/>
          <w:szCs w:val="22"/>
          <w:lang w:val="en-US" w:eastAsia="en-US"/>
        </w:rPr>
        <w:t>Other properties</w:t>
      </w:r>
      <w:r>
        <w:rPr>
          <w:rFonts w:eastAsiaTheme="minorHAnsi"/>
          <w:b/>
          <w:szCs w:val="22"/>
          <w:lang w:val="en-US" w:eastAsia="en-US"/>
        </w:rPr>
        <w:t xml:space="preserve"> of interest</w:t>
      </w:r>
    </w:p>
    <w:p w14:paraId="3D191296" w14:textId="261A8605" w:rsidR="00FD2372" w:rsidRDefault="00FD2372" w:rsidP="00FD2372">
      <w:pPr>
        <w:shd w:val="clear" w:color="auto" w:fill="FFFFFF"/>
        <w:spacing w:before="100" w:beforeAutospacing="1" w:after="24" w:line="240" w:lineRule="auto"/>
        <w:jc w:val="both"/>
        <w:rPr>
          <w:rFonts w:ascii="Times New Roman" w:hAnsi="Times New Roman" w:cs="Times New Roman"/>
          <w:sz w:val="24"/>
        </w:rPr>
      </w:pPr>
      <w:r>
        <w:rPr>
          <w:rFonts w:ascii="Times New Roman" w:hAnsi="Times New Roman" w:cs="Times New Roman"/>
          <w:sz w:val="24"/>
        </w:rPr>
        <w:t>The concentrations in saturated and aromatic (BTEXs and PAHs) compounds can also have an effect on the properties of different oils. Mostly density and viscosity are correlated with the concentrations of the above compounds.</w:t>
      </w:r>
    </w:p>
    <w:p w14:paraId="621DEE98" w14:textId="537A54A1" w:rsidR="00011395" w:rsidRDefault="00011395" w:rsidP="00FD2372">
      <w:pPr>
        <w:shd w:val="clear" w:color="auto" w:fill="FFFFFF"/>
        <w:spacing w:before="100" w:beforeAutospacing="1" w:after="24" w:line="240" w:lineRule="auto"/>
        <w:jc w:val="both"/>
        <w:rPr>
          <w:rFonts w:ascii="Times New Roman" w:hAnsi="Times New Roman" w:cs="Times New Roman"/>
          <w:sz w:val="24"/>
        </w:rPr>
      </w:pPr>
      <w:r>
        <w:rPr>
          <w:rFonts w:ascii="Times New Roman" w:hAnsi="Times New Roman" w:cs="Times New Roman"/>
          <w:sz w:val="24"/>
        </w:rPr>
        <w:t>Sa</w:t>
      </w:r>
      <w:r w:rsidRPr="00011395">
        <w:rPr>
          <w:rFonts w:ascii="Times New Roman" w:hAnsi="Times New Roman" w:cs="Times New Roman"/>
          <w:sz w:val="24"/>
        </w:rPr>
        <w:t>turated hydrocarbons are most abundant in light crude oils, which are the least dense and least viscous. Denser and more viscous crude oils have greater concentrations of other components, including resins and asphaltenes, which contain more polar compounds, often including “heteroatoms” of nitrogen, sulfur, and oxygen as well as carbon and hydrogen.</w:t>
      </w:r>
    </w:p>
    <w:p w14:paraId="33C88229" w14:textId="11E3841B" w:rsidR="00FD2372" w:rsidRDefault="00711239" w:rsidP="00FD2372">
      <w:pPr>
        <w:shd w:val="clear" w:color="auto" w:fill="FFFFFF"/>
        <w:spacing w:before="100" w:beforeAutospacing="1" w:after="24" w:line="240" w:lineRule="auto"/>
        <w:jc w:val="both"/>
        <w:rPr>
          <w:rFonts w:ascii="Times New Roman" w:hAnsi="Times New Roman" w:cs="Times New Roman"/>
          <w:sz w:val="24"/>
        </w:rPr>
      </w:pPr>
      <w:r w:rsidRPr="00711239">
        <w:rPr>
          <w:rFonts w:ascii="Times New Roman" w:hAnsi="Times New Roman" w:cs="Times New Roman"/>
          <w:sz w:val="24"/>
        </w:rPr>
        <w:t>Under the anaerobic conditions prevailing during formation of the oil sands, the saturated hydrocarbons are mostly biodegradable, the aromatic hydrocarbons much less so, and the resins and asphaltenes not at all. A heavy crude, or the bitumen from an oil sand, is composed of the residue from a very protracted process whereby microbial action consumes most of the metabolizable saturates.</w:t>
      </w:r>
    </w:p>
    <w:p w14:paraId="604FB874" w14:textId="1535BAF4" w:rsidR="00711239" w:rsidRDefault="00382718" w:rsidP="00FD2372">
      <w:pPr>
        <w:shd w:val="clear" w:color="auto" w:fill="FFFFFF"/>
        <w:spacing w:before="100" w:beforeAutospacing="1" w:after="24" w:line="240" w:lineRule="auto"/>
        <w:jc w:val="both"/>
        <w:rPr>
          <w:rFonts w:ascii="Times New Roman" w:hAnsi="Times New Roman" w:cs="Times New Roman"/>
          <w:sz w:val="24"/>
        </w:rPr>
      </w:pPr>
      <w:r>
        <w:rPr>
          <w:rFonts w:ascii="Times New Roman" w:hAnsi="Times New Roman" w:cs="Times New Roman"/>
          <w:sz w:val="24"/>
        </w:rPr>
        <w:t xml:space="preserve">Therefore it can be mentioned that higher concentrations in saturated hydrocarbons mean lighter oils with </w:t>
      </w:r>
      <w:r w:rsidR="00BE0E36">
        <w:rPr>
          <w:rFonts w:ascii="Times New Roman" w:hAnsi="Times New Roman" w:cs="Times New Roman"/>
          <w:sz w:val="24"/>
        </w:rPr>
        <w:t xml:space="preserve">usually smaller viscosities and densities, increased presence of aromatic hydrocarbons is generally interpreted as oils with higher values of viscosity and density, whereas increased amounts of resins and asphaltenes </w:t>
      </w:r>
      <w:r w:rsidR="00C00627">
        <w:rPr>
          <w:rFonts w:ascii="Times New Roman" w:hAnsi="Times New Roman" w:cs="Times New Roman"/>
          <w:sz w:val="24"/>
        </w:rPr>
        <w:t>are mostly followed by even higher values.</w:t>
      </w:r>
    </w:p>
    <w:p w14:paraId="65E073FE" w14:textId="77777777" w:rsidR="00731C4D" w:rsidRDefault="00731C4D" w:rsidP="00731C4D">
      <w:pPr>
        <w:jc w:val="both"/>
      </w:pPr>
    </w:p>
    <w:p w14:paraId="39A9D501" w14:textId="1ECF2EE2" w:rsidR="00C00627" w:rsidRPr="00E50703" w:rsidRDefault="00C00627" w:rsidP="00731C4D">
      <w:pPr>
        <w:jc w:val="both"/>
        <w:rPr>
          <w:rFonts w:ascii="Times New Roman" w:hAnsi="Times New Roman" w:cs="Times New Roman"/>
          <w:sz w:val="24"/>
        </w:rPr>
      </w:pPr>
      <w:r w:rsidRPr="00E50703">
        <w:rPr>
          <w:rFonts w:ascii="Times New Roman" w:hAnsi="Times New Roman" w:cs="Times New Roman"/>
          <w:sz w:val="24"/>
        </w:rPr>
        <w:t xml:space="preserve">Therefore it can be noticed that the ability to accurately predict any number of the above mentioned oil properties would drastically </w:t>
      </w:r>
      <w:r w:rsidR="00E50703" w:rsidRPr="00E50703">
        <w:rPr>
          <w:rFonts w:ascii="Times New Roman" w:hAnsi="Times New Roman" w:cs="Times New Roman"/>
          <w:sz w:val="24"/>
        </w:rPr>
        <w:t>improve obtained results on the field or lab with a significant decrease in expenses</w:t>
      </w:r>
      <w:r w:rsidR="00E50703">
        <w:rPr>
          <w:rFonts w:ascii="Times New Roman" w:hAnsi="Times New Roman" w:cs="Times New Roman"/>
          <w:sz w:val="24"/>
        </w:rPr>
        <w:t xml:space="preserve"> by decreasing the required amount of samples for interpretation. </w:t>
      </w:r>
    </w:p>
    <w:p w14:paraId="1984EF9A" w14:textId="77777777" w:rsidR="00D43908" w:rsidRDefault="00D43908" w:rsidP="00731C4D">
      <w:pPr>
        <w:jc w:val="both"/>
      </w:pPr>
    </w:p>
    <w:p w14:paraId="777E776D" w14:textId="77777777" w:rsidR="00C04C03" w:rsidRDefault="00C04C03" w:rsidP="00C04C03">
      <w:pPr>
        <w:jc w:val="both"/>
        <w:sectPr w:rsidR="00C04C03" w:rsidSect="00926678">
          <w:footerReference w:type="default" r:id="rId22"/>
          <w:pgSz w:w="12240" w:h="15840"/>
          <w:pgMar w:top="1440" w:right="1800" w:bottom="1440" w:left="1800" w:header="720" w:footer="720" w:gutter="0"/>
          <w:pgNumType w:start="1"/>
          <w:cols w:space="720"/>
          <w:docGrid w:linePitch="360"/>
        </w:sectPr>
      </w:pPr>
    </w:p>
    <w:p w14:paraId="39A1057F" w14:textId="70643238" w:rsidR="009F418E" w:rsidRPr="007C63DF" w:rsidRDefault="001A1F0C" w:rsidP="00E20A77">
      <w:pPr>
        <w:pStyle w:val="Heading1"/>
      </w:pPr>
      <w:bookmarkStart w:id="10" w:name="_Toc45469842"/>
      <w:r>
        <w:lastRenderedPageBreak/>
        <w:t>2</w:t>
      </w:r>
      <w:r w:rsidR="00E20A77">
        <w:t xml:space="preserve">. </w:t>
      </w:r>
      <w:r w:rsidR="004551B3">
        <w:t>Regression Analysis</w:t>
      </w:r>
      <w:bookmarkEnd w:id="10"/>
    </w:p>
    <w:p w14:paraId="0DEBBFBE" w14:textId="4F89D4D3" w:rsidR="009F418E" w:rsidRDefault="0027625F" w:rsidP="00E8446B">
      <w:pPr>
        <w:jc w:val="both"/>
        <w:rPr>
          <w:rFonts w:ascii="Times New Roman" w:hAnsi="Times New Roman" w:cs="Times New Roman"/>
          <w:sz w:val="24"/>
        </w:rPr>
      </w:pPr>
      <w:r w:rsidRPr="00426753">
        <w:rPr>
          <w:rFonts w:ascii="Times New Roman" w:hAnsi="Times New Roman" w:cs="Times New Roman"/>
          <w:sz w:val="24"/>
        </w:rPr>
        <w:t xml:space="preserve">Regression analysis is the study of the correlation between a </w:t>
      </w:r>
      <w:r w:rsidR="007549EF" w:rsidRPr="00426753">
        <w:rPr>
          <w:rFonts w:ascii="Times New Roman" w:hAnsi="Times New Roman" w:cs="Times New Roman"/>
          <w:sz w:val="24"/>
        </w:rPr>
        <w:t>response (</w:t>
      </w:r>
      <w:r w:rsidRPr="00426753">
        <w:rPr>
          <w:rFonts w:ascii="Times New Roman" w:hAnsi="Times New Roman" w:cs="Times New Roman"/>
          <w:sz w:val="24"/>
        </w:rPr>
        <w:t>dependent</w:t>
      </w:r>
      <w:r w:rsidR="007549EF" w:rsidRPr="00426753">
        <w:rPr>
          <w:rFonts w:ascii="Times New Roman" w:hAnsi="Times New Roman" w:cs="Times New Roman"/>
          <w:sz w:val="24"/>
        </w:rPr>
        <w:t>)</w:t>
      </w:r>
      <w:r w:rsidRPr="00426753">
        <w:rPr>
          <w:rFonts w:ascii="Times New Roman" w:hAnsi="Times New Roman" w:cs="Times New Roman"/>
          <w:sz w:val="24"/>
        </w:rPr>
        <w:t xml:space="preserve"> variable Y and one or more</w:t>
      </w:r>
      <w:r w:rsidR="007549EF" w:rsidRPr="00426753">
        <w:rPr>
          <w:rFonts w:ascii="Times New Roman" w:hAnsi="Times New Roman" w:cs="Times New Roman"/>
          <w:sz w:val="24"/>
        </w:rPr>
        <w:t xml:space="preserve"> predictors</w:t>
      </w:r>
      <w:r w:rsidRPr="00426753">
        <w:rPr>
          <w:rFonts w:ascii="Times New Roman" w:hAnsi="Times New Roman" w:cs="Times New Roman"/>
          <w:sz w:val="24"/>
        </w:rPr>
        <w:t xml:space="preserve"> </w:t>
      </w:r>
      <w:r w:rsidR="007549EF" w:rsidRPr="00426753">
        <w:rPr>
          <w:rFonts w:ascii="Times New Roman" w:hAnsi="Times New Roman" w:cs="Times New Roman"/>
          <w:sz w:val="24"/>
        </w:rPr>
        <w:t>(</w:t>
      </w:r>
      <w:r w:rsidRPr="00426753">
        <w:rPr>
          <w:rFonts w:ascii="Times New Roman" w:hAnsi="Times New Roman" w:cs="Times New Roman"/>
          <w:sz w:val="24"/>
        </w:rPr>
        <w:t>independent</w:t>
      </w:r>
      <w:r w:rsidR="007549EF" w:rsidRPr="00426753">
        <w:rPr>
          <w:rFonts w:ascii="Times New Roman" w:hAnsi="Times New Roman" w:cs="Times New Roman"/>
          <w:sz w:val="24"/>
        </w:rPr>
        <w:t>)</w:t>
      </w:r>
      <w:r w:rsidRPr="00426753">
        <w:rPr>
          <w:rFonts w:ascii="Times New Roman" w:hAnsi="Times New Roman" w:cs="Times New Roman"/>
          <w:sz w:val="24"/>
        </w:rPr>
        <w:t xml:space="preserve"> variables X</w:t>
      </w:r>
      <w:r w:rsidRPr="00426753">
        <w:rPr>
          <w:rFonts w:ascii="Times New Roman" w:hAnsi="Times New Roman" w:cs="Times New Roman"/>
          <w:sz w:val="24"/>
          <w:vertAlign w:val="subscript"/>
        </w:rPr>
        <w:t>n</w:t>
      </w:r>
      <w:r w:rsidRPr="00426753">
        <w:rPr>
          <w:rFonts w:ascii="Times New Roman" w:hAnsi="Times New Roman" w:cs="Times New Roman"/>
          <w:sz w:val="24"/>
        </w:rPr>
        <w:t xml:space="preserve">. </w:t>
      </w:r>
      <w:r w:rsidR="009F418E" w:rsidRPr="00426753">
        <w:rPr>
          <w:rFonts w:ascii="Times New Roman" w:hAnsi="Times New Roman" w:cs="Times New Roman"/>
          <w:sz w:val="24"/>
        </w:rPr>
        <w:t xml:space="preserve">When this relationship </w:t>
      </w:r>
      <w:r w:rsidRPr="00426753">
        <w:rPr>
          <w:rFonts w:ascii="Times New Roman" w:hAnsi="Times New Roman" w:cs="Times New Roman"/>
          <w:sz w:val="24"/>
        </w:rPr>
        <w:t>can be</w:t>
      </w:r>
      <w:r w:rsidR="009F418E" w:rsidRPr="00426753">
        <w:rPr>
          <w:rFonts w:ascii="Times New Roman" w:hAnsi="Times New Roman" w:cs="Times New Roman"/>
          <w:sz w:val="24"/>
        </w:rPr>
        <w:t xml:space="preserve"> approximated by a straight line, it is said to be linear, and </w:t>
      </w:r>
      <w:r w:rsidRPr="00426753">
        <w:rPr>
          <w:rFonts w:ascii="Times New Roman" w:hAnsi="Times New Roman" w:cs="Times New Roman"/>
          <w:sz w:val="24"/>
        </w:rPr>
        <w:t xml:space="preserve">is therefore mentioned as </w:t>
      </w:r>
      <w:r w:rsidR="009F418E" w:rsidRPr="00426753">
        <w:rPr>
          <w:rFonts w:ascii="Times New Roman" w:hAnsi="Times New Roman" w:cs="Times New Roman"/>
          <w:sz w:val="24"/>
        </w:rPr>
        <w:t>linear regression. When the relationship follows a</w:t>
      </w:r>
      <w:r w:rsidRPr="00426753">
        <w:rPr>
          <w:rFonts w:ascii="Times New Roman" w:hAnsi="Times New Roman" w:cs="Times New Roman"/>
          <w:sz w:val="24"/>
        </w:rPr>
        <w:t xml:space="preserve"> type of</w:t>
      </w:r>
      <w:r w:rsidR="004551B3">
        <w:rPr>
          <w:rFonts w:ascii="Times New Roman" w:hAnsi="Times New Roman" w:cs="Times New Roman"/>
          <w:sz w:val="24"/>
        </w:rPr>
        <w:t xml:space="preserve"> curve,</w:t>
      </w:r>
      <w:r w:rsidR="009F418E" w:rsidRPr="00426753">
        <w:rPr>
          <w:rFonts w:ascii="Times New Roman" w:hAnsi="Times New Roman" w:cs="Times New Roman"/>
          <w:sz w:val="24"/>
        </w:rPr>
        <w:t xml:space="preserve"> it</w:t>
      </w:r>
      <w:r w:rsidR="004551B3">
        <w:rPr>
          <w:rFonts w:ascii="Times New Roman" w:hAnsi="Times New Roman" w:cs="Times New Roman"/>
          <w:sz w:val="24"/>
        </w:rPr>
        <w:t xml:space="preserve"> is then called a</w:t>
      </w:r>
      <w:r w:rsidR="009F418E" w:rsidRPr="00426753">
        <w:rPr>
          <w:rFonts w:ascii="Times New Roman" w:hAnsi="Times New Roman" w:cs="Times New Roman"/>
          <w:sz w:val="24"/>
        </w:rPr>
        <w:t xml:space="preserve"> curvilinear regression.</w:t>
      </w:r>
    </w:p>
    <w:p w14:paraId="7C7CD570" w14:textId="77777777" w:rsidR="00E37BA1" w:rsidRDefault="00E37BA1" w:rsidP="00E8446B">
      <w:pPr>
        <w:jc w:val="both"/>
        <w:rPr>
          <w:rFonts w:ascii="Times New Roman" w:hAnsi="Times New Roman" w:cs="Times New Roman"/>
          <w:sz w:val="24"/>
        </w:rPr>
      </w:pPr>
      <w:r>
        <w:rPr>
          <w:rFonts w:ascii="Times New Roman" w:hAnsi="Times New Roman" w:cs="Times New Roman"/>
          <w:sz w:val="24"/>
        </w:rPr>
        <w:t>To conduct a regression analysis a dependent variable needs to be defined first. This variable is supposed to be affected by one or more independent variables</w:t>
      </w:r>
      <w:r w:rsidR="004551B3">
        <w:rPr>
          <w:rFonts w:ascii="Times New Roman" w:hAnsi="Times New Roman" w:cs="Times New Roman"/>
          <w:sz w:val="24"/>
        </w:rPr>
        <w:t>.</w:t>
      </w:r>
    </w:p>
    <w:p w14:paraId="5341E47F" w14:textId="6759D300" w:rsidR="004551B3" w:rsidRPr="004551B3" w:rsidRDefault="00E37BA1" w:rsidP="00E8446B">
      <w:pPr>
        <w:jc w:val="both"/>
        <w:rPr>
          <w:rFonts w:ascii="Times New Roman" w:hAnsi="Times New Roman" w:cs="Times New Roman"/>
          <w:sz w:val="24"/>
        </w:rPr>
      </w:pPr>
      <w:r>
        <w:rPr>
          <w:rFonts w:ascii="Times New Roman" w:hAnsi="Times New Roman" w:cs="Times New Roman"/>
          <w:sz w:val="24"/>
        </w:rPr>
        <w:t>Subsequently a comprehensive dataset needs to be established in order to increase the reliability of the results that are produced in the end. If possible all the previously decided independent variables should be taken into account throughout the process.</w:t>
      </w:r>
    </w:p>
    <w:p w14:paraId="75B67106" w14:textId="45CE32A0" w:rsidR="004551B3" w:rsidRDefault="00E37BA1" w:rsidP="00E8446B">
      <w:pPr>
        <w:jc w:val="both"/>
        <w:rPr>
          <w:rFonts w:ascii="Times New Roman" w:hAnsi="Times New Roman" w:cs="Times New Roman"/>
          <w:sz w:val="24"/>
        </w:rPr>
      </w:pPr>
      <w:r>
        <w:rPr>
          <w:rFonts w:ascii="Times New Roman" w:hAnsi="Times New Roman" w:cs="Times New Roman"/>
          <w:sz w:val="24"/>
        </w:rPr>
        <w:t>The dependent variable should be plotted in the vertical y-axis whereas the independent ones should be plotted in the horizontal x-axis.</w:t>
      </w:r>
      <w:r w:rsidR="002C2983">
        <w:rPr>
          <w:rFonts w:ascii="Times New Roman" w:hAnsi="Times New Roman" w:cs="Times New Roman"/>
          <w:sz w:val="24"/>
        </w:rPr>
        <w:t xml:space="preserve"> At the end of the computing process a graph should be created similar to the ones in the figures of this chapter. A line should also be included within the plot that would represent </w:t>
      </w:r>
      <w:r w:rsidR="002C2983" w:rsidRPr="002C2983">
        <w:rPr>
          <w:rFonts w:ascii="Times New Roman" w:hAnsi="Times New Roman" w:cs="Times New Roman"/>
          <w:sz w:val="24"/>
        </w:rPr>
        <w:t xml:space="preserve">the best explanation of the relationship between the dependent and </w:t>
      </w:r>
      <w:r w:rsidR="002C2983">
        <w:rPr>
          <w:rFonts w:ascii="Times New Roman" w:hAnsi="Times New Roman" w:cs="Times New Roman"/>
          <w:sz w:val="24"/>
        </w:rPr>
        <w:t>in</w:t>
      </w:r>
      <w:r w:rsidR="002C2983" w:rsidRPr="002C2983">
        <w:rPr>
          <w:rFonts w:ascii="Times New Roman" w:hAnsi="Times New Roman" w:cs="Times New Roman"/>
          <w:sz w:val="24"/>
        </w:rPr>
        <w:t>dependent variable.</w:t>
      </w:r>
    </w:p>
    <w:p w14:paraId="10F461F1" w14:textId="513412B7" w:rsidR="00E37BA1" w:rsidRPr="00426753" w:rsidRDefault="00E37BA1" w:rsidP="00E8446B">
      <w:pPr>
        <w:jc w:val="both"/>
        <w:rPr>
          <w:rFonts w:ascii="Times New Roman" w:hAnsi="Times New Roman" w:cs="Times New Roman"/>
          <w:sz w:val="24"/>
        </w:rPr>
      </w:pPr>
      <w:r>
        <w:rPr>
          <w:rFonts w:ascii="Times New Roman" w:hAnsi="Times New Roman" w:cs="Times New Roman"/>
          <w:sz w:val="24"/>
        </w:rPr>
        <w:t xml:space="preserve">In regards to this thesis, after having fitted the data points with Lorentzian curves, a connection is investigated between the characteristics of the curves (height and </w:t>
      </w:r>
      <w:r w:rsidR="00030A18">
        <w:rPr>
          <w:rFonts w:ascii="Times New Roman" w:hAnsi="Times New Roman" w:cs="Times New Roman"/>
          <w:sz w:val="24"/>
        </w:rPr>
        <w:t xml:space="preserve">full </w:t>
      </w:r>
      <w:r>
        <w:rPr>
          <w:rFonts w:ascii="Times New Roman" w:hAnsi="Times New Roman" w:cs="Times New Roman"/>
          <w:sz w:val="24"/>
        </w:rPr>
        <w:t xml:space="preserve">width at half height) and </w:t>
      </w:r>
      <w:r w:rsidR="002A55AE">
        <w:rPr>
          <w:rFonts w:ascii="Times New Roman" w:hAnsi="Times New Roman" w:cs="Times New Roman"/>
          <w:sz w:val="24"/>
        </w:rPr>
        <w:t>the concentration of saturates and aromatic compounds separately</w:t>
      </w:r>
      <w:r w:rsidR="002C2983">
        <w:rPr>
          <w:rFonts w:ascii="Times New Roman" w:hAnsi="Times New Roman" w:cs="Times New Roman"/>
          <w:sz w:val="24"/>
        </w:rPr>
        <w:t xml:space="preserve"> using a linear regression model.</w:t>
      </w:r>
    </w:p>
    <w:p w14:paraId="6141C4FB" w14:textId="77777777" w:rsidR="007549EF" w:rsidRDefault="007549EF" w:rsidP="00E03241">
      <w:pPr>
        <w:jc w:val="both"/>
      </w:pPr>
    </w:p>
    <w:p w14:paraId="6B5ACD6C" w14:textId="2299B686" w:rsidR="0027625F" w:rsidRPr="0027625F" w:rsidRDefault="001A1F0C" w:rsidP="00E20A77">
      <w:pPr>
        <w:pStyle w:val="Heading2"/>
      </w:pPr>
      <w:bookmarkStart w:id="11" w:name="_Toc45469843"/>
      <w:r>
        <w:t>2</w:t>
      </w:r>
      <w:r w:rsidR="00E20A77">
        <w:t xml:space="preserve">.1 </w:t>
      </w:r>
      <w:r w:rsidR="0027625F" w:rsidRPr="0027625F">
        <w:t>Linear Regression Models</w:t>
      </w:r>
      <w:bookmarkEnd w:id="11"/>
    </w:p>
    <w:p w14:paraId="4EEBC9F5" w14:textId="77777777" w:rsidR="0027625F" w:rsidRDefault="0027625F" w:rsidP="00E8446B">
      <w:pPr>
        <w:jc w:val="both"/>
        <w:rPr>
          <w:rFonts w:ascii="Times New Roman" w:hAnsi="Times New Roman" w:cs="Times New Roman"/>
          <w:sz w:val="24"/>
        </w:rPr>
      </w:pPr>
      <w:r w:rsidRPr="00426753">
        <w:rPr>
          <w:rFonts w:ascii="Times New Roman" w:hAnsi="Times New Roman" w:cs="Times New Roman"/>
          <w:sz w:val="24"/>
        </w:rPr>
        <w:t>The easiest example to comprehend for a regression model would be a straight line regression for just two variables Y and X through the following formula: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BC6B11" w14:paraId="60F82D29" w14:textId="77777777" w:rsidTr="00BC6B11">
        <w:trPr>
          <w:jc w:val="center"/>
        </w:trPr>
        <w:tc>
          <w:tcPr>
            <w:tcW w:w="715" w:type="dxa"/>
            <w:vAlign w:val="center"/>
          </w:tcPr>
          <w:p w14:paraId="7B8BEC4D" w14:textId="77777777" w:rsidR="00BC6B11" w:rsidRDefault="00BC6B11" w:rsidP="00BC6B11">
            <w:pPr>
              <w:jc w:val="center"/>
              <w:rPr>
                <w:rFonts w:ascii="Times New Roman" w:hAnsi="Times New Roman" w:cs="Times New Roman"/>
                <w:sz w:val="24"/>
              </w:rPr>
            </w:pPr>
          </w:p>
        </w:tc>
        <w:tc>
          <w:tcPr>
            <w:tcW w:w="7110" w:type="dxa"/>
            <w:vAlign w:val="center"/>
          </w:tcPr>
          <w:p w14:paraId="41F548F3" w14:textId="6EB99807" w:rsidR="00BC6B11" w:rsidRPr="00553E20" w:rsidRDefault="009E2018" w:rsidP="00BC6B11">
            <w:pPr>
              <w:jc w:val="center"/>
              <w:rPr>
                <w:rFonts w:ascii="Times New Roman" w:hAnsi="Times New Roman" w:cs="Times New Roman"/>
                <w:i/>
                <w:sz w:val="24"/>
                <w:lang w:val="el-GR"/>
              </w:rPr>
            </w:pPr>
            <m:oMathPara>
              <m:oMath>
                <m:r>
                  <w:rPr>
                    <w:rFonts w:ascii="Cambria Math" w:hAnsi="Cambria Math" w:cs="Times New Roman"/>
                    <w:sz w:val="24"/>
                  </w:rPr>
                  <m:t xml:space="preserve">Y = </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0</m:t>
                    </m:r>
                  </m:sub>
                </m:sSub>
                <m:r>
                  <w:rPr>
                    <w:rFonts w:ascii="Cambria Math" w:hAnsi="Cambria Math" w:cs="Times New Roman"/>
                    <w:sz w:val="24"/>
                  </w:rPr>
                  <m:t>+</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1</m:t>
                    </m:r>
                  </m:sub>
                </m:sSub>
                <m:r>
                  <w:rPr>
                    <w:rFonts w:ascii="Cambria Math" w:hAnsi="Cambria Math" w:cs="Times New Roman"/>
                    <w:sz w:val="24"/>
                  </w:rPr>
                  <m:t>X</m:t>
                </m:r>
              </m:oMath>
            </m:oMathPara>
          </w:p>
        </w:tc>
        <w:tc>
          <w:tcPr>
            <w:tcW w:w="805" w:type="dxa"/>
            <w:vAlign w:val="center"/>
          </w:tcPr>
          <w:p w14:paraId="79FC593B" w14:textId="18A5DFAE" w:rsidR="00BC6B11" w:rsidRDefault="00BC6B11" w:rsidP="00BC6B11">
            <w:pPr>
              <w:jc w:val="center"/>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sz w:val="24"/>
              </w:rPr>
              <w:instrText xml:space="preserve"> SEQ eq \* MERGEFORMAT </w:instrText>
            </w:r>
            <w:r>
              <w:rPr>
                <w:rFonts w:ascii="Times New Roman" w:hAnsi="Times New Roman" w:cs="Times New Roman"/>
                <w:sz w:val="24"/>
              </w:rPr>
              <w:fldChar w:fldCharType="separate"/>
            </w:r>
            <w:r w:rsidR="00B71558">
              <w:rPr>
                <w:rFonts w:ascii="Times New Roman" w:hAnsi="Times New Roman" w:cs="Times New Roman"/>
                <w:noProof/>
                <w:sz w:val="24"/>
              </w:rPr>
              <w:t>1</w:t>
            </w:r>
            <w:r>
              <w:rPr>
                <w:rFonts w:ascii="Times New Roman" w:hAnsi="Times New Roman" w:cs="Times New Roman"/>
                <w:sz w:val="24"/>
              </w:rPr>
              <w:fldChar w:fldCharType="end"/>
            </w:r>
            <w:r>
              <w:rPr>
                <w:rFonts w:ascii="Times New Roman" w:hAnsi="Times New Roman" w:cs="Times New Roman"/>
                <w:sz w:val="24"/>
              </w:rPr>
              <w:t>)</w:t>
            </w:r>
          </w:p>
        </w:tc>
      </w:tr>
    </w:tbl>
    <w:p w14:paraId="24AB308B" w14:textId="77777777" w:rsidR="00BC6B11" w:rsidRDefault="00BC6B11" w:rsidP="00CB1457">
      <w:pPr>
        <w:rPr>
          <w:rFonts w:ascii="Times New Roman" w:hAnsi="Times New Roman" w:cs="Times New Roman"/>
          <w:sz w:val="24"/>
        </w:rPr>
      </w:pPr>
    </w:p>
    <w:p w14:paraId="3FFE8627" w14:textId="2081C08C" w:rsidR="00705CCF" w:rsidRPr="00426753" w:rsidRDefault="0027625F" w:rsidP="00E8446B">
      <w:pPr>
        <w:jc w:val="both"/>
        <w:rPr>
          <w:rFonts w:ascii="Times New Roman" w:hAnsi="Times New Roman" w:cs="Times New Roman"/>
          <w:sz w:val="24"/>
        </w:rPr>
      </w:pPr>
      <w:r w:rsidRPr="00426753">
        <w:rPr>
          <w:rFonts w:ascii="Times New Roman" w:hAnsi="Times New Roman" w:cs="Times New Roman"/>
          <w:sz w:val="24"/>
        </w:rPr>
        <w:t>where</w:t>
      </w:r>
      <w:r w:rsidR="00426753">
        <w:rPr>
          <w:rFonts w:ascii="Times New Roman" w:hAnsi="Times New Roman" w:cs="Times New Roman"/>
          <w:sz w:val="24"/>
        </w:rPr>
        <w:t>,</w:t>
      </w:r>
      <w:r w:rsidRPr="00426753">
        <w:rPr>
          <w:rFonts w:ascii="Times New Roman" w:hAnsi="Times New Roman" w:cs="Times New Roman"/>
          <w:sz w:val="24"/>
        </w:rPr>
        <w:t xml:space="preserve"> B</w:t>
      </w:r>
      <w:r w:rsidRPr="00426753">
        <w:rPr>
          <w:rFonts w:ascii="Times New Roman" w:hAnsi="Times New Roman" w:cs="Times New Roman"/>
          <w:sz w:val="24"/>
          <w:vertAlign w:val="subscript"/>
        </w:rPr>
        <w:t>0</w:t>
      </w:r>
      <w:r w:rsidRPr="00426753">
        <w:rPr>
          <w:rFonts w:ascii="Times New Roman" w:hAnsi="Times New Roman" w:cs="Times New Roman"/>
          <w:sz w:val="24"/>
        </w:rPr>
        <w:t xml:space="preserve"> and B</w:t>
      </w:r>
      <w:r w:rsidRPr="00426753">
        <w:rPr>
          <w:rFonts w:ascii="Times New Roman" w:hAnsi="Times New Roman" w:cs="Times New Roman"/>
          <w:sz w:val="24"/>
          <w:vertAlign w:val="subscript"/>
        </w:rPr>
        <w:t>1</w:t>
      </w:r>
      <w:r w:rsidRPr="00426753">
        <w:rPr>
          <w:rFonts w:ascii="Times New Roman" w:hAnsi="Times New Roman" w:cs="Times New Roman"/>
          <w:sz w:val="24"/>
        </w:rPr>
        <w:t xml:space="preserve"> are called parameters, which are known constants linking Y and X. B</w:t>
      </w:r>
      <w:r w:rsidRPr="00426753">
        <w:rPr>
          <w:rFonts w:ascii="Times New Roman" w:hAnsi="Times New Roman" w:cs="Times New Roman"/>
          <w:sz w:val="24"/>
          <w:vertAlign w:val="subscript"/>
        </w:rPr>
        <w:t>0</w:t>
      </w:r>
      <w:r w:rsidRPr="00426753">
        <w:rPr>
          <w:rFonts w:ascii="Times New Roman" w:hAnsi="Times New Roman" w:cs="Times New Roman"/>
          <w:sz w:val="24"/>
        </w:rPr>
        <w:t xml:space="preserve"> is the y-intercept, B</w:t>
      </w:r>
      <w:r w:rsidRPr="00426753">
        <w:rPr>
          <w:rFonts w:ascii="Times New Roman" w:hAnsi="Times New Roman" w:cs="Times New Roman"/>
          <w:sz w:val="24"/>
          <w:vertAlign w:val="subscript"/>
        </w:rPr>
        <w:t>1</w:t>
      </w:r>
      <w:r w:rsidRPr="00426753">
        <w:rPr>
          <w:rFonts w:ascii="Times New Roman" w:hAnsi="Times New Roman" w:cs="Times New Roman"/>
          <w:sz w:val="24"/>
        </w:rPr>
        <w:t xml:space="preserve"> is th</w:t>
      </w:r>
      <w:r w:rsidR="00705CCF" w:rsidRPr="00426753">
        <w:rPr>
          <w:rFonts w:ascii="Times New Roman" w:hAnsi="Times New Roman" w:cs="Times New Roman"/>
          <w:sz w:val="24"/>
        </w:rPr>
        <w:t xml:space="preserve">e slope. The relationship described in </w:t>
      </w:r>
      <w:r w:rsidR="00BC6B11">
        <w:rPr>
          <w:rFonts w:ascii="Times New Roman" w:hAnsi="Times New Roman" w:cs="Times New Roman"/>
          <w:sz w:val="24"/>
        </w:rPr>
        <w:t>E</w:t>
      </w:r>
      <w:r w:rsidR="00705CCF" w:rsidRPr="00BC6B11">
        <w:rPr>
          <w:rFonts w:ascii="Times New Roman" w:hAnsi="Times New Roman" w:cs="Times New Roman"/>
          <w:sz w:val="24"/>
        </w:rPr>
        <w:t>quation 1</w:t>
      </w:r>
      <w:r w:rsidRPr="00426753">
        <w:rPr>
          <w:rFonts w:ascii="Times New Roman" w:hAnsi="Times New Roman" w:cs="Times New Roman"/>
          <w:sz w:val="24"/>
        </w:rPr>
        <w:t xml:space="preserve"> is exact. </w:t>
      </w:r>
      <w:r w:rsidR="00705CCF" w:rsidRPr="00426753">
        <w:rPr>
          <w:rFonts w:ascii="Times New Roman" w:hAnsi="Times New Roman" w:cs="Times New Roman"/>
          <w:sz w:val="24"/>
        </w:rPr>
        <w:t>For a given X variable the Y variable can be precisely calculated</w:t>
      </w:r>
      <w:r w:rsidRPr="00426753">
        <w:rPr>
          <w:rFonts w:ascii="Times New Roman" w:hAnsi="Times New Roman" w:cs="Times New Roman"/>
          <w:sz w:val="24"/>
        </w:rPr>
        <w:t xml:space="preserve">. </w:t>
      </w:r>
      <w:r w:rsidR="00705CCF" w:rsidRPr="00426753">
        <w:rPr>
          <w:rFonts w:ascii="Times New Roman" w:hAnsi="Times New Roman" w:cs="Times New Roman"/>
          <w:sz w:val="24"/>
        </w:rPr>
        <w:t xml:space="preserve">It’s difficult to find such </w:t>
      </w:r>
      <w:r w:rsidRPr="00426753">
        <w:rPr>
          <w:rFonts w:ascii="Times New Roman" w:hAnsi="Times New Roman" w:cs="Times New Roman"/>
          <w:sz w:val="24"/>
        </w:rPr>
        <w:t>relationships in applied science</w:t>
      </w:r>
      <w:r w:rsidR="00705CCF" w:rsidRPr="00426753">
        <w:rPr>
          <w:rFonts w:ascii="Times New Roman" w:hAnsi="Times New Roman" w:cs="Times New Roman"/>
          <w:sz w:val="24"/>
        </w:rPr>
        <w:t xml:space="preserve"> though</w:t>
      </w:r>
      <w:r w:rsidRPr="00426753">
        <w:rPr>
          <w:rFonts w:ascii="Times New Roman" w:hAnsi="Times New Roman" w:cs="Times New Roman"/>
          <w:sz w:val="24"/>
        </w:rPr>
        <w:t>.</w:t>
      </w:r>
    </w:p>
    <w:p w14:paraId="30B9A8F0" w14:textId="77777777" w:rsidR="00705CCF" w:rsidRDefault="00705CCF" w:rsidP="00E8446B">
      <w:pPr>
        <w:jc w:val="both"/>
        <w:rPr>
          <w:rFonts w:ascii="Times New Roman" w:hAnsi="Times New Roman" w:cs="Times New Roman"/>
          <w:sz w:val="24"/>
        </w:rPr>
      </w:pPr>
      <w:r w:rsidRPr="00426753">
        <w:rPr>
          <w:rFonts w:ascii="Times New Roman" w:hAnsi="Times New Roman" w:cs="Times New Roman"/>
          <w:sz w:val="24"/>
        </w:rPr>
        <w:t>More often than not empirical approximations, created from observed data, are used.</w:t>
      </w:r>
      <w:r w:rsidR="0027625F" w:rsidRPr="00426753">
        <w:rPr>
          <w:rFonts w:ascii="Times New Roman" w:hAnsi="Times New Roman" w:cs="Times New Roman"/>
          <w:sz w:val="24"/>
        </w:rPr>
        <w:t xml:space="preserve"> These</w:t>
      </w:r>
      <w:r w:rsidRPr="00426753">
        <w:rPr>
          <w:rFonts w:ascii="Times New Roman" w:hAnsi="Times New Roman" w:cs="Times New Roman"/>
          <w:sz w:val="24"/>
        </w:rPr>
        <w:t xml:space="preserve"> kinds of</w:t>
      </w:r>
      <w:r w:rsidR="0027625F" w:rsidRPr="00426753">
        <w:rPr>
          <w:rFonts w:ascii="Times New Roman" w:hAnsi="Times New Roman" w:cs="Times New Roman"/>
          <w:sz w:val="24"/>
        </w:rPr>
        <w:t xml:space="preserve"> relationships are represented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9E2018" w14:paraId="1E7DD3B4" w14:textId="77777777" w:rsidTr="00BC6B11">
        <w:trPr>
          <w:jc w:val="center"/>
        </w:trPr>
        <w:tc>
          <w:tcPr>
            <w:tcW w:w="715" w:type="dxa"/>
            <w:vAlign w:val="center"/>
          </w:tcPr>
          <w:p w14:paraId="72CDCC23" w14:textId="77777777" w:rsidR="009E2018" w:rsidRDefault="009E2018" w:rsidP="00BC6B11">
            <w:pPr>
              <w:jc w:val="center"/>
              <w:rPr>
                <w:rFonts w:ascii="Times New Roman" w:hAnsi="Times New Roman" w:cs="Times New Roman"/>
                <w:sz w:val="24"/>
              </w:rPr>
            </w:pPr>
          </w:p>
        </w:tc>
        <w:tc>
          <w:tcPr>
            <w:tcW w:w="7110" w:type="dxa"/>
            <w:vAlign w:val="center"/>
          </w:tcPr>
          <w:p w14:paraId="5C1D42B7" w14:textId="0CEA36F0" w:rsidR="009E2018" w:rsidRDefault="00A941A0" w:rsidP="00BC6B11">
            <w:pPr>
              <w:jc w:val="center"/>
              <w:rPr>
                <w:rFonts w:ascii="Times New Roman" w:hAnsi="Times New Roman" w:cs="Times New Roman"/>
                <w:sz w:val="24"/>
              </w:rPr>
            </w:pPr>
            <m:oMathPara>
              <m:oMath>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0</m:t>
                    </m:r>
                  </m:sub>
                </m:sSub>
                <m:r>
                  <w:rPr>
                    <w:rFonts w:ascii="Cambria Math" w:hAnsi="Cambria Math" w:cs="Times New Roman"/>
                    <w:sz w:val="24"/>
                  </w:rPr>
                  <m:t>+</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1</m:t>
                    </m:r>
                  </m:sub>
                </m:sSub>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i</m:t>
                    </m:r>
                  </m:sub>
                </m:sSub>
              </m:oMath>
            </m:oMathPara>
          </w:p>
        </w:tc>
        <w:tc>
          <w:tcPr>
            <w:tcW w:w="805" w:type="dxa"/>
            <w:vAlign w:val="center"/>
          </w:tcPr>
          <w:p w14:paraId="699544D0" w14:textId="77777777" w:rsidR="009E2018" w:rsidRDefault="009E2018" w:rsidP="00BC6B11">
            <w:pPr>
              <w:jc w:val="center"/>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sz w:val="24"/>
              </w:rPr>
              <w:instrText xml:space="preserve"> SEQ eq \* MERGEFORMAT </w:instrText>
            </w:r>
            <w:r>
              <w:rPr>
                <w:rFonts w:ascii="Times New Roman" w:hAnsi="Times New Roman" w:cs="Times New Roman"/>
                <w:sz w:val="24"/>
              </w:rPr>
              <w:fldChar w:fldCharType="separate"/>
            </w:r>
            <w:r w:rsidR="00B71558">
              <w:rPr>
                <w:rFonts w:ascii="Times New Roman" w:hAnsi="Times New Roman" w:cs="Times New Roman"/>
                <w:noProof/>
                <w:sz w:val="24"/>
              </w:rPr>
              <w:t>2</w:t>
            </w:r>
            <w:r>
              <w:rPr>
                <w:rFonts w:ascii="Times New Roman" w:hAnsi="Times New Roman" w:cs="Times New Roman"/>
                <w:sz w:val="24"/>
              </w:rPr>
              <w:fldChar w:fldCharType="end"/>
            </w:r>
            <w:r>
              <w:rPr>
                <w:rFonts w:ascii="Times New Roman" w:hAnsi="Times New Roman" w:cs="Times New Roman"/>
                <w:sz w:val="24"/>
              </w:rPr>
              <w:t>)</w:t>
            </w:r>
          </w:p>
        </w:tc>
      </w:tr>
    </w:tbl>
    <w:p w14:paraId="0819FBC9" w14:textId="77777777" w:rsidR="00BC6B11" w:rsidRPr="00426753" w:rsidRDefault="00BC6B11" w:rsidP="00CB1457">
      <w:pPr>
        <w:rPr>
          <w:rFonts w:ascii="Times New Roman" w:hAnsi="Times New Roman" w:cs="Times New Roman"/>
          <w:sz w:val="24"/>
        </w:rPr>
      </w:pPr>
    </w:p>
    <w:p w14:paraId="03D130E9" w14:textId="52294485" w:rsidR="00954C6F" w:rsidRDefault="00705CCF" w:rsidP="00E8446B">
      <w:pPr>
        <w:rPr>
          <w:rFonts w:ascii="Times New Roman" w:hAnsi="Times New Roman" w:cs="Times New Roman"/>
          <w:sz w:val="24"/>
        </w:rPr>
      </w:pPr>
      <w:r w:rsidRPr="00426753">
        <w:rPr>
          <w:rFonts w:ascii="Times New Roman" w:hAnsi="Times New Roman" w:cs="Times New Roman"/>
          <w:sz w:val="24"/>
        </w:rPr>
        <w:t>In this case</w:t>
      </w:r>
      <w:r w:rsidR="0027625F" w:rsidRPr="00426753">
        <w:rPr>
          <w:rFonts w:ascii="Times New Roman" w:hAnsi="Times New Roman" w:cs="Times New Roman"/>
          <w:sz w:val="24"/>
        </w:rPr>
        <w:t xml:space="preserve"> Y</w:t>
      </w:r>
      <w:r w:rsidR="0027625F" w:rsidRPr="00426753">
        <w:rPr>
          <w:rFonts w:ascii="Times New Roman" w:hAnsi="Times New Roman" w:cs="Times New Roman"/>
          <w:sz w:val="24"/>
          <w:vertAlign w:val="subscript"/>
        </w:rPr>
        <w:t>i</w:t>
      </w:r>
      <w:r w:rsidR="0027625F" w:rsidRPr="00426753">
        <w:rPr>
          <w:rFonts w:ascii="Times New Roman" w:hAnsi="Times New Roman" w:cs="Times New Roman"/>
          <w:sz w:val="24"/>
        </w:rPr>
        <w:t xml:space="preserve"> and X</w:t>
      </w:r>
      <w:r w:rsidR="0027625F" w:rsidRPr="00426753">
        <w:rPr>
          <w:rFonts w:ascii="Times New Roman" w:hAnsi="Times New Roman" w:cs="Times New Roman"/>
          <w:sz w:val="24"/>
          <w:vertAlign w:val="subscript"/>
        </w:rPr>
        <w:t>i</w:t>
      </w:r>
      <w:r w:rsidR="0027625F" w:rsidRPr="00426753">
        <w:rPr>
          <w:rFonts w:ascii="Times New Roman" w:hAnsi="Times New Roman" w:cs="Times New Roman"/>
          <w:sz w:val="24"/>
        </w:rPr>
        <w:t xml:space="preserve"> are the i</w:t>
      </w:r>
      <w:r w:rsidR="0027625F" w:rsidRPr="00426753">
        <w:rPr>
          <w:rFonts w:ascii="Times New Roman" w:hAnsi="Times New Roman" w:cs="Times New Roman"/>
          <w:sz w:val="24"/>
          <w:vertAlign w:val="superscript"/>
        </w:rPr>
        <w:t>th</w:t>
      </w:r>
      <w:r w:rsidR="0027625F" w:rsidRPr="00426753">
        <w:rPr>
          <w:rFonts w:ascii="Times New Roman" w:hAnsi="Times New Roman" w:cs="Times New Roman"/>
          <w:sz w:val="24"/>
        </w:rPr>
        <w:t xml:space="preserve"> observed</w:t>
      </w:r>
      <w:r w:rsidRPr="00426753">
        <w:rPr>
          <w:rFonts w:ascii="Times New Roman" w:hAnsi="Times New Roman" w:cs="Times New Roman"/>
          <w:sz w:val="24"/>
        </w:rPr>
        <w:t xml:space="preserve"> (known)</w:t>
      </w:r>
      <w:r w:rsidR="0027625F" w:rsidRPr="00426753">
        <w:rPr>
          <w:rFonts w:ascii="Times New Roman" w:hAnsi="Times New Roman" w:cs="Times New Roman"/>
          <w:sz w:val="24"/>
        </w:rPr>
        <w:t xml:space="preserve"> values of the dependent and </w:t>
      </w:r>
      <w:r w:rsidRPr="00426753">
        <w:rPr>
          <w:rFonts w:ascii="Times New Roman" w:hAnsi="Times New Roman" w:cs="Times New Roman"/>
          <w:sz w:val="24"/>
        </w:rPr>
        <w:t>independent variable, respectively, whereas</w:t>
      </w:r>
      <w:r w:rsidR="0027625F" w:rsidRPr="00426753">
        <w:rPr>
          <w:rFonts w:ascii="Times New Roman" w:hAnsi="Times New Roman" w:cs="Times New Roman"/>
          <w:sz w:val="24"/>
        </w:rPr>
        <w:t xml:space="preserve"> B</w:t>
      </w:r>
      <w:r w:rsidR="0027625F" w:rsidRPr="00426753">
        <w:rPr>
          <w:rFonts w:ascii="Times New Roman" w:hAnsi="Times New Roman" w:cs="Times New Roman"/>
          <w:sz w:val="24"/>
          <w:vertAlign w:val="subscript"/>
        </w:rPr>
        <w:t>0</w:t>
      </w:r>
      <w:r w:rsidR="0027625F" w:rsidRPr="00426753">
        <w:rPr>
          <w:rFonts w:ascii="Times New Roman" w:hAnsi="Times New Roman" w:cs="Times New Roman"/>
          <w:sz w:val="24"/>
        </w:rPr>
        <w:t xml:space="preserve"> and B</w:t>
      </w:r>
      <w:r w:rsidR="0027625F" w:rsidRPr="00426753">
        <w:rPr>
          <w:rFonts w:ascii="Times New Roman" w:hAnsi="Times New Roman" w:cs="Times New Roman"/>
          <w:sz w:val="24"/>
          <w:vertAlign w:val="subscript"/>
        </w:rPr>
        <w:t>1</w:t>
      </w:r>
      <w:r w:rsidR="0027625F" w:rsidRPr="00426753">
        <w:rPr>
          <w:rFonts w:ascii="Times New Roman" w:hAnsi="Times New Roman" w:cs="Times New Roman"/>
          <w:sz w:val="24"/>
        </w:rPr>
        <w:t xml:space="preserve"> are </w:t>
      </w:r>
      <w:r w:rsidRPr="00426753">
        <w:rPr>
          <w:rFonts w:ascii="Times New Roman" w:hAnsi="Times New Roman" w:cs="Times New Roman"/>
          <w:sz w:val="24"/>
        </w:rPr>
        <w:t xml:space="preserve">now the </w:t>
      </w:r>
      <w:r w:rsidR="0027625F" w:rsidRPr="00426753">
        <w:rPr>
          <w:rFonts w:ascii="Times New Roman" w:hAnsi="Times New Roman" w:cs="Times New Roman"/>
          <w:sz w:val="24"/>
        </w:rPr>
        <w:t xml:space="preserve">unknown parameter </w:t>
      </w:r>
      <w:r w:rsidR="0027625F" w:rsidRPr="00426753">
        <w:rPr>
          <w:rFonts w:ascii="Times New Roman" w:hAnsi="Times New Roman" w:cs="Times New Roman"/>
          <w:sz w:val="24"/>
        </w:rPr>
        <w:lastRenderedPageBreak/>
        <w:t xml:space="preserve">constants which must be estimated. </w:t>
      </w:r>
      <w:r w:rsidR="00954C6F" w:rsidRPr="00426753">
        <w:rPr>
          <w:rFonts w:ascii="Times New Roman" w:hAnsi="Times New Roman" w:cs="Times New Roman"/>
          <w:sz w:val="24"/>
        </w:rPr>
        <w:t>In actuality</w:t>
      </w:r>
      <w:r w:rsidR="0027625F" w:rsidRPr="00426753">
        <w:rPr>
          <w:rFonts w:ascii="Times New Roman" w:hAnsi="Times New Roman" w:cs="Times New Roman"/>
          <w:sz w:val="24"/>
        </w:rPr>
        <w:t xml:space="preserve">, linear models include a </w:t>
      </w:r>
      <w:r w:rsidR="00954C6F" w:rsidRPr="00426753">
        <w:rPr>
          <w:rFonts w:ascii="Times New Roman" w:hAnsi="Times New Roman" w:cs="Times New Roman"/>
          <w:sz w:val="24"/>
        </w:rPr>
        <w:t>wid</w:t>
      </w:r>
      <w:r w:rsidR="0027625F" w:rsidRPr="00426753">
        <w:rPr>
          <w:rFonts w:ascii="Times New Roman" w:hAnsi="Times New Roman" w:cs="Times New Roman"/>
          <w:sz w:val="24"/>
        </w:rPr>
        <w:t xml:space="preserve">er range of models </w:t>
      </w:r>
      <w:r w:rsidR="00954C6F" w:rsidRPr="00426753">
        <w:rPr>
          <w:rFonts w:ascii="Times New Roman" w:hAnsi="Times New Roman" w:cs="Times New Roman"/>
          <w:sz w:val="24"/>
        </w:rPr>
        <w:t xml:space="preserve">and not just the ones that are depicted from </w:t>
      </w:r>
      <w:r w:rsidR="00BC6B11" w:rsidRPr="00BC6B11">
        <w:rPr>
          <w:rFonts w:ascii="Times New Roman" w:hAnsi="Times New Roman" w:cs="Times New Roman"/>
          <w:sz w:val="24"/>
        </w:rPr>
        <w:t>E</w:t>
      </w:r>
      <w:r w:rsidR="00954C6F" w:rsidRPr="00BC6B11">
        <w:rPr>
          <w:rFonts w:ascii="Times New Roman" w:hAnsi="Times New Roman" w:cs="Times New Roman"/>
          <w:sz w:val="24"/>
        </w:rPr>
        <w:t>quation 2</w:t>
      </w:r>
      <w:r w:rsidR="0027625F" w:rsidRPr="00426753">
        <w:rPr>
          <w:rFonts w:ascii="Times New Roman" w:hAnsi="Times New Roman" w:cs="Times New Roman"/>
          <w:sz w:val="24"/>
        </w:rPr>
        <w:t xml:space="preserve">. The main requirement is that the </w:t>
      </w:r>
      <w:r w:rsidR="00954C6F" w:rsidRPr="00426753">
        <w:rPr>
          <w:rFonts w:ascii="Times New Roman" w:hAnsi="Times New Roman" w:cs="Times New Roman"/>
          <w:sz w:val="24"/>
        </w:rPr>
        <w:t>B coefficients of the model are linear themselves (e.g</w:t>
      </w:r>
      <w:r w:rsidR="009E2018" w:rsidRPr="00426753">
        <w:rPr>
          <w:rFonts w:ascii="Times New Roman" w:hAnsi="Times New Roman" w:cs="Times New Roman"/>
          <w:sz w:val="24"/>
        </w:rPr>
        <w:t>.</w:t>
      </w:r>
      <m:oMath>
        <m:r>
          <w:rPr>
            <w:rFonts w:ascii="Cambria Math" w:hAnsi="Cambria Math" w:cs="Times New Roman"/>
            <w:sz w:val="24"/>
          </w:rPr>
          <m:t>ln(</m:t>
        </m:r>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vertAlign w:val="subscript"/>
              </w:rPr>
              <m:t>i</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0</m:t>
            </m:r>
          </m:sub>
        </m:sSub>
        <m:r>
          <w:rPr>
            <w:rFonts w:ascii="Cambria Math" w:hAnsi="Cambria Math" w:cs="Times New Roman"/>
            <w:sz w:val="24"/>
          </w:rPr>
          <m:t xml:space="preserve">+ </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1</m:t>
            </m:r>
          </m:sub>
        </m:sSub>
        <m:r>
          <w:rPr>
            <w:rFonts w:ascii="Cambria Math" w:hAnsi="Cambria Math" w:cs="Times New Roman"/>
            <w:sz w:val="24"/>
          </w:rPr>
          <m:t xml:space="preserve"> ln(</m:t>
        </m:r>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vertAlign w:val="subscript"/>
              </w:rPr>
              <m:t>i</m:t>
            </m:r>
          </m:sub>
        </m:sSub>
        <m:r>
          <w:rPr>
            <w:rFonts w:ascii="Cambria Math" w:hAnsi="Cambria Math" w:cs="Times New Roman"/>
            <w:sz w:val="24"/>
          </w:rPr>
          <m:t>)</m:t>
        </m:r>
      </m:oMath>
      <w:r w:rsidR="00954C6F" w:rsidRPr="00426753">
        <w:rPr>
          <w:rFonts w:ascii="Times New Roman" w:hAnsi="Times New Roman" w:cs="Times New Roman"/>
          <w:sz w:val="24"/>
        </w:rPr>
        <w:t>).</w:t>
      </w:r>
      <w:r w:rsidR="00833F44">
        <w:rPr>
          <w:rFonts w:ascii="Times New Roman" w:hAnsi="Times New Roman" w:cs="Times New Roman"/>
          <w:sz w:val="24"/>
        </w:rPr>
        <w:t xml:space="preserve"> An example of a linearly regressed sample can be seen in </w:t>
      </w:r>
      <w:r w:rsidR="00E56813" w:rsidRPr="00E56813">
        <w:rPr>
          <w:rFonts w:ascii="Times New Roman" w:hAnsi="Times New Roman" w:cs="Times New Roman"/>
          <w:sz w:val="24"/>
        </w:rPr>
        <w:t>Figure 2</w:t>
      </w:r>
      <w:r w:rsidR="00833F44">
        <w:rPr>
          <w:rFonts w:ascii="Times New Roman" w:hAnsi="Times New Roman" w:cs="Times New Roman"/>
          <w:sz w:val="24"/>
        </w:rPr>
        <w:t>.</w:t>
      </w:r>
    </w:p>
    <w:p w14:paraId="6EC55D7A" w14:textId="79F57A38" w:rsidR="00833F44" w:rsidRDefault="00833F44" w:rsidP="00E8446B">
      <w:pPr>
        <w:jc w:val="both"/>
        <w:rPr>
          <w:rFonts w:ascii="Times New Roman" w:hAnsi="Times New Roman" w:cs="Times New Roman"/>
          <w:sz w:val="24"/>
        </w:rPr>
      </w:pPr>
      <w:r>
        <w:rPr>
          <w:rFonts w:ascii="Times New Roman" w:hAnsi="Times New Roman" w:cs="Times New Roman"/>
          <w:sz w:val="24"/>
        </w:rPr>
        <w:t>As it can be easily seen a very small percentage of the data actually falls exactly on the line created by the regression model. As mentioned though, it can be helpful to create a first approximation like this since it’s easier to understand in general. There are more reasons that are also explained in the next section.</w:t>
      </w:r>
    </w:p>
    <w:p w14:paraId="1A117F5F" w14:textId="0552CDE8" w:rsidR="00833F44" w:rsidRPr="00833F44" w:rsidRDefault="00A941A0" w:rsidP="00833F44">
      <w:pPr>
        <w:keepNext/>
        <w:jc w:val="center"/>
        <w:rPr>
          <w:rFonts w:ascii="Times New Roman" w:hAnsi="Times New Roman" w:cs="Times New Roman"/>
          <w:sz w:val="24"/>
          <w:highlight w:val="yellow"/>
        </w:rPr>
      </w:pPr>
      <w:r>
        <w:rPr>
          <w:rFonts w:ascii="Times New Roman" w:hAnsi="Times New Roman" w:cs="Times New Roman"/>
          <w:sz w:val="24"/>
          <w:highlight w:val="yellow"/>
        </w:rPr>
        <w:pict w14:anchorId="0A7D38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5.5pt;height:241.5pt">
            <v:imagedata r:id="rId23" o:title="Linear Regression Example" croptop="5600f" cropbottom="5809f" cropleft="2149f" cropright="1842f"/>
          </v:shape>
        </w:pict>
      </w:r>
    </w:p>
    <w:p w14:paraId="7CA80412" w14:textId="7F8BF341" w:rsidR="00833F44" w:rsidRPr="00833F44" w:rsidRDefault="00833F44" w:rsidP="00833F44">
      <w:pPr>
        <w:pStyle w:val="Caption"/>
        <w:jc w:val="center"/>
        <w:rPr>
          <w:rFonts w:ascii="Times New Roman" w:hAnsi="Times New Roman" w:cs="Times New Roman"/>
          <w:sz w:val="24"/>
          <w:highlight w:val="yellow"/>
        </w:rPr>
      </w:pPr>
      <w:bookmarkStart w:id="12" w:name="_Toc44591907"/>
      <w:r>
        <w:t xml:space="preserve">Figure </w:t>
      </w:r>
      <w:r w:rsidR="004551B3">
        <w:rPr>
          <w:noProof/>
        </w:rPr>
        <w:fldChar w:fldCharType="begin"/>
      </w:r>
      <w:r w:rsidR="004551B3">
        <w:rPr>
          <w:noProof/>
        </w:rPr>
        <w:instrText xml:space="preserve"> SEQ Figure \* ARABIC </w:instrText>
      </w:r>
      <w:r w:rsidR="004551B3">
        <w:rPr>
          <w:noProof/>
        </w:rPr>
        <w:fldChar w:fldCharType="separate"/>
      </w:r>
      <w:r w:rsidR="00831023">
        <w:rPr>
          <w:noProof/>
        </w:rPr>
        <w:t>2</w:t>
      </w:r>
      <w:r w:rsidR="004551B3">
        <w:rPr>
          <w:noProof/>
        </w:rPr>
        <w:fldChar w:fldCharType="end"/>
      </w:r>
      <w:r>
        <w:t>, Linear Regression Model example</w:t>
      </w:r>
      <w:bookmarkEnd w:id="12"/>
    </w:p>
    <w:p w14:paraId="753083EB" w14:textId="77777777" w:rsidR="007549EF" w:rsidRDefault="007549EF" w:rsidP="00E03241">
      <w:pPr>
        <w:jc w:val="both"/>
      </w:pPr>
    </w:p>
    <w:p w14:paraId="18541EBE" w14:textId="47D28F00" w:rsidR="00954C6F" w:rsidRDefault="001A1F0C" w:rsidP="00E20A77">
      <w:pPr>
        <w:pStyle w:val="Heading2"/>
      </w:pPr>
      <w:bookmarkStart w:id="13" w:name="_Toc45469844"/>
      <w:r>
        <w:t>2</w:t>
      </w:r>
      <w:r w:rsidR="00E20A77">
        <w:t xml:space="preserve">.2 </w:t>
      </w:r>
      <w:r w:rsidR="0027625F" w:rsidRPr="00954C6F">
        <w:t>Nonlinear Regression Models</w:t>
      </w:r>
      <w:bookmarkEnd w:id="13"/>
    </w:p>
    <w:p w14:paraId="2F0790ED" w14:textId="4A106D4D" w:rsidR="007549EF" w:rsidRDefault="0027625F" w:rsidP="00E8446B">
      <w:pPr>
        <w:jc w:val="both"/>
        <w:rPr>
          <w:rFonts w:ascii="Times New Roman" w:hAnsi="Times New Roman" w:cs="Times New Roman"/>
          <w:sz w:val="24"/>
        </w:rPr>
      </w:pPr>
      <w:r w:rsidRPr="00426753">
        <w:rPr>
          <w:rFonts w:ascii="Times New Roman" w:hAnsi="Times New Roman" w:cs="Times New Roman"/>
          <w:sz w:val="24"/>
        </w:rPr>
        <w:t xml:space="preserve">Nonlinear regression models are </w:t>
      </w:r>
      <w:r w:rsidR="00954C6F" w:rsidRPr="00426753">
        <w:rPr>
          <w:rFonts w:ascii="Times New Roman" w:hAnsi="Times New Roman" w:cs="Times New Roman"/>
          <w:sz w:val="24"/>
        </w:rPr>
        <w:t xml:space="preserve">called </w:t>
      </w:r>
      <w:r w:rsidRPr="00426753">
        <w:rPr>
          <w:rFonts w:ascii="Times New Roman" w:hAnsi="Times New Roman" w:cs="Times New Roman"/>
          <w:sz w:val="24"/>
        </w:rPr>
        <w:t xml:space="preserve">those </w:t>
      </w:r>
      <w:r w:rsidR="00954C6F" w:rsidRPr="00426753">
        <w:rPr>
          <w:rFonts w:ascii="Times New Roman" w:hAnsi="Times New Roman" w:cs="Times New Roman"/>
          <w:sz w:val="24"/>
        </w:rPr>
        <w:t>that do</w:t>
      </w:r>
      <w:r w:rsidRPr="00426753">
        <w:rPr>
          <w:rFonts w:ascii="Times New Roman" w:hAnsi="Times New Roman" w:cs="Times New Roman"/>
          <w:sz w:val="24"/>
        </w:rPr>
        <w:t xml:space="preserve"> not</w:t>
      </w:r>
      <w:r w:rsidR="00954C6F" w:rsidRPr="00426753">
        <w:rPr>
          <w:rFonts w:ascii="Times New Roman" w:hAnsi="Times New Roman" w:cs="Times New Roman"/>
          <w:sz w:val="24"/>
        </w:rPr>
        <w:t xml:space="preserve"> have</w:t>
      </w:r>
      <w:r w:rsidRPr="00426753">
        <w:rPr>
          <w:rFonts w:ascii="Times New Roman" w:hAnsi="Times New Roman" w:cs="Times New Roman"/>
          <w:sz w:val="24"/>
        </w:rPr>
        <w:t xml:space="preserve"> linear parameters </w:t>
      </w:r>
      <w:r w:rsidR="00954C6F" w:rsidRPr="00426753">
        <w:rPr>
          <w:rFonts w:ascii="Times New Roman" w:hAnsi="Times New Roman" w:cs="Times New Roman"/>
          <w:sz w:val="24"/>
        </w:rPr>
        <w:t>in the first place,</w:t>
      </w:r>
      <w:r w:rsidRPr="00426753">
        <w:rPr>
          <w:rFonts w:ascii="Times New Roman" w:hAnsi="Times New Roman" w:cs="Times New Roman"/>
          <w:sz w:val="24"/>
        </w:rPr>
        <w:t xml:space="preserve"> nor can they be </w:t>
      </w:r>
      <w:r w:rsidR="00954C6F" w:rsidRPr="00426753">
        <w:rPr>
          <w:rFonts w:ascii="Times New Roman" w:hAnsi="Times New Roman" w:cs="Times New Roman"/>
          <w:sz w:val="24"/>
        </w:rPr>
        <w:t>linearized</w:t>
      </w:r>
      <w:r w:rsidRPr="00426753">
        <w:rPr>
          <w:rFonts w:ascii="Times New Roman" w:hAnsi="Times New Roman" w:cs="Times New Roman"/>
          <w:sz w:val="24"/>
        </w:rPr>
        <w:t xml:space="preserve"> </w:t>
      </w:r>
      <w:r w:rsidR="00954C6F" w:rsidRPr="00426753">
        <w:rPr>
          <w:rFonts w:ascii="Times New Roman" w:hAnsi="Times New Roman" w:cs="Times New Roman"/>
          <w:sz w:val="24"/>
        </w:rPr>
        <w:t>through</w:t>
      </w:r>
      <w:r w:rsidRPr="00426753">
        <w:rPr>
          <w:rFonts w:ascii="Times New Roman" w:hAnsi="Times New Roman" w:cs="Times New Roman"/>
          <w:sz w:val="24"/>
        </w:rPr>
        <w:t xml:space="preserve"> transformation. An example of an additive model is</w:t>
      </w:r>
      <w:r w:rsidR="00BC6B11">
        <w:rPr>
          <w:rFonts w:ascii="Times New Roman" w:hAnsi="Times New Roman" w:cs="Times New Roman"/>
          <w:sz w:val="24"/>
        </w:rPr>
        <w:t xml:space="preserve"> show in Equation 3</w:t>
      </w:r>
      <w:r w:rsidRPr="00426753">
        <w:rPr>
          <w:rFonts w:ascii="Times New Roman" w:hAnsi="Times New Roman" w:cs="Times New Roman"/>
          <w:sz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9E2018" w14:paraId="5FE49A6A" w14:textId="77777777" w:rsidTr="00BC6B11">
        <w:trPr>
          <w:jc w:val="center"/>
        </w:trPr>
        <w:tc>
          <w:tcPr>
            <w:tcW w:w="715" w:type="dxa"/>
            <w:vAlign w:val="center"/>
          </w:tcPr>
          <w:p w14:paraId="4DFEF30F" w14:textId="77777777" w:rsidR="009E2018" w:rsidRDefault="009E2018" w:rsidP="00BC6B11">
            <w:pPr>
              <w:jc w:val="center"/>
              <w:rPr>
                <w:rFonts w:ascii="Times New Roman" w:hAnsi="Times New Roman" w:cs="Times New Roman"/>
                <w:sz w:val="24"/>
              </w:rPr>
            </w:pPr>
          </w:p>
        </w:tc>
        <w:tc>
          <w:tcPr>
            <w:tcW w:w="7110" w:type="dxa"/>
            <w:vAlign w:val="center"/>
          </w:tcPr>
          <w:p w14:paraId="48BF64C9" w14:textId="5CAD8A5B" w:rsidR="009E2018" w:rsidRDefault="00A941A0" w:rsidP="00BC6B11">
            <w:pPr>
              <w:jc w:val="center"/>
              <w:rPr>
                <w:rFonts w:ascii="Times New Roman" w:hAnsi="Times New Roman" w:cs="Times New Roman"/>
                <w:sz w:val="24"/>
              </w:rPr>
            </w:pPr>
            <m:oMathPara>
              <m:oMath>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i</m:t>
                    </m:r>
                  </m:sub>
                </m:sSub>
                <m:r>
                  <w:rPr>
                    <w:rFonts w:ascii="Cambria Math" w:hAnsi="Cambria Math" w:cs="Times New Roman"/>
                    <w:sz w:val="24"/>
                  </w:rPr>
                  <m:t xml:space="preserve"> = </m:t>
                </m:r>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0</m:t>
                    </m:r>
                  </m:sub>
                </m:sSub>
                <m:sSup>
                  <m:sSupPr>
                    <m:ctrlPr>
                      <w:rPr>
                        <w:rFonts w:ascii="Cambria Math" w:hAnsi="Cambria Math" w:cs="Times New Roman"/>
                        <w:i/>
                        <w:sz w:val="24"/>
                      </w:rPr>
                    </m:ctrlPr>
                  </m:sSupPr>
                  <m:e>
                    <m:r>
                      <w:rPr>
                        <w:rFonts w:ascii="Cambria Math" w:hAnsi="Cambria Math" w:cs="Times New Roman"/>
                        <w:sz w:val="24"/>
                      </w:rPr>
                      <m:t>e</m:t>
                    </m:r>
                  </m:e>
                  <m:sup>
                    <m:sSub>
                      <m:sSubPr>
                        <m:ctrlPr>
                          <w:rPr>
                            <w:rFonts w:ascii="Cambria Math" w:hAnsi="Cambria Math" w:cs="Times New Roman"/>
                            <w:i/>
                            <w:sz w:val="24"/>
                          </w:rPr>
                        </m:ctrlPr>
                      </m:sSubPr>
                      <m:e>
                        <m:r>
                          <w:rPr>
                            <w:rFonts w:ascii="Cambria Math" w:hAnsi="Cambria Math" w:cs="Times New Roman"/>
                            <w:sz w:val="24"/>
                          </w:rPr>
                          <m:t>B</m:t>
                        </m:r>
                      </m:e>
                      <m:sub>
                        <m:r>
                          <w:rPr>
                            <w:rFonts w:ascii="Cambria Math" w:hAnsi="Cambria Math" w:cs="Times New Roman"/>
                            <w:sz w:val="24"/>
                          </w:rPr>
                          <m:t>1</m:t>
                        </m:r>
                      </m:sub>
                    </m:sSub>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X</m:t>
                            </m:r>
                          </m:e>
                          <m:sub>
                            <m:r>
                              <w:rPr>
                                <w:rFonts w:ascii="Cambria Math" w:hAnsi="Cambria Math" w:cs="Times New Roman"/>
                                <w:sz w:val="24"/>
                              </w:rPr>
                              <m:t>i</m:t>
                            </m:r>
                          </m:sub>
                        </m:sSub>
                      </m:e>
                    </m:d>
                  </m:sup>
                </m:sSup>
              </m:oMath>
            </m:oMathPara>
          </w:p>
        </w:tc>
        <w:tc>
          <w:tcPr>
            <w:tcW w:w="805" w:type="dxa"/>
            <w:vAlign w:val="center"/>
          </w:tcPr>
          <w:p w14:paraId="718A40CB" w14:textId="77777777" w:rsidR="009E2018" w:rsidRDefault="009E2018" w:rsidP="00BC6B11">
            <w:pPr>
              <w:jc w:val="center"/>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sz w:val="24"/>
              </w:rPr>
              <w:instrText xml:space="preserve"> SEQ eq \* MERGEFORMAT </w:instrText>
            </w:r>
            <w:r>
              <w:rPr>
                <w:rFonts w:ascii="Times New Roman" w:hAnsi="Times New Roman" w:cs="Times New Roman"/>
                <w:sz w:val="24"/>
              </w:rPr>
              <w:fldChar w:fldCharType="separate"/>
            </w:r>
            <w:r w:rsidR="00B71558">
              <w:rPr>
                <w:rFonts w:ascii="Times New Roman" w:hAnsi="Times New Roman" w:cs="Times New Roman"/>
                <w:noProof/>
                <w:sz w:val="24"/>
              </w:rPr>
              <w:t>3</w:t>
            </w:r>
            <w:r>
              <w:rPr>
                <w:rFonts w:ascii="Times New Roman" w:hAnsi="Times New Roman" w:cs="Times New Roman"/>
                <w:sz w:val="24"/>
              </w:rPr>
              <w:fldChar w:fldCharType="end"/>
            </w:r>
            <w:r>
              <w:rPr>
                <w:rFonts w:ascii="Times New Roman" w:hAnsi="Times New Roman" w:cs="Times New Roman"/>
                <w:sz w:val="24"/>
              </w:rPr>
              <w:t>)</w:t>
            </w:r>
          </w:p>
        </w:tc>
      </w:tr>
    </w:tbl>
    <w:p w14:paraId="1BE7A0D4" w14:textId="6890907A" w:rsidR="007549EF" w:rsidRPr="00426753" w:rsidRDefault="007549EF" w:rsidP="00CB1457">
      <w:pPr>
        <w:rPr>
          <w:rFonts w:ascii="Times New Roman" w:hAnsi="Times New Roman" w:cs="Times New Roman"/>
          <w:sz w:val="24"/>
        </w:rPr>
      </w:pPr>
    </w:p>
    <w:p w14:paraId="0B47F165" w14:textId="77777777" w:rsidR="007549EF" w:rsidRDefault="007549EF" w:rsidP="00E8446B">
      <w:pPr>
        <w:jc w:val="both"/>
        <w:rPr>
          <w:rFonts w:ascii="Times New Roman" w:hAnsi="Times New Roman" w:cs="Times New Roman"/>
          <w:sz w:val="24"/>
        </w:rPr>
      </w:pPr>
      <w:r w:rsidRPr="00426753">
        <w:rPr>
          <w:rFonts w:ascii="Times New Roman" w:hAnsi="Times New Roman" w:cs="Times New Roman"/>
          <w:sz w:val="24"/>
        </w:rPr>
        <w:t xml:space="preserve">Linear models are generally preferred compared to nonlinear ones for a few main reasons. </w:t>
      </w:r>
      <w:r w:rsidR="0027625F" w:rsidRPr="00426753">
        <w:rPr>
          <w:rFonts w:ascii="Times New Roman" w:hAnsi="Times New Roman" w:cs="Times New Roman"/>
          <w:sz w:val="24"/>
        </w:rPr>
        <w:t>First</w:t>
      </w:r>
      <w:r w:rsidRPr="00426753">
        <w:rPr>
          <w:rFonts w:ascii="Times New Roman" w:hAnsi="Times New Roman" w:cs="Times New Roman"/>
          <w:sz w:val="24"/>
        </w:rPr>
        <w:t xml:space="preserve"> and foremost</w:t>
      </w:r>
      <w:r w:rsidR="0027625F" w:rsidRPr="00426753">
        <w:rPr>
          <w:rFonts w:ascii="Times New Roman" w:hAnsi="Times New Roman" w:cs="Times New Roman"/>
          <w:sz w:val="24"/>
        </w:rPr>
        <w:t xml:space="preserve">, the linear model is mathematically easier to work with. </w:t>
      </w:r>
      <w:r w:rsidRPr="00426753">
        <w:rPr>
          <w:rFonts w:ascii="Times New Roman" w:hAnsi="Times New Roman" w:cs="Times New Roman"/>
          <w:sz w:val="24"/>
        </w:rPr>
        <w:t>The p</w:t>
      </w:r>
      <w:r w:rsidR="0027625F" w:rsidRPr="00426753">
        <w:rPr>
          <w:rFonts w:ascii="Times New Roman" w:hAnsi="Times New Roman" w:cs="Times New Roman"/>
          <w:sz w:val="24"/>
        </w:rPr>
        <w:t xml:space="preserve">arameters </w:t>
      </w:r>
      <w:r w:rsidRPr="00426753">
        <w:rPr>
          <w:rFonts w:ascii="Times New Roman" w:hAnsi="Times New Roman" w:cs="Times New Roman"/>
          <w:sz w:val="24"/>
        </w:rPr>
        <w:t>can</w:t>
      </w:r>
      <w:r w:rsidR="0027625F" w:rsidRPr="00426753">
        <w:rPr>
          <w:rFonts w:ascii="Times New Roman" w:hAnsi="Times New Roman" w:cs="Times New Roman"/>
          <w:sz w:val="24"/>
        </w:rPr>
        <w:t xml:space="preserve"> be </w:t>
      </w:r>
      <w:r w:rsidRPr="00426753">
        <w:rPr>
          <w:rFonts w:ascii="Times New Roman" w:hAnsi="Times New Roman" w:cs="Times New Roman"/>
          <w:sz w:val="24"/>
        </w:rPr>
        <w:t xml:space="preserve">calculated through </w:t>
      </w:r>
      <w:r w:rsidR="0027625F" w:rsidRPr="00426753">
        <w:rPr>
          <w:rFonts w:ascii="Times New Roman" w:hAnsi="Times New Roman" w:cs="Times New Roman"/>
          <w:sz w:val="24"/>
        </w:rPr>
        <w:t xml:space="preserve">explicit expressions. Nonlinear models </w:t>
      </w:r>
      <w:r w:rsidRPr="00426753">
        <w:rPr>
          <w:rFonts w:ascii="Times New Roman" w:hAnsi="Times New Roman" w:cs="Times New Roman"/>
          <w:sz w:val="24"/>
        </w:rPr>
        <w:t>are restricted to</w:t>
      </w:r>
      <w:r w:rsidR="0027625F" w:rsidRPr="00426753">
        <w:rPr>
          <w:rFonts w:ascii="Times New Roman" w:hAnsi="Times New Roman" w:cs="Times New Roman"/>
          <w:sz w:val="24"/>
        </w:rPr>
        <w:t xml:space="preserve"> iterative schemes, which</w:t>
      </w:r>
      <w:r w:rsidRPr="00426753">
        <w:rPr>
          <w:rFonts w:ascii="Times New Roman" w:hAnsi="Times New Roman" w:cs="Times New Roman"/>
          <w:sz w:val="24"/>
        </w:rPr>
        <w:t>, more often than not,</w:t>
      </w:r>
      <w:r w:rsidR="0027625F" w:rsidRPr="00426753">
        <w:rPr>
          <w:rFonts w:ascii="Times New Roman" w:hAnsi="Times New Roman" w:cs="Times New Roman"/>
          <w:sz w:val="24"/>
        </w:rPr>
        <w:t xml:space="preserve"> may converge to several solutions. Second, often </w:t>
      </w:r>
      <w:r w:rsidRPr="00426753">
        <w:rPr>
          <w:rFonts w:ascii="Times New Roman" w:hAnsi="Times New Roman" w:cs="Times New Roman"/>
          <w:sz w:val="24"/>
        </w:rPr>
        <w:t>the actual form of the relationship is not known and an approximation needs to be initially used making</w:t>
      </w:r>
      <w:r w:rsidR="0027625F" w:rsidRPr="00426753">
        <w:rPr>
          <w:rFonts w:ascii="Times New Roman" w:hAnsi="Times New Roman" w:cs="Times New Roman"/>
          <w:sz w:val="24"/>
        </w:rPr>
        <w:t xml:space="preserve"> </w:t>
      </w:r>
      <w:r w:rsidRPr="00426753">
        <w:rPr>
          <w:rFonts w:ascii="Times New Roman" w:hAnsi="Times New Roman" w:cs="Times New Roman"/>
          <w:sz w:val="24"/>
        </w:rPr>
        <w:t>the linear model</w:t>
      </w:r>
      <w:r w:rsidR="0027625F" w:rsidRPr="00426753">
        <w:rPr>
          <w:rFonts w:ascii="Times New Roman" w:hAnsi="Times New Roman" w:cs="Times New Roman"/>
          <w:sz w:val="24"/>
        </w:rPr>
        <w:t xml:space="preserve"> an obvious place to start.</w:t>
      </w:r>
    </w:p>
    <w:p w14:paraId="54B1E046" w14:textId="3A04FBB0" w:rsidR="00833F44" w:rsidRDefault="00833F44" w:rsidP="00E8446B">
      <w:pPr>
        <w:jc w:val="both"/>
        <w:rPr>
          <w:rFonts w:ascii="Times New Roman" w:hAnsi="Times New Roman" w:cs="Times New Roman"/>
          <w:sz w:val="24"/>
        </w:rPr>
      </w:pPr>
      <w:r>
        <w:rPr>
          <w:rFonts w:ascii="Times New Roman" w:hAnsi="Times New Roman" w:cs="Times New Roman"/>
          <w:sz w:val="24"/>
        </w:rPr>
        <w:lastRenderedPageBreak/>
        <w:t>An example for a nonlinear regression model can be seen</w:t>
      </w:r>
      <w:r w:rsidR="00077DB9">
        <w:rPr>
          <w:rFonts w:ascii="Times New Roman" w:hAnsi="Times New Roman" w:cs="Times New Roman"/>
          <w:sz w:val="24"/>
        </w:rPr>
        <w:t xml:space="preserve"> below</w:t>
      </w:r>
      <w:r>
        <w:rPr>
          <w:rFonts w:ascii="Times New Roman" w:hAnsi="Times New Roman" w:cs="Times New Roman"/>
          <w:sz w:val="24"/>
        </w:rPr>
        <w:t xml:space="preserve"> in </w:t>
      </w:r>
      <w:r w:rsidR="00E56813" w:rsidRPr="00E56813">
        <w:rPr>
          <w:rFonts w:ascii="Times New Roman" w:hAnsi="Times New Roman" w:cs="Times New Roman"/>
          <w:sz w:val="24"/>
        </w:rPr>
        <w:t>Figure 3</w:t>
      </w:r>
      <w:r w:rsidR="00077DB9">
        <w:rPr>
          <w:rFonts w:ascii="Times New Roman" w:hAnsi="Times New Roman" w:cs="Times New Roman"/>
          <w:sz w:val="24"/>
        </w:rPr>
        <w:t xml:space="preserve">. It is clear that a straight line would not be able to correctly represent the data of such a </w:t>
      </w:r>
      <w:r w:rsidR="00811B87">
        <w:rPr>
          <w:rFonts w:ascii="Times New Roman" w:hAnsi="Times New Roman" w:cs="Times New Roman"/>
          <w:sz w:val="24"/>
        </w:rPr>
        <w:t>sample;</w:t>
      </w:r>
      <w:r w:rsidR="00077DB9">
        <w:rPr>
          <w:rFonts w:ascii="Times New Roman" w:hAnsi="Times New Roman" w:cs="Times New Roman"/>
          <w:sz w:val="24"/>
        </w:rPr>
        <w:t xml:space="preserve"> hence it would not be possible to create a very accurate model based on just a straight line.</w:t>
      </w:r>
    </w:p>
    <w:p w14:paraId="30AA7078" w14:textId="77777777" w:rsidR="00077DB9" w:rsidRDefault="00077DB9" w:rsidP="00E03241">
      <w:pPr>
        <w:jc w:val="both"/>
        <w:rPr>
          <w:noProof/>
          <w:lang w:eastAsia="el-GR"/>
        </w:rPr>
      </w:pPr>
    </w:p>
    <w:p w14:paraId="6378746A" w14:textId="77777777" w:rsidR="00077DB9" w:rsidRDefault="00077DB9" w:rsidP="00077DB9">
      <w:pPr>
        <w:keepNext/>
        <w:jc w:val="center"/>
      </w:pPr>
      <w:r>
        <w:rPr>
          <w:noProof/>
        </w:rPr>
        <w:drawing>
          <wp:inline distT="0" distB="0" distL="0" distR="0" wp14:anchorId="32BD2BE6" wp14:editId="5E319EEA">
            <wp:extent cx="4581525" cy="3371850"/>
            <wp:effectExtent l="0" t="0" r="9525" b="0"/>
            <wp:docPr id="2" name="Picture 2" descr="Αποτέλεσμα εικόνας για non-linear regression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Αποτέλεσμα εικόνας για non-linear regression model"/>
                    <pic:cNvPicPr>
                      <a:picLocks noChangeAspect="1" noChangeArrowheads="1"/>
                    </pic:cNvPicPr>
                  </pic:nvPicPr>
                  <pic:blipFill rotWithShape="1">
                    <a:blip r:embed="rId24">
                      <a:extLst>
                        <a:ext uri="{28A0092B-C50C-407E-A947-70E740481C1C}">
                          <a14:useLocalDpi xmlns:a14="http://schemas.microsoft.com/office/drawing/2010/main" val="0"/>
                        </a:ext>
                      </a:extLst>
                    </a:blip>
                    <a:srcRect l="6054" b="7812"/>
                    <a:stretch/>
                  </pic:blipFill>
                  <pic:spPr bwMode="auto">
                    <a:xfrm>
                      <a:off x="0" y="0"/>
                      <a:ext cx="4581525" cy="3371850"/>
                    </a:xfrm>
                    <a:prstGeom prst="rect">
                      <a:avLst/>
                    </a:prstGeom>
                    <a:noFill/>
                    <a:ln>
                      <a:noFill/>
                    </a:ln>
                    <a:extLst>
                      <a:ext uri="{53640926-AAD7-44D8-BBD7-CCE9431645EC}">
                        <a14:shadowObscured xmlns:a14="http://schemas.microsoft.com/office/drawing/2010/main"/>
                      </a:ext>
                    </a:extLst>
                  </pic:spPr>
                </pic:pic>
              </a:graphicData>
            </a:graphic>
          </wp:inline>
        </w:drawing>
      </w:r>
    </w:p>
    <w:p w14:paraId="20E0D131" w14:textId="02537F57" w:rsidR="00833F44" w:rsidRPr="00426753" w:rsidRDefault="00077DB9" w:rsidP="00077DB9">
      <w:pPr>
        <w:pStyle w:val="Caption"/>
        <w:jc w:val="center"/>
        <w:rPr>
          <w:rFonts w:ascii="Times New Roman" w:hAnsi="Times New Roman" w:cs="Times New Roman"/>
          <w:sz w:val="24"/>
        </w:rPr>
      </w:pPr>
      <w:bookmarkStart w:id="14" w:name="_Toc44591908"/>
      <w:r>
        <w:t xml:space="preserve">Figure </w:t>
      </w:r>
      <w:r w:rsidR="004551B3">
        <w:rPr>
          <w:noProof/>
        </w:rPr>
        <w:fldChar w:fldCharType="begin"/>
      </w:r>
      <w:r w:rsidR="004551B3">
        <w:rPr>
          <w:noProof/>
        </w:rPr>
        <w:instrText xml:space="preserve"> SEQ Figure \* ARABIC </w:instrText>
      </w:r>
      <w:r w:rsidR="004551B3">
        <w:rPr>
          <w:noProof/>
        </w:rPr>
        <w:fldChar w:fldCharType="separate"/>
      </w:r>
      <w:r w:rsidR="00831023">
        <w:rPr>
          <w:noProof/>
        </w:rPr>
        <w:t>3</w:t>
      </w:r>
      <w:r w:rsidR="004551B3">
        <w:rPr>
          <w:noProof/>
        </w:rPr>
        <w:fldChar w:fldCharType="end"/>
      </w:r>
      <w:r>
        <w:t>, Nonlinear Regression example</w:t>
      </w:r>
      <w:bookmarkEnd w:id="14"/>
    </w:p>
    <w:p w14:paraId="332EBFB4" w14:textId="77777777" w:rsidR="007549EF" w:rsidRDefault="007549EF" w:rsidP="00E03241">
      <w:pPr>
        <w:jc w:val="both"/>
      </w:pPr>
    </w:p>
    <w:p w14:paraId="6633BA0F" w14:textId="5EB13443" w:rsidR="007549EF" w:rsidRDefault="001A1F0C" w:rsidP="00E20A77">
      <w:pPr>
        <w:pStyle w:val="Heading2"/>
      </w:pPr>
      <w:bookmarkStart w:id="15" w:name="_Toc45469845"/>
      <w:r>
        <w:t>2</w:t>
      </w:r>
      <w:r w:rsidR="00E20A77">
        <w:t xml:space="preserve">.3 </w:t>
      </w:r>
      <w:r w:rsidR="007549EF">
        <w:t>Multiple Linear Regression</w:t>
      </w:r>
      <w:r w:rsidR="007C63DF">
        <w:t xml:space="preserve"> (MLR)</w:t>
      </w:r>
      <w:bookmarkEnd w:id="15"/>
    </w:p>
    <w:p w14:paraId="1E2CA68A" w14:textId="5D9B08A7" w:rsidR="007C63DF" w:rsidRPr="00426753" w:rsidRDefault="007C63DF" w:rsidP="00E8446B">
      <w:pPr>
        <w:jc w:val="both"/>
        <w:rPr>
          <w:rFonts w:ascii="Times New Roman" w:hAnsi="Times New Roman" w:cs="Times New Roman"/>
          <w:sz w:val="24"/>
        </w:rPr>
      </w:pPr>
      <w:r w:rsidRPr="00426753">
        <w:rPr>
          <w:rFonts w:ascii="Times New Roman" w:hAnsi="Times New Roman" w:cs="Times New Roman"/>
          <w:sz w:val="24"/>
        </w:rPr>
        <w:t>MLR, also called multiple regression, is a statistical technique that, through the usage of multiple independent variables, predicts the outcome of a dependent variable. The goal of MLR is to model the linear relationship between these variables. Practically, this means that MLR is akin to the ordinary least squares (OLS) regression but with more independent variables involved.</w:t>
      </w:r>
    </w:p>
    <w:p w14:paraId="1FA7D34D" w14:textId="2EFB4800" w:rsidR="007C63DF" w:rsidRDefault="007C63DF" w:rsidP="00E8446B">
      <w:pPr>
        <w:jc w:val="both"/>
        <w:rPr>
          <w:rFonts w:ascii="Times New Roman" w:hAnsi="Times New Roman" w:cs="Times New Roman"/>
          <w:sz w:val="24"/>
        </w:rPr>
      </w:pPr>
      <w:r w:rsidRPr="00426753">
        <w:rPr>
          <w:rFonts w:ascii="Times New Roman" w:hAnsi="Times New Roman" w:cs="Times New Roman"/>
          <w:sz w:val="24"/>
        </w:rPr>
        <w:t xml:space="preserve">The generic formula for MLR is shown in </w:t>
      </w:r>
      <w:r w:rsidR="00BC6B11" w:rsidRPr="00BC6B11">
        <w:rPr>
          <w:rFonts w:ascii="Times New Roman" w:hAnsi="Times New Roman" w:cs="Times New Roman"/>
          <w:sz w:val="24"/>
        </w:rPr>
        <w:t>E</w:t>
      </w:r>
      <w:r w:rsidRPr="00BC6B11">
        <w:rPr>
          <w:rFonts w:ascii="Times New Roman" w:hAnsi="Times New Roman" w:cs="Times New Roman"/>
          <w:sz w:val="24"/>
        </w:rPr>
        <w:t xml:space="preserve">quation </w:t>
      </w:r>
      <w:r w:rsidR="00BC6B11">
        <w:rPr>
          <w:rFonts w:ascii="Times New Roman" w:hAnsi="Times New Roman" w:cs="Times New Roman"/>
          <w:sz w:val="24"/>
        </w:rPr>
        <w:t>4</w:t>
      </w:r>
      <w:r w:rsidRPr="00426753">
        <w:rPr>
          <w:rFonts w:ascii="Times New Roman" w:hAnsi="Times New Roman" w:cs="Times New Roman"/>
          <w:sz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9E2018" w14:paraId="3049099D" w14:textId="77777777" w:rsidTr="00BC6B11">
        <w:trPr>
          <w:jc w:val="center"/>
        </w:trPr>
        <w:tc>
          <w:tcPr>
            <w:tcW w:w="715" w:type="dxa"/>
            <w:vAlign w:val="center"/>
          </w:tcPr>
          <w:p w14:paraId="45F0216C" w14:textId="77777777" w:rsidR="009E2018" w:rsidRDefault="009E2018" w:rsidP="00BC6B11">
            <w:pPr>
              <w:jc w:val="center"/>
              <w:rPr>
                <w:rFonts w:ascii="Times New Roman" w:hAnsi="Times New Roman" w:cs="Times New Roman"/>
                <w:sz w:val="24"/>
              </w:rPr>
            </w:pPr>
          </w:p>
        </w:tc>
        <w:tc>
          <w:tcPr>
            <w:tcW w:w="7110" w:type="dxa"/>
            <w:vAlign w:val="center"/>
          </w:tcPr>
          <w:p w14:paraId="283F15F6" w14:textId="7893C02B" w:rsidR="009E2018" w:rsidRDefault="00A941A0" w:rsidP="00BC6B11">
            <w:pPr>
              <w:jc w:val="center"/>
              <w:rPr>
                <w:rFonts w:ascii="Times New Roman" w:hAnsi="Times New Roman" w:cs="Times New Roman"/>
                <w:sz w:val="24"/>
              </w:rPr>
            </w:pPr>
            <m:oMathPara>
              <m:oMath>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i</m:t>
                    </m:r>
                  </m:sub>
                </m:sSub>
                <m:r>
                  <w:rPr>
                    <w:rFonts w:ascii="Cambria Math" w:hAnsi="Cambria Math" w:cs="Times New Roman"/>
                    <w:sz w:val="24"/>
                  </w:rPr>
                  <m:t>=</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B</m:t>
                    </m:r>
                  </m:e>
                  <m:sub>
                    <m:r>
                      <w:rPr>
                        <w:rFonts w:ascii="Cambria Math" w:eastAsiaTheme="minorEastAsia" w:hAnsi="Cambria Math" w:cs="Times New Roman"/>
                        <w:sz w:val="24"/>
                      </w:rPr>
                      <m:t>0</m:t>
                    </m:r>
                  </m:sub>
                </m:sSub>
                <m:r>
                  <w:rPr>
                    <w:rFonts w:ascii="Cambria Math" w:eastAsiaTheme="minorEastAsia" w:hAnsi="Cambria Math" w:cs="Times New Roman"/>
                    <w:sz w:val="24"/>
                  </w:rPr>
                  <m:t>+</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B</m:t>
                    </m:r>
                  </m:e>
                  <m:sub>
                    <m:r>
                      <w:rPr>
                        <w:rFonts w:ascii="Cambria Math" w:eastAsiaTheme="minorEastAsia" w:hAnsi="Cambria Math" w:cs="Times New Roman"/>
                        <w:sz w:val="24"/>
                      </w:rPr>
                      <m:t>1</m:t>
                    </m:r>
                  </m:sub>
                </m:sSub>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i1</m:t>
                    </m:r>
                  </m:sub>
                </m:sSub>
                <m:r>
                  <w:rPr>
                    <w:rFonts w:ascii="Cambria Math" w:eastAsiaTheme="minorEastAsia" w:hAnsi="Cambria Math" w:cs="Times New Roman"/>
                    <w:sz w:val="24"/>
                  </w:rPr>
                  <m:t>+</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B</m:t>
                    </m:r>
                  </m:e>
                  <m:sub>
                    <m:r>
                      <w:rPr>
                        <w:rFonts w:ascii="Cambria Math" w:eastAsiaTheme="minorEastAsia" w:hAnsi="Cambria Math" w:cs="Times New Roman"/>
                        <w:sz w:val="24"/>
                      </w:rPr>
                      <m:t>2</m:t>
                    </m:r>
                  </m:sub>
                </m:sSub>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i2</m:t>
                    </m:r>
                  </m:sub>
                </m:sSub>
                <m:r>
                  <w:rPr>
                    <w:rFonts w:ascii="Cambria Math" w:eastAsiaTheme="minorEastAsia" w:hAnsi="Cambria Math" w:cs="Times New Roman"/>
                    <w:sz w:val="24"/>
                  </w:rPr>
                  <m:t>+…+</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B</m:t>
                    </m:r>
                  </m:e>
                  <m:sub>
                    <m:r>
                      <w:rPr>
                        <w:rFonts w:ascii="Cambria Math" w:eastAsiaTheme="minorEastAsia" w:hAnsi="Cambria Math" w:cs="Times New Roman"/>
                        <w:sz w:val="24"/>
                      </w:rPr>
                      <m:t>n</m:t>
                    </m:r>
                  </m:sub>
                </m:sSub>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in</m:t>
                    </m:r>
                  </m:sub>
                </m:sSub>
              </m:oMath>
            </m:oMathPara>
          </w:p>
        </w:tc>
        <w:tc>
          <w:tcPr>
            <w:tcW w:w="805" w:type="dxa"/>
            <w:vAlign w:val="center"/>
          </w:tcPr>
          <w:p w14:paraId="173A3D29" w14:textId="77777777" w:rsidR="009E2018" w:rsidRDefault="009E2018" w:rsidP="00BC6B11">
            <w:pPr>
              <w:jc w:val="center"/>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sz w:val="24"/>
              </w:rPr>
              <w:instrText xml:space="preserve"> SEQ eq \* MERGEFORMAT </w:instrText>
            </w:r>
            <w:r>
              <w:rPr>
                <w:rFonts w:ascii="Times New Roman" w:hAnsi="Times New Roman" w:cs="Times New Roman"/>
                <w:sz w:val="24"/>
              </w:rPr>
              <w:fldChar w:fldCharType="separate"/>
            </w:r>
            <w:r w:rsidR="00B71558">
              <w:rPr>
                <w:rFonts w:ascii="Times New Roman" w:hAnsi="Times New Roman" w:cs="Times New Roman"/>
                <w:noProof/>
                <w:sz w:val="24"/>
              </w:rPr>
              <w:t>4</w:t>
            </w:r>
            <w:r>
              <w:rPr>
                <w:rFonts w:ascii="Times New Roman" w:hAnsi="Times New Roman" w:cs="Times New Roman"/>
                <w:sz w:val="24"/>
              </w:rPr>
              <w:fldChar w:fldCharType="end"/>
            </w:r>
            <w:r>
              <w:rPr>
                <w:rFonts w:ascii="Times New Roman" w:hAnsi="Times New Roman" w:cs="Times New Roman"/>
                <w:sz w:val="24"/>
              </w:rPr>
              <w:t>)</w:t>
            </w:r>
          </w:p>
        </w:tc>
      </w:tr>
    </w:tbl>
    <w:p w14:paraId="23B73CC1" w14:textId="77777777" w:rsidR="00BC6B11" w:rsidRPr="00426753" w:rsidRDefault="00BC6B11" w:rsidP="00CB1457">
      <w:pPr>
        <w:rPr>
          <w:rFonts w:ascii="Times New Roman" w:hAnsi="Times New Roman" w:cs="Times New Roman"/>
          <w:sz w:val="24"/>
        </w:rPr>
      </w:pPr>
    </w:p>
    <w:p w14:paraId="796C3245" w14:textId="5FE46BBC" w:rsidR="007C63DF" w:rsidRPr="00426753" w:rsidRDefault="007C63DF" w:rsidP="00E8446B">
      <w:pPr>
        <w:jc w:val="both"/>
        <w:rPr>
          <w:rFonts w:ascii="Times New Roman" w:eastAsiaTheme="minorEastAsia" w:hAnsi="Times New Roman" w:cs="Times New Roman"/>
          <w:sz w:val="24"/>
        </w:rPr>
      </w:pPr>
      <w:r w:rsidRPr="00426753">
        <w:rPr>
          <w:rFonts w:ascii="Times New Roman" w:eastAsiaTheme="minorEastAsia" w:hAnsi="Times New Roman" w:cs="Times New Roman"/>
          <w:sz w:val="24"/>
        </w:rPr>
        <w:t>where</w:t>
      </w:r>
      <w:r w:rsidR="00426753">
        <w:rPr>
          <w:rFonts w:ascii="Times New Roman" w:eastAsiaTheme="minorEastAsia" w:hAnsi="Times New Roman" w:cs="Times New Roman"/>
          <w:sz w:val="24"/>
        </w:rPr>
        <w:t>,</w:t>
      </w:r>
      <w:r w:rsidRPr="00426753">
        <w:rPr>
          <w:rFonts w:ascii="Times New Roman" w:eastAsiaTheme="minorEastAsia" w:hAnsi="Times New Roman" w:cs="Times New Roman"/>
          <w:sz w:val="24"/>
        </w:rPr>
        <w:t xml:space="preserve"> Y</w:t>
      </w:r>
      <w:r w:rsidRPr="00426753">
        <w:rPr>
          <w:rFonts w:ascii="Times New Roman" w:eastAsiaTheme="minorEastAsia" w:hAnsi="Times New Roman" w:cs="Times New Roman"/>
          <w:sz w:val="24"/>
          <w:vertAlign w:val="subscript"/>
        </w:rPr>
        <w:t>i</w:t>
      </w:r>
      <w:r w:rsidRPr="00426753">
        <w:rPr>
          <w:rFonts w:ascii="Times New Roman" w:eastAsiaTheme="minorEastAsia" w:hAnsi="Times New Roman" w:cs="Times New Roman"/>
          <w:sz w:val="24"/>
        </w:rPr>
        <w:t xml:space="preserve"> is the dependent variable, X</w:t>
      </w:r>
      <w:r w:rsidRPr="00426753">
        <w:rPr>
          <w:rFonts w:ascii="Times New Roman" w:eastAsiaTheme="minorEastAsia" w:hAnsi="Times New Roman" w:cs="Times New Roman"/>
          <w:sz w:val="24"/>
          <w:vertAlign w:val="subscript"/>
        </w:rPr>
        <w:t>i</w:t>
      </w:r>
      <w:r w:rsidR="003C5C1D" w:rsidRPr="00426753">
        <w:rPr>
          <w:rFonts w:ascii="Times New Roman" w:eastAsiaTheme="minorEastAsia" w:hAnsi="Times New Roman" w:cs="Times New Roman"/>
          <w:sz w:val="24"/>
          <w:vertAlign w:val="subscript"/>
        </w:rPr>
        <w:t>n</w:t>
      </w:r>
      <w:r w:rsidRPr="00426753">
        <w:rPr>
          <w:rFonts w:ascii="Times New Roman" w:eastAsiaTheme="minorEastAsia" w:hAnsi="Times New Roman" w:cs="Times New Roman"/>
          <w:sz w:val="24"/>
        </w:rPr>
        <w:t xml:space="preserve"> is the independent variable, B</w:t>
      </w:r>
      <w:r w:rsidRPr="00426753">
        <w:rPr>
          <w:rFonts w:ascii="Times New Roman" w:eastAsiaTheme="minorEastAsia" w:hAnsi="Times New Roman" w:cs="Times New Roman"/>
          <w:sz w:val="24"/>
          <w:vertAlign w:val="subscript"/>
        </w:rPr>
        <w:t>0</w:t>
      </w:r>
      <w:r w:rsidRPr="00426753">
        <w:rPr>
          <w:rFonts w:ascii="Times New Roman" w:eastAsiaTheme="minorEastAsia" w:hAnsi="Times New Roman" w:cs="Times New Roman"/>
          <w:sz w:val="24"/>
        </w:rPr>
        <w:t xml:space="preserve"> the y-axis intercept, B</w:t>
      </w:r>
      <w:r w:rsidRPr="00426753">
        <w:rPr>
          <w:rFonts w:ascii="Times New Roman" w:eastAsiaTheme="minorEastAsia" w:hAnsi="Times New Roman" w:cs="Times New Roman"/>
          <w:sz w:val="24"/>
          <w:vertAlign w:val="subscript"/>
        </w:rPr>
        <w:t>n</w:t>
      </w:r>
      <w:r w:rsidRPr="00426753">
        <w:rPr>
          <w:rFonts w:ascii="Times New Roman" w:eastAsiaTheme="minorEastAsia" w:hAnsi="Times New Roman" w:cs="Times New Roman"/>
          <w:sz w:val="24"/>
        </w:rPr>
        <w:t xml:space="preserve"> the slope coefficient for the respective independent variable.</w:t>
      </w:r>
    </w:p>
    <w:p w14:paraId="30DF7FD4" w14:textId="166FBAE0" w:rsidR="007C63DF" w:rsidRPr="00426753" w:rsidRDefault="007C63DF" w:rsidP="00E8446B">
      <w:pPr>
        <w:jc w:val="both"/>
        <w:rPr>
          <w:rFonts w:ascii="Times New Roman" w:eastAsiaTheme="minorEastAsia" w:hAnsi="Times New Roman" w:cs="Times New Roman"/>
          <w:sz w:val="24"/>
        </w:rPr>
      </w:pPr>
      <w:r w:rsidRPr="00426753">
        <w:rPr>
          <w:rFonts w:ascii="Times New Roman" w:eastAsiaTheme="minorEastAsia" w:hAnsi="Times New Roman" w:cs="Times New Roman"/>
          <w:sz w:val="24"/>
        </w:rPr>
        <w:t>In order to create an MLR model some basic assumptions need to be made</w:t>
      </w:r>
      <w:r w:rsidR="005D1984" w:rsidRPr="00426753">
        <w:rPr>
          <w:rFonts w:ascii="Times New Roman" w:eastAsiaTheme="minorEastAsia" w:hAnsi="Times New Roman" w:cs="Times New Roman"/>
          <w:sz w:val="24"/>
        </w:rPr>
        <w:t>:</w:t>
      </w:r>
    </w:p>
    <w:p w14:paraId="5760D979" w14:textId="3EFDC03C" w:rsidR="005D1984" w:rsidRPr="00426753" w:rsidRDefault="005D1984" w:rsidP="00E8446B">
      <w:pPr>
        <w:pStyle w:val="ListParagraph"/>
        <w:numPr>
          <w:ilvl w:val="0"/>
          <w:numId w:val="4"/>
        </w:numPr>
        <w:jc w:val="both"/>
        <w:rPr>
          <w:rFonts w:ascii="Times New Roman" w:hAnsi="Times New Roman" w:cs="Times New Roman"/>
          <w:sz w:val="24"/>
        </w:rPr>
      </w:pPr>
      <w:r w:rsidRPr="00426753">
        <w:rPr>
          <w:rFonts w:ascii="Times New Roman" w:hAnsi="Times New Roman" w:cs="Times New Roman"/>
          <w:sz w:val="24"/>
        </w:rPr>
        <w:t>There is a linear relationship between the dependent and independent variables</w:t>
      </w:r>
    </w:p>
    <w:p w14:paraId="3766AB34" w14:textId="77777777" w:rsidR="005D1984" w:rsidRPr="00426753" w:rsidRDefault="005D1984" w:rsidP="00E8446B">
      <w:pPr>
        <w:pStyle w:val="ListParagraph"/>
        <w:numPr>
          <w:ilvl w:val="0"/>
          <w:numId w:val="4"/>
        </w:numPr>
        <w:shd w:val="clear" w:color="auto" w:fill="FFFFFF"/>
        <w:spacing w:before="100" w:beforeAutospacing="1" w:after="100" w:afterAutospacing="1" w:line="240" w:lineRule="auto"/>
        <w:jc w:val="both"/>
        <w:rPr>
          <w:rFonts w:ascii="Times New Roman" w:hAnsi="Times New Roman" w:cs="Times New Roman"/>
          <w:sz w:val="24"/>
        </w:rPr>
      </w:pPr>
      <w:r w:rsidRPr="00426753">
        <w:rPr>
          <w:rFonts w:ascii="Times New Roman" w:hAnsi="Times New Roman" w:cs="Times New Roman"/>
          <w:sz w:val="24"/>
        </w:rPr>
        <w:lastRenderedPageBreak/>
        <w:t>The independent variables are not too highly correlated with each other</w:t>
      </w:r>
    </w:p>
    <w:p w14:paraId="0507C872" w14:textId="78C2BD22" w:rsidR="005D1984" w:rsidRPr="00426753" w:rsidRDefault="005D1984" w:rsidP="00E8446B">
      <w:pPr>
        <w:pStyle w:val="ListParagraph"/>
        <w:numPr>
          <w:ilvl w:val="0"/>
          <w:numId w:val="4"/>
        </w:numPr>
        <w:shd w:val="clear" w:color="auto" w:fill="FFFFFF"/>
        <w:spacing w:before="100" w:beforeAutospacing="1" w:after="100" w:afterAutospacing="1" w:line="240" w:lineRule="auto"/>
        <w:jc w:val="both"/>
        <w:rPr>
          <w:rFonts w:ascii="Times New Roman" w:hAnsi="Times New Roman" w:cs="Times New Roman"/>
          <w:sz w:val="24"/>
        </w:rPr>
      </w:pPr>
      <w:r w:rsidRPr="00426753">
        <w:rPr>
          <w:rFonts w:ascii="Times New Roman" w:hAnsi="Times New Roman" w:cs="Times New Roman"/>
          <w:sz w:val="24"/>
        </w:rPr>
        <w:t>Y</w:t>
      </w:r>
      <w:r w:rsidRPr="00426753">
        <w:rPr>
          <w:rFonts w:ascii="Times New Roman" w:hAnsi="Times New Roman" w:cs="Times New Roman"/>
          <w:sz w:val="24"/>
          <w:vertAlign w:val="subscript"/>
        </w:rPr>
        <w:t>i</w:t>
      </w:r>
      <w:r w:rsidRPr="00426753">
        <w:rPr>
          <w:rFonts w:ascii="Times New Roman" w:hAnsi="Times New Roman" w:cs="Times New Roman"/>
          <w:sz w:val="24"/>
        </w:rPr>
        <w:t> observations are selected independently and randomly from the population.</w:t>
      </w:r>
    </w:p>
    <w:p w14:paraId="61DEB9FC" w14:textId="703A0553" w:rsidR="005D1984" w:rsidRDefault="005D1984" w:rsidP="00E8446B">
      <w:pPr>
        <w:numPr>
          <w:ilvl w:val="0"/>
          <w:numId w:val="4"/>
        </w:numPr>
        <w:shd w:val="clear" w:color="auto" w:fill="FFFFFF"/>
        <w:spacing w:before="100" w:beforeAutospacing="1" w:after="100" w:afterAutospacing="1" w:line="240" w:lineRule="auto"/>
        <w:jc w:val="both"/>
        <w:rPr>
          <w:rFonts w:ascii="Times New Roman" w:hAnsi="Times New Roman" w:cs="Times New Roman"/>
          <w:sz w:val="24"/>
        </w:rPr>
      </w:pPr>
      <w:r w:rsidRPr="00426753">
        <w:rPr>
          <w:rFonts w:ascii="Times New Roman" w:hAnsi="Times New Roman" w:cs="Times New Roman"/>
          <w:sz w:val="24"/>
        </w:rPr>
        <w:t>Residuals should be </w:t>
      </w:r>
      <w:hyperlink r:id="rId25" w:history="1">
        <w:r w:rsidRPr="00426753">
          <w:rPr>
            <w:rFonts w:ascii="Times New Roman" w:hAnsi="Times New Roman" w:cs="Times New Roman"/>
            <w:sz w:val="24"/>
          </w:rPr>
          <w:t>normally distributed</w:t>
        </w:r>
      </w:hyperlink>
      <w:r w:rsidRPr="00426753">
        <w:rPr>
          <w:rFonts w:ascii="Times New Roman" w:hAnsi="Times New Roman" w:cs="Times New Roman"/>
          <w:sz w:val="24"/>
        </w:rPr>
        <w:t> with a mean of 0 and </w:t>
      </w:r>
      <w:hyperlink r:id="rId26" w:history="1">
        <w:r w:rsidRPr="00426753">
          <w:rPr>
            <w:rFonts w:ascii="Times New Roman" w:hAnsi="Times New Roman" w:cs="Times New Roman"/>
            <w:sz w:val="24"/>
          </w:rPr>
          <w:t>variance</w:t>
        </w:r>
      </w:hyperlink>
      <w:r w:rsidRPr="00426753">
        <w:rPr>
          <w:rFonts w:ascii="Times New Roman" w:hAnsi="Times New Roman" w:cs="Times New Roman"/>
          <w:sz w:val="24"/>
        </w:rPr>
        <w:t> σ.</w:t>
      </w:r>
    </w:p>
    <w:p w14:paraId="2ABFB1D0" w14:textId="77777777" w:rsidR="00BC6B11" w:rsidRPr="00426753" w:rsidRDefault="00BC6B11" w:rsidP="00BC6B11">
      <w:pPr>
        <w:shd w:val="clear" w:color="auto" w:fill="FFFFFF"/>
        <w:spacing w:before="100" w:beforeAutospacing="1" w:after="100" w:afterAutospacing="1" w:line="240" w:lineRule="auto"/>
        <w:rPr>
          <w:rFonts w:ascii="Times New Roman" w:hAnsi="Times New Roman" w:cs="Times New Roman"/>
          <w:sz w:val="24"/>
        </w:rPr>
      </w:pPr>
    </w:p>
    <w:p w14:paraId="7E2DD9D1" w14:textId="50E4DCD5" w:rsidR="007549EF" w:rsidRDefault="001A1F0C" w:rsidP="00CB1457">
      <w:pPr>
        <w:pStyle w:val="Heading2"/>
      </w:pPr>
      <w:bookmarkStart w:id="16" w:name="_Toc45469846"/>
      <w:r>
        <w:t>2</w:t>
      </w:r>
      <w:r w:rsidR="00E20A77">
        <w:t xml:space="preserve">.4 </w:t>
      </w:r>
      <w:r w:rsidR="007549EF">
        <w:t>Lorentzian Curve Fitting</w:t>
      </w:r>
      <w:bookmarkEnd w:id="16"/>
    </w:p>
    <w:p w14:paraId="715CBDD6" w14:textId="6AC2FC8A" w:rsidR="009F418E" w:rsidRDefault="003C6FEA" w:rsidP="00E8446B">
      <w:pPr>
        <w:jc w:val="both"/>
        <w:rPr>
          <w:rFonts w:ascii="Times New Roman" w:hAnsi="Times New Roman" w:cs="Times New Roman"/>
          <w:sz w:val="24"/>
        </w:rPr>
      </w:pPr>
      <w:r w:rsidRPr="00426753">
        <w:rPr>
          <w:rFonts w:ascii="Times New Roman" w:hAnsi="Times New Roman" w:cs="Times New Roman"/>
          <w:sz w:val="24"/>
        </w:rPr>
        <w:t xml:space="preserve">Fitting a Lorentz or Cauchy function to given data points falls underneath the spectrum of nonlinear regression models. The general equation is described by </w:t>
      </w:r>
      <w:r w:rsidR="00BC6B11">
        <w:rPr>
          <w:rFonts w:ascii="Times New Roman" w:hAnsi="Times New Roman" w:cs="Times New Roman"/>
          <w:sz w:val="24"/>
        </w:rPr>
        <w:t>E</w:t>
      </w:r>
      <w:r w:rsidRPr="00BC6B11">
        <w:rPr>
          <w:rFonts w:ascii="Times New Roman" w:hAnsi="Times New Roman" w:cs="Times New Roman"/>
          <w:sz w:val="24"/>
        </w:rPr>
        <w:t xml:space="preserve">quation </w:t>
      </w:r>
      <w:r w:rsidR="00BC6B11">
        <w:rPr>
          <w:rFonts w:ascii="Times New Roman" w:hAnsi="Times New Roman" w:cs="Times New Roman"/>
          <w:sz w:val="24"/>
        </w:rPr>
        <w:t>5</w:t>
      </w:r>
      <w:r w:rsidRPr="00426753">
        <w:rPr>
          <w:rFonts w:ascii="Times New Roman" w:hAnsi="Times New Roman" w:cs="Times New Roman"/>
          <w:sz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9E2018" w14:paraId="618EF7F1" w14:textId="77777777" w:rsidTr="00BC6B11">
        <w:trPr>
          <w:jc w:val="center"/>
        </w:trPr>
        <w:tc>
          <w:tcPr>
            <w:tcW w:w="715" w:type="dxa"/>
            <w:vAlign w:val="center"/>
          </w:tcPr>
          <w:p w14:paraId="74D6F359" w14:textId="77777777" w:rsidR="009E2018" w:rsidRDefault="009E2018" w:rsidP="00BC6B11">
            <w:pPr>
              <w:jc w:val="center"/>
              <w:rPr>
                <w:rFonts w:ascii="Times New Roman" w:hAnsi="Times New Roman" w:cs="Times New Roman"/>
                <w:sz w:val="24"/>
              </w:rPr>
            </w:pPr>
          </w:p>
        </w:tc>
        <w:tc>
          <w:tcPr>
            <w:tcW w:w="7110" w:type="dxa"/>
            <w:vAlign w:val="center"/>
          </w:tcPr>
          <w:p w14:paraId="7542943E" w14:textId="32866E87" w:rsidR="009E2018" w:rsidRDefault="009E2018" w:rsidP="00BC6B11">
            <w:pPr>
              <w:jc w:val="center"/>
              <w:rPr>
                <w:rFonts w:ascii="Times New Roman" w:hAnsi="Times New Roman" w:cs="Times New Roman"/>
                <w:sz w:val="24"/>
              </w:rPr>
            </w:pPr>
            <m:oMathPara>
              <m:oMath>
                <m:r>
                  <w:rPr>
                    <w:rFonts w:ascii="Cambria Math" w:hAnsi="Cambria Math" w:cs="Times New Roman"/>
                    <w:sz w:val="24"/>
                  </w:rPr>
                  <m:t>y=</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y</m:t>
                    </m:r>
                  </m:e>
                  <m:sub>
                    <m:r>
                      <w:rPr>
                        <w:rFonts w:ascii="Cambria Math" w:eastAsiaTheme="minorEastAsia" w:hAnsi="Cambria Math" w:cs="Times New Roman"/>
                        <w:sz w:val="24"/>
                      </w:rPr>
                      <m:t>0</m:t>
                    </m:r>
                  </m:sub>
                </m:sSub>
                <m:r>
                  <w:rPr>
                    <w:rFonts w:ascii="Cambria Math" w:eastAsiaTheme="minorEastAsia" w:hAnsi="Cambria Math" w:cs="Times New Roman"/>
                    <w:sz w:val="24"/>
                  </w:rPr>
                  <m:t>+2</m:t>
                </m:r>
                <m:f>
                  <m:fPr>
                    <m:ctrlPr>
                      <w:rPr>
                        <w:rFonts w:ascii="Cambria Math" w:eastAsiaTheme="minorEastAsia" w:hAnsi="Cambria Math" w:cs="Times New Roman"/>
                        <w:i/>
                        <w:sz w:val="24"/>
                      </w:rPr>
                    </m:ctrlPr>
                  </m:fPr>
                  <m:num>
                    <m:r>
                      <w:rPr>
                        <w:rFonts w:ascii="Cambria Math" w:eastAsiaTheme="minorEastAsia" w:hAnsi="Cambria Math" w:cs="Times New Roman"/>
                        <w:sz w:val="24"/>
                      </w:rPr>
                      <m:t>a</m:t>
                    </m:r>
                  </m:num>
                  <m:den>
                    <m:r>
                      <w:rPr>
                        <w:rFonts w:ascii="Cambria Math" w:eastAsiaTheme="minorEastAsia" w:hAnsi="Cambria Math" w:cs="Times New Roman"/>
                        <w:sz w:val="24"/>
                      </w:rPr>
                      <m:t>π</m:t>
                    </m:r>
                  </m:den>
                </m:f>
                <m:f>
                  <m:fPr>
                    <m:ctrlPr>
                      <w:rPr>
                        <w:rFonts w:ascii="Cambria Math" w:eastAsiaTheme="minorEastAsia" w:hAnsi="Cambria Math" w:cs="Times New Roman"/>
                        <w:i/>
                        <w:sz w:val="24"/>
                      </w:rPr>
                    </m:ctrlPr>
                  </m:fPr>
                  <m:num>
                    <m:r>
                      <w:rPr>
                        <w:rFonts w:ascii="Cambria Math" w:eastAsiaTheme="minorEastAsia" w:hAnsi="Cambria Math" w:cs="Times New Roman"/>
                        <w:sz w:val="24"/>
                      </w:rPr>
                      <m:t>w</m:t>
                    </m:r>
                  </m:num>
                  <m:den>
                    <m:r>
                      <w:rPr>
                        <w:rFonts w:ascii="Cambria Math" w:eastAsiaTheme="minorEastAsia" w:hAnsi="Cambria Math" w:cs="Times New Roman"/>
                        <w:sz w:val="24"/>
                      </w:rPr>
                      <m:t>4</m:t>
                    </m:r>
                    <m:sSup>
                      <m:sSupPr>
                        <m:ctrlPr>
                          <w:rPr>
                            <w:rFonts w:ascii="Cambria Math" w:eastAsiaTheme="minorEastAsia" w:hAnsi="Cambria Math" w:cs="Times New Roman"/>
                            <w:i/>
                            <w:sz w:val="24"/>
                          </w:rPr>
                        </m:ctrlPr>
                      </m:sSupPr>
                      <m:e>
                        <m:d>
                          <m:dPr>
                            <m:ctrlPr>
                              <w:rPr>
                                <w:rFonts w:ascii="Cambria Math" w:eastAsiaTheme="minorEastAsia" w:hAnsi="Cambria Math" w:cs="Times New Roman"/>
                                <w:i/>
                                <w:sz w:val="24"/>
                              </w:rPr>
                            </m:ctrlPr>
                          </m:dPr>
                          <m:e>
                            <m:r>
                              <w:rPr>
                                <w:rFonts w:ascii="Cambria Math" w:eastAsiaTheme="minorEastAsia" w:hAnsi="Cambria Math" w:cs="Times New Roman"/>
                                <w:sz w:val="24"/>
                              </w:rPr>
                              <m:t>x-</m:t>
                            </m:r>
                            <m:sSub>
                              <m:sSubPr>
                                <m:ctrlPr>
                                  <w:rPr>
                                    <w:rFonts w:ascii="Cambria Math" w:eastAsiaTheme="minorEastAsia" w:hAnsi="Cambria Math" w:cs="Times New Roman"/>
                                    <w:i/>
                                    <w:sz w:val="24"/>
                                  </w:rPr>
                                </m:ctrlPr>
                              </m:sSubPr>
                              <m:e>
                                <m:r>
                                  <w:rPr>
                                    <w:rFonts w:ascii="Cambria Math" w:eastAsiaTheme="minorEastAsia" w:hAnsi="Cambria Math" w:cs="Times New Roman"/>
                                    <w:sz w:val="24"/>
                                  </w:rPr>
                                  <m:t>x</m:t>
                                </m:r>
                              </m:e>
                              <m:sub>
                                <m:r>
                                  <w:rPr>
                                    <w:rFonts w:ascii="Cambria Math" w:eastAsiaTheme="minorEastAsia" w:hAnsi="Cambria Math" w:cs="Times New Roman"/>
                                    <w:sz w:val="24"/>
                                  </w:rPr>
                                  <m:t>c</m:t>
                                </m:r>
                              </m:sub>
                            </m:sSub>
                          </m:e>
                        </m:d>
                      </m:e>
                      <m:sup>
                        <m:r>
                          <w:rPr>
                            <w:rFonts w:ascii="Cambria Math" w:eastAsiaTheme="minorEastAsia" w:hAnsi="Cambria Math" w:cs="Times New Roman"/>
                            <w:sz w:val="24"/>
                          </w:rPr>
                          <m:t>2</m:t>
                        </m:r>
                      </m:sup>
                    </m:sSup>
                    <m:r>
                      <w:rPr>
                        <w:rFonts w:ascii="Cambria Math" w:eastAsiaTheme="minorEastAsia" w:hAnsi="Cambria Math" w:cs="Times New Roman"/>
                        <w:sz w:val="24"/>
                      </w:rPr>
                      <m:t>+</m:t>
                    </m:r>
                    <m:sSup>
                      <m:sSupPr>
                        <m:ctrlPr>
                          <w:rPr>
                            <w:rFonts w:ascii="Cambria Math" w:eastAsiaTheme="minorEastAsia" w:hAnsi="Cambria Math" w:cs="Times New Roman"/>
                            <w:i/>
                            <w:sz w:val="24"/>
                          </w:rPr>
                        </m:ctrlPr>
                      </m:sSupPr>
                      <m:e>
                        <m:r>
                          <w:rPr>
                            <w:rFonts w:ascii="Cambria Math" w:eastAsiaTheme="minorEastAsia" w:hAnsi="Cambria Math" w:cs="Times New Roman"/>
                            <w:sz w:val="24"/>
                          </w:rPr>
                          <m:t>w</m:t>
                        </m:r>
                      </m:e>
                      <m:sup>
                        <m:r>
                          <w:rPr>
                            <w:rFonts w:ascii="Cambria Math" w:eastAsiaTheme="minorEastAsia" w:hAnsi="Cambria Math" w:cs="Times New Roman"/>
                            <w:sz w:val="24"/>
                          </w:rPr>
                          <m:t>2</m:t>
                        </m:r>
                      </m:sup>
                    </m:sSup>
                  </m:den>
                </m:f>
                <m:r>
                  <w:rPr>
                    <w:rFonts w:ascii="Cambria Math" w:eastAsiaTheme="minorEastAsia" w:hAnsi="Cambria Math" w:cs="Times New Roman"/>
                    <w:sz w:val="24"/>
                  </w:rPr>
                  <m:t xml:space="preserve"> </m:t>
                </m:r>
              </m:oMath>
            </m:oMathPara>
          </w:p>
        </w:tc>
        <w:tc>
          <w:tcPr>
            <w:tcW w:w="805" w:type="dxa"/>
            <w:vAlign w:val="center"/>
          </w:tcPr>
          <w:p w14:paraId="163DF28E" w14:textId="77777777" w:rsidR="009E2018" w:rsidRDefault="009E2018" w:rsidP="00BC6B11">
            <w:pPr>
              <w:jc w:val="center"/>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fldChar w:fldCharType="begin"/>
            </w:r>
            <w:r>
              <w:rPr>
                <w:rFonts w:ascii="Times New Roman" w:hAnsi="Times New Roman" w:cs="Times New Roman"/>
                <w:sz w:val="24"/>
              </w:rPr>
              <w:instrText xml:space="preserve"> SEQ eq \* MERGEFORMAT </w:instrText>
            </w:r>
            <w:r>
              <w:rPr>
                <w:rFonts w:ascii="Times New Roman" w:hAnsi="Times New Roman" w:cs="Times New Roman"/>
                <w:sz w:val="24"/>
              </w:rPr>
              <w:fldChar w:fldCharType="separate"/>
            </w:r>
            <w:r w:rsidR="00B71558">
              <w:rPr>
                <w:rFonts w:ascii="Times New Roman" w:hAnsi="Times New Roman" w:cs="Times New Roman"/>
                <w:noProof/>
                <w:sz w:val="24"/>
              </w:rPr>
              <w:t>5</w:t>
            </w:r>
            <w:r>
              <w:rPr>
                <w:rFonts w:ascii="Times New Roman" w:hAnsi="Times New Roman" w:cs="Times New Roman"/>
                <w:sz w:val="24"/>
              </w:rPr>
              <w:fldChar w:fldCharType="end"/>
            </w:r>
            <w:r>
              <w:rPr>
                <w:rFonts w:ascii="Times New Roman" w:hAnsi="Times New Roman" w:cs="Times New Roman"/>
                <w:sz w:val="24"/>
              </w:rPr>
              <w:t>)</w:t>
            </w:r>
          </w:p>
        </w:tc>
      </w:tr>
    </w:tbl>
    <w:p w14:paraId="1C8C8E06" w14:textId="77777777" w:rsidR="00BC6B11" w:rsidRPr="00426753" w:rsidRDefault="00BC6B11" w:rsidP="00CB1457">
      <w:pPr>
        <w:rPr>
          <w:rFonts w:ascii="Times New Roman" w:hAnsi="Times New Roman" w:cs="Times New Roman"/>
          <w:sz w:val="24"/>
        </w:rPr>
      </w:pPr>
    </w:p>
    <w:p w14:paraId="43B1EC38" w14:textId="62BF0BD2" w:rsidR="003C6FEA" w:rsidRDefault="003C6FEA" w:rsidP="00E8446B">
      <w:pPr>
        <w:jc w:val="both"/>
        <w:rPr>
          <w:rFonts w:ascii="Times New Roman" w:hAnsi="Times New Roman" w:cs="Times New Roman"/>
          <w:sz w:val="24"/>
        </w:rPr>
      </w:pPr>
      <w:r w:rsidRPr="00426753">
        <w:rPr>
          <w:rFonts w:ascii="Times New Roman" w:hAnsi="Times New Roman" w:cs="Times New Roman"/>
          <w:sz w:val="24"/>
        </w:rPr>
        <w:t>where</w:t>
      </w:r>
      <w:r w:rsidR="00426753" w:rsidRPr="00426753">
        <w:rPr>
          <w:rFonts w:ascii="Times New Roman" w:hAnsi="Times New Roman" w:cs="Times New Roman"/>
          <w:sz w:val="24"/>
        </w:rPr>
        <w:t>,</w:t>
      </w:r>
      <w:r w:rsidRPr="00426753">
        <w:rPr>
          <w:rFonts w:ascii="Times New Roman" w:hAnsi="Times New Roman" w:cs="Times New Roman"/>
          <w:sz w:val="24"/>
        </w:rPr>
        <w:t xml:space="preserve"> y and x are the two axis variables, y</w:t>
      </w:r>
      <w:r w:rsidRPr="00426753">
        <w:rPr>
          <w:rFonts w:ascii="Times New Roman" w:hAnsi="Times New Roman" w:cs="Times New Roman"/>
          <w:sz w:val="24"/>
          <w:vertAlign w:val="subscript"/>
        </w:rPr>
        <w:t>0</w:t>
      </w:r>
      <w:r w:rsidRPr="00426753">
        <w:rPr>
          <w:rFonts w:ascii="Times New Roman" w:hAnsi="Times New Roman" w:cs="Times New Roman"/>
          <w:sz w:val="24"/>
        </w:rPr>
        <w:t xml:space="preserve"> is the y-values offset, x</w:t>
      </w:r>
      <w:r w:rsidRPr="00426753">
        <w:rPr>
          <w:rFonts w:ascii="Times New Roman" w:hAnsi="Times New Roman" w:cs="Times New Roman"/>
          <w:sz w:val="24"/>
          <w:vertAlign w:val="subscript"/>
        </w:rPr>
        <w:t>c</w:t>
      </w:r>
      <w:r w:rsidRPr="00426753">
        <w:rPr>
          <w:rFonts w:ascii="Times New Roman" w:hAnsi="Times New Roman" w:cs="Times New Roman"/>
          <w:sz w:val="24"/>
        </w:rPr>
        <w:t xml:space="preserve"> is the center of the distribution, a is the area and w is the</w:t>
      </w:r>
      <w:r w:rsidR="00CF134E" w:rsidRPr="00426753">
        <w:rPr>
          <w:rFonts w:ascii="Times New Roman" w:hAnsi="Times New Roman" w:cs="Times New Roman"/>
          <w:sz w:val="24"/>
        </w:rPr>
        <w:t xml:space="preserve"> full</w:t>
      </w:r>
      <w:r w:rsidRPr="00426753">
        <w:rPr>
          <w:rFonts w:ascii="Times New Roman" w:hAnsi="Times New Roman" w:cs="Times New Roman"/>
          <w:sz w:val="24"/>
        </w:rPr>
        <w:t xml:space="preserve"> width at half height</w:t>
      </w:r>
      <w:r w:rsidR="00CF134E" w:rsidRPr="00426753">
        <w:rPr>
          <w:rFonts w:ascii="Times New Roman" w:hAnsi="Times New Roman" w:cs="Times New Roman"/>
          <w:sz w:val="24"/>
        </w:rPr>
        <w:t xml:space="preserve"> (FWHH)</w:t>
      </w:r>
      <w:r w:rsidRPr="00426753">
        <w:rPr>
          <w:rFonts w:ascii="Times New Roman" w:hAnsi="Times New Roman" w:cs="Times New Roman"/>
          <w:sz w:val="24"/>
        </w:rPr>
        <w:t xml:space="preserve"> of the curve.</w:t>
      </w:r>
      <w:r w:rsidR="005B34D2">
        <w:rPr>
          <w:rFonts w:ascii="Times New Roman" w:hAnsi="Times New Roman" w:cs="Times New Roman"/>
          <w:sz w:val="24"/>
        </w:rPr>
        <w:t xml:space="preserve"> An example of this type of mode</w:t>
      </w:r>
      <w:r w:rsidR="00FF420E">
        <w:rPr>
          <w:rFonts w:ascii="Times New Roman" w:hAnsi="Times New Roman" w:cs="Times New Roman"/>
          <w:sz w:val="24"/>
        </w:rPr>
        <w:t>l can be seen below in Figure 4.</w:t>
      </w:r>
    </w:p>
    <w:p w14:paraId="0C6B0045" w14:textId="77777777" w:rsidR="00FF420E" w:rsidRDefault="00A941A0" w:rsidP="00FF420E">
      <w:pPr>
        <w:keepNext/>
        <w:jc w:val="center"/>
      </w:pPr>
      <w:r>
        <w:rPr>
          <w:rFonts w:ascii="Times New Roman" w:hAnsi="Times New Roman" w:cs="Times New Roman"/>
          <w:sz w:val="24"/>
        </w:rPr>
        <w:pict w14:anchorId="4A965893">
          <v:shape id="_x0000_i1026" type="#_x0000_t75" style="width:431.25pt;height:290.25pt">
            <v:imagedata r:id="rId27" o:title="Lorentzian Regression Example"/>
          </v:shape>
        </w:pict>
      </w:r>
    </w:p>
    <w:p w14:paraId="1C668D5D" w14:textId="5C8BA7AB" w:rsidR="005B34D2" w:rsidRDefault="00FF420E" w:rsidP="00FF420E">
      <w:pPr>
        <w:pStyle w:val="Caption"/>
        <w:jc w:val="center"/>
        <w:rPr>
          <w:noProof/>
        </w:rPr>
      </w:pPr>
      <w:bookmarkStart w:id="17" w:name="_Toc44591909"/>
      <w:r>
        <w:t xml:space="preserve">Figure </w:t>
      </w:r>
      <w:r w:rsidR="004551B3">
        <w:rPr>
          <w:noProof/>
        </w:rPr>
        <w:fldChar w:fldCharType="begin"/>
      </w:r>
      <w:r w:rsidR="004551B3">
        <w:rPr>
          <w:noProof/>
        </w:rPr>
        <w:instrText xml:space="preserve"> SEQ Figure \* ARABIC </w:instrText>
      </w:r>
      <w:r w:rsidR="004551B3">
        <w:rPr>
          <w:noProof/>
        </w:rPr>
        <w:fldChar w:fldCharType="separate"/>
      </w:r>
      <w:r w:rsidR="00831023">
        <w:rPr>
          <w:noProof/>
        </w:rPr>
        <w:t>4</w:t>
      </w:r>
      <w:r w:rsidR="004551B3">
        <w:rPr>
          <w:noProof/>
        </w:rPr>
        <w:fldChar w:fldCharType="end"/>
      </w:r>
      <w:r>
        <w:t xml:space="preserve">, Lorentzian Regression </w:t>
      </w:r>
      <w:r>
        <w:rPr>
          <w:noProof/>
        </w:rPr>
        <w:t>example</w:t>
      </w:r>
      <w:bookmarkEnd w:id="17"/>
    </w:p>
    <w:p w14:paraId="74AC360A" w14:textId="77777777" w:rsidR="00FF420E" w:rsidRPr="00FF420E" w:rsidRDefault="00FF420E" w:rsidP="00FF420E"/>
    <w:p w14:paraId="036C65B8" w14:textId="402D5610" w:rsidR="00964E9F" w:rsidRPr="00426753" w:rsidRDefault="00964E9F" w:rsidP="00E8446B">
      <w:pPr>
        <w:jc w:val="both"/>
        <w:rPr>
          <w:rFonts w:ascii="Times New Roman" w:hAnsi="Times New Roman" w:cs="Times New Roman"/>
          <w:sz w:val="24"/>
        </w:rPr>
      </w:pPr>
      <w:r w:rsidRPr="00426753">
        <w:rPr>
          <w:rFonts w:ascii="Times New Roman" w:hAnsi="Times New Roman" w:cs="Times New Roman"/>
          <w:sz w:val="24"/>
        </w:rPr>
        <w:t>It could then be assumed that the curves resulting from an FTIR analysis of a sample are able to be described and fitted by Lorentz curves by connecting the above equation variables with FTIR. The height of a peak (y</w:t>
      </w:r>
      <w:r w:rsidRPr="00426753">
        <w:rPr>
          <w:rFonts w:ascii="Times New Roman" w:hAnsi="Times New Roman" w:cs="Times New Roman"/>
          <w:sz w:val="24"/>
          <w:vertAlign w:val="subscript"/>
        </w:rPr>
        <w:t>c</w:t>
      </w:r>
      <w:r w:rsidRPr="00426753">
        <w:rPr>
          <w:rFonts w:ascii="Times New Roman" w:hAnsi="Times New Roman" w:cs="Times New Roman"/>
          <w:sz w:val="24"/>
        </w:rPr>
        <w:t xml:space="preserve">) depends on the molecule concentration and its capability to absorb. In general, peak height is more often used to its ease of </w:t>
      </w:r>
      <w:r w:rsidRPr="00426753">
        <w:rPr>
          <w:rFonts w:ascii="Times New Roman" w:hAnsi="Times New Roman" w:cs="Times New Roman"/>
          <w:sz w:val="24"/>
        </w:rPr>
        <w:lastRenderedPageBreak/>
        <w:t>measurement. Peak fitting allows the area to be used, which can improve linearity of calibrations.</w:t>
      </w:r>
    </w:p>
    <w:p w14:paraId="7745C97D" w14:textId="0FC1FEC1" w:rsidR="00EB3E9E" w:rsidRPr="00426753" w:rsidRDefault="001D6B9A" w:rsidP="00E8446B">
      <w:pPr>
        <w:jc w:val="both"/>
        <w:rPr>
          <w:rFonts w:ascii="Times New Roman" w:hAnsi="Times New Roman" w:cs="Times New Roman"/>
          <w:sz w:val="24"/>
        </w:rPr>
      </w:pPr>
      <w:r w:rsidRPr="00426753">
        <w:rPr>
          <w:rFonts w:ascii="Times New Roman" w:hAnsi="Times New Roman" w:cs="Times New Roman"/>
          <w:sz w:val="24"/>
        </w:rPr>
        <w:t>The location of a peak (x</w:t>
      </w:r>
      <w:r w:rsidR="00EB3E9E" w:rsidRPr="00426753">
        <w:rPr>
          <w:rFonts w:ascii="Times New Roman" w:hAnsi="Times New Roman" w:cs="Times New Roman"/>
          <w:sz w:val="24"/>
          <w:vertAlign w:val="subscript"/>
        </w:rPr>
        <w:t>c</w:t>
      </w:r>
      <w:r w:rsidRPr="00426753">
        <w:rPr>
          <w:rFonts w:ascii="Times New Roman" w:hAnsi="Times New Roman" w:cs="Times New Roman"/>
          <w:sz w:val="24"/>
        </w:rPr>
        <w:t xml:space="preserve">) </w:t>
      </w:r>
      <w:r w:rsidR="00EB3E9E" w:rsidRPr="00426753">
        <w:rPr>
          <w:rFonts w:ascii="Times New Roman" w:hAnsi="Times New Roman" w:cs="Times New Roman"/>
          <w:sz w:val="24"/>
        </w:rPr>
        <w:t>depends</w:t>
      </w:r>
      <w:r w:rsidRPr="00426753">
        <w:rPr>
          <w:rFonts w:ascii="Times New Roman" w:hAnsi="Times New Roman" w:cs="Times New Roman"/>
          <w:sz w:val="24"/>
        </w:rPr>
        <w:t xml:space="preserve"> </w:t>
      </w:r>
      <w:r w:rsidR="00EB3E9E" w:rsidRPr="00426753">
        <w:rPr>
          <w:rFonts w:ascii="Times New Roman" w:hAnsi="Times New Roman" w:cs="Times New Roman"/>
          <w:sz w:val="24"/>
        </w:rPr>
        <w:t>on</w:t>
      </w:r>
      <w:r w:rsidRPr="00426753">
        <w:rPr>
          <w:rFonts w:ascii="Times New Roman" w:hAnsi="Times New Roman" w:cs="Times New Roman"/>
          <w:sz w:val="24"/>
        </w:rPr>
        <w:t xml:space="preserve"> the natural vibrational frequency of the isolated molecule. </w:t>
      </w:r>
      <w:r w:rsidR="00EB3E9E" w:rsidRPr="00426753">
        <w:rPr>
          <w:rFonts w:ascii="Times New Roman" w:hAnsi="Times New Roman" w:cs="Times New Roman"/>
          <w:sz w:val="24"/>
        </w:rPr>
        <w:t xml:space="preserve">In other words (as described in Chapter 1) this variable will have a different value depending on the molecular structure but should always have the same value for that structure. The peak location </w:t>
      </w:r>
      <w:r w:rsidRPr="00426753">
        <w:rPr>
          <w:rFonts w:ascii="Times New Roman" w:hAnsi="Times New Roman" w:cs="Times New Roman"/>
          <w:sz w:val="24"/>
        </w:rPr>
        <w:t>also depends upon interactions with the environment. If the molecule is hydrogen boun</w:t>
      </w:r>
      <w:r w:rsidR="00EB3E9E" w:rsidRPr="00426753">
        <w:rPr>
          <w:rFonts w:ascii="Times New Roman" w:hAnsi="Times New Roman" w:cs="Times New Roman"/>
          <w:sz w:val="24"/>
        </w:rPr>
        <w:t>d to neighbors it will spread</w:t>
      </w:r>
      <w:r w:rsidRPr="00426753">
        <w:rPr>
          <w:rFonts w:ascii="Times New Roman" w:hAnsi="Times New Roman" w:cs="Times New Roman"/>
          <w:sz w:val="24"/>
        </w:rPr>
        <w:t xml:space="preserve"> the bond energy</w:t>
      </w:r>
      <w:r w:rsidR="00EB3E9E" w:rsidRPr="00426753">
        <w:rPr>
          <w:rFonts w:ascii="Times New Roman" w:hAnsi="Times New Roman" w:cs="Times New Roman"/>
          <w:sz w:val="24"/>
        </w:rPr>
        <w:t xml:space="preserve"> over more space</w:t>
      </w:r>
      <w:r w:rsidRPr="00426753">
        <w:rPr>
          <w:rFonts w:ascii="Times New Roman" w:hAnsi="Times New Roman" w:cs="Times New Roman"/>
          <w:sz w:val="24"/>
        </w:rPr>
        <w:t xml:space="preserve">, and the peak will red-shift. </w:t>
      </w:r>
      <w:r w:rsidR="00EB3E9E" w:rsidRPr="00426753">
        <w:rPr>
          <w:rFonts w:ascii="Times New Roman" w:hAnsi="Times New Roman" w:cs="Times New Roman"/>
          <w:sz w:val="24"/>
        </w:rPr>
        <w:t>If the molecule is being repulsed</w:t>
      </w:r>
      <w:r w:rsidRPr="00426753">
        <w:rPr>
          <w:rFonts w:ascii="Times New Roman" w:hAnsi="Times New Roman" w:cs="Times New Roman"/>
          <w:sz w:val="24"/>
        </w:rPr>
        <w:t>, the peak blue shifts.</w:t>
      </w:r>
    </w:p>
    <w:p w14:paraId="04594EFB" w14:textId="37CA30BB" w:rsidR="001D6B9A" w:rsidRDefault="00CF134E" w:rsidP="00E8446B">
      <w:pPr>
        <w:jc w:val="both"/>
        <w:rPr>
          <w:rFonts w:ascii="Times New Roman" w:hAnsi="Times New Roman" w:cs="Times New Roman"/>
          <w:sz w:val="24"/>
        </w:rPr>
      </w:pPr>
      <w:r w:rsidRPr="00426753">
        <w:rPr>
          <w:rFonts w:ascii="Times New Roman" w:hAnsi="Times New Roman" w:cs="Times New Roman"/>
          <w:sz w:val="24"/>
        </w:rPr>
        <w:t>Line widths are</w:t>
      </w:r>
      <w:r w:rsidR="001D6B9A" w:rsidRPr="00426753">
        <w:rPr>
          <w:rFonts w:ascii="Times New Roman" w:hAnsi="Times New Roman" w:cs="Times New Roman"/>
          <w:sz w:val="24"/>
        </w:rPr>
        <w:t xml:space="preserve"> reported as full width at half </w:t>
      </w:r>
      <w:r w:rsidRPr="00426753">
        <w:rPr>
          <w:rFonts w:ascii="Times New Roman" w:hAnsi="Times New Roman" w:cs="Times New Roman"/>
          <w:sz w:val="24"/>
        </w:rPr>
        <w:t>height. Despite width being an often overlooked parameter, it contains plenty of information within itself.</w:t>
      </w:r>
      <w:r w:rsidR="001D6B9A" w:rsidRPr="00426753">
        <w:rPr>
          <w:rFonts w:ascii="Times New Roman" w:hAnsi="Times New Roman" w:cs="Times New Roman"/>
          <w:sz w:val="24"/>
        </w:rPr>
        <w:t xml:space="preserve"> </w:t>
      </w:r>
      <w:r w:rsidRPr="00426753">
        <w:rPr>
          <w:rFonts w:ascii="Times New Roman" w:hAnsi="Times New Roman" w:cs="Times New Roman"/>
          <w:sz w:val="24"/>
        </w:rPr>
        <w:t>M</w:t>
      </w:r>
      <w:r w:rsidR="001D6B9A" w:rsidRPr="00426753">
        <w:rPr>
          <w:rFonts w:ascii="Times New Roman" w:hAnsi="Times New Roman" w:cs="Times New Roman"/>
          <w:sz w:val="24"/>
        </w:rPr>
        <w:t xml:space="preserve">otion and </w:t>
      </w:r>
      <w:r w:rsidRPr="00426753">
        <w:rPr>
          <w:rFonts w:ascii="Times New Roman" w:hAnsi="Times New Roman" w:cs="Times New Roman"/>
          <w:sz w:val="24"/>
        </w:rPr>
        <w:t>energy loss</w:t>
      </w:r>
      <w:r w:rsidR="001D6B9A" w:rsidRPr="00426753">
        <w:rPr>
          <w:rFonts w:ascii="Times New Roman" w:hAnsi="Times New Roman" w:cs="Times New Roman"/>
          <w:sz w:val="24"/>
        </w:rPr>
        <w:t xml:space="preserve"> affect the line width, </w:t>
      </w:r>
      <w:r w:rsidRPr="00426753">
        <w:rPr>
          <w:rFonts w:ascii="Times New Roman" w:hAnsi="Times New Roman" w:cs="Times New Roman"/>
          <w:sz w:val="24"/>
        </w:rPr>
        <w:t xml:space="preserve">with many theories being that different environments can have any effect on the line width. </w:t>
      </w:r>
      <w:r w:rsidR="00964E9F" w:rsidRPr="00426753">
        <w:rPr>
          <w:rFonts w:ascii="Times New Roman" w:hAnsi="Times New Roman" w:cs="Times New Roman"/>
          <w:sz w:val="24"/>
        </w:rPr>
        <w:t xml:space="preserve">A primary example would be the relation of line width and the effective lifetime of excitation of a molecule </w:t>
      </w:r>
      <w:r w:rsidR="00964E9F" w:rsidRPr="00426753">
        <w:rPr>
          <w:rFonts w:ascii="Times New Roman" w:hAnsi="Times New Roman" w:cs="Times New Roman"/>
          <w:sz w:val="24"/>
          <w:lang w:val="el-GR"/>
        </w:rPr>
        <w:t>τ</w:t>
      </w:r>
      <w:r w:rsidR="00964E9F" w:rsidRPr="00426753">
        <w:rPr>
          <w:rFonts w:ascii="Times New Roman" w:hAnsi="Times New Roman" w:cs="Times New Roman"/>
          <w:sz w:val="24"/>
        </w:rPr>
        <w:t>.</w:t>
      </w:r>
      <w:r w:rsidR="001D6B9A" w:rsidRPr="00426753">
        <w:rPr>
          <w:rFonts w:ascii="Times New Roman" w:hAnsi="Times New Roman" w:cs="Times New Roman"/>
          <w:sz w:val="24"/>
        </w:rPr>
        <w:t xml:space="preserve"> </w:t>
      </w:r>
      <w:r w:rsidR="00964E9F" w:rsidRPr="00426753">
        <w:rPr>
          <w:rFonts w:ascii="Times New Roman" w:hAnsi="Times New Roman" w:cs="Times New Roman"/>
          <w:sz w:val="24"/>
        </w:rPr>
        <w:t>Swift</w:t>
      </w:r>
      <w:r w:rsidR="001D6B9A" w:rsidRPr="00426753">
        <w:rPr>
          <w:rFonts w:ascii="Times New Roman" w:hAnsi="Times New Roman" w:cs="Times New Roman"/>
          <w:sz w:val="24"/>
        </w:rPr>
        <w:t xml:space="preserve"> </w:t>
      </w:r>
      <w:r w:rsidR="00964E9F" w:rsidRPr="00426753">
        <w:rPr>
          <w:rFonts w:ascii="Times New Roman" w:hAnsi="Times New Roman" w:cs="Times New Roman"/>
          <w:sz w:val="24"/>
        </w:rPr>
        <w:t>decrease</w:t>
      </w:r>
      <w:r w:rsidR="001D6B9A" w:rsidRPr="00426753">
        <w:rPr>
          <w:rFonts w:ascii="Times New Roman" w:hAnsi="Times New Roman" w:cs="Times New Roman"/>
          <w:sz w:val="24"/>
        </w:rPr>
        <w:t xml:space="preserve"> of the excitation (sho</w:t>
      </w:r>
      <w:r w:rsidR="00964E9F" w:rsidRPr="00426753">
        <w:rPr>
          <w:rFonts w:ascii="Times New Roman" w:hAnsi="Times New Roman" w:cs="Times New Roman"/>
          <w:sz w:val="24"/>
        </w:rPr>
        <w:t>rt τ) would result in broader peaks; an extended</w:t>
      </w:r>
      <w:r w:rsidR="001D6B9A" w:rsidRPr="00426753">
        <w:rPr>
          <w:rFonts w:ascii="Times New Roman" w:hAnsi="Times New Roman" w:cs="Times New Roman"/>
          <w:sz w:val="24"/>
        </w:rPr>
        <w:t xml:space="preserve"> lifetime </w:t>
      </w:r>
      <w:r w:rsidR="00964E9F" w:rsidRPr="00426753">
        <w:rPr>
          <w:rFonts w:ascii="Times New Roman" w:hAnsi="Times New Roman" w:cs="Times New Roman"/>
          <w:sz w:val="24"/>
        </w:rPr>
        <w:t>(long τ) would lead</w:t>
      </w:r>
      <w:r w:rsidR="001D6B9A" w:rsidRPr="00426753">
        <w:rPr>
          <w:rFonts w:ascii="Times New Roman" w:hAnsi="Times New Roman" w:cs="Times New Roman"/>
          <w:sz w:val="24"/>
        </w:rPr>
        <w:t xml:space="preserve"> to narrow</w:t>
      </w:r>
      <w:r w:rsidR="00964E9F" w:rsidRPr="00426753">
        <w:rPr>
          <w:rFonts w:ascii="Times New Roman" w:hAnsi="Times New Roman" w:cs="Times New Roman"/>
          <w:sz w:val="24"/>
        </w:rPr>
        <w:t>er</w:t>
      </w:r>
      <w:r w:rsidR="001D6B9A" w:rsidRPr="00426753">
        <w:rPr>
          <w:rFonts w:ascii="Times New Roman" w:hAnsi="Times New Roman" w:cs="Times New Roman"/>
          <w:sz w:val="24"/>
        </w:rPr>
        <w:t xml:space="preserve"> peaks. </w:t>
      </w:r>
      <w:r w:rsidR="00964E9F" w:rsidRPr="00426753">
        <w:rPr>
          <w:rFonts w:ascii="Times New Roman" w:hAnsi="Times New Roman" w:cs="Times New Roman"/>
          <w:sz w:val="24"/>
        </w:rPr>
        <w:t>Hence, any action that would increase energy loss rates, e.g. molecule collisions, would result in the broadening of the peaks, whereas molecules in low pressure environments have reduced energy losses and therefore narrower peaks.</w:t>
      </w:r>
    </w:p>
    <w:p w14:paraId="1197A90F" w14:textId="4191ABF7" w:rsidR="00165DB1" w:rsidRPr="00426753" w:rsidRDefault="00165DB1" w:rsidP="00E8446B">
      <w:pPr>
        <w:jc w:val="both"/>
        <w:rPr>
          <w:rFonts w:ascii="Times New Roman" w:hAnsi="Times New Roman" w:cs="Times New Roman"/>
          <w:sz w:val="24"/>
        </w:rPr>
      </w:pPr>
      <w:r>
        <w:rPr>
          <w:rFonts w:ascii="Times New Roman" w:hAnsi="Times New Roman" w:cs="Times New Roman"/>
          <w:sz w:val="24"/>
        </w:rPr>
        <w:t xml:space="preserve">The reason for which Lorentzian curves are of interest in regards to this research is because it has been found that the Lorentzian profile works very well for liquids in many cases (Curve Fitting in Raman and IR Spectroscopy: Basic Theory of Line Shapes and Applications, </w:t>
      </w:r>
      <w:r w:rsidR="000D694F">
        <w:rPr>
          <w:rFonts w:ascii="Times New Roman" w:hAnsi="Times New Roman" w:cs="Times New Roman"/>
          <w:sz w:val="24"/>
        </w:rPr>
        <w:t xml:space="preserve">Michael Bradley and Thermo Fisher </w:t>
      </w:r>
      <w:r w:rsidR="00E230ED">
        <w:rPr>
          <w:rFonts w:ascii="Times New Roman" w:hAnsi="Times New Roman" w:cs="Times New Roman"/>
          <w:sz w:val="24"/>
        </w:rPr>
        <w:t>n.d.</w:t>
      </w:r>
      <w:r>
        <w:rPr>
          <w:rFonts w:ascii="Times New Roman" w:hAnsi="Times New Roman" w:cs="Times New Roman"/>
          <w:sz w:val="24"/>
        </w:rPr>
        <w:t>)</w:t>
      </w:r>
    </w:p>
    <w:p w14:paraId="62BC4701" w14:textId="7CFF3420" w:rsidR="00964E9F" w:rsidRPr="00426753" w:rsidRDefault="00EF7E17" w:rsidP="00E8446B">
      <w:pPr>
        <w:jc w:val="both"/>
        <w:rPr>
          <w:rFonts w:ascii="Times New Roman" w:hAnsi="Times New Roman" w:cs="Times New Roman"/>
          <w:sz w:val="24"/>
        </w:rPr>
      </w:pPr>
      <w:r>
        <w:rPr>
          <w:rFonts w:ascii="Times New Roman" w:hAnsi="Times New Roman" w:cs="Times New Roman"/>
          <w:sz w:val="24"/>
        </w:rPr>
        <w:t xml:space="preserve">As mentioned above, </w:t>
      </w:r>
      <w:r w:rsidR="00964E9F" w:rsidRPr="00426753">
        <w:rPr>
          <w:rFonts w:ascii="Times New Roman" w:hAnsi="Times New Roman" w:cs="Times New Roman"/>
          <w:sz w:val="24"/>
        </w:rPr>
        <w:t>such a model was used</w:t>
      </w:r>
      <w:r>
        <w:rPr>
          <w:rFonts w:ascii="Times New Roman" w:hAnsi="Times New Roman" w:cs="Times New Roman"/>
          <w:sz w:val="24"/>
        </w:rPr>
        <w:t xml:space="preserve"> for the first computational process of this thesis,</w:t>
      </w:r>
      <w:r w:rsidR="00964E9F" w:rsidRPr="00426753">
        <w:rPr>
          <w:rFonts w:ascii="Times New Roman" w:hAnsi="Times New Roman" w:cs="Times New Roman"/>
          <w:sz w:val="24"/>
        </w:rPr>
        <w:t xml:space="preserve"> created by Dr. Drosos Kourounis</w:t>
      </w:r>
      <w:r w:rsidR="00E24552" w:rsidRPr="00426753">
        <w:rPr>
          <w:rFonts w:ascii="Times New Roman" w:hAnsi="Times New Roman" w:cs="Times New Roman"/>
          <w:sz w:val="24"/>
        </w:rPr>
        <w:t xml:space="preserve">. The model created is based on the fitting of the </w:t>
      </w:r>
      <w:r>
        <w:rPr>
          <w:rFonts w:ascii="Times New Roman" w:hAnsi="Times New Roman" w:cs="Times New Roman"/>
          <w:sz w:val="24"/>
        </w:rPr>
        <w:t>given data points from the FTIR analysis of a number of samples</w:t>
      </w:r>
      <w:r w:rsidR="00E24552" w:rsidRPr="00426753">
        <w:rPr>
          <w:rFonts w:ascii="Times New Roman" w:hAnsi="Times New Roman" w:cs="Times New Roman"/>
          <w:sz w:val="24"/>
        </w:rPr>
        <w:t xml:space="preserve"> for Lorentzian distributions.</w:t>
      </w:r>
    </w:p>
    <w:p w14:paraId="264B74BD" w14:textId="3FE3D886" w:rsidR="00964E9F" w:rsidRPr="00426753" w:rsidRDefault="004818B6" w:rsidP="00E8446B">
      <w:pPr>
        <w:jc w:val="both"/>
        <w:rPr>
          <w:rFonts w:ascii="Times New Roman" w:hAnsi="Times New Roman" w:cs="Times New Roman"/>
          <w:sz w:val="24"/>
        </w:rPr>
      </w:pPr>
      <w:r>
        <w:rPr>
          <w:rFonts w:ascii="Times New Roman" w:hAnsi="Times New Roman" w:cs="Times New Roman"/>
          <w:sz w:val="24"/>
        </w:rPr>
        <w:t xml:space="preserve">The process created by Dr. Kourounis is much too complex to be explained in detail within this text and </w:t>
      </w:r>
      <w:r w:rsidR="001A1F0C">
        <w:rPr>
          <w:rFonts w:ascii="Times New Roman" w:hAnsi="Times New Roman" w:cs="Times New Roman"/>
          <w:sz w:val="24"/>
        </w:rPr>
        <w:t>its contents belong</w:t>
      </w:r>
      <w:r>
        <w:rPr>
          <w:rFonts w:ascii="Times New Roman" w:hAnsi="Times New Roman" w:cs="Times New Roman"/>
          <w:sz w:val="24"/>
        </w:rPr>
        <w:t xml:space="preserve"> to an entirely different scientific text altogether.</w:t>
      </w:r>
    </w:p>
    <w:p w14:paraId="6826AF25" w14:textId="77777777" w:rsidR="00660510" w:rsidRDefault="00660510" w:rsidP="00660510">
      <w:pPr>
        <w:pStyle w:val="Heading2"/>
      </w:pPr>
    </w:p>
    <w:p w14:paraId="34854675" w14:textId="3F7B434E" w:rsidR="00E24552" w:rsidRDefault="00660510" w:rsidP="00660510">
      <w:pPr>
        <w:pStyle w:val="Heading2"/>
      </w:pPr>
      <w:bookmarkStart w:id="18" w:name="_Toc45469847"/>
      <w:r>
        <w:t>2.5 Error checking for a regression analysis</w:t>
      </w:r>
      <w:bookmarkEnd w:id="18"/>
    </w:p>
    <w:p w14:paraId="76D1EE0F" w14:textId="2C5A7124" w:rsidR="00660510" w:rsidRDefault="00660510" w:rsidP="00E8446B">
      <w:pPr>
        <w:jc w:val="both"/>
        <w:rPr>
          <w:rFonts w:ascii="Times New Roman" w:hAnsi="Times New Roman" w:cs="Times New Roman"/>
          <w:sz w:val="24"/>
        </w:rPr>
      </w:pPr>
      <w:r w:rsidRPr="00AF2D0F">
        <w:rPr>
          <w:rFonts w:ascii="Times New Roman" w:hAnsi="Times New Roman" w:cs="Times New Roman"/>
          <w:sz w:val="24"/>
        </w:rPr>
        <w:t>There is a multitude of tools to check the validity of a regression analysis</w:t>
      </w:r>
      <w:r w:rsidR="00AF2D0F" w:rsidRPr="00AF2D0F">
        <w:rPr>
          <w:rFonts w:ascii="Times New Roman" w:hAnsi="Times New Roman" w:cs="Times New Roman"/>
          <w:sz w:val="24"/>
        </w:rPr>
        <w:t xml:space="preserve">. For the purpose of this </w:t>
      </w:r>
      <w:r w:rsidR="00AF2D0F">
        <w:rPr>
          <w:rFonts w:ascii="Times New Roman" w:hAnsi="Times New Roman" w:cs="Times New Roman"/>
          <w:sz w:val="24"/>
        </w:rPr>
        <w:t>research the following ones were used:</w:t>
      </w:r>
    </w:p>
    <w:p w14:paraId="24B3446D" w14:textId="478D9388" w:rsidR="00AF2D0F" w:rsidRDefault="00AF2D0F" w:rsidP="00AF2D0F">
      <w:pPr>
        <w:pStyle w:val="ListParagraph"/>
        <w:numPr>
          <w:ilvl w:val="0"/>
          <w:numId w:val="8"/>
        </w:numPr>
        <w:rPr>
          <w:rFonts w:ascii="Times New Roman" w:hAnsi="Times New Roman" w:cs="Times New Roman"/>
          <w:sz w:val="24"/>
        </w:rPr>
      </w:pPr>
      <w:r>
        <w:rPr>
          <w:rFonts w:ascii="Times New Roman" w:hAnsi="Times New Roman" w:cs="Times New Roman"/>
          <w:sz w:val="24"/>
        </w:rPr>
        <w:t>Standard E</w:t>
      </w:r>
      <w:r w:rsidR="00294E0D">
        <w:rPr>
          <w:rFonts w:ascii="Times New Roman" w:hAnsi="Times New Roman" w:cs="Times New Roman"/>
          <w:sz w:val="24"/>
        </w:rPr>
        <w:t>rror</w:t>
      </w:r>
    </w:p>
    <w:p w14:paraId="10814FDC" w14:textId="52059C06" w:rsidR="00AF2D0F" w:rsidRDefault="00AF2D0F" w:rsidP="00AF2D0F">
      <w:pPr>
        <w:pStyle w:val="ListParagraph"/>
        <w:numPr>
          <w:ilvl w:val="0"/>
          <w:numId w:val="8"/>
        </w:numPr>
        <w:rPr>
          <w:rFonts w:ascii="Times New Roman" w:hAnsi="Times New Roman" w:cs="Times New Roman"/>
          <w:sz w:val="24"/>
        </w:rPr>
      </w:pPr>
      <w:r>
        <w:rPr>
          <w:rFonts w:ascii="Times New Roman" w:hAnsi="Times New Roman" w:cs="Times New Roman"/>
          <w:sz w:val="24"/>
        </w:rPr>
        <w:t>t</w:t>
      </w:r>
      <w:r w:rsidR="00294E0D">
        <w:rPr>
          <w:rFonts w:ascii="Times New Roman" w:hAnsi="Times New Roman" w:cs="Times New Roman"/>
          <w:sz w:val="24"/>
        </w:rPr>
        <w:t>-statistic</w:t>
      </w:r>
    </w:p>
    <w:p w14:paraId="79495DD7" w14:textId="3094E51B" w:rsidR="00AF2D0F" w:rsidRDefault="00AF2D0F" w:rsidP="00AF2D0F">
      <w:pPr>
        <w:pStyle w:val="ListParagraph"/>
        <w:numPr>
          <w:ilvl w:val="0"/>
          <w:numId w:val="8"/>
        </w:numPr>
        <w:rPr>
          <w:rFonts w:ascii="Times New Roman" w:hAnsi="Times New Roman" w:cs="Times New Roman"/>
          <w:sz w:val="24"/>
        </w:rPr>
      </w:pPr>
      <w:r>
        <w:rPr>
          <w:rFonts w:ascii="Times New Roman" w:hAnsi="Times New Roman" w:cs="Times New Roman"/>
          <w:sz w:val="24"/>
        </w:rPr>
        <w:t>P-value</w:t>
      </w:r>
    </w:p>
    <w:p w14:paraId="74926E0D" w14:textId="0B4D0FCF" w:rsidR="00AF2D0F" w:rsidRPr="00AF2D0F" w:rsidRDefault="00AF2D0F" w:rsidP="00AF2D0F">
      <w:pPr>
        <w:pStyle w:val="ListParagraph"/>
        <w:numPr>
          <w:ilvl w:val="0"/>
          <w:numId w:val="8"/>
        </w:numPr>
        <w:rPr>
          <w:rFonts w:ascii="Times New Roman" w:hAnsi="Times New Roman" w:cs="Times New Roman"/>
          <w:sz w:val="24"/>
        </w:rPr>
      </w:pPr>
      <w:r>
        <w:rPr>
          <w:rFonts w:ascii="Times New Roman" w:hAnsi="Times New Roman" w:cs="Times New Roman"/>
          <w:sz w:val="24"/>
        </w:rPr>
        <w:t>Root Mean Square Error of Prediction</w:t>
      </w:r>
    </w:p>
    <w:p w14:paraId="2B13A24D" w14:textId="77777777" w:rsidR="00553E20" w:rsidRPr="00294E0D" w:rsidRDefault="00553E20" w:rsidP="00553E20">
      <w:pPr>
        <w:pStyle w:val="Heading3"/>
        <w:rPr>
          <w:rFonts w:ascii="Times New Roman" w:eastAsiaTheme="minorHAnsi" w:hAnsi="Times New Roman" w:cs="Times New Roman"/>
          <w:b w:val="0"/>
          <w:bCs w:val="0"/>
          <w:color w:val="auto"/>
          <w:sz w:val="24"/>
        </w:rPr>
      </w:pPr>
    </w:p>
    <w:p w14:paraId="4AEE0555" w14:textId="2988F873" w:rsidR="00744D1A" w:rsidRDefault="00294E0D" w:rsidP="00E8446B">
      <w:pPr>
        <w:jc w:val="both"/>
        <w:rPr>
          <w:rFonts w:ascii="Times New Roman" w:hAnsi="Times New Roman" w:cs="Times New Roman"/>
          <w:sz w:val="24"/>
        </w:rPr>
      </w:pPr>
      <w:r w:rsidRPr="00294E0D">
        <w:rPr>
          <w:rFonts w:ascii="Times New Roman" w:hAnsi="Times New Roman" w:cs="Times New Roman"/>
          <w:sz w:val="24"/>
        </w:rPr>
        <w:t xml:space="preserve">The </w:t>
      </w:r>
      <w:r w:rsidR="00066AF1">
        <w:rPr>
          <w:rFonts w:ascii="Times New Roman" w:hAnsi="Times New Roman" w:cs="Times New Roman"/>
          <w:sz w:val="24"/>
        </w:rPr>
        <w:t>S</w:t>
      </w:r>
      <w:r w:rsidR="004B20A2">
        <w:rPr>
          <w:rFonts w:ascii="Times New Roman" w:hAnsi="Times New Roman" w:cs="Times New Roman"/>
          <w:sz w:val="24"/>
        </w:rPr>
        <w:t>tandard</w:t>
      </w:r>
      <w:r w:rsidRPr="00294E0D">
        <w:rPr>
          <w:rFonts w:ascii="Times New Roman" w:hAnsi="Times New Roman" w:cs="Times New Roman"/>
          <w:sz w:val="24"/>
        </w:rPr>
        <w:t xml:space="preserve"> </w:t>
      </w:r>
      <w:r w:rsidR="00066AF1">
        <w:rPr>
          <w:rFonts w:ascii="Times New Roman" w:hAnsi="Times New Roman" w:cs="Times New Roman"/>
          <w:sz w:val="24"/>
        </w:rPr>
        <w:t>E</w:t>
      </w:r>
      <w:r w:rsidR="00066AF1" w:rsidRPr="00294E0D">
        <w:rPr>
          <w:rFonts w:ascii="Times New Roman" w:hAnsi="Times New Roman" w:cs="Times New Roman"/>
          <w:sz w:val="24"/>
        </w:rPr>
        <w:t>rror</w:t>
      </w:r>
      <w:r w:rsidRPr="00294E0D">
        <w:rPr>
          <w:rFonts w:ascii="Times New Roman" w:hAnsi="Times New Roman" w:cs="Times New Roman"/>
          <w:sz w:val="24"/>
        </w:rPr>
        <w:t xml:space="preserve"> or </w:t>
      </w:r>
      <w:r w:rsidR="004B20A2">
        <w:rPr>
          <w:rFonts w:ascii="Times New Roman" w:hAnsi="Times New Roman" w:cs="Times New Roman"/>
          <w:sz w:val="24"/>
        </w:rPr>
        <w:t>S</w:t>
      </w:r>
      <w:r w:rsidRPr="00294E0D">
        <w:rPr>
          <w:rFonts w:ascii="Times New Roman" w:hAnsi="Times New Roman" w:cs="Times New Roman"/>
          <w:sz w:val="24"/>
        </w:rPr>
        <w:t>E for short</w:t>
      </w:r>
      <w:r>
        <w:rPr>
          <w:rFonts w:ascii="Times New Roman" w:hAnsi="Times New Roman" w:cs="Times New Roman"/>
          <w:sz w:val="24"/>
        </w:rPr>
        <w:t>,</w:t>
      </w:r>
      <w:r w:rsidRPr="00294E0D">
        <w:rPr>
          <w:rFonts w:ascii="Times New Roman" w:hAnsi="Times New Roman" w:cs="Times New Roman"/>
          <w:sz w:val="24"/>
        </w:rPr>
        <w:t xml:space="preserve"> of</w:t>
      </w:r>
      <w:r>
        <w:rPr>
          <w:rFonts w:ascii="Times New Roman" w:hAnsi="Times New Roman" w:cs="Times New Roman"/>
          <w:sz w:val="24"/>
        </w:rPr>
        <w:t xml:space="preserve"> a regression </w:t>
      </w:r>
      <w:r w:rsidR="004B20A2">
        <w:rPr>
          <w:rFonts w:ascii="Times New Roman" w:hAnsi="Times New Roman" w:cs="Times New Roman"/>
          <w:sz w:val="24"/>
        </w:rPr>
        <w:t>calculates</w:t>
      </w:r>
      <w:r w:rsidR="004B20A2" w:rsidRPr="004B20A2">
        <w:rPr>
          <w:rFonts w:ascii="Times New Roman" w:hAnsi="Times New Roman" w:cs="Times New Roman"/>
          <w:sz w:val="24"/>
        </w:rPr>
        <w:t xml:space="preserve"> the absolute measure of the typical distance that the data points fall from the regression</w:t>
      </w:r>
      <w:r w:rsidR="00F628ED">
        <w:rPr>
          <w:rFonts w:ascii="Times New Roman" w:hAnsi="Times New Roman" w:cs="Times New Roman"/>
          <w:sz w:val="24"/>
        </w:rPr>
        <w:t>.</w:t>
      </w:r>
      <w:r w:rsidR="004B20A2" w:rsidRPr="004B20A2">
        <w:rPr>
          <w:rFonts w:ascii="Times New Roman" w:hAnsi="Times New Roman" w:cs="Times New Roman"/>
          <w:sz w:val="24"/>
        </w:rPr>
        <w:t xml:space="preserve"> </w:t>
      </w:r>
      <w:r w:rsidR="00E8446B">
        <w:rPr>
          <w:rFonts w:ascii="Times New Roman" w:hAnsi="Times New Roman" w:cs="Times New Roman"/>
          <w:sz w:val="24"/>
        </w:rPr>
        <w:t>It</w:t>
      </w:r>
      <w:r w:rsidR="00E8446B" w:rsidRPr="00F57225">
        <w:rPr>
          <w:rFonts w:ascii="Times New Roman" w:hAnsi="Times New Roman" w:cs="Times New Roman"/>
          <w:sz w:val="24"/>
        </w:rPr>
        <w:t xml:space="preserve"> is an estimate of the </w:t>
      </w:r>
      <w:r w:rsidR="00E8446B" w:rsidRPr="00F57225">
        <w:rPr>
          <w:rFonts w:ascii="Times New Roman" w:hAnsi="Times New Roman" w:cs="Times New Roman"/>
          <w:sz w:val="24"/>
        </w:rPr>
        <w:lastRenderedPageBreak/>
        <w:t>standa</w:t>
      </w:r>
      <w:r w:rsidR="00E8446B">
        <w:rPr>
          <w:rFonts w:ascii="Times New Roman" w:hAnsi="Times New Roman" w:cs="Times New Roman"/>
          <w:sz w:val="24"/>
        </w:rPr>
        <w:t>rd deviation of the coefficient</w:t>
      </w:r>
      <w:r w:rsidR="004B20A2" w:rsidRPr="004B20A2">
        <w:rPr>
          <w:rFonts w:ascii="Times New Roman" w:hAnsi="Times New Roman" w:cs="Times New Roman"/>
          <w:sz w:val="24"/>
        </w:rPr>
        <w:t>.</w:t>
      </w:r>
      <w:r w:rsidR="00744D1A">
        <w:rPr>
          <w:rFonts w:ascii="Times New Roman" w:hAnsi="Times New Roman" w:cs="Times New Roman"/>
          <w:sz w:val="24"/>
        </w:rPr>
        <w:t xml:space="preserve"> </w:t>
      </w:r>
      <w:r w:rsidR="00B851E9">
        <w:rPr>
          <w:rFonts w:ascii="Times New Roman" w:hAnsi="Times New Roman" w:cs="Times New Roman"/>
          <w:sz w:val="24"/>
        </w:rPr>
        <w:t>It is very simple to calculate as it can be seen in equation 6:</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B851E9" w14:paraId="50B8F1C7" w14:textId="77777777" w:rsidTr="00C1684F">
        <w:trPr>
          <w:jc w:val="center"/>
        </w:trPr>
        <w:tc>
          <w:tcPr>
            <w:tcW w:w="715" w:type="dxa"/>
            <w:vAlign w:val="center"/>
          </w:tcPr>
          <w:p w14:paraId="54FFE8F3" w14:textId="77777777" w:rsidR="00B851E9" w:rsidRDefault="00B851E9" w:rsidP="000876F2">
            <w:pPr>
              <w:rPr>
                <w:rFonts w:ascii="Times New Roman" w:hAnsi="Times New Roman" w:cs="Times New Roman"/>
                <w:sz w:val="24"/>
              </w:rPr>
            </w:pPr>
          </w:p>
        </w:tc>
        <w:tc>
          <w:tcPr>
            <w:tcW w:w="7110" w:type="dxa"/>
            <w:vAlign w:val="center"/>
          </w:tcPr>
          <w:p w14:paraId="7898A12B" w14:textId="0DDC3161" w:rsidR="00B851E9" w:rsidRPr="00B851E9" w:rsidRDefault="00B851E9" w:rsidP="000876F2">
            <w:pPr>
              <w:spacing w:line="360" w:lineRule="auto"/>
              <w:jc w:val="center"/>
              <w:rPr>
                <w:rFonts w:ascii="Times New Roman" w:hAnsi="Times New Roman" w:cs="Times New Roman"/>
                <w:sz w:val="24"/>
              </w:rPr>
            </w:pPr>
            <m:oMathPara>
              <m:oMathParaPr>
                <m:jc m:val="center"/>
              </m:oMathParaPr>
              <m:oMath>
                <m:r>
                  <w:rPr>
                    <w:rFonts w:ascii="Cambria Math" w:hAnsi="Cambria Math" w:cs="Times New Roman"/>
                    <w:sz w:val="24"/>
                  </w:rPr>
                  <m:t>SE=(</m:t>
                </m:r>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obs</m:t>
                    </m:r>
                  </m:sub>
                </m:sSub>
                <m:r>
                  <w:rPr>
                    <w:rFonts w:ascii="Cambria Math" w:hAnsi="Cambria Math" w:cs="Times New Roman"/>
                    <w:sz w:val="24"/>
                  </w:rPr>
                  <m:t>-</m:t>
                </m:r>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pred</m:t>
                    </m:r>
                  </m:sub>
                </m:sSub>
                <m:r>
                  <w:rPr>
                    <w:rFonts w:ascii="Cambria Math" w:hAnsi="Cambria Math" w:cs="Times New Roman"/>
                    <w:sz w:val="24"/>
                  </w:rPr>
                  <m:t>)</m:t>
                </m:r>
              </m:oMath>
            </m:oMathPara>
          </w:p>
        </w:tc>
        <w:tc>
          <w:tcPr>
            <w:tcW w:w="805" w:type="dxa"/>
            <w:vAlign w:val="center"/>
          </w:tcPr>
          <w:p w14:paraId="126BE83C" w14:textId="0CD195C6" w:rsidR="00B851E9" w:rsidRDefault="00B851E9" w:rsidP="00B851E9">
            <w:pPr>
              <w:jc w:val="center"/>
              <w:rPr>
                <w:rFonts w:ascii="Times New Roman" w:hAnsi="Times New Roman" w:cs="Times New Roman"/>
                <w:sz w:val="24"/>
              </w:rPr>
            </w:pPr>
            <w:r>
              <w:rPr>
                <w:rFonts w:ascii="Times New Roman" w:hAnsi="Times New Roman" w:cs="Times New Roman"/>
                <w:sz w:val="24"/>
              </w:rPr>
              <w:t>(6)</w:t>
            </w:r>
          </w:p>
        </w:tc>
      </w:tr>
    </w:tbl>
    <w:p w14:paraId="4EBA64E6" w14:textId="473289D9" w:rsidR="005767F9" w:rsidRPr="005767F9" w:rsidRDefault="005767F9" w:rsidP="00E8446B">
      <w:pPr>
        <w:jc w:val="both"/>
        <w:rPr>
          <w:rFonts w:ascii="Times New Roman" w:hAnsi="Times New Roman" w:cs="Times New Roman"/>
          <w:sz w:val="24"/>
        </w:rPr>
      </w:pPr>
      <w:r>
        <w:rPr>
          <w:rFonts w:ascii="Times New Roman" w:hAnsi="Times New Roman" w:cs="Times New Roman"/>
          <w:sz w:val="24"/>
        </w:rPr>
        <w:t>where Y</w:t>
      </w:r>
      <w:r>
        <w:rPr>
          <w:rFonts w:ascii="Times New Roman" w:hAnsi="Times New Roman" w:cs="Times New Roman"/>
          <w:sz w:val="24"/>
          <w:vertAlign w:val="subscript"/>
        </w:rPr>
        <w:t>obs</w:t>
      </w:r>
      <w:r>
        <w:rPr>
          <w:rFonts w:ascii="Times New Roman" w:hAnsi="Times New Roman" w:cs="Times New Roman"/>
          <w:sz w:val="24"/>
        </w:rPr>
        <w:t xml:space="preserve"> are the observed values and Y</w:t>
      </w:r>
      <w:r>
        <w:rPr>
          <w:rFonts w:ascii="Times New Roman" w:hAnsi="Times New Roman" w:cs="Times New Roman"/>
          <w:sz w:val="24"/>
          <w:vertAlign w:val="subscript"/>
        </w:rPr>
        <w:t>pred</w:t>
      </w:r>
      <w:r>
        <w:rPr>
          <w:rFonts w:ascii="Times New Roman" w:hAnsi="Times New Roman" w:cs="Times New Roman"/>
          <w:sz w:val="24"/>
        </w:rPr>
        <w:t xml:space="preserve"> are the value</w:t>
      </w:r>
      <w:r w:rsidR="00D8556A">
        <w:rPr>
          <w:rFonts w:ascii="Times New Roman" w:hAnsi="Times New Roman" w:cs="Times New Roman"/>
          <w:sz w:val="24"/>
        </w:rPr>
        <w:t>s</w:t>
      </w:r>
      <w:r>
        <w:rPr>
          <w:rFonts w:ascii="Times New Roman" w:hAnsi="Times New Roman" w:cs="Times New Roman"/>
          <w:sz w:val="24"/>
        </w:rPr>
        <w:t xml:space="preserve"> predicted by the model.</w:t>
      </w:r>
    </w:p>
    <w:p w14:paraId="6EA6B6C6" w14:textId="5A11DE81" w:rsidR="00660510" w:rsidRDefault="00744D1A" w:rsidP="00E8446B">
      <w:pPr>
        <w:jc w:val="both"/>
        <w:rPr>
          <w:rFonts w:ascii="Times New Roman" w:hAnsi="Times New Roman" w:cs="Times New Roman"/>
          <w:sz w:val="24"/>
        </w:rPr>
      </w:pPr>
      <w:r>
        <w:rPr>
          <w:rFonts w:ascii="Times New Roman" w:hAnsi="Times New Roman" w:cs="Times New Roman"/>
          <w:sz w:val="24"/>
        </w:rPr>
        <w:t>Because of the way it is calculated it</w:t>
      </w:r>
      <w:r w:rsidR="004B20A2" w:rsidRPr="004B20A2">
        <w:rPr>
          <w:rFonts w:ascii="Times New Roman" w:hAnsi="Times New Roman" w:cs="Times New Roman"/>
          <w:sz w:val="24"/>
        </w:rPr>
        <w:t>s</w:t>
      </w:r>
      <w:r w:rsidR="00AA036A">
        <w:rPr>
          <w:rFonts w:ascii="Times New Roman" w:hAnsi="Times New Roman" w:cs="Times New Roman"/>
          <w:sz w:val="24"/>
        </w:rPr>
        <w:t xml:space="preserve"> </w:t>
      </w:r>
      <w:r>
        <w:rPr>
          <w:rFonts w:ascii="Times New Roman" w:hAnsi="Times New Roman" w:cs="Times New Roman"/>
          <w:sz w:val="24"/>
        </w:rPr>
        <w:t xml:space="preserve">given </w:t>
      </w:r>
      <w:r w:rsidR="004B20A2" w:rsidRPr="004B20A2">
        <w:rPr>
          <w:rFonts w:ascii="Times New Roman" w:hAnsi="Times New Roman" w:cs="Times New Roman"/>
          <w:sz w:val="24"/>
        </w:rPr>
        <w:t xml:space="preserve">units </w:t>
      </w:r>
      <w:r>
        <w:rPr>
          <w:rFonts w:ascii="Times New Roman" w:hAnsi="Times New Roman" w:cs="Times New Roman"/>
          <w:sz w:val="24"/>
        </w:rPr>
        <w:t>are those of the</w:t>
      </w:r>
      <w:r w:rsidR="004B20A2" w:rsidRPr="004B20A2">
        <w:rPr>
          <w:rFonts w:ascii="Times New Roman" w:hAnsi="Times New Roman" w:cs="Times New Roman"/>
          <w:sz w:val="24"/>
        </w:rPr>
        <w:t xml:space="preserve"> variable</w:t>
      </w:r>
      <w:r w:rsidR="005767F9">
        <w:rPr>
          <w:rFonts w:ascii="Times New Roman" w:hAnsi="Times New Roman" w:cs="Times New Roman"/>
          <w:sz w:val="24"/>
        </w:rPr>
        <w:t xml:space="preserve"> of interest</w:t>
      </w:r>
      <w:r w:rsidR="004B20A2" w:rsidRPr="004B20A2">
        <w:rPr>
          <w:rFonts w:ascii="Times New Roman" w:hAnsi="Times New Roman" w:cs="Times New Roman"/>
          <w:sz w:val="24"/>
        </w:rPr>
        <w:t>.</w:t>
      </w:r>
      <w:r w:rsidR="005767F9">
        <w:rPr>
          <w:rFonts w:ascii="Times New Roman" w:hAnsi="Times New Roman" w:cs="Times New Roman"/>
          <w:sz w:val="24"/>
        </w:rPr>
        <w:t xml:space="preserve"> The reason for which </w:t>
      </w:r>
      <w:r w:rsidR="000876F2">
        <w:rPr>
          <w:rFonts w:ascii="Times New Roman" w:hAnsi="Times New Roman" w:cs="Times New Roman"/>
          <w:sz w:val="24"/>
        </w:rPr>
        <w:t>this error is used is because it gives a good first estimate of the distance between a data point and its predicted value throug</w:t>
      </w:r>
      <w:r w:rsidR="00066AF1">
        <w:rPr>
          <w:rFonts w:ascii="Times New Roman" w:hAnsi="Times New Roman" w:cs="Times New Roman"/>
          <w:sz w:val="24"/>
        </w:rPr>
        <w:t>h regression, but also because it can be used both in linear and nonlinear regressions.</w:t>
      </w:r>
    </w:p>
    <w:p w14:paraId="7A91D706" w14:textId="6E2DA7A9" w:rsidR="00066AF1" w:rsidRDefault="00066AF1" w:rsidP="00542825">
      <w:pPr>
        <w:jc w:val="both"/>
        <w:rPr>
          <w:rFonts w:ascii="Times New Roman" w:hAnsi="Times New Roman" w:cs="Times New Roman"/>
          <w:sz w:val="24"/>
        </w:rPr>
      </w:pPr>
      <w:r>
        <w:rPr>
          <w:rFonts w:ascii="Times New Roman" w:hAnsi="Times New Roman" w:cs="Times New Roman"/>
          <w:sz w:val="24"/>
        </w:rPr>
        <w:t>Next is the t-statistic (t-stat)</w:t>
      </w:r>
      <w:r w:rsidR="00F57225">
        <w:rPr>
          <w:rFonts w:ascii="Times New Roman" w:hAnsi="Times New Roman" w:cs="Times New Roman"/>
          <w:sz w:val="24"/>
        </w:rPr>
        <w:t xml:space="preserve">. </w:t>
      </w:r>
      <w:r w:rsidR="00F57225" w:rsidRPr="00F57225">
        <w:rPr>
          <w:rFonts w:ascii="Times New Roman" w:hAnsi="Times New Roman" w:cs="Times New Roman"/>
          <w:sz w:val="24"/>
        </w:rPr>
        <w:t>The t</w:t>
      </w:r>
      <w:r w:rsidR="00F57225">
        <w:rPr>
          <w:rFonts w:ascii="Times New Roman" w:hAnsi="Times New Roman" w:cs="Times New Roman"/>
          <w:sz w:val="24"/>
        </w:rPr>
        <w:t>-stat</w:t>
      </w:r>
      <w:r w:rsidR="00F57225" w:rsidRPr="00F57225">
        <w:rPr>
          <w:rFonts w:ascii="Times New Roman" w:hAnsi="Times New Roman" w:cs="Times New Roman"/>
          <w:sz w:val="24"/>
        </w:rPr>
        <w:t xml:space="preserve"> is the</w:t>
      </w:r>
      <w:r w:rsidR="008C16FC">
        <w:rPr>
          <w:rFonts w:ascii="Times New Roman" w:hAnsi="Times New Roman" w:cs="Times New Roman"/>
          <w:sz w:val="24"/>
        </w:rPr>
        <w:t xml:space="preserve"> calculated by dividing a</w:t>
      </w:r>
      <w:r w:rsidR="00F57225" w:rsidRPr="00F57225">
        <w:rPr>
          <w:rFonts w:ascii="Times New Roman" w:hAnsi="Times New Roman" w:cs="Times New Roman"/>
          <w:sz w:val="24"/>
        </w:rPr>
        <w:t xml:space="preserve"> coefficient by its </w:t>
      </w:r>
      <w:r w:rsidR="008C16FC">
        <w:rPr>
          <w:rFonts w:ascii="Times New Roman" w:hAnsi="Times New Roman" w:cs="Times New Roman"/>
          <w:sz w:val="24"/>
        </w:rPr>
        <w:t>SE</w:t>
      </w:r>
      <w:r w:rsidR="00F57225" w:rsidRPr="00F57225">
        <w:rPr>
          <w:rFonts w:ascii="Times New Roman" w:hAnsi="Times New Roman" w:cs="Times New Roman"/>
          <w:sz w:val="24"/>
        </w:rPr>
        <w:t>.</w:t>
      </w:r>
      <w:r w:rsidR="00542825">
        <w:rPr>
          <w:rFonts w:ascii="Times New Roman" w:hAnsi="Times New Roman" w:cs="Times New Roman"/>
          <w:sz w:val="24"/>
        </w:rPr>
        <w:t xml:space="preserve"> It d</w:t>
      </w:r>
      <w:r w:rsidR="00542825" w:rsidRPr="00542825">
        <w:rPr>
          <w:rFonts w:ascii="Times New Roman" w:hAnsi="Times New Roman" w:cs="Times New Roman"/>
          <w:sz w:val="24"/>
        </w:rPr>
        <w:t>escribes how the mean of a sample with a certain number of observations</w:t>
      </w:r>
      <w:r w:rsidR="00542825">
        <w:rPr>
          <w:rFonts w:ascii="Times New Roman" w:hAnsi="Times New Roman" w:cs="Times New Roman"/>
          <w:sz w:val="24"/>
        </w:rPr>
        <w:t xml:space="preserve"> is expected to behave</w:t>
      </w:r>
      <w:r w:rsidR="002E0DF4">
        <w:rPr>
          <w:rFonts w:ascii="Times New Roman" w:hAnsi="Times New Roman" w:cs="Times New Roman"/>
          <w:sz w:val="24"/>
        </w:rPr>
        <w:t xml:space="preserve"> although</w:t>
      </w:r>
      <w:r w:rsidR="00542825">
        <w:rPr>
          <w:rFonts w:ascii="Times New Roman" w:hAnsi="Times New Roman" w:cs="Times New Roman"/>
          <w:sz w:val="24"/>
        </w:rPr>
        <w:t xml:space="preserve"> i</w:t>
      </w:r>
      <w:r w:rsidR="00F57225" w:rsidRPr="00F57225">
        <w:rPr>
          <w:rFonts w:ascii="Times New Roman" w:hAnsi="Times New Roman" w:cs="Times New Roman"/>
          <w:sz w:val="24"/>
        </w:rPr>
        <w:t xml:space="preserve">t can </w:t>
      </w:r>
      <w:r w:rsidR="00542825">
        <w:rPr>
          <w:rFonts w:ascii="Times New Roman" w:hAnsi="Times New Roman" w:cs="Times New Roman"/>
          <w:sz w:val="24"/>
        </w:rPr>
        <w:t xml:space="preserve">also </w:t>
      </w:r>
      <w:r w:rsidR="00F57225" w:rsidRPr="00F57225">
        <w:rPr>
          <w:rFonts w:ascii="Times New Roman" w:hAnsi="Times New Roman" w:cs="Times New Roman"/>
          <w:sz w:val="24"/>
        </w:rPr>
        <w:t xml:space="preserve">be </w:t>
      </w:r>
      <w:r w:rsidR="00A43AEC">
        <w:rPr>
          <w:rFonts w:ascii="Times New Roman" w:hAnsi="Times New Roman" w:cs="Times New Roman"/>
          <w:sz w:val="24"/>
        </w:rPr>
        <w:t>seen</w:t>
      </w:r>
      <w:r w:rsidR="00F57225" w:rsidRPr="00F57225">
        <w:rPr>
          <w:rFonts w:ascii="Times New Roman" w:hAnsi="Times New Roman" w:cs="Times New Roman"/>
          <w:sz w:val="24"/>
        </w:rPr>
        <w:t xml:space="preserve"> as a measure of the precision with which the regression coefficient is measured.</w:t>
      </w:r>
      <w:r w:rsidR="00A43AEC">
        <w:rPr>
          <w:rFonts w:ascii="Times New Roman" w:hAnsi="Times New Roman" w:cs="Times New Roman"/>
          <w:sz w:val="24"/>
        </w:rPr>
        <w:t xml:space="preserve"> The t statistic of the variable is then compared with values in the Student’s distribution to determine the P-value.</w:t>
      </w:r>
    </w:p>
    <w:p w14:paraId="6885F78D" w14:textId="50014CC5" w:rsidR="002E0DF4" w:rsidRDefault="007D5165" w:rsidP="007D5165">
      <w:pPr>
        <w:jc w:val="both"/>
        <w:rPr>
          <w:rFonts w:ascii="Times New Roman" w:hAnsi="Times New Roman" w:cs="Times New Roman"/>
          <w:sz w:val="24"/>
        </w:rPr>
      </w:pPr>
      <w:r>
        <w:rPr>
          <w:rFonts w:ascii="Times New Roman" w:hAnsi="Times New Roman" w:cs="Times New Roman"/>
          <w:sz w:val="24"/>
        </w:rPr>
        <w:t xml:space="preserve">As mentioned above, from the t-stat analysis the P-value is extracted. </w:t>
      </w:r>
      <w:r w:rsidR="009B6508">
        <w:rPr>
          <w:rFonts w:ascii="Times New Roman" w:hAnsi="Times New Roman" w:cs="Times New Roman"/>
          <w:sz w:val="24"/>
        </w:rPr>
        <w:t>It</w:t>
      </w:r>
      <w:r w:rsidRPr="007D5165">
        <w:rPr>
          <w:rFonts w:ascii="Times New Roman" w:hAnsi="Times New Roman" w:cs="Times New Roman"/>
          <w:sz w:val="24"/>
        </w:rPr>
        <w:t xml:space="preserve"> </w:t>
      </w:r>
      <w:r w:rsidR="009B6508">
        <w:rPr>
          <w:rFonts w:ascii="Times New Roman" w:hAnsi="Times New Roman" w:cs="Times New Roman"/>
          <w:sz w:val="24"/>
        </w:rPr>
        <w:t>examines</w:t>
      </w:r>
      <w:r w:rsidRPr="007D5165">
        <w:rPr>
          <w:rFonts w:ascii="Times New Roman" w:hAnsi="Times New Roman" w:cs="Times New Roman"/>
          <w:sz w:val="24"/>
        </w:rPr>
        <w:t xml:space="preserve"> the hypothesis that t</w:t>
      </w:r>
      <w:r w:rsidR="009B6508">
        <w:rPr>
          <w:rFonts w:ascii="Times New Roman" w:hAnsi="Times New Roman" w:cs="Times New Roman"/>
          <w:sz w:val="24"/>
        </w:rPr>
        <w:t>he coefficient is not affecting the dependent variable</w:t>
      </w:r>
      <w:r w:rsidRPr="007D5165">
        <w:rPr>
          <w:rFonts w:ascii="Times New Roman" w:hAnsi="Times New Roman" w:cs="Times New Roman"/>
          <w:sz w:val="24"/>
        </w:rPr>
        <w:t>. A low p-value indicates that</w:t>
      </w:r>
      <w:r w:rsidR="009B6508">
        <w:rPr>
          <w:rFonts w:ascii="Times New Roman" w:hAnsi="Times New Roman" w:cs="Times New Roman"/>
          <w:sz w:val="24"/>
        </w:rPr>
        <w:t xml:space="preserve"> the hypothesis</w:t>
      </w:r>
      <w:r w:rsidRPr="007D5165">
        <w:rPr>
          <w:rFonts w:ascii="Times New Roman" w:hAnsi="Times New Roman" w:cs="Times New Roman"/>
          <w:sz w:val="24"/>
        </w:rPr>
        <w:t xml:space="preserve"> can</w:t>
      </w:r>
      <w:r w:rsidR="009B6508">
        <w:rPr>
          <w:rFonts w:ascii="Times New Roman" w:hAnsi="Times New Roman" w:cs="Times New Roman"/>
          <w:sz w:val="24"/>
        </w:rPr>
        <w:t xml:space="preserve"> be</w:t>
      </w:r>
      <w:r w:rsidRPr="007D5165">
        <w:rPr>
          <w:rFonts w:ascii="Times New Roman" w:hAnsi="Times New Roman" w:cs="Times New Roman"/>
          <w:sz w:val="24"/>
        </w:rPr>
        <w:t xml:space="preserve"> reject</w:t>
      </w:r>
      <w:r w:rsidR="009B6508">
        <w:rPr>
          <w:rFonts w:ascii="Times New Roman" w:hAnsi="Times New Roman" w:cs="Times New Roman"/>
          <w:sz w:val="24"/>
        </w:rPr>
        <w:t>ed, meaning that</w:t>
      </w:r>
      <w:r w:rsidRPr="007D5165">
        <w:rPr>
          <w:rFonts w:ascii="Times New Roman" w:hAnsi="Times New Roman" w:cs="Times New Roman"/>
          <w:sz w:val="24"/>
        </w:rPr>
        <w:t xml:space="preserve"> a predictor that has a low p-value is likely to </w:t>
      </w:r>
      <w:r w:rsidR="00755766">
        <w:rPr>
          <w:rFonts w:ascii="Times New Roman" w:hAnsi="Times New Roman" w:cs="Times New Roman"/>
          <w:sz w:val="24"/>
        </w:rPr>
        <w:t>play a</w:t>
      </w:r>
      <w:r w:rsidRPr="007D5165">
        <w:rPr>
          <w:rFonts w:ascii="Times New Roman" w:hAnsi="Times New Roman" w:cs="Times New Roman"/>
          <w:sz w:val="24"/>
        </w:rPr>
        <w:t xml:space="preserve"> meaningful</w:t>
      </w:r>
      <w:r w:rsidR="00755766">
        <w:rPr>
          <w:rFonts w:ascii="Times New Roman" w:hAnsi="Times New Roman" w:cs="Times New Roman"/>
          <w:sz w:val="24"/>
        </w:rPr>
        <w:t xml:space="preserve"> role</w:t>
      </w:r>
      <w:r w:rsidRPr="007D5165">
        <w:rPr>
          <w:rFonts w:ascii="Times New Roman" w:hAnsi="Times New Roman" w:cs="Times New Roman"/>
          <w:sz w:val="24"/>
        </w:rPr>
        <w:t xml:space="preserve"> </w:t>
      </w:r>
      <w:r w:rsidR="00755766">
        <w:rPr>
          <w:rFonts w:ascii="Times New Roman" w:hAnsi="Times New Roman" w:cs="Times New Roman"/>
          <w:sz w:val="24"/>
        </w:rPr>
        <w:t>within a</w:t>
      </w:r>
      <w:r w:rsidRPr="007D5165">
        <w:rPr>
          <w:rFonts w:ascii="Times New Roman" w:hAnsi="Times New Roman" w:cs="Times New Roman"/>
          <w:sz w:val="24"/>
        </w:rPr>
        <w:t xml:space="preserve"> model</w:t>
      </w:r>
      <w:r>
        <w:rPr>
          <w:rFonts w:ascii="Times New Roman" w:hAnsi="Times New Roman" w:cs="Times New Roman"/>
          <w:sz w:val="24"/>
        </w:rPr>
        <w:t xml:space="preserve">. </w:t>
      </w:r>
      <w:r w:rsidRPr="007D5165">
        <w:rPr>
          <w:rFonts w:ascii="Times New Roman" w:hAnsi="Times New Roman" w:cs="Times New Roman"/>
          <w:sz w:val="24"/>
        </w:rPr>
        <w:t>Conversely, a larger</w:t>
      </w:r>
      <w:r w:rsidR="00755766">
        <w:rPr>
          <w:rFonts w:ascii="Times New Roman" w:hAnsi="Times New Roman" w:cs="Times New Roman"/>
          <w:sz w:val="24"/>
        </w:rPr>
        <w:t xml:space="preserve"> P</w:t>
      </w:r>
      <w:r w:rsidRPr="007D5165">
        <w:rPr>
          <w:rFonts w:ascii="Times New Roman" w:hAnsi="Times New Roman" w:cs="Times New Roman"/>
          <w:sz w:val="24"/>
        </w:rPr>
        <w:t>-value suggests that changes in the predictor are not</w:t>
      </w:r>
      <w:r w:rsidR="00383C4B">
        <w:rPr>
          <w:rFonts w:ascii="Times New Roman" w:hAnsi="Times New Roman" w:cs="Times New Roman"/>
          <w:sz w:val="24"/>
        </w:rPr>
        <w:t xml:space="preserve"> likely to be</w:t>
      </w:r>
      <w:r w:rsidRPr="007D5165">
        <w:rPr>
          <w:rFonts w:ascii="Times New Roman" w:hAnsi="Times New Roman" w:cs="Times New Roman"/>
          <w:sz w:val="24"/>
        </w:rPr>
        <w:t xml:space="preserve"> associated with changes in the response.</w:t>
      </w:r>
    </w:p>
    <w:p w14:paraId="4117047A" w14:textId="7C463220" w:rsidR="00553E20" w:rsidRPr="00294E0D" w:rsidRDefault="00573354" w:rsidP="00E8446B">
      <w:pPr>
        <w:jc w:val="both"/>
        <w:rPr>
          <w:rFonts w:ascii="Times New Roman" w:hAnsi="Times New Roman" w:cs="Times New Roman"/>
          <w:sz w:val="24"/>
        </w:rPr>
      </w:pPr>
      <w:r>
        <w:rPr>
          <w:rFonts w:ascii="Times New Roman" w:hAnsi="Times New Roman" w:cs="Times New Roman"/>
          <w:sz w:val="24"/>
        </w:rPr>
        <w:t xml:space="preserve">The Root Mean Square Error of Prediction (RMSEP) is the most commonly used unit in order to check the validity of a generated regression model. </w:t>
      </w:r>
      <w:r w:rsidR="00140623">
        <w:rPr>
          <w:rFonts w:ascii="Times New Roman" w:hAnsi="Times New Roman" w:cs="Times New Roman"/>
          <w:sz w:val="24"/>
        </w:rPr>
        <w:t>It is calculated as shown below in Equation 7:</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7110"/>
        <w:gridCol w:w="805"/>
      </w:tblGrid>
      <w:tr w:rsidR="001C2DE8" w14:paraId="7DFD14FD" w14:textId="77777777" w:rsidTr="00C1684F">
        <w:trPr>
          <w:jc w:val="center"/>
        </w:trPr>
        <w:tc>
          <w:tcPr>
            <w:tcW w:w="715" w:type="dxa"/>
            <w:vAlign w:val="center"/>
          </w:tcPr>
          <w:p w14:paraId="4B334BFD" w14:textId="77777777" w:rsidR="001C2DE8" w:rsidRDefault="001C2DE8" w:rsidP="00C1684F">
            <w:pPr>
              <w:rPr>
                <w:rFonts w:ascii="Times New Roman" w:hAnsi="Times New Roman" w:cs="Times New Roman"/>
                <w:sz w:val="24"/>
              </w:rPr>
            </w:pPr>
          </w:p>
        </w:tc>
        <w:tc>
          <w:tcPr>
            <w:tcW w:w="7110" w:type="dxa"/>
            <w:vAlign w:val="center"/>
          </w:tcPr>
          <w:p w14:paraId="09F71243" w14:textId="7F5F563A" w:rsidR="001C2DE8" w:rsidRPr="00B851E9" w:rsidRDefault="001C2DE8" w:rsidP="001C2DE8">
            <w:pPr>
              <w:spacing w:line="360" w:lineRule="auto"/>
              <w:jc w:val="center"/>
              <w:rPr>
                <w:rFonts w:ascii="Times New Roman" w:hAnsi="Times New Roman" w:cs="Times New Roman"/>
                <w:sz w:val="24"/>
              </w:rPr>
            </w:pPr>
            <m:oMathPara>
              <m:oMathParaPr>
                <m:jc m:val="center"/>
              </m:oMathParaPr>
              <m:oMath>
                <m:r>
                  <w:rPr>
                    <w:rFonts w:ascii="Cambria Math" w:hAnsi="Cambria Math" w:cs="Times New Roman"/>
                    <w:sz w:val="24"/>
                  </w:rPr>
                  <m:t>RMSEP=</m:t>
                </m:r>
                <m:rad>
                  <m:radPr>
                    <m:degHide m:val="1"/>
                    <m:ctrlPr>
                      <w:rPr>
                        <w:rFonts w:ascii="Cambria Math" w:hAnsi="Cambria Math" w:cs="Times New Roman"/>
                        <w:i/>
                        <w:sz w:val="24"/>
                      </w:rPr>
                    </m:ctrlPr>
                  </m:radPr>
                  <m:deg/>
                  <m:e>
                    <m:f>
                      <m:fPr>
                        <m:ctrlPr>
                          <w:rPr>
                            <w:rFonts w:ascii="Cambria Math" w:hAnsi="Cambria Math" w:cs="Times New Roman"/>
                            <w:i/>
                            <w:sz w:val="24"/>
                          </w:rPr>
                        </m:ctrlPr>
                      </m:fPr>
                      <m:num>
                        <m:r>
                          <w:rPr>
                            <w:rFonts w:ascii="Cambria Math" w:hAnsi="Cambria Math" w:cs="Times New Roman"/>
                            <w:sz w:val="24"/>
                          </w:rPr>
                          <m:t>1</m:t>
                        </m:r>
                      </m:num>
                      <m:den>
                        <m:r>
                          <w:rPr>
                            <w:rFonts w:ascii="Cambria Math" w:hAnsi="Cambria Math" w:cs="Times New Roman"/>
                            <w:sz w:val="24"/>
                          </w:rPr>
                          <m:t>n</m:t>
                        </m:r>
                      </m:den>
                    </m:f>
                    <m:nary>
                      <m:naryPr>
                        <m:chr m:val="∑"/>
                        <m:limLoc m:val="undOvr"/>
                        <m:ctrlPr>
                          <w:rPr>
                            <w:rFonts w:ascii="Cambria Math" w:hAnsi="Cambria Math" w:cs="Times New Roman"/>
                            <w:i/>
                            <w:sz w:val="24"/>
                            <w:lang w:val="el-GR"/>
                          </w:rPr>
                        </m:ctrlPr>
                      </m:naryPr>
                      <m:sub>
                        <m:r>
                          <w:rPr>
                            <w:rFonts w:ascii="Cambria Math" w:hAnsi="Cambria Math" w:cs="Times New Roman"/>
                            <w:sz w:val="24"/>
                            <w:lang w:val="el-GR"/>
                          </w:rPr>
                          <m:t>i=1</m:t>
                        </m:r>
                      </m:sub>
                      <m:sup>
                        <m:r>
                          <w:rPr>
                            <w:rFonts w:ascii="Cambria Math" w:hAnsi="Cambria Math" w:cs="Times New Roman"/>
                            <w:sz w:val="24"/>
                            <w:lang w:val="el-GR"/>
                          </w:rPr>
                          <m:t>n</m:t>
                        </m:r>
                      </m:sup>
                      <m:e>
                        <m:sSup>
                          <m:sSupPr>
                            <m:ctrlPr>
                              <w:rPr>
                                <w:rFonts w:ascii="Cambria Math" w:hAnsi="Cambria Math" w:cs="Times New Roman"/>
                                <w:i/>
                                <w:sz w:val="24"/>
                              </w:rPr>
                            </m:ctrlPr>
                          </m:sSupPr>
                          <m:e>
                            <m:d>
                              <m:dPr>
                                <m:ctrlPr>
                                  <w:rPr>
                                    <w:rFonts w:ascii="Cambria Math" w:hAnsi="Cambria Math" w:cs="Times New Roman"/>
                                    <w:i/>
                                    <w:sz w:val="24"/>
                                  </w:rPr>
                                </m:ctrlPr>
                              </m:dPr>
                              <m:e>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obs</m:t>
                                    </m:r>
                                  </m:sub>
                                </m:sSub>
                                <m:r>
                                  <w:rPr>
                                    <w:rFonts w:ascii="Cambria Math" w:hAnsi="Cambria Math" w:cs="Times New Roman"/>
                                    <w:sz w:val="24"/>
                                  </w:rPr>
                                  <m:t>-</m:t>
                                </m:r>
                                <m:sSub>
                                  <m:sSubPr>
                                    <m:ctrlPr>
                                      <w:rPr>
                                        <w:rFonts w:ascii="Cambria Math" w:hAnsi="Cambria Math" w:cs="Times New Roman"/>
                                        <w:i/>
                                        <w:sz w:val="24"/>
                                      </w:rPr>
                                    </m:ctrlPr>
                                  </m:sSubPr>
                                  <m:e>
                                    <m:r>
                                      <w:rPr>
                                        <w:rFonts w:ascii="Cambria Math" w:hAnsi="Cambria Math" w:cs="Times New Roman"/>
                                        <w:sz w:val="24"/>
                                      </w:rPr>
                                      <m:t>Y</m:t>
                                    </m:r>
                                  </m:e>
                                  <m:sub>
                                    <m:r>
                                      <w:rPr>
                                        <w:rFonts w:ascii="Cambria Math" w:hAnsi="Cambria Math" w:cs="Times New Roman"/>
                                        <w:sz w:val="24"/>
                                      </w:rPr>
                                      <m:t>pred</m:t>
                                    </m:r>
                                  </m:sub>
                                </m:sSub>
                              </m:e>
                            </m:d>
                          </m:e>
                          <m:sup>
                            <m:r>
                              <w:rPr>
                                <w:rFonts w:ascii="Cambria Math" w:hAnsi="Cambria Math" w:cs="Times New Roman"/>
                                <w:sz w:val="24"/>
                              </w:rPr>
                              <m:t>2</m:t>
                            </m:r>
                          </m:sup>
                        </m:sSup>
                      </m:e>
                    </m:nary>
                  </m:e>
                </m:rad>
              </m:oMath>
            </m:oMathPara>
          </w:p>
        </w:tc>
        <w:tc>
          <w:tcPr>
            <w:tcW w:w="805" w:type="dxa"/>
            <w:vAlign w:val="center"/>
          </w:tcPr>
          <w:p w14:paraId="668456A6" w14:textId="3F947533" w:rsidR="001C2DE8" w:rsidRDefault="001C2DE8" w:rsidP="00140623">
            <w:pPr>
              <w:jc w:val="center"/>
              <w:rPr>
                <w:rFonts w:ascii="Times New Roman" w:hAnsi="Times New Roman" w:cs="Times New Roman"/>
                <w:sz w:val="24"/>
              </w:rPr>
            </w:pPr>
            <w:r>
              <w:rPr>
                <w:rFonts w:ascii="Times New Roman" w:hAnsi="Times New Roman" w:cs="Times New Roman"/>
                <w:sz w:val="24"/>
              </w:rPr>
              <w:t>(</w:t>
            </w:r>
            <w:r w:rsidR="00140623">
              <w:rPr>
                <w:rFonts w:ascii="Times New Roman" w:hAnsi="Times New Roman" w:cs="Times New Roman"/>
                <w:sz w:val="24"/>
              </w:rPr>
              <w:t>7</w:t>
            </w:r>
            <w:r>
              <w:rPr>
                <w:rFonts w:ascii="Times New Roman" w:hAnsi="Times New Roman" w:cs="Times New Roman"/>
                <w:sz w:val="24"/>
              </w:rPr>
              <w:t>)</w:t>
            </w:r>
          </w:p>
        </w:tc>
      </w:tr>
    </w:tbl>
    <w:p w14:paraId="4280E193" w14:textId="634D5807" w:rsidR="00140623" w:rsidRDefault="0009691D" w:rsidP="00E03241">
      <w:pPr>
        <w:jc w:val="both"/>
        <w:rPr>
          <w:rFonts w:ascii="Times New Roman" w:hAnsi="Times New Roman" w:cs="Times New Roman"/>
          <w:sz w:val="24"/>
        </w:rPr>
      </w:pPr>
      <w:r>
        <w:rPr>
          <w:rFonts w:ascii="Times New Roman" w:hAnsi="Times New Roman" w:cs="Times New Roman"/>
          <w:sz w:val="24"/>
        </w:rPr>
        <w:t xml:space="preserve">It is the </w:t>
      </w:r>
      <w:r w:rsidR="00B36719">
        <w:rPr>
          <w:rFonts w:ascii="Times New Roman" w:hAnsi="Times New Roman" w:cs="Times New Roman"/>
          <w:sz w:val="24"/>
        </w:rPr>
        <w:t xml:space="preserve">standard deviation of the Standard Errors also called residuals. RMSEP is a measure </w:t>
      </w:r>
      <w:r w:rsidR="00F628ED">
        <w:rPr>
          <w:rFonts w:ascii="Times New Roman" w:hAnsi="Times New Roman" w:cs="Times New Roman"/>
          <w:sz w:val="24"/>
        </w:rPr>
        <w:t>of how</w:t>
      </w:r>
      <w:r w:rsidR="00472360">
        <w:rPr>
          <w:rFonts w:ascii="Times New Roman" w:hAnsi="Times New Roman" w:cs="Times New Roman"/>
          <w:sz w:val="24"/>
        </w:rPr>
        <w:t xml:space="preserve"> </w:t>
      </w:r>
      <w:r w:rsidR="00811B87">
        <w:rPr>
          <w:rFonts w:ascii="Times New Roman" w:hAnsi="Times New Roman" w:cs="Times New Roman"/>
          <w:sz w:val="24"/>
        </w:rPr>
        <w:t>spreads out those residuals are</w:t>
      </w:r>
      <w:r w:rsidR="00472360">
        <w:rPr>
          <w:rFonts w:ascii="Times New Roman" w:hAnsi="Times New Roman" w:cs="Times New Roman"/>
          <w:sz w:val="24"/>
        </w:rPr>
        <w:t>.</w:t>
      </w:r>
    </w:p>
    <w:p w14:paraId="51664792" w14:textId="77777777" w:rsidR="00B36719" w:rsidRDefault="00B36719" w:rsidP="00E03241">
      <w:pPr>
        <w:jc w:val="both"/>
        <w:rPr>
          <w:b/>
        </w:rPr>
      </w:pPr>
    </w:p>
    <w:p w14:paraId="3E4FCDD1" w14:textId="77777777" w:rsidR="00665206" w:rsidRDefault="00665206" w:rsidP="00E03241">
      <w:pPr>
        <w:jc w:val="both"/>
        <w:rPr>
          <w:b/>
        </w:rPr>
        <w:sectPr w:rsidR="00665206">
          <w:pgSz w:w="12240" w:h="15840"/>
          <w:pgMar w:top="1440" w:right="1800" w:bottom="1440" w:left="1800" w:header="720" w:footer="720" w:gutter="0"/>
          <w:cols w:space="720"/>
          <w:docGrid w:linePitch="360"/>
        </w:sectPr>
      </w:pPr>
    </w:p>
    <w:p w14:paraId="2BFDF7A1" w14:textId="41995FF6" w:rsidR="00140623" w:rsidRDefault="00665206" w:rsidP="00294530">
      <w:pPr>
        <w:pStyle w:val="Heading1"/>
      </w:pPr>
      <w:bookmarkStart w:id="19" w:name="_Toc45469848"/>
      <w:r>
        <w:lastRenderedPageBreak/>
        <w:t>3. Multivariate analysis methods</w:t>
      </w:r>
      <w:bookmarkEnd w:id="19"/>
    </w:p>
    <w:p w14:paraId="782F25D4" w14:textId="77777777" w:rsidR="00294530" w:rsidRDefault="00294530" w:rsidP="00294530"/>
    <w:p w14:paraId="3EA63989" w14:textId="77777777" w:rsidR="00033228" w:rsidRDefault="00033228" w:rsidP="00033228">
      <w:pPr>
        <w:jc w:val="both"/>
        <w:rPr>
          <w:rFonts w:ascii="Times New Roman" w:hAnsi="Times New Roman" w:cs="Times New Roman"/>
          <w:sz w:val="24"/>
        </w:rPr>
      </w:pPr>
      <w:r w:rsidRPr="00033228">
        <w:rPr>
          <w:rFonts w:ascii="Times New Roman" w:hAnsi="Times New Roman" w:cs="Times New Roman"/>
          <w:sz w:val="24"/>
        </w:rPr>
        <w:t>Statistics are used in medicine for data description and inference. Inferential statistics are used to answer questions about the data, to test hypotheses (formulating the alternative or null hypotheses), to generate a measure of effect, typically a ratio of rates or risks, to describe associations (correlations) or to model relationships (regression) within the dat</w:t>
      </w:r>
      <w:r>
        <w:rPr>
          <w:rFonts w:ascii="Times New Roman" w:hAnsi="Times New Roman" w:cs="Times New Roman"/>
          <w:sz w:val="24"/>
        </w:rPr>
        <w:t>a and, in many other functions.</w:t>
      </w:r>
    </w:p>
    <w:p w14:paraId="5FB99CEE" w14:textId="77777777" w:rsidR="00E32EC4" w:rsidRDefault="00033228" w:rsidP="00033228">
      <w:pPr>
        <w:jc w:val="both"/>
        <w:rPr>
          <w:rFonts w:ascii="Times New Roman" w:hAnsi="Times New Roman" w:cs="Times New Roman"/>
          <w:sz w:val="24"/>
        </w:rPr>
      </w:pPr>
      <w:r w:rsidRPr="00033228">
        <w:rPr>
          <w:rFonts w:ascii="Times New Roman" w:hAnsi="Times New Roman" w:cs="Times New Roman"/>
          <w:sz w:val="24"/>
        </w:rPr>
        <w:t>Usually point estimates are the measures of associations or of the magnitude of effects. Confounding, measurement errors, selection bias and random errors make unlikely the point estimates to equal the true ones. In the estimation process, the random error is not avoidable. One way to account for</w:t>
      </w:r>
      <w:r w:rsidR="00453AD6">
        <w:rPr>
          <w:rFonts w:ascii="Times New Roman" w:hAnsi="Times New Roman" w:cs="Times New Roman"/>
          <w:sz w:val="24"/>
        </w:rPr>
        <w:t xml:space="preserve"> it</w:t>
      </w:r>
      <w:r w:rsidRPr="00033228">
        <w:rPr>
          <w:rFonts w:ascii="Times New Roman" w:hAnsi="Times New Roman" w:cs="Times New Roman"/>
          <w:sz w:val="24"/>
        </w:rPr>
        <w:t xml:space="preserve"> is to compute p-values for a range of possible paramet</w:t>
      </w:r>
      <w:r w:rsidR="00E32EC4">
        <w:rPr>
          <w:rFonts w:ascii="Times New Roman" w:hAnsi="Times New Roman" w:cs="Times New Roman"/>
          <w:sz w:val="24"/>
        </w:rPr>
        <w:t>er values (including the null).</w:t>
      </w:r>
    </w:p>
    <w:p w14:paraId="1EE4089D" w14:textId="6EC64A73" w:rsidR="00033228" w:rsidRDefault="00033228" w:rsidP="00033228">
      <w:pPr>
        <w:jc w:val="both"/>
        <w:rPr>
          <w:rFonts w:ascii="Times New Roman" w:hAnsi="Times New Roman" w:cs="Times New Roman"/>
          <w:sz w:val="24"/>
        </w:rPr>
      </w:pPr>
      <w:r w:rsidRPr="00033228">
        <w:rPr>
          <w:rFonts w:ascii="Times New Roman" w:hAnsi="Times New Roman" w:cs="Times New Roman"/>
          <w:sz w:val="24"/>
        </w:rPr>
        <w:t>The range of values, for which the p-value exceeds a specified alpha level (typically 0.05) is called confidence interval. An interval estimation procedure will, in 95% of repetitions (identical studies in all respects except for random error), produce limits th</w:t>
      </w:r>
      <w:r>
        <w:rPr>
          <w:rFonts w:ascii="Times New Roman" w:hAnsi="Times New Roman" w:cs="Times New Roman"/>
          <w:sz w:val="24"/>
        </w:rPr>
        <w:t>at contain the true parameters.</w:t>
      </w:r>
    </w:p>
    <w:p w14:paraId="148B39ED" w14:textId="3C39E9F4" w:rsidR="00947B5C" w:rsidRDefault="00033228" w:rsidP="00033228">
      <w:pPr>
        <w:jc w:val="both"/>
        <w:rPr>
          <w:rFonts w:ascii="Times New Roman" w:hAnsi="Times New Roman" w:cs="Times New Roman"/>
          <w:sz w:val="24"/>
        </w:rPr>
      </w:pPr>
      <w:r w:rsidRPr="00033228">
        <w:rPr>
          <w:rFonts w:ascii="Times New Roman" w:hAnsi="Times New Roman" w:cs="Times New Roman"/>
          <w:sz w:val="24"/>
        </w:rPr>
        <w:t xml:space="preserve">It is argued </w:t>
      </w:r>
      <w:r w:rsidR="00453AD6">
        <w:rPr>
          <w:rFonts w:ascii="Times New Roman" w:hAnsi="Times New Roman" w:cs="Times New Roman"/>
          <w:sz w:val="24"/>
        </w:rPr>
        <w:t>whether</w:t>
      </w:r>
      <w:r w:rsidRPr="00033228">
        <w:rPr>
          <w:rFonts w:ascii="Times New Roman" w:hAnsi="Times New Roman" w:cs="Times New Roman"/>
          <w:sz w:val="24"/>
        </w:rPr>
        <w:t xml:space="preserve"> the pair of limits produced from a study contains the true parameter </w:t>
      </w:r>
      <w:r w:rsidR="00453AD6">
        <w:rPr>
          <w:rFonts w:ascii="Times New Roman" w:hAnsi="Times New Roman" w:cs="Times New Roman"/>
          <w:sz w:val="24"/>
        </w:rPr>
        <w:t xml:space="preserve">but </w:t>
      </w:r>
      <w:r w:rsidRPr="00033228">
        <w:rPr>
          <w:rFonts w:ascii="Times New Roman" w:hAnsi="Times New Roman" w:cs="Times New Roman"/>
          <w:sz w:val="24"/>
        </w:rPr>
        <w:t>could not be answered by the ordinary (frequentist)</w:t>
      </w:r>
      <w:r w:rsidR="00453AD6">
        <w:rPr>
          <w:rFonts w:ascii="Times New Roman" w:hAnsi="Times New Roman" w:cs="Times New Roman"/>
          <w:sz w:val="24"/>
        </w:rPr>
        <w:t xml:space="preserve"> theory of confidence intervals</w:t>
      </w:r>
      <w:r w:rsidRPr="00033228">
        <w:rPr>
          <w:rFonts w:ascii="Times New Roman" w:hAnsi="Times New Roman" w:cs="Times New Roman"/>
          <w:sz w:val="24"/>
        </w:rPr>
        <w:t>. Frequentist approaches derive estimates by using probabilities of data (either p-values or likelihoods) as measures of compatibility between data and hypotheses, or as measures of the relative support that data provide hypotheses. Another approach, the Bayesian, uses data to improve existing (prior) estimates in light of new data. Proper use of any approach requires careful interpretation of statistics.</w:t>
      </w:r>
    </w:p>
    <w:p w14:paraId="692B13A8" w14:textId="77777777" w:rsidR="00904A33" w:rsidRDefault="00947B5C" w:rsidP="00033228">
      <w:pPr>
        <w:jc w:val="both"/>
        <w:rPr>
          <w:rFonts w:ascii="Times New Roman" w:hAnsi="Times New Roman" w:cs="Times New Roman"/>
          <w:sz w:val="24"/>
        </w:rPr>
      </w:pPr>
      <w:r w:rsidRPr="00947B5C">
        <w:rPr>
          <w:rFonts w:ascii="Times New Roman" w:hAnsi="Times New Roman" w:cs="Times New Roman"/>
          <w:sz w:val="24"/>
        </w:rPr>
        <w:t xml:space="preserve">The goal in any data analysis is to extract from raw information the accurate estimation. One of the most important and common question concerning if there is statistical relationship between a response variable (Y) </w:t>
      </w:r>
      <w:r w:rsidR="00904A33">
        <w:rPr>
          <w:rFonts w:ascii="Times New Roman" w:hAnsi="Times New Roman" w:cs="Times New Roman"/>
          <w:sz w:val="24"/>
        </w:rPr>
        <w:t xml:space="preserve">and explanatory variables (Xi). </w:t>
      </w:r>
      <w:r w:rsidRPr="00947B5C">
        <w:rPr>
          <w:rFonts w:ascii="Times New Roman" w:hAnsi="Times New Roman" w:cs="Times New Roman"/>
          <w:sz w:val="24"/>
        </w:rPr>
        <w:t>An option to answer this question is to employ regression analysis in o</w:t>
      </w:r>
      <w:r w:rsidR="00904A33">
        <w:rPr>
          <w:rFonts w:ascii="Times New Roman" w:hAnsi="Times New Roman" w:cs="Times New Roman"/>
          <w:sz w:val="24"/>
        </w:rPr>
        <w:t>rder to model its relationship.</w:t>
      </w:r>
    </w:p>
    <w:p w14:paraId="63F21759" w14:textId="77777777" w:rsidR="00904A33" w:rsidRDefault="00947B5C" w:rsidP="00033228">
      <w:pPr>
        <w:jc w:val="both"/>
        <w:rPr>
          <w:rFonts w:ascii="Times New Roman" w:hAnsi="Times New Roman" w:cs="Times New Roman"/>
          <w:sz w:val="24"/>
        </w:rPr>
      </w:pPr>
      <w:r w:rsidRPr="00947B5C">
        <w:rPr>
          <w:rFonts w:ascii="Times New Roman" w:hAnsi="Times New Roman" w:cs="Times New Roman"/>
          <w:sz w:val="24"/>
        </w:rPr>
        <w:t>There are various types of regression analysis. The type of the regression model depends on the type of the distribution of Y; if it is continuous and approximately normal we use linear regression model</w:t>
      </w:r>
      <w:r w:rsidR="00904A33">
        <w:rPr>
          <w:rFonts w:ascii="Times New Roman" w:hAnsi="Times New Roman" w:cs="Times New Roman"/>
          <w:sz w:val="24"/>
        </w:rPr>
        <w:t>s</w:t>
      </w:r>
      <w:r w:rsidRPr="00947B5C">
        <w:rPr>
          <w:rFonts w:ascii="Times New Roman" w:hAnsi="Times New Roman" w:cs="Times New Roman"/>
          <w:sz w:val="24"/>
        </w:rPr>
        <w:t>; if dichotomous we use logistic regression; if Poisson or multinomial we use log-linear analysis; if time-to-event data in the presence of censored cases (survival-type) we use Cox regression as a method for modeli</w:t>
      </w:r>
      <w:r w:rsidR="00904A33">
        <w:rPr>
          <w:rFonts w:ascii="Times New Roman" w:hAnsi="Times New Roman" w:cs="Times New Roman"/>
          <w:sz w:val="24"/>
        </w:rPr>
        <w:t>ng.</w:t>
      </w:r>
    </w:p>
    <w:p w14:paraId="670D9CEA" w14:textId="4822FE82" w:rsidR="00904A33" w:rsidRDefault="00904A33" w:rsidP="00033228">
      <w:pPr>
        <w:jc w:val="both"/>
        <w:rPr>
          <w:rFonts w:ascii="Times New Roman" w:hAnsi="Times New Roman" w:cs="Times New Roman"/>
          <w:sz w:val="24"/>
        </w:rPr>
      </w:pPr>
      <w:r>
        <w:rPr>
          <w:rFonts w:ascii="Times New Roman" w:hAnsi="Times New Roman" w:cs="Times New Roman"/>
          <w:sz w:val="24"/>
        </w:rPr>
        <w:t>M</w:t>
      </w:r>
      <w:r w:rsidR="00947B5C" w:rsidRPr="00947B5C">
        <w:rPr>
          <w:rFonts w:ascii="Times New Roman" w:hAnsi="Times New Roman" w:cs="Times New Roman"/>
          <w:sz w:val="24"/>
        </w:rPr>
        <w:t xml:space="preserve">odeling </w:t>
      </w:r>
      <w:r>
        <w:rPr>
          <w:rFonts w:ascii="Times New Roman" w:hAnsi="Times New Roman" w:cs="Times New Roman"/>
          <w:sz w:val="24"/>
        </w:rPr>
        <w:t>is the attempt</w:t>
      </w:r>
      <w:r w:rsidR="00947B5C" w:rsidRPr="00947B5C">
        <w:rPr>
          <w:rFonts w:ascii="Times New Roman" w:hAnsi="Times New Roman" w:cs="Times New Roman"/>
          <w:sz w:val="24"/>
        </w:rPr>
        <w:t xml:space="preserve"> to predict the outcome (Y) based on values of a set of predictor variables (Xi). These methods allow us to assess the impact of multiple variables (covariates and factors) in the same model</w:t>
      </w:r>
      <w:r>
        <w:rPr>
          <w:rFonts w:ascii="Times New Roman" w:hAnsi="Times New Roman" w:cs="Times New Roman"/>
          <w:sz w:val="24"/>
        </w:rPr>
        <w:t>.</w:t>
      </w:r>
    </w:p>
    <w:p w14:paraId="018AAE40" w14:textId="77777777" w:rsidR="00E32EC4" w:rsidRPr="00033228" w:rsidRDefault="00E32EC4" w:rsidP="00033228">
      <w:pPr>
        <w:jc w:val="both"/>
        <w:rPr>
          <w:rFonts w:ascii="Times New Roman" w:hAnsi="Times New Roman" w:cs="Times New Roman"/>
          <w:sz w:val="24"/>
        </w:rPr>
      </w:pPr>
    </w:p>
    <w:p w14:paraId="69ECEEFD" w14:textId="4BBB0B80" w:rsidR="00665206" w:rsidRDefault="00665206" w:rsidP="00294530">
      <w:pPr>
        <w:pStyle w:val="Heading2"/>
      </w:pPr>
      <w:bookmarkStart w:id="20" w:name="_Toc45469849"/>
      <w:r>
        <w:lastRenderedPageBreak/>
        <w:t xml:space="preserve">3.1 MLR </w:t>
      </w:r>
      <w:r w:rsidR="00DD235B">
        <w:t>(Multivariate Linear Regression)</w:t>
      </w:r>
      <w:bookmarkEnd w:id="20"/>
    </w:p>
    <w:p w14:paraId="260C03C1" w14:textId="664F0B5C" w:rsidR="0014627F" w:rsidRPr="0014627F" w:rsidRDefault="0014627F" w:rsidP="0014627F">
      <w:pPr>
        <w:jc w:val="both"/>
        <w:rPr>
          <w:rFonts w:ascii="Times New Roman" w:hAnsi="Times New Roman" w:cs="Times New Roman"/>
          <w:sz w:val="24"/>
        </w:rPr>
      </w:pPr>
      <w:r w:rsidRPr="0014627F">
        <w:rPr>
          <w:rFonts w:ascii="Times New Roman" w:hAnsi="Times New Roman" w:cs="Times New Roman"/>
          <w:sz w:val="24"/>
        </w:rPr>
        <w:t>As the name implies, multivariate regression is a technique that estimates a single regression model with more than one outcome variable. When there is more than one predictor variable in a multivariate regression model, the model is a multivariate multiple regression.</w:t>
      </w:r>
    </w:p>
    <w:p w14:paraId="61B50A7C" w14:textId="7C70B49E" w:rsidR="00DD235B" w:rsidRPr="00294530" w:rsidRDefault="00DD235B" w:rsidP="00D1048B">
      <w:pPr>
        <w:jc w:val="both"/>
        <w:rPr>
          <w:rFonts w:ascii="Times New Roman" w:hAnsi="Times New Roman" w:cs="Times New Roman"/>
          <w:sz w:val="24"/>
        </w:rPr>
      </w:pPr>
      <w:r w:rsidRPr="00294530">
        <w:rPr>
          <w:rFonts w:ascii="Times New Roman" w:hAnsi="Times New Roman" w:cs="Times New Roman"/>
          <w:sz w:val="24"/>
        </w:rPr>
        <w:t xml:space="preserve">A common problem in statistical analysis is the connection between a group of independent variables </w:t>
      </w:r>
      <w:r w:rsidR="00D1048B" w:rsidRPr="00294530">
        <w:rPr>
          <w:rFonts w:ascii="Times New Roman" w:hAnsi="Times New Roman" w:cs="Times New Roman"/>
          <w:sz w:val="24"/>
        </w:rPr>
        <w:t>X within a group of dependent variables Y.</w:t>
      </w:r>
    </w:p>
    <w:p w14:paraId="6CD6831C" w14:textId="14EE6948" w:rsidR="00D1048B" w:rsidRPr="00294530" w:rsidRDefault="00D1048B" w:rsidP="00D1048B">
      <w:pPr>
        <w:jc w:val="both"/>
        <w:rPr>
          <w:rFonts w:ascii="Times New Roman" w:hAnsi="Times New Roman" w:cs="Times New Roman"/>
          <w:sz w:val="24"/>
        </w:rPr>
      </w:pPr>
      <w:r w:rsidRPr="00294530">
        <w:rPr>
          <w:rFonts w:ascii="Times New Roman" w:hAnsi="Times New Roman" w:cs="Times New Roman"/>
          <w:sz w:val="24"/>
        </w:rPr>
        <w:t xml:space="preserve">There practically are an infinite amount of ways to combine them (exponential, linear, polynomial, etc.) and are dependent on the type of data. For a greater </w:t>
      </w:r>
      <w:r w:rsidR="00534B17" w:rsidRPr="00294530">
        <w:rPr>
          <w:rFonts w:ascii="Times New Roman" w:hAnsi="Times New Roman" w:cs="Times New Roman"/>
          <w:sz w:val="24"/>
        </w:rPr>
        <w:t>amount of X variables, the process is called a Multiple Linear Regression. This should not be confused with the MLR term where multiple correlated variables are included in the process.</w:t>
      </w:r>
    </w:p>
    <w:p w14:paraId="1949B345" w14:textId="5C73B33E" w:rsidR="00534B17" w:rsidRPr="00294530" w:rsidRDefault="00534B17" w:rsidP="00D1048B">
      <w:pPr>
        <w:jc w:val="both"/>
        <w:rPr>
          <w:rFonts w:ascii="Times New Roman" w:hAnsi="Times New Roman" w:cs="Times New Roman"/>
          <w:sz w:val="24"/>
        </w:rPr>
      </w:pPr>
      <w:r w:rsidRPr="00294530">
        <w:rPr>
          <w:rFonts w:ascii="Times New Roman" w:hAnsi="Times New Roman" w:cs="Times New Roman"/>
          <w:sz w:val="24"/>
        </w:rPr>
        <w:t xml:space="preserve">When the </w:t>
      </w:r>
      <w:r w:rsidR="001476CF" w:rsidRPr="00294530">
        <w:rPr>
          <w:rFonts w:ascii="Times New Roman" w:hAnsi="Times New Roman" w:cs="Times New Roman"/>
          <w:sz w:val="24"/>
        </w:rPr>
        <w:t>number of X variables is smaller than 20, MLR can give reliable results in general. It can also give unreliable results in case of strong correlations between the X variables.</w:t>
      </w:r>
    </w:p>
    <w:p w14:paraId="71802761" w14:textId="7C472495" w:rsidR="001476CF" w:rsidRDefault="001476CF" w:rsidP="00D1048B">
      <w:pPr>
        <w:jc w:val="both"/>
        <w:rPr>
          <w:rFonts w:ascii="Times New Roman" w:hAnsi="Times New Roman" w:cs="Times New Roman"/>
          <w:sz w:val="24"/>
        </w:rPr>
      </w:pPr>
      <w:r w:rsidRPr="00294530">
        <w:rPr>
          <w:rFonts w:ascii="Times New Roman" w:hAnsi="Times New Roman" w:cs="Times New Roman"/>
          <w:sz w:val="24"/>
        </w:rPr>
        <w:t>MLR is a generalized form of the linear regression with the difference that it takes into consideration</w:t>
      </w:r>
      <w:r w:rsidR="00DC18B0" w:rsidRPr="00294530">
        <w:rPr>
          <w:rFonts w:ascii="Times New Roman" w:hAnsi="Times New Roman" w:cs="Times New Roman"/>
          <w:sz w:val="24"/>
        </w:rPr>
        <w:t xml:space="preserve"> more than one independent variable.</w:t>
      </w:r>
      <w:bookmarkStart w:id="21" w:name="_GoBack"/>
      <w:bookmarkEnd w:id="21"/>
    </w:p>
    <w:p w14:paraId="43CB328C" w14:textId="77777777" w:rsidR="00294530" w:rsidRPr="00294530" w:rsidRDefault="00294530" w:rsidP="00D1048B">
      <w:pPr>
        <w:jc w:val="both"/>
        <w:rPr>
          <w:rFonts w:ascii="Times New Roman" w:hAnsi="Times New Roman" w:cs="Times New Roman"/>
          <w:sz w:val="24"/>
        </w:rPr>
      </w:pPr>
    </w:p>
    <w:p w14:paraId="5DD2D520" w14:textId="13BE7F0C" w:rsidR="00DC18B0" w:rsidRDefault="00DC18B0" w:rsidP="00294530">
      <w:pPr>
        <w:pStyle w:val="Heading2"/>
      </w:pPr>
      <w:bookmarkStart w:id="22" w:name="_Toc45469850"/>
      <w:r w:rsidRPr="00DC18B0">
        <w:t>3.2</w:t>
      </w:r>
      <w:r>
        <w:t xml:space="preserve"> PLS (Partial Least Squares)</w:t>
      </w:r>
      <w:bookmarkEnd w:id="22"/>
    </w:p>
    <w:p w14:paraId="0E1CB951" w14:textId="5E022155" w:rsidR="00DC18B0" w:rsidRPr="00294530" w:rsidRDefault="00DC18B0" w:rsidP="00D1048B">
      <w:pPr>
        <w:jc w:val="both"/>
        <w:rPr>
          <w:rFonts w:ascii="Times New Roman" w:hAnsi="Times New Roman" w:cs="Times New Roman"/>
          <w:sz w:val="24"/>
        </w:rPr>
      </w:pPr>
      <w:r w:rsidRPr="00294530">
        <w:rPr>
          <w:rFonts w:ascii="Times New Roman" w:hAnsi="Times New Roman" w:cs="Times New Roman"/>
          <w:sz w:val="24"/>
        </w:rPr>
        <w:t xml:space="preserve">In the PLS method the </w:t>
      </w:r>
      <w:r w:rsidR="006713A9" w:rsidRPr="00294530">
        <w:rPr>
          <w:rFonts w:ascii="Times New Roman" w:hAnsi="Times New Roman" w:cs="Times New Roman"/>
          <w:sz w:val="24"/>
        </w:rPr>
        <w:t>s</w:t>
      </w:r>
      <w:r w:rsidRPr="00294530">
        <w:rPr>
          <w:rFonts w:ascii="Times New Roman" w:hAnsi="Times New Roman" w:cs="Times New Roman"/>
          <w:sz w:val="24"/>
        </w:rPr>
        <w:t xml:space="preserve">core </w:t>
      </w:r>
      <w:r w:rsidR="006713A9" w:rsidRPr="00294530">
        <w:rPr>
          <w:rFonts w:ascii="Times New Roman" w:hAnsi="Times New Roman" w:cs="Times New Roman"/>
          <w:sz w:val="24"/>
        </w:rPr>
        <w:t>v</w:t>
      </w:r>
      <w:r w:rsidRPr="00294530">
        <w:rPr>
          <w:rFonts w:ascii="Times New Roman" w:hAnsi="Times New Roman" w:cs="Times New Roman"/>
          <w:sz w:val="24"/>
        </w:rPr>
        <w:t xml:space="preserve">alues diagrams are </w:t>
      </w:r>
      <w:r w:rsidR="003B60BA" w:rsidRPr="00294530">
        <w:rPr>
          <w:rFonts w:ascii="Times New Roman" w:hAnsi="Times New Roman" w:cs="Times New Roman"/>
          <w:sz w:val="24"/>
        </w:rPr>
        <w:t>studied for both X and Y variables and are depicted on a Score Values of X - Score Values of Y graph, created through the usage of weighted vectors.</w:t>
      </w:r>
    </w:p>
    <w:p w14:paraId="666878D8" w14:textId="3237E5BC" w:rsidR="001408EC" w:rsidRPr="00294530" w:rsidRDefault="001408EC" w:rsidP="00D1048B">
      <w:pPr>
        <w:jc w:val="both"/>
        <w:rPr>
          <w:rFonts w:ascii="Times New Roman" w:hAnsi="Times New Roman" w:cs="Times New Roman"/>
          <w:sz w:val="24"/>
        </w:rPr>
      </w:pPr>
      <w:r w:rsidRPr="00294530">
        <w:rPr>
          <w:rFonts w:ascii="Times New Roman" w:hAnsi="Times New Roman" w:cs="Times New Roman"/>
          <w:sz w:val="24"/>
        </w:rPr>
        <w:t>The score values table is a dataset that is generated from variables that are linear combinations of the initial values.</w:t>
      </w:r>
    </w:p>
    <w:p w14:paraId="06DEBE65" w14:textId="75794773" w:rsidR="003B60BA" w:rsidRPr="00294530" w:rsidRDefault="003B60BA" w:rsidP="00D1048B">
      <w:pPr>
        <w:jc w:val="both"/>
        <w:rPr>
          <w:rFonts w:ascii="Times New Roman" w:hAnsi="Times New Roman" w:cs="Times New Roman"/>
          <w:sz w:val="24"/>
        </w:rPr>
      </w:pPr>
      <w:r w:rsidRPr="00294530">
        <w:rPr>
          <w:rFonts w:ascii="Times New Roman" w:hAnsi="Times New Roman" w:cs="Times New Roman"/>
          <w:sz w:val="24"/>
        </w:rPr>
        <w:t xml:space="preserve">It can be observed that as the orientation of the vectors changes then the </w:t>
      </w:r>
      <w:r w:rsidR="00F44777" w:rsidRPr="00294530">
        <w:rPr>
          <w:rFonts w:ascii="Times New Roman" w:hAnsi="Times New Roman" w:cs="Times New Roman"/>
          <w:sz w:val="24"/>
        </w:rPr>
        <w:t xml:space="preserve">structure of the previously mentioned diagram changes also. PLS rotates in such a way the weighted vectors so that the covariance of the X and Y score values </w:t>
      </w:r>
      <w:r w:rsidR="006713A9" w:rsidRPr="00294530">
        <w:rPr>
          <w:rFonts w:ascii="Times New Roman" w:hAnsi="Times New Roman" w:cs="Times New Roman"/>
          <w:sz w:val="24"/>
        </w:rPr>
        <w:t>gets maximized. The correlation of the variables is therefore maximized as well.</w:t>
      </w:r>
    </w:p>
    <w:p w14:paraId="21D7F907" w14:textId="0F829E90" w:rsidR="006713A9" w:rsidRDefault="006713A9" w:rsidP="00D1048B">
      <w:pPr>
        <w:jc w:val="both"/>
        <w:rPr>
          <w:rFonts w:ascii="Times New Roman" w:hAnsi="Times New Roman" w:cs="Times New Roman"/>
          <w:sz w:val="24"/>
        </w:rPr>
      </w:pPr>
      <w:r w:rsidRPr="00294530">
        <w:rPr>
          <w:rFonts w:ascii="Times New Roman" w:hAnsi="Times New Roman" w:cs="Times New Roman"/>
          <w:sz w:val="24"/>
        </w:rPr>
        <w:t xml:space="preserve">This way it is possible for a given X variable to calculate the score of X and through a previously generated scores graph to </w:t>
      </w:r>
      <w:r w:rsidR="00183997" w:rsidRPr="00294530">
        <w:rPr>
          <w:rFonts w:ascii="Times New Roman" w:hAnsi="Times New Roman" w:cs="Times New Roman"/>
          <w:sz w:val="24"/>
        </w:rPr>
        <w:t>match it with the appropriate score of Y and so to predict the anticipated value of Y at that point. PLS is structurally similar to PCA but utilizes different criteria.</w:t>
      </w:r>
    </w:p>
    <w:p w14:paraId="4B804F13" w14:textId="77777777" w:rsidR="00294530" w:rsidRDefault="00294530" w:rsidP="00D1048B">
      <w:pPr>
        <w:jc w:val="both"/>
        <w:rPr>
          <w:rFonts w:ascii="Times New Roman" w:hAnsi="Times New Roman" w:cs="Times New Roman"/>
          <w:sz w:val="24"/>
        </w:rPr>
      </w:pPr>
    </w:p>
    <w:p w14:paraId="623A8317" w14:textId="77777777" w:rsidR="00836BC8" w:rsidRDefault="00836BC8" w:rsidP="00D1048B">
      <w:pPr>
        <w:jc w:val="both"/>
        <w:rPr>
          <w:rFonts w:ascii="Times New Roman" w:hAnsi="Times New Roman" w:cs="Times New Roman"/>
          <w:sz w:val="24"/>
        </w:rPr>
      </w:pPr>
    </w:p>
    <w:p w14:paraId="79C3E37E" w14:textId="77777777" w:rsidR="00836BC8" w:rsidRPr="00294530" w:rsidRDefault="00836BC8" w:rsidP="00D1048B">
      <w:pPr>
        <w:jc w:val="both"/>
        <w:rPr>
          <w:rFonts w:ascii="Times New Roman" w:hAnsi="Times New Roman" w:cs="Times New Roman"/>
          <w:sz w:val="24"/>
        </w:rPr>
      </w:pPr>
    </w:p>
    <w:p w14:paraId="4534A3F4" w14:textId="4B6FB950" w:rsidR="00183997" w:rsidRPr="00DE717B" w:rsidRDefault="00DE717B" w:rsidP="00294530">
      <w:pPr>
        <w:pStyle w:val="Heading2"/>
      </w:pPr>
      <w:bookmarkStart w:id="23" w:name="_Toc45469851"/>
      <w:r w:rsidRPr="00DE717B">
        <w:lastRenderedPageBreak/>
        <w:t>3.3</w:t>
      </w:r>
      <w:r>
        <w:t xml:space="preserve"> iPLS (Partial Least Squares with intervals)</w:t>
      </w:r>
      <w:bookmarkEnd w:id="23"/>
    </w:p>
    <w:p w14:paraId="15386F31" w14:textId="60DDE5C9" w:rsidR="00DE717B" w:rsidRPr="00294530" w:rsidRDefault="00DE717B" w:rsidP="00D1048B">
      <w:pPr>
        <w:jc w:val="both"/>
        <w:rPr>
          <w:rFonts w:ascii="Times New Roman" w:hAnsi="Times New Roman" w:cs="Times New Roman"/>
          <w:sz w:val="24"/>
        </w:rPr>
      </w:pPr>
      <w:r w:rsidRPr="00294530">
        <w:rPr>
          <w:rFonts w:ascii="Times New Roman" w:hAnsi="Times New Roman" w:cs="Times New Roman"/>
          <w:sz w:val="24"/>
        </w:rPr>
        <w:t xml:space="preserve">iPLS has the ability to select a specific group of variables </w:t>
      </w:r>
      <w:r w:rsidR="001C067D" w:rsidRPr="00294530">
        <w:rPr>
          <w:rFonts w:ascii="Times New Roman" w:hAnsi="Times New Roman" w:cs="Times New Roman"/>
          <w:sz w:val="24"/>
        </w:rPr>
        <w:t>in order to localize the process in a specific data area so as not to have it contaminated by the rest of the sample.</w:t>
      </w:r>
    </w:p>
    <w:p w14:paraId="45EE451B" w14:textId="140FAB5E" w:rsidR="001C067D" w:rsidRPr="00294530" w:rsidRDefault="001C067D" w:rsidP="00D1048B">
      <w:pPr>
        <w:jc w:val="both"/>
        <w:rPr>
          <w:rFonts w:ascii="Times New Roman" w:hAnsi="Times New Roman" w:cs="Times New Roman"/>
          <w:sz w:val="24"/>
        </w:rPr>
      </w:pPr>
      <w:r w:rsidRPr="00294530">
        <w:rPr>
          <w:rFonts w:ascii="Times New Roman" w:hAnsi="Times New Roman" w:cs="Times New Roman"/>
          <w:sz w:val="24"/>
        </w:rPr>
        <w:t xml:space="preserve">This process calculates through the usage of PLS </w:t>
      </w:r>
      <w:r w:rsidR="000F658C" w:rsidRPr="00294530">
        <w:rPr>
          <w:rFonts w:ascii="Times New Roman" w:hAnsi="Times New Roman" w:cs="Times New Roman"/>
          <w:sz w:val="24"/>
        </w:rPr>
        <w:t xml:space="preserve">of </w:t>
      </w:r>
      <w:r w:rsidRPr="00294530">
        <w:rPr>
          <w:rFonts w:ascii="Times New Roman" w:hAnsi="Times New Roman" w:cs="Times New Roman"/>
          <w:sz w:val="24"/>
        </w:rPr>
        <w:t xml:space="preserve">multiple combinations </w:t>
      </w:r>
      <w:r w:rsidR="000F658C" w:rsidRPr="00294530">
        <w:rPr>
          <w:rFonts w:ascii="Times New Roman" w:hAnsi="Times New Roman" w:cs="Times New Roman"/>
          <w:sz w:val="24"/>
        </w:rPr>
        <w:t>of variables in order to select the group that would generate the least error for the cross-validation process it utilizes.</w:t>
      </w:r>
    </w:p>
    <w:p w14:paraId="7614B925" w14:textId="741B0CC8" w:rsidR="000F658C" w:rsidRPr="00294530" w:rsidRDefault="000F658C" w:rsidP="00D1048B">
      <w:pPr>
        <w:jc w:val="both"/>
        <w:rPr>
          <w:rFonts w:ascii="Times New Roman" w:hAnsi="Times New Roman" w:cs="Times New Roman"/>
          <w:sz w:val="24"/>
        </w:rPr>
      </w:pPr>
      <w:r w:rsidRPr="00294530">
        <w:rPr>
          <w:rFonts w:ascii="Times New Roman" w:hAnsi="Times New Roman" w:cs="Times New Roman"/>
          <w:sz w:val="24"/>
        </w:rPr>
        <w:t>This technique, even though it picks variables at random, can improve the prediction error of the model. The risk in this case though is the possibility of leaving out of the calculation process important variables.</w:t>
      </w:r>
      <w:r w:rsidR="00CC3145" w:rsidRPr="00294530">
        <w:rPr>
          <w:rFonts w:ascii="Times New Roman" w:hAnsi="Times New Roman" w:cs="Times New Roman"/>
          <w:sz w:val="24"/>
        </w:rPr>
        <w:t xml:space="preserve"> By using a smaller amount of variables means that each of the selected variables increases in significance.</w:t>
      </w:r>
    </w:p>
    <w:p w14:paraId="0845AD6E" w14:textId="5B3C873C" w:rsidR="00CC3145" w:rsidRPr="00294530" w:rsidRDefault="00CC3145" w:rsidP="00D1048B">
      <w:pPr>
        <w:jc w:val="both"/>
        <w:rPr>
          <w:rFonts w:ascii="Times New Roman" w:hAnsi="Times New Roman" w:cs="Times New Roman"/>
          <w:sz w:val="24"/>
        </w:rPr>
      </w:pPr>
      <w:r w:rsidRPr="00294530">
        <w:rPr>
          <w:rFonts w:ascii="Times New Roman" w:hAnsi="Times New Roman" w:cs="Times New Roman"/>
          <w:sz w:val="24"/>
        </w:rPr>
        <w:t>If any of those variables is removed there will be others that will take their place. This means that the detection of any errors becomes harder than before.</w:t>
      </w:r>
    </w:p>
    <w:p w14:paraId="5D859D35" w14:textId="2649E05F" w:rsidR="00665206" w:rsidRDefault="00E96631" w:rsidP="00B26D21">
      <w:pPr>
        <w:jc w:val="both"/>
        <w:rPr>
          <w:rFonts w:ascii="Times New Roman" w:hAnsi="Times New Roman" w:cs="Times New Roman"/>
          <w:sz w:val="24"/>
        </w:rPr>
      </w:pPr>
      <w:r w:rsidRPr="00294530">
        <w:rPr>
          <w:rFonts w:ascii="Times New Roman" w:hAnsi="Times New Roman" w:cs="Times New Roman"/>
          <w:sz w:val="24"/>
        </w:rPr>
        <w:t xml:space="preserve">There is also a difficulty in the calculation and interpretation of the resulting errors from the iPLS process. Therefore when using such a method the final variables should always be double checked </w:t>
      </w:r>
      <w:r w:rsidR="00B26D21" w:rsidRPr="00294530">
        <w:rPr>
          <w:rFonts w:ascii="Times New Roman" w:hAnsi="Times New Roman" w:cs="Times New Roman"/>
          <w:sz w:val="24"/>
        </w:rPr>
        <w:t>keeping in mind what the model needs to be appropriately interpreted.</w:t>
      </w:r>
    </w:p>
    <w:p w14:paraId="07BCF1F2" w14:textId="77777777" w:rsidR="00294530" w:rsidRPr="00294530" w:rsidRDefault="00294530" w:rsidP="00B26D21">
      <w:pPr>
        <w:jc w:val="both"/>
        <w:rPr>
          <w:rFonts w:ascii="Times New Roman" w:hAnsi="Times New Roman" w:cs="Times New Roman"/>
          <w:sz w:val="24"/>
        </w:rPr>
      </w:pPr>
    </w:p>
    <w:p w14:paraId="7B316377" w14:textId="7D673ED9" w:rsidR="00B26D21" w:rsidRPr="00B26D21" w:rsidRDefault="00B26D21" w:rsidP="00294530">
      <w:pPr>
        <w:pStyle w:val="Heading2"/>
      </w:pPr>
      <w:bookmarkStart w:id="24" w:name="_Toc45469852"/>
      <w:r w:rsidRPr="00B26D21">
        <w:t xml:space="preserve">3.4 </w:t>
      </w:r>
      <w:r>
        <w:t>Dimension Reduction</w:t>
      </w:r>
      <w:bookmarkEnd w:id="24"/>
    </w:p>
    <w:p w14:paraId="30C1CCF5" w14:textId="4E453EFE" w:rsidR="00B26D21" w:rsidRPr="00294530" w:rsidRDefault="00D52235" w:rsidP="00B26D21">
      <w:pPr>
        <w:jc w:val="both"/>
        <w:rPr>
          <w:rFonts w:ascii="Times New Roman" w:hAnsi="Times New Roman" w:cs="Times New Roman"/>
          <w:sz w:val="24"/>
        </w:rPr>
      </w:pPr>
      <w:r w:rsidRPr="00294530">
        <w:rPr>
          <w:rFonts w:ascii="Times New Roman" w:hAnsi="Times New Roman" w:cs="Times New Roman"/>
          <w:sz w:val="24"/>
        </w:rPr>
        <w:t xml:space="preserve">The process of reducing dimensions is utilized in order to </w:t>
      </w:r>
      <w:r w:rsidR="00DF06C2" w:rsidRPr="00294530">
        <w:rPr>
          <w:rFonts w:ascii="Times New Roman" w:hAnsi="Times New Roman" w:cs="Times New Roman"/>
          <w:sz w:val="24"/>
        </w:rPr>
        <w:t>study multidimensional data in an easier to comprehend method.</w:t>
      </w:r>
    </w:p>
    <w:p w14:paraId="6C016BC7" w14:textId="26587050" w:rsidR="00DF06C2" w:rsidRPr="00294530" w:rsidRDefault="00DF06C2" w:rsidP="00B26D21">
      <w:pPr>
        <w:jc w:val="both"/>
        <w:rPr>
          <w:rFonts w:ascii="Times New Roman" w:hAnsi="Times New Roman" w:cs="Times New Roman"/>
          <w:sz w:val="24"/>
        </w:rPr>
      </w:pPr>
      <w:r w:rsidRPr="00294530">
        <w:rPr>
          <w:rFonts w:ascii="Times New Roman" w:hAnsi="Times New Roman" w:cs="Times New Roman"/>
          <w:sz w:val="24"/>
        </w:rPr>
        <w:t xml:space="preserve">The aim in such cases is to edit the dataset so that </w:t>
      </w:r>
      <w:r w:rsidR="00785CB4" w:rsidRPr="00294530">
        <w:rPr>
          <w:rFonts w:ascii="Times New Roman" w:hAnsi="Times New Roman" w:cs="Times New Roman"/>
          <w:sz w:val="24"/>
        </w:rPr>
        <w:t>the correlations within can be identified, as well as possible patterns that will lead to a statistical hypothesis</w:t>
      </w:r>
      <w:r w:rsidR="00E36AE2" w:rsidRPr="00294530">
        <w:rPr>
          <w:rFonts w:ascii="Times New Roman" w:hAnsi="Times New Roman" w:cs="Times New Roman"/>
          <w:sz w:val="24"/>
        </w:rPr>
        <w:t xml:space="preserve">, all while attempting to lose as little information as possible. The data is subsequently graphed on two dimensional plots while also getting </w:t>
      </w:r>
      <w:r w:rsidR="008A4CCE" w:rsidRPr="00294530">
        <w:rPr>
          <w:rFonts w:ascii="Times New Roman" w:hAnsi="Times New Roman" w:cs="Times New Roman"/>
          <w:sz w:val="24"/>
        </w:rPr>
        <w:t>clustered</w:t>
      </w:r>
      <w:r w:rsidR="00E36AE2" w:rsidRPr="00294530">
        <w:rPr>
          <w:rFonts w:ascii="Times New Roman" w:hAnsi="Times New Roman" w:cs="Times New Roman"/>
          <w:sz w:val="24"/>
        </w:rPr>
        <w:t>, smoothed</w:t>
      </w:r>
      <w:r w:rsidR="008A4CCE" w:rsidRPr="00294530">
        <w:rPr>
          <w:rFonts w:ascii="Times New Roman" w:hAnsi="Times New Roman" w:cs="Times New Roman"/>
          <w:sz w:val="24"/>
        </w:rPr>
        <w:t xml:space="preserve">, </w:t>
      </w:r>
      <w:r w:rsidR="00811B87" w:rsidRPr="00294530">
        <w:rPr>
          <w:rFonts w:ascii="Times New Roman" w:hAnsi="Times New Roman" w:cs="Times New Roman"/>
          <w:sz w:val="24"/>
        </w:rPr>
        <w:t>and classified</w:t>
      </w:r>
      <w:r w:rsidR="008A4CCE" w:rsidRPr="00294530">
        <w:rPr>
          <w:rFonts w:ascii="Times New Roman" w:hAnsi="Times New Roman" w:cs="Times New Roman"/>
          <w:sz w:val="24"/>
        </w:rPr>
        <w:t xml:space="preserve"> and </w:t>
      </w:r>
      <w:r w:rsidR="0021646C" w:rsidRPr="00294530">
        <w:rPr>
          <w:rFonts w:ascii="Times New Roman" w:hAnsi="Times New Roman" w:cs="Times New Roman"/>
          <w:sz w:val="24"/>
        </w:rPr>
        <w:t>probability density diagrams are calculated.</w:t>
      </w:r>
    </w:p>
    <w:p w14:paraId="4EAD28CE" w14:textId="15589B0E" w:rsidR="0021646C" w:rsidRPr="00294530" w:rsidRDefault="0021646C" w:rsidP="00B26D21">
      <w:pPr>
        <w:jc w:val="both"/>
        <w:rPr>
          <w:rFonts w:ascii="Times New Roman" w:hAnsi="Times New Roman" w:cs="Times New Roman"/>
          <w:sz w:val="24"/>
        </w:rPr>
      </w:pPr>
      <w:r w:rsidRPr="00294530">
        <w:rPr>
          <w:rFonts w:ascii="Times New Roman" w:hAnsi="Times New Roman" w:cs="Times New Roman"/>
          <w:sz w:val="24"/>
        </w:rPr>
        <w:t xml:space="preserve">In a system with a lot of variables that </w:t>
      </w:r>
      <w:r w:rsidR="0035408D" w:rsidRPr="00294530">
        <w:rPr>
          <w:rFonts w:ascii="Times New Roman" w:hAnsi="Times New Roman" w:cs="Times New Roman"/>
          <w:sz w:val="24"/>
        </w:rPr>
        <w:t xml:space="preserve">affect the studied properties, it would be incorrect to randomly remove data to decrease the dataset’s dimensions since a lot of the information within the data would also be removed resulting in </w:t>
      </w:r>
      <w:r w:rsidR="00F56BF8" w:rsidRPr="00294530">
        <w:rPr>
          <w:rFonts w:ascii="Times New Roman" w:hAnsi="Times New Roman" w:cs="Times New Roman"/>
          <w:sz w:val="24"/>
        </w:rPr>
        <w:t>erroneous calculations. It would be possible though to create new variables as linear combinations of the initial variables in the case of a small dimension number.</w:t>
      </w:r>
    </w:p>
    <w:p w14:paraId="6E0D7544" w14:textId="7A5056DF" w:rsidR="00F56BF8" w:rsidRDefault="00F56BF8" w:rsidP="00B26D21">
      <w:pPr>
        <w:jc w:val="both"/>
        <w:rPr>
          <w:rFonts w:ascii="Times New Roman" w:hAnsi="Times New Roman" w:cs="Times New Roman"/>
          <w:sz w:val="24"/>
        </w:rPr>
      </w:pPr>
      <w:r w:rsidRPr="00294530">
        <w:rPr>
          <w:rFonts w:ascii="Times New Roman" w:hAnsi="Times New Roman" w:cs="Times New Roman"/>
          <w:sz w:val="24"/>
        </w:rPr>
        <w:t>There</w:t>
      </w:r>
      <w:r w:rsidR="00096C6D" w:rsidRPr="00294530">
        <w:rPr>
          <w:rFonts w:ascii="Times New Roman" w:hAnsi="Times New Roman" w:cs="Times New Roman"/>
          <w:sz w:val="24"/>
        </w:rPr>
        <w:t xml:space="preserve"> are</w:t>
      </w:r>
      <w:r w:rsidRPr="00294530">
        <w:rPr>
          <w:rFonts w:ascii="Times New Roman" w:hAnsi="Times New Roman" w:cs="Times New Roman"/>
          <w:sz w:val="24"/>
        </w:rPr>
        <w:t xml:space="preserve"> many techniques for this like Principal Component Analysis (PCA)</w:t>
      </w:r>
      <w:r w:rsidR="00096C6D" w:rsidRPr="00294530">
        <w:rPr>
          <w:rFonts w:ascii="Times New Roman" w:hAnsi="Times New Roman" w:cs="Times New Roman"/>
          <w:sz w:val="24"/>
        </w:rPr>
        <w:t>, Singular Value Decomposition (SVD), Non-negative Matrix Factorization, Factor Analysis, and Linear Discriminant Analysis.</w:t>
      </w:r>
    </w:p>
    <w:p w14:paraId="769A8489" w14:textId="77777777" w:rsidR="00294530" w:rsidRDefault="00294530" w:rsidP="00B26D21">
      <w:pPr>
        <w:jc w:val="both"/>
        <w:rPr>
          <w:rFonts w:ascii="Times New Roman" w:hAnsi="Times New Roman" w:cs="Times New Roman"/>
          <w:sz w:val="24"/>
        </w:rPr>
      </w:pPr>
    </w:p>
    <w:p w14:paraId="14667B66" w14:textId="77777777" w:rsidR="00294530" w:rsidRPr="00294530" w:rsidRDefault="00294530" w:rsidP="00B26D21">
      <w:pPr>
        <w:jc w:val="both"/>
        <w:rPr>
          <w:rFonts w:ascii="Times New Roman" w:hAnsi="Times New Roman" w:cs="Times New Roman"/>
          <w:sz w:val="24"/>
        </w:rPr>
      </w:pPr>
    </w:p>
    <w:p w14:paraId="772193A2" w14:textId="43817156" w:rsidR="00096C6D" w:rsidRPr="00096C6D" w:rsidRDefault="00096C6D" w:rsidP="00294530">
      <w:pPr>
        <w:pStyle w:val="Heading2"/>
      </w:pPr>
      <w:bookmarkStart w:id="25" w:name="_Toc45469853"/>
      <w:r w:rsidRPr="00096C6D">
        <w:lastRenderedPageBreak/>
        <w:t>3.5</w:t>
      </w:r>
      <w:r>
        <w:t xml:space="preserve"> PCR (Principal Component Re</w:t>
      </w:r>
      <w:r w:rsidR="0057294F">
        <w:t>gression)</w:t>
      </w:r>
      <w:bookmarkEnd w:id="25"/>
    </w:p>
    <w:p w14:paraId="7E46AAB5" w14:textId="3D9B3A54" w:rsidR="00EB3CEB" w:rsidRPr="00294530" w:rsidRDefault="0057294F" w:rsidP="00B26D21">
      <w:pPr>
        <w:jc w:val="both"/>
        <w:rPr>
          <w:rFonts w:ascii="Times New Roman" w:hAnsi="Times New Roman" w:cs="Times New Roman"/>
          <w:sz w:val="24"/>
        </w:rPr>
      </w:pPr>
      <w:r w:rsidRPr="00294530">
        <w:rPr>
          <w:rFonts w:ascii="Times New Roman" w:hAnsi="Times New Roman" w:cs="Times New Roman"/>
          <w:sz w:val="24"/>
        </w:rPr>
        <w:t xml:space="preserve">PCR is one of the most used techniques in </w:t>
      </w:r>
      <w:r w:rsidR="00EB3CEB" w:rsidRPr="00294530">
        <w:rPr>
          <w:rFonts w:ascii="Times New Roman" w:hAnsi="Times New Roman" w:cs="Times New Roman"/>
          <w:sz w:val="24"/>
        </w:rPr>
        <w:t>multifactorial statistical systems</w:t>
      </w:r>
      <w:r w:rsidR="004E4750" w:rsidRPr="00294530">
        <w:rPr>
          <w:rFonts w:ascii="Times New Roman" w:hAnsi="Times New Roman" w:cs="Times New Roman"/>
          <w:sz w:val="24"/>
        </w:rPr>
        <w:t xml:space="preserve"> and is mainly based on the PCA and MLR methods</w:t>
      </w:r>
      <w:r w:rsidR="00EB3CEB" w:rsidRPr="00294530">
        <w:rPr>
          <w:rFonts w:ascii="Times New Roman" w:hAnsi="Times New Roman" w:cs="Times New Roman"/>
          <w:sz w:val="24"/>
        </w:rPr>
        <w:t>. In such cases the variance and correlation of the variables for the given dataset are analyzed.</w:t>
      </w:r>
    </w:p>
    <w:p w14:paraId="07198D73" w14:textId="7F43B5A1" w:rsidR="004E4750" w:rsidRPr="00294530" w:rsidRDefault="004E4750" w:rsidP="00B26D21">
      <w:pPr>
        <w:jc w:val="both"/>
        <w:rPr>
          <w:rFonts w:ascii="Times New Roman" w:hAnsi="Times New Roman" w:cs="Times New Roman"/>
          <w:sz w:val="24"/>
        </w:rPr>
      </w:pPr>
      <w:r w:rsidRPr="00294530">
        <w:rPr>
          <w:rFonts w:ascii="Times New Roman" w:hAnsi="Times New Roman" w:cs="Times New Roman"/>
          <w:sz w:val="24"/>
        </w:rPr>
        <w:t xml:space="preserve">The data extracted from a Standard Linear Regression Model is analyzed and subsequently a PCA process is used to predict the unknown </w:t>
      </w:r>
      <w:r w:rsidR="006855C2" w:rsidRPr="00294530">
        <w:rPr>
          <w:rFonts w:ascii="Times New Roman" w:hAnsi="Times New Roman" w:cs="Times New Roman"/>
          <w:sz w:val="24"/>
        </w:rPr>
        <w:t>regression terms.</w:t>
      </w:r>
    </w:p>
    <w:p w14:paraId="36192F98" w14:textId="1752EE7B" w:rsidR="006855C2" w:rsidRPr="00294530" w:rsidRDefault="006855C2" w:rsidP="00B26D21">
      <w:pPr>
        <w:jc w:val="both"/>
        <w:rPr>
          <w:rFonts w:ascii="Times New Roman" w:hAnsi="Times New Roman" w:cs="Times New Roman"/>
          <w:sz w:val="24"/>
        </w:rPr>
      </w:pPr>
      <w:r w:rsidRPr="00294530">
        <w:rPr>
          <w:rFonts w:ascii="Times New Roman" w:hAnsi="Times New Roman" w:cs="Times New Roman"/>
          <w:sz w:val="24"/>
        </w:rPr>
        <w:t xml:space="preserve">The PCA process can be executed </w:t>
      </w:r>
      <w:r w:rsidR="002C1947" w:rsidRPr="00294530">
        <w:rPr>
          <w:rFonts w:ascii="Times New Roman" w:hAnsi="Times New Roman" w:cs="Times New Roman"/>
          <w:sz w:val="24"/>
        </w:rPr>
        <w:t>through the decomposition of the eigenvalues of the data covariance, or from a correlation matrix, an SVD of the data table, after the standardization and smoothing or the use of z-scores of the data table for each property.</w:t>
      </w:r>
    </w:p>
    <w:p w14:paraId="71B0138B" w14:textId="0C3E308F" w:rsidR="00D52235" w:rsidRPr="00294530" w:rsidRDefault="008B25EE" w:rsidP="00B26D21">
      <w:pPr>
        <w:jc w:val="both"/>
        <w:rPr>
          <w:rFonts w:ascii="Times New Roman" w:hAnsi="Times New Roman" w:cs="Times New Roman"/>
          <w:sz w:val="24"/>
        </w:rPr>
      </w:pPr>
      <w:r w:rsidRPr="00294530">
        <w:rPr>
          <w:rFonts w:ascii="Times New Roman" w:hAnsi="Times New Roman" w:cs="Times New Roman"/>
          <w:sz w:val="24"/>
        </w:rPr>
        <w:t>Whenever a dataset with too many dimensions is given, meaning they cannot be depicted on a simple two</w:t>
      </w:r>
      <w:r w:rsidR="006A3C33" w:rsidRPr="00294530">
        <w:rPr>
          <w:rFonts w:ascii="Times New Roman" w:hAnsi="Times New Roman" w:cs="Times New Roman"/>
          <w:sz w:val="24"/>
        </w:rPr>
        <w:t>- dimensional (2D)</w:t>
      </w:r>
      <w:r w:rsidRPr="00294530">
        <w:rPr>
          <w:rFonts w:ascii="Times New Roman" w:hAnsi="Times New Roman" w:cs="Times New Roman"/>
          <w:sz w:val="24"/>
        </w:rPr>
        <w:t xml:space="preserve"> or three</w:t>
      </w:r>
      <w:r w:rsidR="006A3C33" w:rsidRPr="00294530">
        <w:rPr>
          <w:rFonts w:ascii="Times New Roman" w:hAnsi="Times New Roman" w:cs="Times New Roman"/>
          <w:sz w:val="24"/>
        </w:rPr>
        <w:t>-</w:t>
      </w:r>
      <w:r w:rsidRPr="00294530">
        <w:rPr>
          <w:rFonts w:ascii="Times New Roman" w:hAnsi="Times New Roman" w:cs="Times New Roman"/>
          <w:sz w:val="24"/>
        </w:rPr>
        <w:t>dimensional</w:t>
      </w:r>
      <w:r w:rsidR="006A3C33" w:rsidRPr="00294530">
        <w:rPr>
          <w:rFonts w:ascii="Times New Roman" w:hAnsi="Times New Roman" w:cs="Times New Roman"/>
          <w:sz w:val="24"/>
        </w:rPr>
        <w:t xml:space="preserve"> (3D)</w:t>
      </w:r>
      <w:r w:rsidRPr="00294530">
        <w:rPr>
          <w:rFonts w:ascii="Times New Roman" w:hAnsi="Times New Roman" w:cs="Times New Roman"/>
          <w:sz w:val="24"/>
        </w:rPr>
        <w:t xml:space="preserve"> graph, the PCA technique should be applied.</w:t>
      </w:r>
    </w:p>
    <w:p w14:paraId="7B567412" w14:textId="60CC5760" w:rsidR="008B25EE" w:rsidRPr="00294530" w:rsidRDefault="006A3C33" w:rsidP="00B26D21">
      <w:pPr>
        <w:jc w:val="both"/>
        <w:rPr>
          <w:rFonts w:ascii="Times New Roman" w:hAnsi="Times New Roman" w:cs="Times New Roman"/>
          <w:sz w:val="24"/>
        </w:rPr>
      </w:pPr>
      <w:r w:rsidRPr="00294530">
        <w:rPr>
          <w:rFonts w:ascii="Times New Roman" w:hAnsi="Times New Roman" w:cs="Times New Roman"/>
          <w:sz w:val="24"/>
        </w:rPr>
        <w:t xml:space="preserve">In order for multidimensional data to be depicted on simple 2D or 3D plots, </w:t>
      </w:r>
      <w:r w:rsidR="00F94835" w:rsidRPr="00294530">
        <w:rPr>
          <w:rFonts w:ascii="Times New Roman" w:hAnsi="Times New Roman" w:cs="Times New Roman"/>
          <w:sz w:val="24"/>
        </w:rPr>
        <w:t xml:space="preserve">the dataset’s dimensions have to be reduced so in a way where only the most important variables that affect the properties the most, while also minimizing </w:t>
      </w:r>
      <w:r w:rsidR="004322E5" w:rsidRPr="00294530">
        <w:rPr>
          <w:rFonts w:ascii="Times New Roman" w:hAnsi="Times New Roman" w:cs="Times New Roman"/>
          <w:sz w:val="24"/>
        </w:rPr>
        <w:t xml:space="preserve">information loss. In other words </w:t>
      </w:r>
      <w:r w:rsidR="000A071C" w:rsidRPr="00294530">
        <w:rPr>
          <w:rFonts w:ascii="Times New Roman" w:hAnsi="Times New Roman" w:cs="Times New Roman"/>
          <w:sz w:val="24"/>
        </w:rPr>
        <w:t>a new set is created that is generated from linear combinations of the initial variables.</w:t>
      </w:r>
    </w:p>
    <w:p w14:paraId="6914DF6D" w14:textId="2FA39025" w:rsidR="000A071C" w:rsidRPr="00294530" w:rsidRDefault="000A071C" w:rsidP="00B26D21">
      <w:pPr>
        <w:jc w:val="both"/>
        <w:rPr>
          <w:rFonts w:ascii="Times New Roman" w:hAnsi="Times New Roman" w:cs="Times New Roman"/>
          <w:sz w:val="24"/>
        </w:rPr>
      </w:pPr>
      <w:r w:rsidRPr="00294530">
        <w:rPr>
          <w:rFonts w:ascii="Times New Roman" w:hAnsi="Times New Roman" w:cs="Times New Roman"/>
          <w:sz w:val="24"/>
        </w:rPr>
        <w:t>If a vector “x” exists with enough “p” variables</w:t>
      </w:r>
      <w:r w:rsidR="000330C9" w:rsidRPr="00294530">
        <w:rPr>
          <w:rFonts w:ascii="Times New Roman" w:hAnsi="Times New Roman" w:cs="Times New Roman"/>
          <w:sz w:val="24"/>
        </w:rPr>
        <w:t xml:space="preserve"> that are correlated, then it would be really time consuming to study the variables and all the correlations and co-variances. </w:t>
      </w:r>
      <w:r w:rsidR="00C1316E" w:rsidRPr="00294530">
        <w:rPr>
          <w:rFonts w:ascii="Times New Roman" w:hAnsi="Times New Roman" w:cs="Times New Roman"/>
          <w:sz w:val="24"/>
        </w:rPr>
        <w:t>It would be simpler to just calculate the co-variance of every column from the dataset and selectively study the ones with the greater values. Those will</w:t>
      </w:r>
      <w:r w:rsidR="004864F3" w:rsidRPr="00294530">
        <w:rPr>
          <w:rFonts w:ascii="Times New Roman" w:hAnsi="Times New Roman" w:cs="Times New Roman"/>
          <w:sz w:val="24"/>
        </w:rPr>
        <w:t xml:space="preserve"> </w:t>
      </w:r>
      <w:r w:rsidR="00C1316E" w:rsidRPr="00294530">
        <w:rPr>
          <w:rFonts w:ascii="Times New Roman" w:hAnsi="Times New Roman" w:cs="Times New Roman"/>
          <w:sz w:val="24"/>
        </w:rPr>
        <w:t>be the ones</w:t>
      </w:r>
      <w:r w:rsidR="004864F3" w:rsidRPr="00294530">
        <w:rPr>
          <w:rFonts w:ascii="Times New Roman" w:hAnsi="Times New Roman" w:cs="Times New Roman"/>
          <w:sz w:val="24"/>
        </w:rPr>
        <w:t xml:space="preserve"> majorly affecting the results while</w:t>
      </w:r>
      <w:r w:rsidR="00C1316E" w:rsidRPr="00294530">
        <w:rPr>
          <w:rFonts w:ascii="Times New Roman" w:hAnsi="Times New Roman" w:cs="Times New Roman"/>
          <w:sz w:val="24"/>
        </w:rPr>
        <w:t xml:space="preserve"> containing </w:t>
      </w:r>
      <w:r w:rsidR="004864F3" w:rsidRPr="00294530">
        <w:rPr>
          <w:rFonts w:ascii="Times New Roman" w:hAnsi="Times New Roman" w:cs="Times New Roman"/>
          <w:sz w:val="24"/>
        </w:rPr>
        <w:t>the most information for a PCA analysis.</w:t>
      </w:r>
    </w:p>
    <w:p w14:paraId="14FC5708" w14:textId="646A0A51" w:rsidR="004864F3" w:rsidRPr="00294530" w:rsidRDefault="00E1602C" w:rsidP="00B26D21">
      <w:pPr>
        <w:jc w:val="both"/>
        <w:rPr>
          <w:rFonts w:ascii="Times New Roman" w:hAnsi="Times New Roman" w:cs="Times New Roman"/>
          <w:sz w:val="24"/>
        </w:rPr>
      </w:pPr>
      <w:r w:rsidRPr="00294530">
        <w:rPr>
          <w:rFonts w:ascii="Times New Roman" w:hAnsi="Times New Roman" w:cs="Times New Roman"/>
          <w:sz w:val="24"/>
        </w:rPr>
        <w:t xml:space="preserve">While using PCA it is possible to discern data clusters with common characteristics in regards to a property. It is possible to analyze </w:t>
      </w:r>
      <w:r w:rsidR="007E4794" w:rsidRPr="00294530">
        <w:rPr>
          <w:rFonts w:ascii="Times New Roman" w:hAnsi="Times New Roman" w:cs="Times New Roman"/>
          <w:sz w:val="24"/>
        </w:rPr>
        <w:t>the data, understand its structure, to calculate the degree of co-linearity between the properties of the samples, to accentuate their differences an</w:t>
      </w:r>
      <w:r w:rsidR="00C45099" w:rsidRPr="00294530">
        <w:rPr>
          <w:rFonts w:ascii="Times New Roman" w:hAnsi="Times New Roman" w:cs="Times New Roman"/>
          <w:sz w:val="24"/>
        </w:rPr>
        <w:t>d to find the various relations within the data. This kind of process is also called Classification and Discriminant Analysis.</w:t>
      </w:r>
    </w:p>
    <w:p w14:paraId="54B2A4D3" w14:textId="752C8D79" w:rsidR="00C45099" w:rsidRPr="00294530" w:rsidRDefault="00C45099" w:rsidP="00B26D21">
      <w:pPr>
        <w:jc w:val="both"/>
        <w:rPr>
          <w:rFonts w:ascii="Times New Roman" w:hAnsi="Times New Roman" w:cs="Times New Roman"/>
          <w:sz w:val="24"/>
        </w:rPr>
      </w:pPr>
      <w:r w:rsidRPr="00294530">
        <w:rPr>
          <w:rFonts w:ascii="Times New Roman" w:hAnsi="Times New Roman" w:cs="Times New Roman"/>
          <w:sz w:val="24"/>
        </w:rPr>
        <w:t>PCA is used wherever it is possible to separate data groups with common properties</w:t>
      </w:r>
      <w:r w:rsidR="00123846" w:rsidRPr="00294530">
        <w:rPr>
          <w:rFonts w:ascii="Times New Roman" w:hAnsi="Times New Roman" w:cs="Times New Roman"/>
          <w:sz w:val="24"/>
        </w:rPr>
        <w:t>. Just like PCA, Discriminant Function Analysis is based on the process of calculating the best possible linear combination of the initial variables.</w:t>
      </w:r>
    </w:p>
    <w:p w14:paraId="45CA18F7" w14:textId="17EE2B0B" w:rsidR="00123846" w:rsidRPr="00294530" w:rsidRDefault="004B7BDB" w:rsidP="00B26D21">
      <w:pPr>
        <w:jc w:val="both"/>
        <w:rPr>
          <w:rFonts w:ascii="Times New Roman" w:hAnsi="Times New Roman" w:cs="Times New Roman"/>
          <w:sz w:val="24"/>
        </w:rPr>
      </w:pPr>
      <w:r w:rsidRPr="00294530">
        <w:rPr>
          <w:rFonts w:ascii="Times New Roman" w:hAnsi="Times New Roman" w:cs="Times New Roman"/>
          <w:sz w:val="24"/>
        </w:rPr>
        <w:t xml:space="preserve">Another kind of information that can be deduced from a PCA </w:t>
      </w:r>
      <w:r w:rsidR="00811B87" w:rsidRPr="00294530">
        <w:rPr>
          <w:rFonts w:ascii="Times New Roman" w:hAnsi="Times New Roman" w:cs="Times New Roman"/>
          <w:sz w:val="24"/>
        </w:rPr>
        <w:t>plot</w:t>
      </w:r>
      <w:r w:rsidRPr="00294530">
        <w:rPr>
          <w:rFonts w:ascii="Times New Roman" w:hAnsi="Times New Roman" w:cs="Times New Roman"/>
          <w:sz w:val="24"/>
        </w:rPr>
        <w:t xml:space="preserve"> derives from the study of the principal components within the plot. In such cases it is important to note their position and whether </w:t>
      </w:r>
      <w:r w:rsidR="00B113AF" w:rsidRPr="00294530">
        <w:rPr>
          <w:rFonts w:ascii="Times New Roman" w:hAnsi="Times New Roman" w:cs="Times New Roman"/>
          <w:sz w:val="24"/>
        </w:rPr>
        <w:t>they have positive or negative values.</w:t>
      </w:r>
    </w:p>
    <w:p w14:paraId="02ECB614" w14:textId="317D1E4E" w:rsidR="00B113AF" w:rsidRPr="00294530" w:rsidRDefault="00B113AF" w:rsidP="00B26D21">
      <w:pPr>
        <w:jc w:val="both"/>
        <w:rPr>
          <w:rFonts w:ascii="Times New Roman" w:hAnsi="Times New Roman" w:cs="Times New Roman"/>
          <w:sz w:val="24"/>
        </w:rPr>
      </w:pPr>
      <w:r w:rsidRPr="00294530">
        <w:rPr>
          <w:rFonts w:ascii="Times New Roman" w:hAnsi="Times New Roman" w:cs="Times New Roman"/>
          <w:sz w:val="24"/>
        </w:rPr>
        <w:t>PCR utilizes the principal components from PCA and applies Multiple Linear Regression (MLR)</w:t>
      </w:r>
      <w:r w:rsidR="00973B7E" w:rsidRPr="00294530">
        <w:rPr>
          <w:rFonts w:ascii="Times New Roman" w:hAnsi="Times New Roman" w:cs="Times New Roman"/>
          <w:sz w:val="24"/>
        </w:rPr>
        <w:t>. This is made possible by converting the initial table in a new set of principal component variables that have no correlation between them and a</w:t>
      </w:r>
      <w:r w:rsidR="00C86114" w:rsidRPr="00294530">
        <w:rPr>
          <w:rFonts w:ascii="Times New Roman" w:hAnsi="Times New Roman" w:cs="Times New Roman"/>
          <w:sz w:val="24"/>
        </w:rPr>
        <w:t>re structured in a way where they will hold the most variance.</w:t>
      </w:r>
    </w:p>
    <w:p w14:paraId="4DBB9CD9" w14:textId="7AB4DD1A" w:rsidR="00C86114" w:rsidRDefault="00C86114" w:rsidP="00B26D21">
      <w:pPr>
        <w:jc w:val="both"/>
        <w:rPr>
          <w:rFonts w:ascii="Times New Roman" w:hAnsi="Times New Roman" w:cs="Times New Roman"/>
          <w:sz w:val="24"/>
        </w:rPr>
      </w:pPr>
      <w:r w:rsidRPr="00294530">
        <w:rPr>
          <w:rFonts w:ascii="Times New Roman" w:hAnsi="Times New Roman" w:cs="Times New Roman"/>
          <w:sz w:val="24"/>
        </w:rPr>
        <w:lastRenderedPageBreak/>
        <w:t xml:space="preserve">PCA can calculate the greatest variance within the data </w:t>
      </w:r>
      <w:r w:rsidR="006D4E2B" w:rsidRPr="00294530">
        <w:rPr>
          <w:rFonts w:ascii="Times New Roman" w:hAnsi="Times New Roman" w:cs="Times New Roman"/>
          <w:sz w:val="24"/>
        </w:rPr>
        <w:t>in regards to one dimension and arranges the eigenvectors of that direction in order to make the axes perpendicular to one another.</w:t>
      </w:r>
    </w:p>
    <w:p w14:paraId="20DB81BE" w14:textId="77777777" w:rsidR="00294530" w:rsidRPr="00294530" w:rsidRDefault="00294530" w:rsidP="00B26D21">
      <w:pPr>
        <w:jc w:val="both"/>
        <w:rPr>
          <w:rFonts w:ascii="Times New Roman" w:hAnsi="Times New Roman" w:cs="Times New Roman"/>
          <w:sz w:val="24"/>
        </w:rPr>
      </w:pPr>
    </w:p>
    <w:p w14:paraId="07932775" w14:textId="2C9A5CB4" w:rsidR="00257C0B" w:rsidRPr="009805C2" w:rsidRDefault="00257C0B" w:rsidP="00294530">
      <w:pPr>
        <w:pStyle w:val="Heading2"/>
      </w:pPr>
      <w:bookmarkStart w:id="26" w:name="_Toc45469854"/>
      <w:r w:rsidRPr="009805C2">
        <w:t xml:space="preserve">3.6 SVD </w:t>
      </w:r>
      <w:r w:rsidR="009805C2" w:rsidRPr="009805C2">
        <w:t>(matrix analysis for particular values)</w:t>
      </w:r>
      <w:bookmarkEnd w:id="26"/>
    </w:p>
    <w:p w14:paraId="38E33078" w14:textId="5A1956A2" w:rsidR="009805C2" w:rsidRPr="00294530" w:rsidRDefault="009805C2" w:rsidP="00B26D21">
      <w:pPr>
        <w:jc w:val="both"/>
        <w:rPr>
          <w:rFonts w:ascii="Times New Roman" w:hAnsi="Times New Roman" w:cs="Times New Roman"/>
          <w:sz w:val="24"/>
        </w:rPr>
      </w:pPr>
      <w:r w:rsidRPr="00294530">
        <w:rPr>
          <w:rFonts w:ascii="Times New Roman" w:hAnsi="Times New Roman" w:cs="Times New Roman"/>
          <w:sz w:val="24"/>
        </w:rPr>
        <w:t>The PCA method can be correlated also with the SVD</w:t>
      </w:r>
      <w:r w:rsidR="009A3368" w:rsidRPr="00294530">
        <w:rPr>
          <w:rFonts w:ascii="Times New Roman" w:hAnsi="Times New Roman" w:cs="Times New Roman"/>
          <w:sz w:val="24"/>
        </w:rPr>
        <w:t xml:space="preserve"> one, where the principal components of a dataset for a normal PCA process are projected.</w:t>
      </w:r>
    </w:p>
    <w:p w14:paraId="6E309D8F" w14:textId="32227A6C" w:rsidR="009A3368" w:rsidRPr="00294530" w:rsidRDefault="009A3368" w:rsidP="00B26D21">
      <w:pPr>
        <w:jc w:val="both"/>
        <w:rPr>
          <w:rFonts w:ascii="Times New Roman" w:hAnsi="Times New Roman" w:cs="Times New Roman"/>
          <w:sz w:val="24"/>
        </w:rPr>
      </w:pPr>
      <w:r w:rsidRPr="00294530">
        <w:rPr>
          <w:rFonts w:ascii="Times New Roman" w:hAnsi="Times New Roman" w:cs="Times New Roman"/>
          <w:sz w:val="24"/>
        </w:rPr>
        <w:t>A PCA analysis can be done from</w:t>
      </w:r>
      <w:r w:rsidR="003E0BF2" w:rsidRPr="00294530">
        <w:rPr>
          <w:rFonts w:ascii="Times New Roman" w:hAnsi="Times New Roman" w:cs="Times New Roman"/>
          <w:sz w:val="24"/>
        </w:rPr>
        <w:t xml:space="preserve"> either</w:t>
      </w:r>
      <w:r w:rsidRPr="00294530">
        <w:rPr>
          <w:rFonts w:ascii="Times New Roman" w:hAnsi="Times New Roman" w:cs="Times New Roman"/>
          <w:sz w:val="24"/>
        </w:rPr>
        <w:t xml:space="preserve"> an eigenvalue decomposition</w:t>
      </w:r>
      <w:r w:rsidR="003E0BF2" w:rsidRPr="00294530">
        <w:rPr>
          <w:rFonts w:ascii="Times New Roman" w:hAnsi="Times New Roman" w:cs="Times New Roman"/>
          <w:sz w:val="24"/>
        </w:rPr>
        <w:t xml:space="preserve"> of a co-variance or data correlation matrix, by using the SVD method, through normalization, or the usage of z-scores. The results of PCA, meaning the principal components, are used for the </w:t>
      </w:r>
      <w:r w:rsidR="00EE2E9D" w:rsidRPr="00294530">
        <w:rPr>
          <w:rFonts w:ascii="Times New Roman" w:hAnsi="Times New Roman" w:cs="Times New Roman"/>
          <w:sz w:val="24"/>
        </w:rPr>
        <w:t>creation of the PCA plot.</w:t>
      </w:r>
    </w:p>
    <w:p w14:paraId="27458C42" w14:textId="0A569EBB" w:rsidR="00EE2E9D" w:rsidRPr="00294530" w:rsidRDefault="00EE2E9D" w:rsidP="00B26D21">
      <w:pPr>
        <w:jc w:val="both"/>
        <w:rPr>
          <w:rFonts w:ascii="Times New Roman" w:hAnsi="Times New Roman" w:cs="Times New Roman"/>
          <w:sz w:val="24"/>
        </w:rPr>
      </w:pPr>
      <w:r w:rsidRPr="00294530">
        <w:rPr>
          <w:rFonts w:ascii="Times New Roman" w:hAnsi="Times New Roman" w:cs="Times New Roman"/>
          <w:sz w:val="24"/>
        </w:rPr>
        <w:t xml:space="preserve">The SVD technique for the PCA process has a few drawbacks, since it could not take into account some variable properties like </w:t>
      </w:r>
      <w:r w:rsidR="00CB2513" w:rsidRPr="00294530">
        <w:rPr>
          <w:rFonts w:ascii="Times New Roman" w:hAnsi="Times New Roman" w:cs="Times New Roman"/>
          <w:sz w:val="24"/>
        </w:rPr>
        <w:t>minimal differences and robustness.</w:t>
      </w:r>
    </w:p>
    <w:p w14:paraId="45FB3292" w14:textId="77777777" w:rsidR="008B25EE" w:rsidRPr="00B26D21" w:rsidRDefault="008B25EE" w:rsidP="00B26D21">
      <w:pPr>
        <w:jc w:val="both"/>
      </w:pPr>
    </w:p>
    <w:p w14:paraId="568593D8" w14:textId="77777777" w:rsidR="00665206" w:rsidRDefault="00665206" w:rsidP="00E03241">
      <w:pPr>
        <w:jc w:val="both"/>
        <w:rPr>
          <w:b/>
        </w:rPr>
        <w:sectPr w:rsidR="00665206">
          <w:pgSz w:w="12240" w:h="15840"/>
          <w:pgMar w:top="1440" w:right="1800" w:bottom="1440" w:left="1800" w:header="720" w:footer="720" w:gutter="0"/>
          <w:cols w:space="720"/>
          <w:docGrid w:linePitch="360"/>
        </w:sectPr>
      </w:pPr>
    </w:p>
    <w:p w14:paraId="16786C38" w14:textId="25CED2F7" w:rsidR="00B11682" w:rsidRDefault="00B11682" w:rsidP="00CB1457">
      <w:pPr>
        <w:pStyle w:val="Heading1"/>
      </w:pPr>
      <w:bookmarkStart w:id="27" w:name="_Toc45469855"/>
      <w:r>
        <w:lastRenderedPageBreak/>
        <w:t>4. Signal Deconvolution and Curve Fitting</w:t>
      </w:r>
      <w:bookmarkEnd w:id="27"/>
    </w:p>
    <w:p w14:paraId="6306A48B" w14:textId="563CBC37" w:rsidR="0015076A" w:rsidRPr="0015076A" w:rsidRDefault="0015076A" w:rsidP="0015076A">
      <w:pPr>
        <w:pStyle w:val="Heading2"/>
      </w:pPr>
      <w:bookmarkStart w:id="28" w:name="_Toc45469856"/>
      <w:r>
        <w:t>4.1 What is Signal Deconvolution</w:t>
      </w:r>
      <w:bookmarkEnd w:id="28"/>
    </w:p>
    <w:p w14:paraId="1AD0503B" w14:textId="77777777" w:rsidR="008C2E90" w:rsidRDefault="00D30C86" w:rsidP="00D30C86">
      <w:pPr>
        <w:jc w:val="both"/>
        <w:rPr>
          <w:rFonts w:ascii="Times New Roman" w:hAnsi="Times New Roman" w:cs="Times New Roman"/>
          <w:sz w:val="24"/>
        </w:rPr>
      </w:pPr>
      <w:r w:rsidRPr="008C2E90">
        <w:rPr>
          <w:rFonts w:ascii="Times New Roman" w:hAnsi="Times New Roman" w:cs="Times New Roman"/>
          <w:sz w:val="24"/>
        </w:rPr>
        <w:t>The word "</w:t>
      </w:r>
      <w:hyperlink r:id="rId28" w:history="1">
        <w:r w:rsidRPr="008C2E90">
          <w:rPr>
            <w:rFonts w:ascii="Times New Roman" w:hAnsi="Times New Roman" w:cs="Times New Roman"/>
            <w:sz w:val="24"/>
          </w:rPr>
          <w:t>deconvolution</w:t>
        </w:r>
      </w:hyperlink>
      <w:r w:rsidRPr="008C2E90">
        <w:rPr>
          <w:rFonts w:ascii="Times New Roman" w:hAnsi="Times New Roman" w:cs="Times New Roman"/>
          <w:sz w:val="24"/>
        </w:rPr>
        <w:t xml:space="preserve">" can have two meanings, which can lead to confusion. </w:t>
      </w:r>
      <w:r w:rsidR="008C2E90" w:rsidRPr="008C2E90">
        <w:rPr>
          <w:rFonts w:ascii="Times New Roman" w:hAnsi="Times New Roman" w:cs="Times New Roman"/>
          <w:sz w:val="24"/>
        </w:rPr>
        <w:t>In t</w:t>
      </w:r>
      <w:r w:rsidRPr="008C2E90">
        <w:rPr>
          <w:rFonts w:ascii="Times New Roman" w:hAnsi="Times New Roman" w:cs="Times New Roman"/>
          <w:sz w:val="24"/>
        </w:rPr>
        <w:t>he Oxford dictionary</w:t>
      </w:r>
      <w:r w:rsidR="008C2E90" w:rsidRPr="008C2E90">
        <w:rPr>
          <w:rFonts w:ascii="Times New Roman" w:hAnsi="Times New Roman" w:cs="Times New Roman"/>
          <w:sz w:val="24"/>
        </w:rPr>
        <w:t xml:space="preserve"> it is defined</w:t>
      </w:r>
      <w:r w:rsidRPr="008C2E90">
        <w:rPr>
          <w:rFonts w:ascii="Times New Roman" w:hAnsi="Times New Roman" w:cs="Times New Roman"/>
          <w:sz w:val="24"/>
        </w:rPr>
        <w:t xml:space="preserve"> as </w:t>
      </w:r>
      <w:r w:rsidR="008C2E90" w:rsidRPr="008C2E90">
        <w:rPr>
          <w:rFonts w:ascii="Times New Roman" w:hAnsi="Times New Roman" w:cs="Times New Roman"/>
          <w:sz w:val="24"/>
        </w:rPr>
        <w:t>a</w:t>
      </w:r>
      <w:r w:rsidRPr="008C2E90">
        <w:rPr>
          <w:rFonts w:ascii="Times New Roman" w:hAnsi="Times New Roman" w:cs="Times New Roman"/>
          <w:sz w:val="24"/>
        </w:rPr>
        <w:t xml:space="preserve"> process of resolving something into its constituent elements or removing comp</w:t>
      </w:r>
      <w:r w:rsidR="008C2E90" w:rsidRPr="008C2E90">
        <w:rPr>
          <w:rFonts w:ascii="Times New Roman" w:hAnsi="Times New Roman" w:cs="Times New Roman"/>
          <w:sz w:val="24"/>
        </w:rPr>
        <w:t>lication in order to clarify it</w:t>
      </w:r>
      <w:r w:rsidRPr="008C2E90">
        <w:rPr>
          <w:rFonts w:ascii="Times New Roman" w:hAnsi="Times New Roman" w:cs="Times New Roman"/>
          <w:sz w:val="24"/>
        </w:rPr>
        <w:t xml:space="preserve">, </w:t>
      </w:r>
      <w:r w:rsidR="008C2E90">
        <w:rPr>
          <w:rFonts w:ascii="Times New Roman" w:hAnsi="Times New Roman" w:cs="Times New Roman"/>
          <w:sz w:val="24"/>
        </w:rPr>
        <w:t>where it</w:t>
      </w:r>
      <w:r w:rsidRPr="008C2E90">
        <w:rPr>
          <w:rFonts w:ascii="Times New Roman" w:hAnsi="Times New Roman" w:cs="Times New Roman"/>
          <w:sz w:val="24"/>
        </w:rPr>
        <w:t xml:space="preserve"> applies to Fourier deconvolution.</w:t>
      </w:r>
    </w:p>
    <w:p w14:paraId="23BBFC43" w14:textId="7BEF23C6" w:rsidR="000D73E3" w:rsidRDefault="00D30C86" w:rsidP="00D30C86">
      <w:pPr>
        <w:jc w:val="both"/>
        <w:rPr>
          <w:rFonts w:ascii="Times New Roman" w:hAnsi="Times New Roman" w:cs="Times New Roman"/>
          <w:sz w:val="24"/>
        </w:rPr>
      </w:pPr>
      <w:r w:rsidRPr="008C2E90">
        <w:rPr>
          <w:rFonts w:ascii="Times New Roman" w:hAnsi="Times New Roman" w:cs="Times New Roman"/>
          <w:sz w:val="24"/>
        </w:rPr>
        <w:t xml:space="preserve">But the same word </w:t>
      </w:r>
      <w:r w:rsidR="008C2E90">
        <w:rPr>
          <w:rFonts w:ascii="Times New Roman" w:hAnsi="Times New Roman" w:cs="Times New Roman"/>
          <w:sz w:val="24"/>
        </w:rPr>
        <w:t>can</w:t>
      </w:r>
      <w:r w:rsidRPr="008C2E90">
        <w:rPr>
          <w:rFonts w:ascii="Times New Roman" w:hAnsi="Times New Roman" w:cs="Times New Roman"/>
          <w:sz w:val="24"/>
        </w:rPr>
        <w:t xml:space="preserve"> also</w:t>
      </w:r>
      <w:r w:rsidR="008C2E90">
        <w:rPr>
          <w:rFonts w:ascii="Times New Roman" w:hAnsi="Times New Roman" w:cs="Times New Roman"/>
          <w:sz w:val="24"/>
        </w:rPr>
        <w:t xml:space="preserve"> be</w:t>
      </w:r>
      <w:r w:rsidRPr="008C2E90">
        <w:rPr>
          <w:rFonts w:ascii="Times New Roman" w:hAnsi="Times New Roman" w:cs="Times New Roman"/>
          <w:sz w:val="24"/>
        </w:rPr>
        <w:t xml:space="preserve"> sometimes used for the process of resolving or decomposing a set of overlapping peaks into their separate additive components by the technique of iterative least-squares curve fitting of a proposed peak model to the data set.</w:t>
      </w:r>
    </w:p>
    <w:p w14:paraId="785518E8" w14:textId="537238BA" w:rsidR="007C0E05" w:rsidRDefault="007C0E05" w:rsidP="007C0E05">
      <w:pPr>
        <w:jc w:val="both"/>
        <w:rPr>
          <w:rFonts w:ascii="Times New Roman" w:hAnsi="Times New Roman" w:cs="Times New Roman"/>
          <w:sz w:val="24"/>
        </w:rPr>
      </w:pPr>
      <w:r w:rsidRPr="007C0E05">
        <w:rPr>
          <w:rFonts w:ascii="Times New Roman" w:hAnsi="Times New Roman" w:cs="Times New Roman"/>
          <w:sz w:val="24"/>
        </w:rPr>
        <w:t>In mathematics, deconvolution is an algorithm-based process used to enhance signals from recorded data. Where the recorded data can be modeled as a pure signal that is distorted by a filter (a process known as convolution), deconvolution can be used to restore the original signal. The concept of deconvolution is widely used in the techniques of </w:t>
      </w:r>
      <w:hyperlink r:id="rId29" w:tooltip="Signal processing" w:history="1">
        <w:r w:rsidRPr="007C0E05">
          <w:rPr>
            <w:rFonts w:ascii="Times New Roman" w:hAnsi="Times New Roman" w:cs="Times New Roman"/>
            <w:sz w:val="24"/>
          </w:rPr>
          <w:t>signal processing</w:t>
        </w:r>
      </w:hyperlink>
      <w:r w:rsidRPr="007C0E05">
        <w:rPr>
          <w:rFonts w:ascii="Times New Roman" w:hAnsi="Times New Roman" w:cs="Times New Roman"/>
          <w:sz w:val="24"/>
        </w:rPr>
        <w:t> and </w:t>
      </w:r>
      <w:hyperlink r:id="rId30" w:tooltip="Image processing" w:history="1">
        <w:r w:rsidRPr="007C0E05">
          <w:rPr>
            <w:rFonts w:ascii="Times New Roman" w:hAnsi="Times New Roman" w:cs="Times New Roman"/>
            <w:sz w:val="24"/>
          </w:rPr>
          <w:t>image processing</w:t>
        </w:r>
      </w:hyperlink>
      <w:r w:rsidRPr="007C0E05">
        <w:rPr>
          <w:rFonts w:ascii="Times New Roman" w:hAnsi="Times New Roman" w:cs="Times New Roman"/>
          <w:sz w:val="24"/>
        </w:rPr>
        <w:t>.</w:t>
      </w:r>
    </w:p>
    <w:p w14:paraId="1192B787" w14:textId="77777777" w:rsidR="000D73E3" w:rsidRDefault="00D30C86" w:rsidP="00D30C86">
      <w:pPr>
        <w:jc w:val="both"/>
        <w:rPr>
          <w:rFonts w:ascii="Times New Roman" w:hAnsi="Times New Roman" w:cs="Times New Roman"/>
          <w:sz w:val="24"/>
        </w:rPr>
      </w:pPr>
      <w:r w:rsidRPr="008C2E90">
        <w:rPr>
          <w:rFonts w:ascii="Times New Roman" w:hAnsi="Times New Roman" w:cs="Times New Roman"/>
          <w:sz w:val="24"/>
        </w:rPr>
        <w:t xml:space="preserve">However, that process is actually conceptually distinct from Fourier deconvolution, </w:t>
      </w:r>
      <w:r w:rsidR="000D73E3">
        <w:rPr>
          <w:rFonts w:ascii="Times New Roman" w:hAnsi="Times New Roman" w:cs="Times New Roman"/>
          <w:sz w:val="24"/>
        </w:rPr>
        <w:t>since</w:t>
      </w:r>
      <w:r w:rsidRPr="008C2E90">
        <w:rPr>
          <w:rFonts w:ascii="Times New Roman" w:hAnsi="Times New Roman" w:cs="Times New Roman"/>
          <w:sz w:val="24"/>
        </w:rPr>
        <w:t xml:space="preserve"> in Fourier deconvolution, the underlying peak shape is unknown but the broadening function is assumed to be known; whereas in iterative least-squares curve fitting it's just the reverse: the peak shape must be known but the width of the broadening process, which determines the width and shape of the peaks in</w:t>
      </w:r>
      <w:r w:rsidR="000D73E3">
        <w:rPr>
          <w:rFonts w:ascii="Times New Roman" w:hAnsi="Times New Roman" w:cs="Times New Roman"/>
          <w:sz w:val="24"/>
        </w:rPr>
        <w:t xml:space="preserve"> the recorded data, is unknown.</w:t>
      </w:r>
    </w:p>
    <w:p w14:paraId="7FB519A9" w14:textId="336A0B84" w:rsidR="00B11682" w:rsidRDefault="00D30C86" w:rsidP="00D30C86">
      <w:pPr>
        <w:jc w:val="both"/>
        <w:rPr>
          <w:rFonts w:ascii="Times New Roman" w:hAnsi="Times New Roman" w:cs="Times New Roman"/>
          <w:sz w:val="24"/>
        </w:rPr>
      </w:pPr>
      <w:r w:rsidRPr="008C2E90">
        <w:rPr>
          <w:rFonts w:ascii="Times New Roman" w:hAnsi="Times New Roman" w:cs="Times New Roman"/>
          <w:sz w:val="24"/>
        </w:rPr>
        <w:t xml:space="preserve">Thus the term "spectral deconvolution" </w:t>
      </w:r>
      <w:r w:rsidR="000D73E3">
        <w:rPr>
          <w:rFonts w:ascii="Times New Roman" w:hAnsi="Times New Roman" w:cs="Times New Roman"/>
          <w:sz w:val="24"/>
        </w:rPr>
        <w:t>can be</w:t>
      </w:r>
      <w:r w:rsidRPr="008C2E90">
        <w:rPr>
          <w:rFonts w:ascii="Times New Roman" w:hAnsi="Times New Roman" w:cs="Times New Roman"/>
          <w:sz w:val="24"/>
        </w:rPr>
        <w:t xml:space="preserve"> ambiguous: it might mean the Fourier deconvolution of a response function from a spectrum, or it might mean the decomposing of a spectrum into its separate additive peak components.</w:t>
      </w:r>
    </w:p>
    <w:p w14:paraId="03F5DDC9" w14:textId="0BA3893E" w:rsidR="00B71558" w:rsidRDefault="00974D5D" w:rsidP="000D73E3">
      <w:pPr>
        <w:pStyle w:val="NormalWeb"/>
        <w:spacing w:after="0" w:afterAutospacing="0"/>
        <w:jc w:val="both"/>
        <w:rPr>
          <w:rFonts w:eastAsiaTheme="minorHAnsi"/>
          <w:szCs w:val="22"/>
          <w:lang w:val="en-US" w:eastAsia="en-US"/>
        </w:rPr>
      </w:pPr>
      <w:hyperlink r:id="rId31" w:history="1">
        <w:r w:rsidR="000D73E3" w:rsidRPr="000D73E3">
          <w:rPr>
            <w:rFonts w:eastAsiaTheme="minorHAnsi"/>
            <w:szCs w:val="22"/>
            <w:lang w:val="en-US" w:eastAsia="en-US"/>
          </w:rPr>
          <w:t>Fourier </w:t>
        </w:r>
      </w:hyperlink>
      <w:hyperlink r:id="rId32" w:history="1">
        <w:r w:rsidR="000D73E3" w:rsidRPr="000D73E3">
          <w:rPr>
            <w:lang w:val="en-US" w:eastAsia="en-US"/>
          </w:rPr>
          <w:t>deconvolution</w:t>
        </w:r>
      </w:hyperlink>
      <w:r w:rsidR="000D73E3" w:rsidRPr="000D73E3">
        <w:rPr>
          <w:rFonts w:eastAsiaTheme="minorHAnsi"/>
          <w:szCs w:val="22"/>
          <w:lang w:val="en-US" w:eastAsia="en-US"/>
        </w:rPr>
        <w:t> is the converse of Fourier </w:t>
      </w:r>
      <w:hyperlink r:id="rId33" w:history="1">
        <w:r w:rsidR="000D73E3" w:rsidRPr="000D73E3">
          <w:rPr>
            <w:rFonts w:eastAsiaTheme="minorHAnsi"/>
            <w:szCs w:val="22"/>
            <w:lang w:val="en-US" w:eastAsia="en-US"/>
          </w:rPr>
          <w:t>convolution</w:t>
        </w:r>
      </w:hyperlink>
      <w:r w:rsidR="000D73E3" w:rsidRPr="000D73E3">
        <w:rPr>
          <w:rFonts w:eastAsiaTheme="minorHAnsi"/>
          <w:szCs w:val="22"/>
          <w:lang w:val="en-US" w:eastAsia="en-US"/>
        </w:rPr>
        <w:t> in the sense that division is the co</w:t>
      </w:r>
      <w:r w:rsidR="00B71558">
        <w:rPr>
          <w:rFonts w:eastAsiaTheme="minorHAnsi"/>
          <w:szCs w:val="22"/>
          <w:lang w:val="en-US" w:eastAsia="en-US"/>
        </w:rPr>
        <w:t xml:space="preserve">nverse of multiplication. If it is known </w:t>
      </w:r>
      <w:r w:rsidR="000D73E3" w:rsidRPr="000D73E3">
        <w:rPr>
          <w:rFonts w:eastAsiaTheme="minorHAnsi"/>
          <w:szCs w:val="22"/>
          <w:lang w:val="en-US" w:eastAsia="en-US"/>
        </w:rPr>
        <w:t>that m times x equals n, where m and n are known but x is unknown, then x equals n</w:t>
      </w:r>
      <w:r w:rsidR="00B71558">
        <w:rPr>
          <w:rFonts w:eastAsiaTheme="minorHAnsi"/>
          <w:szCs w:val="22"/>
          <w:lang w:val="en-US" w:eastAsia="en-US"/>
        </w:rPr>
        <w:t xml:space="preserve"> divided </w:t>
      </w:r>
      <w:r w:rsidR="000D73E3" w:rsidRPr="000D73E3">
        <w:rPr>
          <w:rFonts w:eastAsiaTheme="minorHAnsi"/>
          <w:szCs w:val="22"/>
          <w:lang w:val="en-US" w:eastAsia="en-US"/>
        </w:rPr>
        <w:t>by m.</w:t>
      </w:r>
      <w:r w:rsidR="00B71558">
        <w:rPr>
          <w:rFonts w:eastAsiaTheme="minorHAnsi"/>
          <w:szCs w:val="22"/>
          <w:lang w:val="en-US" w:eastAsia="en-US"/>
        </w:rPr>
        <w:t xml:space="preserve"> Conversely if you know </w:t>
      </w:r>
      <w:r w:rsidR="000D73E3" w:rsidRPr="000D73E3">
        <w:rPr>
          <w:rFonts w:eastAsiaTheme="minorHAnsi"/>
          <w:szCs w:val="22"/>
          <w:lang w:val="en-US" w:eastAsia="en-US"/>
        </w:rPr>
        <w:t>that m convoluted with x equals n, where m and n are known but x is unknown, then x equals m </w:t>
      </w:r>
      <w:r w:rsidR="0015076A">
        <w:rPr>
          <w:rFonts w:eastAsiaTheme="minorHAnsi"/>
          <w:szCs w:val="22"/>
          <w:lang w:val="en-US" w:eastAsia="en-US"/>
        </w:rPr>
        <w:t>deconvolv</w:t>
      </w:r>
      <w:r w:rsidR="000D73E3" w:rsidRPr="000D73E3">
        <w:rPr>
          <w:rFonts w:eastAsiaTheme="minorHAnsi"/>
          <w:szCs w:val="22"/>
          <w:lang w:val="en-US" w:eastAsia="en-US"/>
        </w:rPr>
        <w:t>ed</w:t>
      </w:r>
      <w:r w:rsidR="000D73E3">
        <w:rPr>
          <w:rFonts w:eastAsiaTheme="minorHAnsi"/>
          <w:szCs w:val="22"/>
          <w:lang w:val="en-US" w:eastAsia="en-US"/>
        </w:rPr>
        <w:t xml:space="preserve"> </w:t>
      </w:r>
      <w:r w:rsidR="000D73E3" w:rsidRPr="000D73E3">
        <w:rPr>
          <w:rFonts w:eastAsiaTheme="minorHAnsi"/>
          <w:szCs w:val="22"/>
          <w:lang w:val="en-US" w:eastAsia="en-US"/>
        </w:rPr>
        <w:t>from n.</w:t>
      </w:r>
    </w:p>
    <w:p w14:paraId="614213CD" w14:textId="68CA0969" w:rsidR="000D73E3" w:rsidRDefault="000D73E3" w:rsidP="000D73E3">
      <w:pPr>
        <w:pStyle w:val="NormalWeb"/>
        <w:spacing w:after="0" w:afterAutospacing="0"/>
        <w:jc w:val="both"/>
        <w:rPr>
          <w:rFonts w:eastAsiaTheme="minorHAnsi"/>
          <w:szCs w:val="22"/>
          <w:lang w:val="en-US" w:eastAsia="en-US"/>
        </w:rPr>
      </w:pPr>
      <w:r w:rsidRPr="000D73E3">
        <w:rPr>
          <w:rFonts w:eastAsiaTheme="minorHAnsi"/>
          <w:szCs w:val="22"/>
          <w:lang w:val="en-US" w:eastAsia="en-US"/>
        </w:rPr>
        <w:t>In practice, the deconvolution of one signal from another is usually performed by point-by-point division of the two signals in the Fourier domain, that is, dividing the Fourier transforms of the two signals point-by-point and then inverse-transforming the result. Fourier transforms are usually expressed in terms of complex numbers, with real and imaginary parts representing the sine and cosine parts. If the Fourier transform of the first signal is a + ib, and the Fourier transform of the second signal is c + id, then the ratio of the two Fourier transforms</w:t>
      </w:r>
      <w:r w:rsidR="0015076A">
        <w:rPr>
          <w:rFonts w:eastAsiaTheme="minorHAnsi"/>
          <w:szCs w:val="22"/>
          <w:lang w:val="en-US" w:eastAsia="en-US"/>
        </w:rPr>
        <w:t>,</w:t>
      </w:r>
      <w:r w:rsidR="0015076A" w:rsidRPr="0015076A">
        <w:rPr>
          <w:rFonts w:eastAsiaTheme="minorHAnsi"/>
          <w:szCs w:val="22"/>
          <w:lang w:val="en-US" w:eastAsia="en-US"/>
        </w:rPr>
        <w:t xml:space="preserve"> </w:t>
      </w:r>
      <w:r w:rsidR="0015076A" w:rsidRPr="000D73E3">
        <w:rPr>
          <w:rFonts w:eastAsiaTheme="minorHAnsi"/>
          <w:szCs w:val="22"/>
          <w:lang w:val="en-US" w:eastAsia="en-US"/>
        </w:rPr>
        <w:t>by the rules for the </w:t>
      </w:r>
      <w:hyperlink r:id="rId34" w:history="1">
        <w:r w:rsidR="0015076A" w:rsidRPr="000D73E3">
          <w:rPr>
            <w:rFonts w:eastAsiaTheme="minorHAnsi"/>
            <w:szCs w:val="22"/>
            <w:lang w:val="en-US" w:eastAsia="en-US"/>
          </w:rPr>
          <w:t>division of complex numbers</w:t>
        </w:r>
      </w:hyperlink>
      <w:r w:rsidR="0015076A">
        <w:rPr>
          <w:rFonts w:eastAsiaTheme="minorHAnsi"/>
          <w:szCs w:val="22"/>
          <w:lang w:val="en-US" w:eastAsia="en-US"/>
        </w:rPr>
        <w:t>,</w:t>
      </w:r>
      <w:r w:rsidRPr="000D73E3">
        <w:rPr>
          <w:rFonts w:eastAsiaTheme="minorHAnsi"/>
          <w:szCs w:val="22"/>
          <w:lang w:val="en-US" w:eastAsia="en-US"/>
        </w:rPr>
        <w:t> is</w:t>
      </w:r>
      <w:r w:rsidR="00B71558">
        <w:rPr>
          <w:rFonts w:eastAsiaTheme="minorHAnsi"/>
          <w:szCs w:val="22"/>
          <w:lang w:val="en-US" w:eastAsia="en-US"/>
        </w:rPr>
        <w:t>:</w:t>
      </w:r>
    </w:p>
    <w:p w14:paraId="128CEA1F" w14:textId="77777777" w:rsidR="00B71558" w:rsidRDefault="0015076A" w:rsidP="00B71558">
      <w:pPr>
        <w:pStyle w:val="NormalWeb"/>
        <w:spacing w:after="0" w:afterAutospacing="0"/>
        <w:jc w:val="center"/>
        <w:rPr>
          <w:rFonts w:eastAsiaTheme="minorHAnsi"/>
          <w:szCs w:val="22"/>
          <w:lang w:val="en-US" w:eastAsia="en-US"/>
        </w:rPr>
      </w:pPr>
      <w:r w:rsidRPr="00B71558">
        <w:rPr>
          <w:rFonts w:eastAsiaTheme="minorHAnsi"/>
          <w:position w:val="-24"/>
          <w:szCs w:val="22"/>
          <w:lang w:val="en-US" w:eastAsia="en-US"/>
        </w:rPr>
        <w:object w:dxaOrig="2780" w:dyaOrig="620" w14:anchorId="07FB317E">
          <v:shape id="_x0000_i1027" type="#_x0000_t75" style="width:138.75pt;height:30.75pt" o:ole="">
            <v:imagedata r:id="rId35" o:title=""/>
          </v:shape>
          <o:OLEObject Type="Embed" ProgID="Equation.3" ShapeID="_x0000_i1027" DrawAspect="Content" ObjectID="_1656105651" r:id="rId36"/>
        </w:object>
      </w:r>
    </w:p>
    <w:p w14:paraId="4CDA3F32" w14:textId="77777777" w:rsidR="00111A4F" w:rsidRPr="00B71558" w:rsidRDefault="00111A4F" w:rsidP="00B71558">
      <w:pPr>
        <w:pStyle w:val="NormalWeb"/>
        <w:spacing w:after="0" w:afterAutospacing="0"/>
        <w:jc w:val="center"/>
        <w:rPr>
          <w:rFonts w:eastAsiaTheme="minorHAnsi"/>
          <w:szCs w:val="22"/>
          <w:u w:val="single"/>
          <w:lang w:val="en-US" w:eastAsia="en-US"/>
        </w:rPr>
      </w:pPr>
    </w:p>
    <w:p w14:paraId="479714A9" w14:textId="54D6BB3F" w:rsidR="000D73E3" w:rsidRDefault="00111A4F" w:rsidP="00111A4F">
      <w:pPr>
        <w:pStyle w:val="Heading2"/>
        <w:rPr>
          <w:rFonts w:eastAsiaTheme="minorHAnsi"/>
        </w:rPr>
      </w:pPr>
      <w:bookmarkStart w:id="29" w:name="Applications"/>
      <w:bookmarkStart w:id="30" w:name="_Toc45469857"/>
      <w:bookmarkEnd w:id="29"/>
      <w:r>
        <w:rPr>
          <w:rFonts w:eastAsiaTheme="minorHAnsi"/>
        </w:rPr>
        <w:lastRenderedPageBreak/>
        <w:t xml:space="preserve">4.2 </w:t>
      </w:r>
      <w:r w:rsidR="0015076A">
        <w:rPr>
          <w:rFonts w:eastAsiaTheme="minorHAnsi"/>
        </w:rPr>
        <w:t xml:space="preserve">Practical significance of </w:t>
      </w:r>
      <w:r>
        <w:rPr>
          <w:rFonts w:eastAsiaTheme="minorHAnsi"/>
        </w:rPr>
        <w:t>Signal Deconvolution</w:t>
      </w:r>
      <w:bookmarkEnd w:id="30"/>
    </w:p>
    <w:p w14:paraId="3B2F0140" w14:textId="77777777" w:rsidR="008F7253" w:rsidRDefault="00111A4F" w:rsidP="008F7253">
      <w:pPr>
        <w:jc w:val="both"/>
        <w:rPr>
          <w:rFonts w:ascii="Times New Roman" w:hAnsi="Times New Roman" w:cs="Times New Roman"/>
          <w:sz w:val="24"/>
        </w:rPr>
      </w:pPr>
      <w:r w:rsidRPr="00111A4F">
        <w:rPr>
          <w:rFonts w:ascii="Times New Roman" w:hAnsi="Times New Roman" w:cs="Times New Roman"/>
          <w:sz w:val="24"/>
        </w:rPr>
        <w:t>The practical significance of deconvolution</w:t>
      </w:r>
      <w:r w:rsidR="008F7253">
        <w:rPr>
          <w:rFonts w:ascii="Times New Roman" w:hAnsi="Times New Roman" w:cs="Times New Roman"/>
          <w:sz w:val="24"/>
        </w:rPr>
        <w:t> in</w:t>
      </w:r>
      <w:r w:rsidRPr="00111A4F">
        <w:rPr>
          <w:rFonts w:ascii="Times New Roman" w:hAnsi="Times New Roman" w:cs="Times New Roman"/>
          <w:sz w:val="24"/>
        </w:rPr>
        <w:t xml:space="preserve"> signal processing is that it can be used as a computational way to reverse the result of a convolution o</w:t>
      </w:r>
      <w:r w:rsidR="008F7253">
        <w:rPr>
          <w:rFonts w:ascii="Times New Roman" w:hAnsi="Times New Roman" w:cs="Times New Roman"/>
          <w:sz w:val="24"/>
        </w:rPr>
        <w:t>ccurring in the physical domain,</w:t>
      </w:r>
      <w:r w:rsidRPr="00111A4F">
        <w:rPr>
          <w:rFonts w:ascii="Times New Roman" w:hAnsi="Times New Roman" w:cs="Times New Roman"/>
          <w:sz w:val="24"/>
        </w:rPr>
        <w:t xml:space="preserve"> </w:t>
      </w:r>
      <w:r w:rsidR="008F7253">
        <w:rPr>
          <w:rFonts w:ascii="Times New Roman" w:hAnsi="Times New Roman" w:cs="Times New Roman"/>
          <w:sz w:val="24"/>
        </w:rPr>
        <w:t>f</w:t>
      </w:r>
      <w:r w:rsidRPr="00111A4F">
        <w:rPr>
          <w:rFonts w:ascii="Times New Roman" w:hAnsi="Times New Roman" w:cs="Times New Roman"/>
          <w:sz w:val="24"/>
        </w:rPr>
        <w:t xml:space="preserve">or example, </w:t>
      </w:r>
      <w:r w:rsidR="008F7253">
        <w:rPr>
          <w:rFonts w:ascii="Times New Roman" w:hAnsi="Times New Roman" w:cs="Times New Roman"/>
          <w:sz w:val="24"/>
        </w:rPr>
        <w:t xml:space="preserve">in order </w:t>
      </w:r>
      <w:r w:rsidRPr="00111A4F">
        <w:rPr>
          <w:rFonts w:ascii="Times New Roman" w:hAnsi="Times New Roman" w:cs="Times New Roman"/>
          <w:sz w:val="24"/>
        </w:rPr>
        <w:t>to reverse the signal distortion effect of an electrical filter or of the finite re</w:t>
      </w:r>
      <w:r w:rsidR="008F7253">
        <w:rPr>
          <w:rFonts w:ascii="Times New Roman" w:hAnsi="Times New Roman" w:cs="Times New Roman"/>
          <w:sz w:val="24"/>
        </w:rPr>
        <w:t>solution of a spectrometer.</w:t>
      </w:r>
    </w:p>
    <w:p w14:paraId="6BB73CCD" w14:textId="158E79BC" w:rsidR="00111A4F" w:rsidRDefault="00111A4F" w:rsidP="008F7253">
      <w:pPr>
        <w:jc w:val="both"/>
        <w:rPr>
          <w:rFonts w:ascii="Times New Roman" w:hAnsi="Times New Roman" w:cs="Times New Roman"/>
          <w:sz w:val="24"/>
        </w:rPr>
      </w:pPr>
      <w:r w:rsidRPr="00111A4F">
        <w:rPr>
          <w:rFonts w:ascii="Times New Roman" w:hAnsi="Times New Roman" w:cs="Times New Roman"/>
          <w:sz w:val="24"/>
        </w:rPr>
        <w:t>In some cases the physical convolution can be measured experimentally by applying a single spike impulse ("delta") function to the input of the system, then that data used as a deconvolution vector. Deconvolution can also be used to determine the form of a convolution operation that has been previously a</w:t>
      </w:r>
      <w:r w:rsidR="00D42B97">
        <w:rPr>
          <w:rFonts w:ascii="Times New Roman" w:hAnsi="Times New Roman" w:cs="Times New Roman"/>
          <w:sz w:val="24"/>
        </w:rPr>
        <w:t>pplied to a signal, by deconvolv</w:t>
      </w:r>
      <w:r w:rsidRPr="00111A4F">
        <w:rPr>
          <w:rFonts w:ascii="Times New Roman" w:hAnsi="Times New Roman" w:cs="Times New Roman"/>
          <w:sz w:val="24"/>
        </w:rPr>
        <w:t>i</w:t>
      </w:r>
      <w:r w:rsidR="00D42B97">
        <w:rPr>
          <w:rFonts w:ascii="Times New Roman" w:hAnsi="Times New Roman" w:cs="Times New Roman"/>
          <w:sz w:val="24"/>
        </w:rPr>
        <w:t>ng the original and the convolv</w:t>
      </w:r>
      <w:r w:rsidRPr="00111A4F">
        <w:rPr>
          <w:rFonts w:ascii="Times New Roman" w:hAnsi="Times New Roman" w:cs="Times New Roman"/>
          <w:sz w:val="24"/>
        </w:rPr>
        <w:t>ed signals. These two types of application of Fourier deconvolution ar</w:t>
      </w:r>
      <w:r w:rsidR="00D42B97">
        <w:rPr>
          <w:rFonts w:ascii="Times New Roman" w:hAnsi="Times New Roman" w:cs="Times New Roman"/>
          <w:sz w:val="24"/>
        </w:rPr>
        <w:t>e shown</w:t>
      </w:r>
      <w:r w:rsidR="007337F8">
        <w:rPr>
          <w:rFonts w:ascii="Times New Roman" w:hAnsi="Times New Roman" w:cs="Times New Roman"/>
          <w:sz w:val="24"/>
        </w:rPr>
        <w:t xml:space="preserve"> in the examples</w:t>
      </w:r>
      <w:r w:rsidR="00D42B97">
        <w:rPr>
          <w:rFonts w:ascii="Times New Roman" w:hAnsi="Times New Roman" w:cs="Times New Roman"/>
          <w:sz w:val="24"/>
        </w:rPr>
        <w:t xml:space="preserve"> below in Figure</w:t>
      </w:r>
      <w:r w:rsidR="005765E3">
        <w:rPr>
          <w:rFonts w:ascii="Times New Roman" w:hAnsi="Times New Roman" w:cs="Times New Roman"/>
          <w:sz w:val="24"/>
        </w:rPr>
        <w:t>s</w:t>
      </w:r>
      <w:r w:rsidR="00D42B97">
        <w:rPr>
          <w:rFonts w:ascii="Times New Roman" w:hAnsi="Times New Roman" w:cs="Times New Roman"/>
          <w:sz w:val="24"/>
        </w:rPr>
        <w:t xml:space="preserve"> 5</w:t>
      </w:r>
      <w:r w:rsidR="005765E3">
        <w:rPr>
          <w:rFonts w:ascii="Times New Roman" w:hAnsi="Times New Roman" w:cs="Times New Roman"/>
          <w:sz w:val="24"/>
        </w:rPr>
        <w:t xml:space="preserve"> </w:t>
      </w:r>
      <w:r w:rsidR="007337F8">
        <w:rPr>
          <w:rFonts w:ascii="Times New Roman" w:hAnsi="Times New Roman" w:cs="Times New Roman"/>
          <w:sz w:val="24"/>
        </w:rPr>
        <w:t>through</w:t>
      </w:r>
      <w:r w:rsidR="005765E3">
        <w:rPr>
          <w:rFonts w:ascii="Times New Roman" w:hAnsi="Times New Roman" w:cs="Times New Roman"/>
          <w:sz w:val="24"/>
        </w:rPr>
        <w:t xml:space="preserve"> </w:t>
      </w:r>
      <w:r w:rsidR="007337F8">
        <w:rPr>
          <w:rFonts w:ascii="Times New Roman" w:hAnsi="Times New Roman" w:cs="Times New Roman"/>
          <w:sz w:val="24"/>
        </w:rPr>
        <w:t>8</w:t>
      </w:r>
      <w:r w:rsidRPr="00111A4F">
        <w:rPr>
          <w:rFonts w:ascii="Times New Roman" w:hAnsi="Times New Roman" w:cs="Times New Roman"/>
          <w:sz w:val="24"/>
        </w:rPr>
        <w:t>.</w:t>
      </w:r>
    </w:p>
    <w:p w14:paraId="759D9B1C" w14:textId="77777777" w:rsidR="005765E3" w:rsidRDefault="00D42B97" w:rsidP="005765E3">
      <w:pPr>
        <w:keepNext/>
        <w:spacing w:before="100" w:beforeAutospacing="1" w:after="0" w:line="240" w:lineRule="auto"/>
        <w:jc w:val="center"/>
      </w:pPr>
      <w:r>
        <w:rPr>
          <w:rFonts w:ascii="Times New Roman" w:eastAsia="Times New Roman" w:hAnsi="Times New Roman" w:cs="Times New Roman"/>
          <w:noProof/>
          <w:color w:val="000000"/>
          <w:sz w:val="27"/>
          <w:szCs w:val="27"/>
        </w:rPr>
        <w:drawing>
          <wp:inline distT="0" distB="0" distL="0" distR="0" wp14:anchorId="5F17CB18" wp14:editId="368BC4AC">
            <wp:extent cx="6057900" cy="2295525"/>
            <wp:effectExtent l="0" t="0" r="0" b="9525"/>
            <wp:docPr id="7" name="Picture 7" descr="https://terpconnect.umd.edu/~toh/spectrum/Figure1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terpconnect.umd.edu/~toh/spectrum/Figure12a.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57900" cy="2295525"/>
                    </a:xfrm>
                    <a:prstGeom prst="rect">
                      <a:avLst/>
                    </a:prstGeom>
                    <a:noFill/>
                    <a:ln>
                      <a:noFill/>
                    </a:ln>
                  </pic:spPr>
                </pic:pic>
              </a:graphicData>
            </a:graphic>
          </wp:inline>
        </w:drawing>
      </w:r>
    </w:p>
    <w:p w14:paraId="3A5475B0" w14:textId="0452CA6F" w:rsidR="005765E3" w:rsidRDefault="005765E3" w:rsidP="005765E3">
      <w:pPr>
        <w:pStyle w:val="Caption"/>
        <w:jc w:val="center"/>
      </w:pPr>
      <w:bookmarkStart w:id="31" w:name="_Toc44591910"/>
      <w:r>
        <w:t xml:space="preserve">Figure </w:t>
      </w:r>
      <w:fldSimple w:instr=" SEQ Figure \* ARABIC ">
        <w:r w:rsidR="00831023">
          <w:rPr>
            <w:noProof/>
          </w:rPr>
          <w:t>5</w:t>
        </w:r>
      </w:fldSimple>
      <w:r>
        <w:t>, Instrument signal (left) and distorting influence of recorder signal (right)</w:t>
      </w:r>
      <w:bookmarkEnd w:id="31"/>
    </w:p>
    <w:p w14:paraId="3027519C" w14:textId="77777777" w:rsidR="005765E3" w:rsidRDefault="00D42B97" w:rsidP="005765E3">
      <w:pPr>
        <w:keepNext/>
        <w:spacing w:before="100" w:beforeAutospacing="1" w:after="0" w:line="240" w:lineRule="auto"/>
        <w:jc w:val="center"/>
      </w:pPr>
      <w:r w:rsidRPr="00D42B97">
        <w:rPr>
          <w:rFonts w:ascii="Times New Roman" w:eastAsia="Times New Roman" w:hAnsi="Times New Roman" w:cs="Times New Roman"/>
          <w:color w:val="000000"/>
          <w:sz w:val="27"/>
          <w:szCs w:val="27"/>
        </w:rPr>
        <w:t> </w:t>
      </w:r>
      <w:r>
        <w:rPr>
          <w:rFonts w:ascii="Times New Roman" w:eastAsia="Times New Roman" w:hAnsi="Times New Roman" w:cs="Times New Roman"/>
          <w:noProof/>
          <w:color w:val="000000"/>
          <w:sz w:val="27"/>
          <w:szCs w:val="27"/>
        </w:rPr>
        <w:drawing>
          <wp:inline distT="0" distB="0" distL="0" distR="0" wp14:anchorId="2ED73E26" wp14:editId="4447C2AC">
            <wp:extent cx="3057525" cy="2305050"/>
            <wp:effectExtent l="0" t="0" r="9525" b="0"/>
            <wp:docPr id="6" name="Picture 6" descr="https://terpconnect.umd.edu/~toh/spectrum/Figure1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terpconnect.umd.edu/~toh/spectrum/Figure12b.GI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p>
    <w:p w14:paraId="1277F6E6" w14:textId="033D44E8" w:rsidR="00D42B97" w:rsidRDefault="005765E3" w:rsidP="005765E3">
      <w:pPr>
        <w:pStyle w:val="Caption"/>
        <w:jc w:val="center"/>
      </w:pPr>
      <w:bookmarkStart w:id="32" w:name="_Toc44591911"/>
      <w:r>
        <w:t xml:space="preserve">Figure </w:t>
      </w:r>
      <w:fldSimple w:instr=" SEQ Figure \* ARABIC ">
        <w:r w:rsidR="00831023">
          <w:rPr>
            <w:noProof/>
          </w:rPr>
          <w:t>6</w:t>
        </w:r>
      </w:fldSimple>
      <w:r>
        <w:t>, Deconvolved signal of example</w:t>
      </w:r>
      <w:bookmarkEnd w:id="32"/>
    </w:p>
    <w:p w14:paraId="7606802F" w14:textId="77777777" w:rsidR="00E47CAA" w:rsidRPr="00E47CAA" w:rsidRDefault="00E47CAA" w:rsidP="00E47CAA"/>
    <w:p w14:paraId="61B5FEE2" w14:textId="4635C106" w:rsidR="00E47CAA" w:rsidRDefault="007337F8" w:rsidP="008F7253">
      <w:pPr>
        <w:jc w:val="both"/>
        <w:rPr>
          <w:rFonts w:ascii="Times New Roman" w:hAnsi="Times New Roman" w:cs="Times New Roman"/>
          <w:sz w:val="24"/>
        </w:rPr>
      </w:pPr>
      <w:r>
        <w:rPr>
          <w:rFonts w:ascii="Times New Roman" w:hAnsi="Times New Roman" w:cs="Times New Roman"/>
          <w:sz w:val="24"/>
        </w:rPr>
        <w:lastRenderedPageBreak/>
        <w:t>Signal</w:t>
      </w:r>
      <w:r w:rsidR="005765E3" w:rsidRPr="005765E3">
        <w:rPr>
          <w:rFonts w:ascii="Times New Roman" w:hAnsi="Times New Roman" w:cs="Times New Roman"/>
          <w:sz w:val="24"/>
        </w:rPr>
        <w:t xml:space="preserve"> deconvolution </w:t>
      </w:r>
      <w:r w:rsidR="00E47CAA">
        <w:rPr>
          <w:rFonts w:ascii="Times New Roman" w:hAnsi="Times New Roman" w:cs="Times New Roman"/>
          <w:sz w:val="24"/>
        </w:rPr>
        <w:t>here is</w:t>
      </w:r>
      <w:r w:rsidR="005765E3" w:rsidRPr="005765E3">
        <w:rPr>
          <w:rFonts w:ascii="Times New Roman" w:hAnsi="Times New Roman" w:cs="Times New Roman"/>
          <w:sz w:val="24"/>
        </w:rPr>
        <w:t xml:space="preserve"> used</w:t>
      </w:r>
      <w:r w:rsidR="00E47CAA">
        <w:rPr>
          <w:rFonts w:ascii="Times New Roman" w:hAnsi="Times New Roman" w:cs="Times New Roman"/>
          <w:sz w:val="24"/>
        </w:rPr>
        <w:t xml:space="preserve"> in order</w:t>
      </w:r>
      <w:r w:rsidR="005765E3" w:rsidRPr="005765E3">
        <w:rPr>
          <w:rFonts w:ascii="Times New Roman" w:hAnsi="Times New Roman" w:cs="Times New Roman"/>
          <w:sz w:val="24"/>
        </w:rPr>
        <w:t xml:space="preserve"> to remove the distorting influence of an exponential tailing response function from a recorded signal. The response </w:t>
      </w:r>
      <w:r w:rsidR="00811B87" w:rsidRPr="005765E3">
        <w:rPr>
          <w:rFonts w:ascii="Times New Roman" w:hAnsi="Times New Roman" w:cs="Times New Roman"/>
          <w:sz w:val="24"/>
        </w:rPr>
        <w:t>function must</w:t>
      </w:r>
      <w:r w:rsidR="005765E3" w:rsidRPr="005765E3">
        <w:rPr>
          <w:rFonts w:ascii="Times New Roman" w:hAnsi="Times New Roman" w:cs="Times New Roman"/>
          <w:sz w:val="24"/>
        </w:rPr>
        <w:t xml:space="preserve"> be known and is usually either calculated on the basis of some theoretical model or is measured experimentally as the output signal produced by applying an impulse (delta) function to the input of the system.</w:t>
      </w:r>
    </w:p>
    <w:p w14:paraId="6EBECE4B" w14:textId="77777777" w:rsidR="005D7042" w:rsidRDefault="005765E3" w:rsidP="008F7253">
      <w:pPr>
        <w:jc w:val="both"/>
        <w:rPr>
          <w:rFonts w:ascii="Times New Roman" w:hAnsi="Times New Roman" w:cs="Times New Roman"/>
          <w:sz w:val="24"/>
        </w:rPr>
      </w:pPr>
      <w:r w:rsidRPr="005765E3">
        <w:rPr>
          <w:rFonts w:ascii="Times New Roman" w:hAnsi="Times New Roman" w:cs="Times New Roman"/>
          <w:sz w:val="24"/>
        </w:rPr>
        <w:t xml:space="preserve">The response function, with </w:t>
      </w:r>
      <w:r w:rsidR="005D7042">
        <w:rPr>
          <w:rFonts w:ascii="Times New Roman" w:hAnsi="Times New Roman" w:cs="Times New Roman"/>
          <w:sz w:val="24"/>
        </w:rPr>
        <w:t>its maximum at x=0, is deconvolved from the original signal</w:t>
      </w:r>
      <w:r w:rsidRPr="005765E3">
        <w:rPr>
          <w:rFonts w:ascii="Times New Roman" w:hAnsi="Times New Roman" w:cs="Times New Roman"/>
          <w:sz w:val="24"/>
        </w:rPr>
        <w:t>. The result shows a closer approximation to the real shape of the peaks; however, the signal-to-noise ratio is unavoidably degraded compared to the recorded signal, because the Fourier deconvolution operation is simply recovering the original signal before the low-pass filtering,</w:t>
      </w:r>
      <w:r w:rsidR="005D7042">
        <w:rPr>
          <w:rFonts w:ascii="Times New Roman" w:hAnsi="Times New Roman" w:cs="Times New Roman"/>
          <w:sz w:val="24"/>
        </w:rPr>
        <w:t xml:space="preserve"> including possible pre-existing</w:t>
      </w:r>
      <w:r w:rsidRPr="005765E3">
        <w:rPr>
          <w:rFonts w:ascii="Times New Roman" w:hAnsi="Times New Roman" w:cs="Times New Roman"/>
          <w:sz w:val="24"/>
        </w:rPr>
        <w:t xml:space="preserve"> noise</w:t>
      </w:r>
      <w:r w:rsidR="005D7042">
        <w:rPr>
          <w:rFonts w:ascii="Times New Roman" w:hAnsi="Times New Roman" w:cs="Times New Roman"/>
          <w:sz w:val="24"/>
        </w:rPr>
        <w:t>.</w:t>
      </w:r>
    </w:p>
    <w:p w14:paraId="63E23146" w14:textId="5CC9989B" w:rsidR="00D42B97" w:rsidRDefault="005D7042" w:rsidP="008F7253">
      <w:pPr>
        <w:jc w:val="both"/>
        <w:rPr>
          <w:rFonts w:ascii="Times New Roman" w:hAnsi="Times New Roman" w:cs="Times New Roman"/>
          <w:sz w:val="24"/>
        </w:rPr>
      </w:pPr>
      <w:r>
        <w:rPr>
          <w:rFonts w:ascii="Times New Roman" w:hAnsi="Times New Roman" w:cs="Times New Roman"/>
          <w:sz w:val="24"/>
        </w:rPr>
        <w:t>It should be n</w:t>
      </w:r>
      <w:r w:rsidR="005765E3" w:rsidRPr="005765E3">
        <w:rPr>
          <w:rFonts w:ascii="Times New Roman" w:hAnsi="Times New Roman" w:cs="Times New Roman"/>
          <w:sz w:val="24"/>
        </w:rPr>
        <w:t>ote</w:t>
      </w:r>
      <w:r>
        <w:rPr>
          <w:rFonts w:ascii="Times New Roman" w:hAnsi="Times New Roman" w:cs="Times New Roman"/>
          <w:sz w:val="24"/>
        </w:rPr>
        <w:t>d</w:t>
      </w:r>
      <w:r w:rsidR="005765E3" w:rsidRPr="005765E3">
        <w:rPr>
          <w:rFonts w:ascii="Times New Roman" w:hAnsi="Times New Roman" w:cs="Times New Roman"/>
          <w:sz w:val="24"/>
        </w:rPr>
        <w:t xml:space="preserve"> that this process has an effect that is visually similar to </w:t>
      </w:r>
      <w:hyperlink r:id="rId39" w:history="1">
        <w:r w:rsidR="005765E3" w:rsidRPr="00E47CAA">
          <w:rPr>
            <w:rFonts w:ascii="Times New Roman" w:hAnsi="Times New Roman" w:cs="Times New Roman"/>
            <w:sz w:val="24"/>
          </w:rPr>
          <w:t>resolution</w:t>
        </w:r>
        <w:r w:rsidR="005765E3" w:rsidRPr="005765E3">
          <w:rPr>
            <w:rFonts w:ascii="Times New Roman" w:hAnsi="Times New Roman" w:cs="Times New Roman"/>
            <w:sz w:val="24"/>
          </w:rPr>
          <w:t xml:space="preserve"> </w:t>
        </w:r>
        <w:r w:rsidR="005765E3" w:rsidRPr="00E47CAA">
          <w:rPr>
            <w:rFonts w:ascii="Times New Roman" w:hAnsi="Times New Roman" w:cs="Times New Roman"/>
            <w:sz w:val="24"/>
          </w:rPr>
          <w:t>enhancement</w:t>
        </w:r>
      </w:hyperlink>
      <w:r w:rsidR="005765E3" w:rsidRPr="005765E3">
        <w:rPr>
          <w:rFonts w:ascii="Times New Roman" w:hAnsi="Times New Roman" w:cs="Times New Roman"/>
          <w:sz w:val="24"/>
        </w:rPr>
        <w:t>, although the lat</w:t>
      </w:r>
      <w:r>
        <w:rPr>
          <w:rFonts w:ascii="Times New Roman" w:hAnsi="Times New Roman" w:cs="Times New Roman"/>
          <w:sz w:val="24"/>
        </w:rPr>
        <w:t>t</w:t>
      </w:r>
      <w:r w:rsidR="005765E3" w:rsidRPr="005765E3">
        <w:rPr>
          <w:rFonts w:ascii="Times New Roman" w:hAnsi="Times New Roman" w:cs="Times New Roman"/>
          <w:sz w:val="24"/>
        </w:rPr>
        <w:t>er is done without specific knowledge of the broadening function that caused the peaks to overlap.</w:t>
      </w:r>
    </w:p>
    <w:p w14:paraId="15E0D107" w14:textId="345C61FB" w:rsidR="007337F8" w:rsidRDefault="007337F8" w:rsidP="008F7253">
      <w:pPr>
        <w:jc w:val="both"/>
        <w:rPr>
          <w:rFonts w:ascii="Times New Roman" w:hAnsi="Times New Roman" w:cs="Times New Roman"/>
          <w:sz w:val="24"/>
        </w:rPr>
      </w:pPr>
      <w:r>
        <w:rPr>
          <w:rFonts w:ascii="Times New Roman" w:hAnsi="Times New Roman" w:cs="Times New Roman"/>
          <w:sz w:val="24"/>
        </w:rPr>
        <w:t>In this second example signal</w:t>
      </w:r>
      <w:r w:rsidRPr="005765E3">
        <w:rPr>
          <w:rFonts w:ascii="Times New Roman" w:hAnsi="Times New Roman" w:cs="Times New Roman"/>
          <w:sz w:val="24"/>
        </w:rPr>
        <w:t xml:space="preserve"> deconvolution</w:t>
      </w:r>
      <w:r w:rsidR="00C32C84">
        <w:rPr>
          <w:rFonts w:ascii="Times New Roman" w:hAnsi="Times New Roman" w:cs="Times New Roman"/>
          <w:sz w:val="24"/>
        </w:rPr>
        <w:t xml:space="preserve"> a different application is presented that aims to reveal the nature of a data transformation function that has been applied to a dataset by the measurement instrument itself.</w:t>
      </w:r>
    </w:p>
    <w:p w14:paraId="0813B408" w14:textId="77777777" w:rsidR="003E7629" w:rsidRDefault="003E7629" w:rsidP="008F7253">
      <w:pPr>
        <w:jc w:val="both"/>
        <w:rPr>
          <w:rFonts w:ascii="Times New Roman" w:hAnsi="Times New Roman" w:cs="Times New Roman"/>
          <w:sz w:val="24"/>
        </w:rPr>
      </w:pPr>
      <w:r>
        <w:rPr>
          <w:rFonts w:ascii="Times New Roman" w:hAnsi="Times New Roman" w:cs="Times New Roman"/>
          <w:sz w:val="24"/>
        </w:rPr>
        <w:t xml:space="preserve">On the left of </w:t>
      </w:r>
      <w:r w:rsidR="00C32C84">
        <w:rPr>
          <w:rFonts w:ascii="Times New Roman" w:hAnsi="Times New Roman" w:cs="Times New Roman"/>
          <w:sz w:val="24"/>
        </w:rPr>
        <w:t>F</w:t>
      </w:r>
      <w:r w:rsidR="00C32C84" w:rsidRPr="00C32C84">
        <w:rPr>
          <w:rFonts w:ascii="Times New Roman" w:hAnsi="Times New Roman" w:cs="Times New Roman"/>
          <w:sz w:val="24"/>
        </w:rPr>
        <w:t>igure</w:t>
      </w:r>
      <w:r w:rsidR="00C32C84">
        <w:rPr>
          <w:rFonts w:ascii="Times New Roman" w:hAnsi="Times New Roman" w:cs="Times New Roman"/>
          <w:sz w:val="24"/>
        </w:rPr>
        <w:t xml:space="preserve"> 7</w:t>
      </w:r>
      <w:r w:rsidR="00C32C84" w:rsidRPr="00C32C84">
        <w:rPr>
          <w:rFonts w:ascii="Times New Roman" w:hAnsi="Times New Roman" w:cs="Times New Roman"/>
          <w:sz w:val="24"/>
        </w:rPr>
        <w:t xml:space="preserve"> a </w:t>
      </w:r>
      <w:r w:rsidR="00405504">
        <w:rPr>
          <w:rFonts w:ascii="Times New Roman" w:hAnsi="Times New Roman" w:cs="Times New Roman"/>
          <w:sz w:val="24"/>
        </w:rPr>
        <w:t>UV</w:t>
      </w:r>
      <w:r w:rsidR="00C32C84" w:rsidRPr="00C32C84">
        <w:rPr>
          <w:rFonts w:ascii="Times New Roman" w:hAnsi="Times New Roman" w:cs="Times New Roman"/>
          <w:sz w:val="24"/>
        </w:rPr>
        <w:t>-visible absorption spectrum recorded from a commercial photodiode array spectrometer</w:t>
      </w:r>
      <w:r>
        <w:rPr>
          <w:rFonts w:ascii="Times New Roman" w:hAnsi="Times New Roman" w:cs="Times New Roman"/>
          <w:sz w:val="24"/>
        </w:rPr>
        <w:t xml:space="preserve"> is represented</w:t>
      </w:r>
      <w:r w:rsidR="00C32C84" w:rsidRPr="00C32C84">
        <w:rPr>
          <w:rFonts w:ascii="Times New Roman" w:hAnsi="Times New Roman" w:cs="Times New Roman"/>
          <w:sz w:val="24"/>
        </w:rPr>
        <w:t xml:space="preserve">. The figure </w:t>
      </w:r>
      <w:r>
        <w:rPr>
          <w:rFonts w:ascii="Times New Roman" w:hAnsi="Times New Roman" w:cs="Times New Roman"/>
          <w:sz w:val="24"/>
        </w:rPr>
        <w:t>on</w:t>
      </w:r>
      <w:r w:rsidR="00C32C84" w:rsidRPr="00C32C84">
        <w:rPr>
          <w:rFonts w:ascii="Times New Roman" w:hAnsi="Times New Roman" w:cs="Times New Roman"/>
          <w:sz w:val="24"/>
        </w:rPr>
        <w:t xml:space="preserve"> the </w:t>
      </w:r>
      <w:r>
        <w:rPr>
          <w:rFonts w:ascii="Times New Roman" w:hAnsi="Times New Roman" w:cs="Times New Roman"/>
          <w:sz w:val="24"/>
        </w:rPr>
        <w:t>right of Figure 7</w:t>
      </w:r>
      <w:r w:rsidR="00C32C84" w:rsidRPr="00C32C84">
        <w:rPr>
          <w:rFonts w:ascii="Times New Roman" w:hAnsi="Times New Roman" w:cs="Times New Roman"/>
          <w:sz w:val="24"/>
        </w:rPr>
        <w:t xml:space="preserve"> is the </w:t>
      </w:r>
      <w:hyperlink r:id="rId40" w:history="1">
        <w:r w:rsidR="00C32C84" w:rsidRPr="00C32C84">
          <w:rPr>
            <w:rFonts w:ascii="Times New Roman" w:hAnsi="Times New Roman" w:cs="Times New Roman"/>
            <w:sz w:val="24"/>
          </w:rPr>
          <w:t>first derivative</w:t>
        </w:r>
      </w:hyperlink>
      <w:r w:rsidR="00C32C84" w:rsidRPr="00C32C84">
        <w:rPr>
          <w:rFonts w:ascii="Times New Roman" w:hAnsi="Times New Roman" w:cs="Times New Roman"/>
          <w:sz w:val="24"/>
        </w:rPr>
        <w:t> of this spectrum produced by an unknown algorithm in the software supplied with the spectrometer.</w:t>
      </w:r>
    </w:p>
    <w:p w14:paraId="572797B3" w14:textId="475F42DC" w:rsidR="00C32C84" w:rsidRDefault="00C32C84" w:rsidP="008F7253">
      <w:pPr>
        <w:jc w:val="both"/>
        <w:rPr>
          <w:rFonts w:ascii="Times New Roman" w:hAnsi="Times New Roman" w:cs="Times New Roman"/>
          <w:sz w:val="24"/>
        </w:rPr>
      </w:pPr>
      <w:r w:rsidRPr="00C32C84">
        <w:rPr>
          <w:rFonts w:ascii="Times New Roman" w:hAnsi="Times New Roman" w:cs="Times New Roman"/>
          <w:sz w:val="24"/>
        </w:rPr>
        <w:t xml:space="preserve">The signal </w:t>
      </w:r>
      <w:r w:rsidR="003E7629">
        <w:rPr>
          <w:rFonts w:ascii="Times New Roman" w:hAnsi="Times New Roman" w:cs="Times New Roman"/>
          <w:sz w:val="24"/>
        </w:rPr>
        <w:t>o</w:t>
      </w:r>
      <w:r w:rsidRPr="00C32C84">
        <w:rPr>
          <w:rFonts w:ascii="Times New Roman" w:hAnsi="Times New Roman" w:cs="Times New Roman"/>
          <w:sz w:val="24"/>
        </w:rPr>
        <w:t>n the left</w:t>
      </w:r>
      <w:r w:rsidR="003E7629">
        <w:rPr>
          <w:rFonts w:ascii="Times New Roman" w:hAnsi="Times New Roman" w:cs="Times New Roman"/>
          <w:sz w:val="24"/>
        </w:rPr>
        <w:t xml:space="preserve"> of Figure 8</w:t>
      </w:r>
      <w:r w:rsidRPr="00C32C84">
        <w:rPr>
          <w:rFonts w:ascii="Times New Roman" w:hAnsi="Times New Roman" w:cs="Times New Roman"/>
          <w:sz w:val="24"/>
        </w:rPr>
        <w:t xml:space="preserve"> is the result of deconvol</w:t>
      </w:r>
      <w:r w:rsidR="003E7629">
        <w:rPr>
          <w:rFonts w:ascii="Times New Roman" w:hAnsi="Times New Roman" w:cs="Times New Roman"/>
          <w:sz w:val="24"/>
        </w:rPr>
        <w:t>v</w:t>
      </w:r>
      <w:r w:rsidRPr="00C32C84">
        <w:rPr>
          <w:rFonts w:ascii="Times New Roman" w:hAnsi="Times New Roman" w:cs="Times New Roman"/>
          <w:sz w:val="24"/>
        </w:rPr>
        <w:t xml:space="preserve">ing the derivative </w:t>
      </w:r>
      <w:r w:rsidR="00A5187B" w:rsidRPr="00C32C84">
        <w:rPr>
          <w:rFonts w:ascii="Times New Roman" w:hAnsi="Times New Roman" w:cs="Times New Roman"/>
          <w:sz w:val="24"/>
        </w:rPr>
        <w:t>spectrum from</w:t>
      </w:r>
      <w:r w:rsidRPr="00C32C84">
        <w:rPr>
          <w:rFonts w:ascii="Times New Roman" w:hAnsi="Times New Roman" w:cs="Times New Roman"/>
          <w:sz w:val="24"/>
        </w:rPr>
        <w:t xml:space="preserve"> the original spectrum. This therefore must be the convolution function used by the differentiation algorithm in the spectrometer's software. Rotating and expanding it on the x-axis makes the function easier to see (bottom right). Expressed in terms of the smallest whole numbers, the convolution series is seen to be +2, +1, 0, -1, -2.  This simple example of "reverse engineering" would make it easier to compare results from other instruments or to duplicate these result</w:t>
      </w:r>
      <w:r w:rsidR="00A5187B">
        <w:rPr>
          <w:rFonts w:ascii="Times New Roman" w:hAnsi="Times New Roman" w:cs="Times New Roman"/>
          <w:sz w:val="24"/>
        </w:rPr>
        <w:t>s</w:t>
      </w:r>
      <w:r w:rsidRPr="00C32C84">
        <w:rPr>
          <w:rFonts w:ascii="Times New Roman" w:hAnsi="Times New Roman" w:cs="Times New Roman"/>
          <w:sz w:val="24"/>
        </w:rPr>
        <w:t xml:space="preserve"> on other equipment.</w:t>
      </w:r>
    </w:p>
    <w:p w14:paraId="5541EF0F" w14:textId="77777777" w:rsidR="00405504" w:rsidRDefault="007337F8" w:rsidP="00405504">
      <w:pPr>
        <w:keepNext/>
        <w:spacing w:before="100" w:beforeAutospacing="1" w:after="0" w:line="240" w:lineRule="auto"/>
        <w:jc w:val="center"/>
      </w:pPr>
      <w:r>
        <w:rPr>
          <w:rFonts w:ascii="Times New Roman" w:eastAsia="Times New Roman" w:hAnsi="Times New Roman" w:cs="Times New Roman"/>
          <w:noProof/>
          <w:color w:val="000000"/>
          <w:sz w:val="27"/>
          <w:szCs w:val="27"/>
        </w:rPr>
        <w:drawing>
          <wp:inline distT="0" distB="0" distL="0" distR="0" wp14:anchorId="0CB1E36A" wp14:editId="514DDD01">
            <wp:extent cx="6000750" cy="2152650"/>
            <wp:effectExtent l="0" t="0" r="0" b="0"/>
            <wp:docPr id="9" name="Picture 9" descr="https://terpconnect.umd.edu/~toh/spectrum/Figure13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terpconnect.umd.edu/~toh/spectrum/Figure13a.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00750" cy="2152650"/>
                    </a:xfrm>
                    <a:prstGeom prst="rect">
                      <a:avLst/>
                    </a:prstGeom>
                    <a:noFill/>
                    <a:ln>
                      <a:noFill/>
                    </a:ln>
                  </pic:spPr>
                </pic:pic>
              </a:graphicData>
            </a:graphic>
          </wp:inline>
        </w:drawing>
      </w:r>
    </w:p>
    <w:p w14:paraId="5D2D45A7" w14:textId="5F203677" w:rsidR="00405504" w:rsidRDefault="00405504" w:rsidP="00405504">
      <w:pPr>
        <w:pStyle w:val="Caption"/>
        <w:jc w:val="center"/>
        <w:rPr>
          <w:rFonts w:ascii="Times New Roman" w:eastAsia="Times New Roman" w:hAnsi="Times New Roman" w:cs="Times New Roman"/>
          <w:color w:val="000000"/>
          <w:sz w:val="27"/>
          <w:szCs w:val="27"/>
        </w:rPr>
      </w:pPr>
      <w:bookmarkStart w:id="33" w:name="_Toc44591912"/>
      <w:r>
        <w:t xml:space="preserve">Figure </w:t>
      </w:r>
      <w:fldSimple w:instr=" SEQ Figure \* ARABIC ">
        <w:r w:rsidR="00831023">
          <w:rPr>
            <w:noProof/>
          </w:rPr>
          <w:t>7</w:t>
        </w:r>
      </w:fldSimple>
      <w:r>
        <w:t>, UV- visib</w:t>
      </w:r>
      <w:r w:rsidR="00651692">
        <w:t>le wave ab</w:t>
      </w:r>
      <w:r>
        <w:t>s</w:t>
      </w:r>
      <w:r w:rsidR="00651692">
        <w:t>o</w:t>
      </w:r>
      <w:r>
        <w:t>rption spectrum (left) and the first derivative of the spectrum (right)</w:t>
      </w:r>
      <w:bookmarkEnd w:id="33"/>
    </w:p>
    <w:p w14:paraId="4DF03054" w14:textId="77777777" w:rsidR="00651692" w:rsidRDefault="007337F8" w:rsidP="007337F8">
      <w:pPr>
        <w:spacing w:before="100" w:beforeAutospacing="1" w:after="0" w:line="240" w:lineRule="auto"/>
        <w:jc w:val="center"/>
        <w:rPr>
          <w:rFonts w:ascii="Times New Roman" w:eastAsia="Times New Roman" w:hAnsi="Times New Roman" w:cs="Times New Roman"/>
          <w:noProof/>
          <w:color w:val="000000"/>
          <w:sz w:val="27"/>
          <w:szCs w:val="27"/>
        </w:rPr>
      </w:pPr>
      <w:r w:rsidRPr="007337F8">
        <w:rPr>
          <w:rFonts w:ascii="Times New Roman" w:eastAsia="Times New Roman" w:hAnsi="Times New Roman" w:cs="Times New Roman"/>
          <w:color w:val="000000"/>
          <w:sz w:val="27"/>
          <w:szCs w:val="27"/>
        </w:rPr>
        <w:lastRenderedPageBreak/>
        <w:t> </w:t>
      </w:r>
    </w:p>
    <w:p w14:paraId="4B6A345F" w14:textId="77777777" w:rsidR="00970838" w:rsidRDefault="007337F8" w:rsidP="00970838">
      <w:pPr>
        <w:keepNext/>
        <w:spacing w:before="100" w:beforeAutospacing="1" w:after="0" w:line="240" w:lineRule="auto"/>
        <w:jc w:val="center"/>
      </w:pPr>
      <w:r>
        <w:rPr>
          <w:rFonts w:ascii="Times New Roman" w:eastAsia="Times New Roman" w:hAnsi="Times New Roman" w:cs="Times New Roman"/>
          <w:noProof/>
          <w:color w:val="000000"/>
          <w:sz w:val="27"/>
          <w:szCs w:val="27"/>
        </w:rPr>
        <w:drawing>
          <wp:inline distT="0" distB="0" distL="0" distR="0" wp14:anchorId="1F6E2437" wp14:editId="24578E06">
            <wp:extent cx="6000750" cy="2181225"/>
            <wp:effectExtent l="0" t="0" r="0" b="9525"/>
            <wp:docPr id="8" name="Picture 8" descr="https://terpconnect.umd.edu/~toh/spectrum/Figure1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terpconnect.umd.edu/~toh/spectrum/Figure13b.GIF"/>
                    <pic:cNvPicPr>
                      <a:picLocks noChangeAspect="1" noChangeArrowheads="1"/>
                    </pic:cNvPicPr>
                  </pic:nvPicPr>
                  <pic:blipFill rotWithShape="1">
                    <a:blip r:embed="rId42">
                      <a:extLst>
                        <a:ext uri="{28A0092B-C50C-407E-A947-70E740481C1C}">
                          <a14:useLocalDpi xmlns:a14="http://schemas.microsoft.com/office/drawing/2010/main" val="0"/>
                        </a:ext>
                      </a:extLst>
                    </a:blip>
                    <a:srcRect t="-1327"/>
                    <a:stretch/>
                  </pic:blipFill>
                  <pic:spPr bwMode="auto">
                    <a:xfrm>
                      <a:off x="0" y="0"/>
                      <a:ext cx="6000750" cy="2181225"/>
                    </a:xfrm>
                    <a:prstGeom prst="rect">
                      <a:avLst/>
                    </a:prstGeom>
                    <a:noFill/>
                    <a:ln>
                      <a:noFill/>
                    </a:ln>
                    <a:extLst>
                      <a:ext uri="{53640926-AAD7-44D8-BBD7-CCE9431645EC}">
                        <a14:shadowObscured xmlns:a14="http://schemas.microsoft.com/office/drawing/2010/main"/>
                      </a:ext>
                    </a:extLst>
                  </pic:spPr>
                </pic:pic>
              </a:graphicData>
            </a:graphic>
          </wp:inline>
        </w:drawing>
      </w:r>
    </w:p>
    <w:p w14:paraId="5F700920" w14:textId="6CA290AE" w:rsidR="007337F8" w:rsidRPr="007337F8" w:rsidRDefault="00970838" w:rsidP="00970838">
      <w:pPr>
        <w:pStyle w:val="Caption"/>
        <w:jc w:val="center"/>
        <w:rPr>
          <w:rFonts w:ascii="Times New Roman" w:eastAsia="Times New Roman" w:hAnsi="Times New Roman" w:cs="Times New Roman"/>
          <w:color w:val="000000"/>
          <w:sz w:val="27"/>
          <w:szCs w:val="27"/>
        </w:rPr>
      </w:pPr>
      <w:bookmarkStart w:id="34" w:name="_Toc44591913"/>
      <w:r>
        <w:t xml:space="preserve">Figure </w:t>
      </w:r>
      <w:fldSimple w:instr=" SEQ Figure \* ARABIC ">
        <w:r w:rsidR="00831023">
          <w:rPr>
            <w:noProof/>
          </w:rPr>
          <w:t>8</w:t>
        </w:r>
      </w:fldSimple>
      <w:r>
        <w:t>, Deconvolution</w:t>
      </w:r>
      <w:r>
        <w:rPr>
          <w:noProof/>
        </w:rPr>
        <w:t xml:space="preserve"> of the derivative spectrum with the original spectrum (left) and different representation of the same result (right)</w:t>
      </w:r>
      <w:bookmarkEnd w:id="34"/>
    </w:p>
    <w:p w14:paraId="064883E0" w14:textId="77777777" w:rsidR="000D73E3" w:rsidRDefault="000D73E3" w:rsidP="00D30C86">
      <w:pPr>
        <w:jc w:val="both"/>
        <w:rPr>
          <w:rFonts w:ascii="Times New Roman" w:hAnsi="Times New Roman" w:cs="Times New Roman"/>
          <w:sz w:val="24"/>
        </w:rPr>
      </w:pPr>
    </w:p>
    <w:p w14:paraId="1BA20A3D" w14:textId="114E82A7" w:rsidR="00A5187B" w:rsidRPr="00A5187B" w:rsidRDefault="00A5187B" w:rsidP="00A5187B">
      <w:pPr>
        <w:pStyle w:val="NormalWeb"/>
        <w:spacing w:after="115" w:afterAutospacing="0"/>
        <w:jc w:val="both"/>
        <w:rPr>
          <w:rFonts w:eastAsiaTheme="minorHAnsi"/>
          <w:szCs w:val="22"/>
          <w:lang w:val="en-US" w:eastAsia="en-US"/>
        </w:rPr>
      </w:pPr>
      <w:r>
        <w:rPr>
          <w:rFonts w:eastAsiaTheme="minorHAnsi"/>
          <w:szCs w:val="22"/>
          <w:lang w:val="en-US" w:eastAsia="en-US"/>
        </w:rPr>
        <w:t>When using signal</w:t>
      </w:r>
      <w:r w:rsidRPr="00A5187B">
        <w:rPr>
          <w:rFonts w:eastAsiaTheme="minorHAnsi"/>
          <w:szCs w:val="22"/>
          <w:lang w:val="en-US" w:eastAsia="en-US"/>
        </w:rPr>
        <w:t xml:space="preserve"> deconvolution to experimental data, for example to remove the effect of a known broadening or low-pass filter operator caused by the ex</w:t>
      </w:r>
      <w:r w:rsidR="00D04B82">
        <w:rPr>
          <w:rFonts w:eastAsiaTheme="minorHAnsi"/>
          <w:szCs w:val="22"/>
          <w:lang w:val="en-US" w:eastAsia="en-US"/>
        </w:rPr>
        <w:t>perimental system, there are three</w:t>
      </w:r>
      <w:r w:rsidRPr="00A5187B">
        <w:rPr>
          <w:rFonts w:eastAsiaTheme="minorHAnsi"/>
          <w:szCs w:val="22"/>
          <w:lang w:val="en-US" w:eastAsia="en-US"/>
        </w:rPr>
        <w:t xml:space="preserve"> serious problems that limit the utility of the method:</w:t>
      </w:r>
    </w:p>
    <w:p w14:paraId="58220652" w14:textId="77777777" w:rsidR="00D04B82" w:rsidRDefault="00A5187B" w:rsidP="00A5187B">
      <w:pPr>
        <w:pStyle w:val="NormalWeb"/>
        <w:numPr>
          <w:ilvl w:val="0"/>
          <w:numId w:val="13"/>
        </w:numPr>
        <w:spacing w:after="115" w:afterAutospacing="0"/>
        <w:jc w:val="both"/>
        <w:rPr>
          <w:rFonts w:eastAsiaTheme="minorHAnsi"/>
          <w:szCs w:val="22"/>
          <w:lang w:val="en-US" w:eastAsia="en-US"/>
        </w:rPr>
      </w:pPr>
      <w:r w:rsidRPr="00D04B82">
        <w:rPr>
          <w:rFonts w:eastAsiaTheme="minorHAnsi"/>
          <w:szCs w:val="22"/>
          <w:lang w:val="en-US" w:eastAsia="en-US"/>
        </w:rPr>
        <w:t>the convolution occurring in the physical domain might not be accurately modele</w:t>
      </w:r>
      <w:r w:rsidR="00D04B82" w:rsidRPr="00D04B82">
        <w:rPr>
          <w:rFonts w:eastAsiaTheme="minorHAnsi"/>
          <w:szCs w:val="22"/>
          <w:lang w:val="en-US" w:eastAsia="en-US"/>
        </w:rPr>
        <w:t>d by a mathematical convolution</w:t>
      </w:r>
    </w:p>
    <w:p w14:paraId="3A0AEF35" w14:textId="77777777" w:rsidR="00D04B82" w:rsidRDefault="00A5187B" w:rsidP="00A5187B">
      <w:pPr>
        <w:pStyle w:val="NormalWeb"/>
        <w:numPr>
          <w:ilvl w:val="0"/>
          <w:numId w:val="13"/>
        </w:numPr>
        <w:spacing w:after="115" w:afterAutospacing="0"/>
        <w:jc w:val="both"/>
        <w:rPr>
          <w:rFonts w:eastAsiaTheme="minorHAnsi"/>
          <w:szCs w:val="22"/>
          <w:lang w:val="en-US" w:eastAsia="en-US"/>
        </w:rPr>
      </w:pPr>
      <w:r w:rsidRPr="00D04B82">
        <w:rPr>
          <w:rFonts w:eastAsiaTheme="minorHAnsi"/>
          <w:szCs w:val="22"/>
          <w:lang w:val="en-US" w:eastAsia="en-US"/>
        </w:rPr>
        <w:t>the width of the convolution - for example the time constant of a low-pass filter operator or the shape and width of a spectrometer slit function - must be known, or at least adjusted by t</w:t>
      </w:r>
      <w:r w:rsidR="00D04B82" w:rsidRPr="00D04B82">
        <w:rPr>
          <w:rFonts w:eastAsiaTheme="minorHAnsi"/>
          <w:szCs w:val="22"/>
          <w:lang w:val="en-US" w:eastAsia="en-US"/>
        </w:rPr>
        <w:t>he user to get the best results</w:t>
      </w:r>
    </w:p>
    <w:p w14:paraId="0E2601F0" w14:textId="199D1053" w:rsidR="00A5187B" w:rsidRPr="00D04B82" w:rsidRDefault="00A5187B" w:rsidP="00A5187B">
      <w:pPr>
        <w:pStyle w:val="NormalWeb"/>
        <w:numPr>
          <w:ilvl w:val="0"/>
          <w:numId w:val="13"/>
        </w:numPr>
        <w:spacing w:after="115" w:afterAutospacing="0"/>
        <w:jc w:val="both"/>
        <w:rPr>
          <w:rFonts w:eastAsiaTheme="minorHAnsi"/>
          <w:szCs w:val="22"/>
          <w:lang w:val="en-US" w:eastAsia="en-US"/>
        </w:rPr>
      </w:pPr>
      <w:r w:rsidRPr="00D04B82">
        <w:rPr>
          <w:rFonts w:eastAsiaTheme="minorHAnsi"/>
          <w:szCs w:val="22"/>
          <w:lang w:val="en-US" w:eastAsia="en-US"/>
        </w:rPr>
        <w:t>a serious signal-to-noise degradation</w:t>
      </w:r>
      <w:r w:rsidR="00D04B82">
        <w:rPr>
          <w:rFonts w:eastAsiaTheme="minorHAnsi"/>
          <w:szCs w:val="22"/>
          <w:lang w:val="en-US" w:eastAsia="en-US"/>
        </w:rPr>
        <w:t> commonly occurs.</w:t>
      </w:r>
      <w:r w:rsidRPr="00D04B82">
        <w:rPr>
          <w:rFonts w:eastAsiaTheme="minorHAnsi"/>
          <w:szCs w:val="22"/>
          <w:lang w:val="en-US" w:eastAsia="en-US"/>
        </w:rPr>
        <w:t xml:space="preserve"> </w:t>
      </w:r>
      <w:r w:rsidR="00D04B82">
        <w:rPr>
          <w:rFonts w:eastAsiaTheme="minorHAnsi"/>
          <w:szCs w:val="22"/>
          <w:lang w:val="en-US" w:eastAsia="en-US"/>
        </w:rPr>
        <w:t>A</w:t>
      </w:r>
      <w:r w:rsidRPr="00D04B82">
        <w:rPr>
          <w:rFonts w:eastAsiaTheme="minorHAnsi"/>
          <w:szCs w:val="22"/>
          <w:lang w:val="en-US" w:eastAsia="en-US"/>
        </w:rPr>
        <w:t>ny noise added to the signal by the system after the convolution by the broadening or low-pass filter operator will be greatly amplified when the Fourier transform of the signal is divided by the Fourier transform of the broadening operator, because the high frequency components of the broadening operator (the denominator in the di</w:t>
      </w:r>
      <w:r w:rsidR="00F40A10">
        <w:rPr>
          <w:rFonts w:eastAsiaTheme="minorHAnsi"/>
          <w:szCs w:val="22"/>
          <w:lang w:val="en-US" w:eastAsia="en-US"/>
        </w:rPr>
        <w:t>vision of the Fourier transform</w:t>
      </w:r>
      <w:r w:rsidRPr="00D04B82">
        <w:rPr>
          <w:rFonts w:eastAsiaTheme="minorHAnsi"/>
          <w:szCs w:val="22"/>
          <w:lang w:val="en-US" w:eastAsia="en-US"/>
        </w:rPr>
        <w:t>) are typically very small, with some individual components often of the order of 10</w:t>
      </w:r>
      <w:r w:rsidRPr="00F40A10">
        <w:rPr>
          <w:rFonts w:eastAsiaTheme="minorHAnsi"/>
          <w:szCs w:val="22"/>
          <w:vertAlign w:val="superscript"/>
          <w:lang w:val="en-US" w:eastAsia="en-US"/>
        </w:rPr>
        <w:t>-12</w:t>
      </w:r>
      <w:r w:rsidRPr="00D04B82">
        <w:rPr>
          <w:rFonts w:eastAsiaTheme="minorHAnsi"/>
          <w:szCs w:val="22"/>
          <w:lang w:val="en-US" w:eastAsia="en-US"/>
        </w:rPr>
        <w:t> or 10</w:t>
      </w:r>
      <w:r w:rsidRPr="00F40A10">
        <w:rPr>
          <w:rFonts w:eastAsiaTheme="minorHAnsi"/>
          <w:szCs w:val="22"/>
          <w:vertAlign w:val="superscript"/>
          <w:lang w:val="en-US" w:eastAsia="en-US"/>
        </w:rPr>
        <w:t>-15</w:t>
      </w:r>
      <w:r w:rsidRPr="00D04B82">
        <w:rPr>
          <w:rFonts w:eastAsiaTheme="minorHAnsi"/>
          <w:szCs w:val="22"/>
          <w:lang w:val="en-US" w:eastAsia="en-US"/>
        </w:rPr>
        <w:t>, resulting</w:t>
      </w:r>
      <w:r w:rsidR="00F40A10">
        <w:rPr>
          <w:rFonts w:eastAsiaTheme="minorHAnsi"/>
          <w:szCs w:val="22"/>
          <w:lang w:val="en-US" w:eastAsia="en-US"/>
        </w:rPr>
        <w:t xml:space="preserve"> in</w:t>
      </w:r>
      <w:r w:rsidRPr="00D04B82">
        <w:rPr>
          <w:rFonts w:eastAsiaTheme="minorHAnsi"/>
          <w:szCs w:val="22"/>
          <w:lang w:val="en-US" w:eastAsia="en-US"/>
        </w:rPr>
        <w:t xml:space="preserve"> a huge amplification of those particular frequencies in the resulting deconvol</w:t>
      </w:r>
      <w:r w:rsidR="00F40A10">
        <w:rPr>
          <w:rFonts w:eastAsiaTheme="minorHAnsi"/>
          <w:szCs w:val="22"/>
          <w:lang w:val="en-US" w:eastAsia="en-US"/>
        </w:rPr>
        <w:t>v</w:t>
      </w:r>
      <w:r w:rsidRPr="00D04B82">
        <w:rPr>
          <w:rFonts w:eastAsiaTheme="minorHAnsi"/>
          <w:szCs w:val="22"/>
          <w:lang w:val="en-US" w:eastAsia="en-US"/>
        </w:rPr>
        <w:t>ed signal, which is called "ringing". The problem can be reduced either by low-pass filtering (smoothing) or even more simply by </w:t>
      </w:r>
      <w:hyperlink r:id="rId43" w:anchor="convdeconv" w:history="1">
        <w:r w:rsidRPr="00D04B82">
          <w:rPr>
            <w:rFonts w:eastAsiaTheme="minorHAnsi"/>
            <w:szCs w:val="22"/>
            <w:lang w:val="en-US" w:eastAsia="en-US"/>
          </w:rPr>
          <w:t>adding a small positive non-zero constant to the denominator</w:t>
        </w:r>
      </w:hyperlink>
      <w:r w:rsidRPr="00D04B82">
        <w:rPr>
          <w:rFonts w:eastAsiaTheme="minorHAnsi"/>
          <w:szCs w:val="22"/>
          <w:lang w:val="en-US" w:eastAsia="en-US"/>
        </w:rPr>
        <w:t>, which increases the excessively small high-frequency members in the denominator without significantly increasing the much greater low-frequency members. Smoothing or filtering reduces the amplitude of the highest-frequency components, and denominator addition reduces the amplitude of the frequencies that are the most highly</w:t>
      </w:r>
      <w:r w:rsidR="00F40A10">
        <w:rPr>
          <w:rFonts w:eastAsiaTheme="minorHAnsi"/>
          <w:szCs w:val="22"/>
          <w:lang w:val="en-US" w:eastAsia="en-US"/>
        </w:rPr>
        <w:t xml:space="preserve"> to be</w:t>
      </w:r>
      <w:r w:rsidRPr="00D04B82">
        <w:rPr>
          <w:rFonts w:eastAsiaTheme="minorHAnsi"/>
          <w:szCs w:val="22"/>
          <w:lang w:val="en-US" w:eastAsia="en-US"/>
        </w:rPr>
        <w:t xml:space="preserve"> amplified by deconvolution. Both methods can have a similar effect, but they work in different ways and can sometimes be more effective when used together rather than separately.</w:t>
      </w:r>
    </w:p>
    <w:p w14:paraId="1BE00A3C" w14:textId="77777777" w:rsidR="00201C8F" w:rsidRDefault="00201C8F" w:rsidP="00A5187B">
      <w:pPr>
        <w:pStyle w:val="NormalWeb"/>
        <w:spacing w:after="115" w:afterAutospacing="0"/>
        <w:jc w:val="both"/>
        <w:rPr>
          <w:rFonts w:eastAsiaTheme="minorHAnsi"/>
          <w:szCs w:val="22"/>
          <w:lang w:val="en-US" w:eastAsia="en-US"/>
        </w:rPr>
      </w:pPr>
    </w:p>
    <w:p w14:paraId="2C94C3AC" w14:textId="6A5C23DF" w:rsidR="00A5187B" w:rsidRPr="00207049" w:rsidRDefault="00A5187B" w:rsidP="00207049">
      <w:pPr>
        <w:pStyle w:val="NormalWeb"/>
        <w:spacing w:after="115" w:afterAutospacing="0"/>
        <w:jc w:val="both"/>
        <w:rPr>
          <w:rFonts w:eastAsiaTheme="minorHAnsi"/>
          <w:szCs w:val="22"/>
          <w:lang w:val="en-US" w:eastAsia="en-US"/>
        </w:rPr>
      </w:pPr>
      <w:r w:rsidRPr="00A5187B">
        <w:rPr>
          <w:rFonts w:eastAsiaTheme="minorHAnsi"/>
          <w:szCs w:val="22"/>
          <w:lang w:val="en-US" w:eastAsia="en-US"/>
        </w:rPr>
        <w:t>In many cases, the width of the physical convolution is not known exactly, so the deconvolution must be adjusted empirically to yield the best results. Similarly, the width of the final smooth operation must also be adjusted for best results. The result will seldom be perfect, especially if the original signal is noisy, but it is often a better approximation to the real underlying signal than the recorded data without deconvolution.</w:t>
      </w:r>
    </w:p>
    <w:p w14:paraId="61A65484" w14:textId="77777777" w:rsidR="00B11682" w:rsidRPr="00B11682" w:rsidRDefault="00B11682" w:rsidP="00B11682"/>
    <w:p w14:paraId="7830B5A3" w14:textId="77777777" w:rsidR="00B11682" w:rsidRPr="00B11682" w:rsidRDefault="00B11682" w:rsidP="00B11682">
      <w:pPr>
        <w:sectPr w:rsidR="00B11682" w:rsidRPr="00B11682" w:rsidSect="007E4F8F">
          <w:pgSz w:w="12240" w:h="15840"/>
          <w:pgMar w:top="1440" w:right="1800" w:bottom="1440" w:left="1800" w:header="720" w:footer="720" w:gutter="0"/>
          <w:cols w:space="720"/>
          <w:docGrid w:linePitch="360"/>
        </w:sectPr>
      </w:pPr>
    </w:p>
    <w:p w14:paraId="3B65F0D2" w14:textId="3D2A2FCC" w:rsidR="0027625F" w:rsidRDefault="000B4F2A" w:rsidP="00CB1457">
      <w:pPr>
        <w:pStyle w:val="Heading1"/>
      </w:pPr>
      <w:bookmarkStart w:id="35" w:name="_Toc45469858"/>
      <w:r>
        <w:lastRenderedPageBreak/>
        <w:t>5</w:t>
      </w:r>
      <w:r w:rsidR="00CB1457">
        <w:t xml:space="preserve">. </w:t>
      </w:r>
      <w:r w:rsidR="00E24552">
        <w:t>Process</w:t>
      </w:r>
      <w:r w:rsidR="00AA3F11">
        <w:t>ing and Results</w:t>
      </w:r>
      <w:bookmarkEnd w:id="35"/>
    </w:p>
    <w:p w14:paraId="513807EF" w14:textId="77777777" w:rsidR="003C47ED" w:rsidRDefault="003C47ED" w:rsidP="003C47ED"/>
    <w:p w14:paraId="46869E26" w14:textId="1A944F70" w:rsidR="00911822" w:rsidRDefault="000B4F2A" w:rsidP="00911822">
      <w:pPr>
        <w:pStyle w:val="Heading2"/>
      </w:pPr>
      <w:bookmarkStart w:id="36" w:name="_Toc45469859"/>
      <w:r>
        <w:t>5</w:t>
      </w:r>
      <w:r w:rsidR="00911822">
        <w:t>.1 Signal Deconvolution</w:t>
      </w:r>
      <w:bookmarkEnd w:id="36"/>
    </w:p>
    <w:p w14:paraId="009B9944" w14:textId="63DE5EDC" w:rsidR="00E11370" w:rsidRPr="00E11370" w:rsidRDefault="00E11370" w:rsidP="00092B5C">
      <w:pPr>
        <w:jc w:val="both"/>
        <w:rPr>
          <w:rFonts w:ascii="Times New Roman" w:hAnsi="Times New Roman" w:cs="Times New Roman"/>
          <w:sz w:val="24"/>
        </w:rPr>
      </w:pPr>
      <w:r>
        <w:rPr>
          <w:rFonts w:ascii="Times New Roman" w:hAnsi="Times New Roman" w:cs="Times New Roman"/>
          <w:sz w:val="24"/>
        </w:rPr>
        <w:t xml:space="preserve">To accurately create a fluid model, </w:t>
      </w:r>
      <w:r w:rsidR="00DD1ADC">
        <w:rPr>
          <w:rFonts w:ascii="Times New Roman" w:hAnsi="Times New Roman" w:cs="Times New Roman"/>
          <w:sz w:val="24"/>
        </w:rPr>
        <w:t>so as</w:t>
      </w:r>
      <w:r>
        <w:rPr>
          <w:rFonts w:ascii="Times New Roman" w:hAnsi="Times New Roman" w:cs="Times New Roman"/>
          <w:sz w:val="24"/>
        </w:rPr>
        <w:t xml:space="preserve"> to correctly simulate design and optimize its behavior, the oil should be properly characterized.</w:t>
      </w:r>
      <w:r w:rsidRPr="00E11370">
        <w:rPr>
          <w:rFonts w:ascii="Times New Roman" w:hAnsi="Times New Roman" w:cs="Times New Roman"/>
          <w:sz w:val="24"/>
        </w:rPr>
        <w:t xml:space="preserve"> </w:t>
      </w:r>
      <w:r>
        <w:rPr>
          <w:rFonts w:ascii="Times New Roman" w:hAnsi="Times New Roman" w:cs="Times New Roman"/>
          <w:sz w:val="24"/>
        </w:rPr>
        <w:t>In order to</w:t>
      </w:r>
      <w:r w:rsidR="00DD1ADC">
        <w:rPr>
          <w:rFonts w:ascii="Times New Roman" w:hAnsi="Times New Roman" w:cs="Times New Roman"/>
          <w:sz w:val="24"/>
        </w:rPr>
        <w:t xml:space="preserve"> more easily</w:t>
      </w:r>
      <w:r>
        <w:rPr>
          <w:rFonts w:ascii="Times New Roman" w:hAnsi="Times New Roman" w:cs="Times New Roman"/>
          <w:sz w:val="24"/>
        </w:rPr>
        <w:t xml:space="preserve"> characterize an oil, </w:t>
      </w:r>
      <w:r w:rsidR="00DD1ADC">
        <w:rPr>
          <w:rFonts w:ascii="Times New Roman" w:hAnsi="Times New Roman" w:cs="Times New Roman"/>
          <w:sz w:val="24"/>
        </w:rPr>
        <w:t>the</w:t>
      </w:r>
      <w:r>
        <w:rPr>
          <w:rFonts w:ascii="Times New Roman" w:hAnsi="Times New Roman" w:cs="Times New Roman"/>
          <w:sz w:val="24"/>
        </w:rPr>
        <w:t xml:space="preserve"> properties</w:t>
      </w:r>
      <w:r w:rsidR="00DD1ADC">
        <w:rPr>
          <w:rFonts w:ascii="Times New Roman" w:hAnsi="Times New Roman" w:cs="Times New Roman"/>
          <w:sz w:val="24"/>
        </w:rPr>
        <w:t xml:space="preserve"> that have to be studied</w:t>
      </w:r>
      <w:r>
        <w:rPr>
          <w:rFonts w:ascii="Times New Roman" w:hAnsi="Times New Roman" w:cs="Times New Roman"/>
          <w:sz w:val="24"/>
        </w:rPr>
        <w:t xml:space="preserve"> need to be substituted with other observed values that can be directly correlated to the former.</w:t>
      </w:r>
      <w:r w:rsidR="00E03BFD">
        <w:rPr>
          <w:rFonts w:ascii="Times New Roman" w:hAnsi="Times New Roman" w:cs="Times New Roman"/>
          <w:sz w:val="24"/>
        </w:rPr>
        <w:t xml:space="preserve"> In this research</w:t>
      </w:r>
      <w:r>
        <w:rPr>
          <w:rFonts w:ascii="Times New Roman" w:hAnsi="Times New Roman" w:cs="Times New Roman"/>
          <w:sz w:val="24"/>
        </w:rPr>
        <w:t xml:space="preserve"> the characterization</w:t>
      </w:r>
      <w:r w:rsidR="00E03BFD">
        <w:rPr>
          <w:rFonts w:ascii="Times New Roman" w:hAnsi="Times New Roman" w:cs="Times New Roman"/>
          <w:sz w:val="24"/>
        </w:rPr>
        <w:t xml:space="preserve"> is done by</w:t>
      </w:r>
      <w:r>
        <w:rPr>
          <w:rFonts w:ascii="Times New Roman" w:hAnsi="Times New Roman" w:cs="Times New Roman"/>
          <w:sz w:val="24"/>
        </w:rPr>
        <w:t xml:space="preserve"> us</w:t>
      </w:r>
      <w:r w:rsidR="00E03BFD">
        <w:rPr>
          <w:rFonts w:ascii="Times New Roman" w:hAnsi="Times New Roman" w:cs="Times New Roman"/>
          <w:sz w:val="24"/>
        </w:rPr>
        <w:t>ing</w:t>
      </w:r>
      <w:r>
        <w:rPr>
          <w:rFonts w:ascii="Times New Roman" w:hAnsi="Times New Roman" w:cs="Times New Roman"/>
          <w:sz w:val="24"/>
        </w:rPr>
        <w:t xml:space="preserve"> data provided by</w:t>
      </w:r>
      <w:r w:rsidR="00E03BFD">
        <w:rPr>
          <w:rFonts w:ascii="Times New Roman" w:hAnsi="Times New Roman" w:cs="Times New Roman"/>
          <w:sz w:val="24"/>
        </w:rPr>
        <w:t xml:space="preserve"> an FTIR analyzer. Little research has been done in regards to physical property prediction through FTIR data</w:t>
      </w:r>
      <w:r w:rsidRPr="00E11370">
        <w:rPr>
          <w:rFonts w:ascii="Times New Roman" w:hAnsi="Times New Roman" w:cs="Times New Roman"/>
          <w:sz w:val="24"/>
        </w:rPr>
        <w:t>.</w:t>
      </w:r>
    </w:p>
    <w:p w14:paraId="6EE0FC12" w14:textId="6BB2CFF3" w:rsidR="007D4168" w:rsidRDefault="00B251F0" w:rsidP="00092B5C">
      <w:pPr>
        <w:jc w:val="both"/>
        <w:rPr>
          <w:rFonts w:ascii="Times New Roman" w:hAnsi="Times New Roman" w:cs="Times New Roman"/>
          <w:sz w:val="24"/>
        </w:rPr>
      </w:pPr>
      <w:r>
        <w:rPr>
          <w:rFonts w:ascii="Times New Roman" w:hAnsi="Times New Roman" w:cs="Times New Roman"/>
          <w:sz w:val="24"/>
        </w:rPr>
        <w:t xml:space="preserve">Thanks to the extensive database available in this faculty’s system, it is a chance to properly investigate the ability to utilize FTIR in oil characterization. Specifically, it is aimed at detecting possible relationships between the curve characteristics of the FTIR spectrum and the percent concentration of saturates and aromatics. In turn this would allow the, even if only roughly, prediction of the samples’ physical properties allowing for a better simulation study in earlier production stages. </w:t>
      </w:r>
      <w:r w:rsidR="00092B5C">
        <w:rPr>
          <w:rFonts w:ascii="Times New Roman" w:hAnsi="Times New Roman" w:cs="Times New Roman"/>
          <w:sz w:val="24"/>
        </w:rPr>
        <w:t>As mentioned in a previous chapter t</w:t>
      </w:r>
      <w:r w:rsidR="007D4168">
        <w:rPr>
          <w:rFonts w:ascii="Times New Roman" w:hAnsi="Times New Roman" w:cs="Times New Roman"/>
          <w:sz w:val="24"/>
        </w:rPr>
        <w:t xml:space="preserve">hree areas of </w:t>
      </w:r>
      <w:r>
        <w:rPr>
          <w:rFonts w:ascii="Times New Roman" w:hAnsi="Times New Roman" w:cs="Times New Roman"/>
          <w:sz w:val="24"/>
        </w:rPr>
        <w:t xml:space="preserve">FTIR spectra were measured from a variety of </w:t>
      </w:r>
      <w:r w:rsidR="00847962">
        <w:rPr>
          <w:rFonts w:ascii="Times New Roman" w:hAnsi="Times New Roman" w:cs="Times New Roman"/>
          <w:sz w:val="24"/>
        </w:rPr>
        <w:t>33</w:t>
      </w:r>
      <w:r>
        <w:rPr>
          <w:rFonts w:ascii="Times New Roman" w:hAnsi="Times New Roman" w:cs="Times New Roman"/>
          <w:sz w:val="24"/>
        </w:rPr>
        <w:t xml:space="preserve"> oil samples</w:t>
      </w:r>
      <w:r w:rsidR="00E11370">
        <w:rPr>
          <w:rFonts w:ascii="Times New Roman" w:hAnsi="Times New Roman" w:cs="Times New Roman"/>
          <w:sz w:val="24"/>
        </w:rPr>
        <w:t>.</w:t>
      </w:r>
      <w:r w:rsidR="007D4168">
        <w:rPr>
          <w:rFonts w:ascii="Times New Roman" w:hAnsi="Times New Roman" w:cs="Times New Roman"/>
          <w:sz w:val="24"/>
        </w:rPr>
        <w:t xml:space="preserve"> The spectral bands of interest are:</w:t>
      </w:r>
    </w:p>
    <w:p w14:paraId="6A8B89C0" w14:textId="6D407BB4" w:rsidR="00E11370" w:rsidRPr="007D4168" w:rsidRDefault="007D4168" w:rsidP="007D4168">
      <w:pPr>
        <w:pStyle w:val="ListParagraph"/>
        <w:numPr>
          <w:ilvl w:val="0"/>
          <w:numId w:val="6"/>
        </w:numPr>
        <w:rPr>
          <w:rFonts w:ascii="Times New Roman" w:hAnsi="Times New Roman" w:cs="Times New Roman"/>
          <w:sz w:val="24"/>
        </w:rPr>
      </w:pPr>
      <w:r w:rsidRPr="007D4168">
        <w:rPr>
          <w:rFonts w:ascii="Times New Roman" w:hAnsi="Times New Roman" w:cs="Times New Roman"/>
          <w:sz w:val="24"/>
        </w:rPr>
        <w:t>3000-2700 cm</w:t>
      </w:r>
      <w:r w:rsidRPr="007D4168">
        <w:rPr>
          <w:rFonts w:ascii="Times New Roman" w:hAnsi="Times New Roman" w:cs="Times New Roman"/>
          <w:sz w:val="24"/>
          <w:vertAlign w:val="superscript"/>
        </w:rPr>
        <w:t>-1</w:t>
      </w:r>
    </w:p>
    <w:p w14:paraId="6923AEB1" w14:textId="77777777" w:rsidR="007D4168" w:rsidRPr="007D4168" w:rsidRDefault="007D4168" w:rsidP="007D4168">
      <w:pPr>
        <w:pStyle w:val="ListParagraph"/>
        <w:numPr>
          <w:ilvl w:val="0"/>
          <w:numId w:val="6"/>
        </w:numPr>
        <w:rPr>
          <w:rFonts w:ascii="Times New Roman" w:hAnsi="Times New Roman" w:cs="Times New Roman"/>
          <w:sz w:val="24"/>
        </w:rPr>
      </w:pPr>
      <w:r w:rsidRPr="007D4168">
        <w:rPr>
          <w:rFonts w:ascii="Times New Roman" w:hAnsi="Times New Roman" w:cs="Times New Roman"/>
          <w:sz w:val="24"/>
        </w:rPr>
        <w:t>1400-1330 cm</w:t>
      </w:r>
      <w:r w:rsidRPr="007D4168">
        <w:rPr>
          <w:rFonts w:ascii="Times New Roman" w:hAnsi="Times New Roman" w:cs="Times New Roman"/>
          <w:sz w:val="24"/>
          <w:vertAlign w:val="superscript"/>
        </w:rPr>
        <w:t>-1</w:t>
      </w:r>
    </w:p>
    <w:p w14:paraId="454FCE15" w14:textId="1EB82A2B" w:rsidR="007D4168" w:rsidRPr="007D4168" w:rsidRDefault="007D4168" w:rsidP="007D4168">
      <w:pPr>
        <w:pStyle w:val="ListParagraph"/>
        <w:numPr>
          <w:ilvl w:val="0"/>
          <w:numId w:val="6"/>
        </w:numPr>
        <w:rPr>
          <w:rFonts w:ascii="Times New Roman" w:hAnsi="Times New Roman" w:cs="Times New Roman"/>
          <w:sz w:val="24"/>
        </w:rPr>
      </w:pPr>
      <w:r>
        <w:rPr>
          <w:rFonts w:ascii="Times New Roman" w:hAnsi="Times New Roman" w:cs="Times New Roman"/>
          <w:sz w:val="24"/>
        </w:rPr>
        <w:t>1000-700</w:t>
      </w:r>
      <w:r w:rsidRPr="007D4168">
        <w:rPr>
          <w:rFonts w:ascii="Times New Roman" w:hAnsi="Times New Roman" w:cs="Times New Roman"/>
          <w:sz w:val="24"/>
        </w:rPr>
        <w:t xml:space="preserve"> cm</w:t>
      </w:r>
      <w:r w:rsidRPr="007D4168">
        <w:rPr>
          <w:rFonts w:ascii="Times New Roman" w:hAnsi="Times New Roman" w:cs="Times New Roman"/>
          <w:sz w:val="24"/>
          <w:vertAlign w:val="superscript"/>
        </w:rPr>
        <w:t>-1</w:t>
      </w:r>
    </w:p>
    <w:p w14:paraId="23399714" w14:textId="4E886ED7" w:rsidR="004F15AC" w:rsidRDefault="004F15AC" w:rsidP="00092B5C">
      <w:pPr>
        <w:jc w:val="both"/>
        <w:rPr>
          <w:rFonts w:ascii="Times New Roman" w:hAnsi="Times New Roman" w:cs="Times New Roman"/>
          <w:sz w:val="24"/>
        </w:rPr>
      </w:pPr>
      <w:r>
        <w:rPr>
          <w:rFonts w:ascii="Times New Roman" w:hAnsi="Times New Roman" w:cs="Times New Roman"/>
          <w:sz w:val="24"/>
        </w:rPr>
        <w:t>Initially the algorithm developed by Dr. Kourounis is utilized to generate the Lorentzian distributions that best approach the FTIR datasets. Examples of these curves are shown in the F</w:t>
      </w:r>
      <w:r w:rsidR="007D4168">
        <w:rPr>
          <w:rFonts w:ascii="Times New Roman" w:hAnsi="Times New Roman" w:cs="Times New Roman"/>
          <w:sz w:val="24"/>
        </w:rPr>
        <w:t xml:space="preserve">igures </w:t>
      </w:r>
      <w:r w:rsidR="0043063A">
        <w:rPr>
          <w:rFonts w:ascii="Times New Roman" w:hAnsi="Times New Roman" w:cs="Times New Roman"/>
          <w:sz w:val="24"/>
        </w:rPr>
        <w:t>9</w:t>
      </w:r>
      <w:r>
        <w:rPr>
          <w:rFonts w:ascii="Times New Roman" w:hAnsi="Times New Roman" w:cs="Times New Roman"/>
          <w:sz w:val="24"/>
        </w:rPr>
        <w:t>-</w:t>
      </w:r>
      <w:r w:rsidR="0043063A">
        <w:rPr>
          <w:rFonts w:ascii="Times New Roman" w:hAnsi="Times New Roman" w:cs="Times New Roman"/>
          <w:sz w:val="24"/>
        </w:rPr>
        <w:t>11</w:t>
      </w:r>
      <w:r>
        <w:rPr>
          <w:rFonts w:ascii="Times New Roman" w:hAnsi="Times New Roman" w:cs="Times New Roman"/>
          <w:sz w:val="24"/>
        </w:rPr>
        <w:t xml:space="preserve"> below</w:t>
      </w:r>
      <w:r w:rsidR="007D4168">
        <w:rPr>
          <w:rFonts w:ascii="Times New Roman" w:hAnsi="Times New Roman" w:cs="Times New Roman"/>
          <w:sz w:val="24"/>
        </w:rPr>
        <w:t xml:space="preserve"> for each one of the spectral bands</w:t>
      </w:r>
      <w:r>
        <w:rPr>
          <w:rFonts w:ascii="Times New Roman" w:hAnsi="Times New Roman" w:cs="Times New Roman"/>
          <w:sz w:val="24"/>
        </w:rPr>
        <w:t>.</w:t>
      </w:r>
    </w:p>
    <w:p w14:paraId="1104E19F" w14:textId="77777777" w:rsidR="001C3199" w:rsidRDefault="001C3199" w:rsidP="001C3199">
      <w:pPr>
        <w:jc w:val="both"/>
        <w:rPr>
          <w:rFonts w:ascii="Times New Roman" w:hAnsi="Times New Roman" w:cs="Times New Roman"/>
          <w:sz w:val="24"/>
        </w:rPr>
      </w:pPr>
      <w:r>
        <w:rPr>
          <w:rFonts w:ascii="Times New Roman" w:hAnsi="Times New Roman" w:cs="Times New Roman"/>
          <w:sz w:val="24"/>
        </w:rPr>
        <w:t>The 3 types of curves presented are sequentially:</w:t>
      </w:r>
    </w:p>
    <w:p w14:paraId="03504F55" w14:textId="77777777" w:rsidR="001C3199" w:rsidRDefault="001C3199" w:rsidP="001C3199">
      <w:pPr>
        <w:pStyle w:val="ListParagraph"/>
        <w:numPr>
          <w:ilvl w:val="0"/>
          <w:numId w:val="7"/>
        </w:numPr>
        <w:jc w:val="both"/>
        <w:rPr>
          <w:rFonts w:ascii="Times New Roman" w:hAnsi="Times New Roman" w:cs="Times New Roman"/>
          <w:sz w:val="24"/>
        </w:rPr>
      </w:pPr>
      <w:r w:rsidRPr="00B537B7">
        <w:rPr>
          <w:rFonts w:ascii="Times New Roman" w:hAnsi="Times New Roman" w:cs="Times New Roman"/>
          <w:sz w:val="24"/>
        </w:rPr>
        <w:t>the algorithm generated Lorentzian distributions (colored)</w:t>
      </w:r>
      <w:r>
        <w:rPr>
          <w:rFonts w:ascii="Times New Roman" w:hAnsi="Times New Roman" w:cs="Times New Roman"/>
          <w:sz w:val="24"/>
        </w:rPr>
        <w:t>, the their composite curve (solid black) and the FTIR generated curve (dashed blue)</w:t>
      </w:r>
    </w:p>
    <w:p w14:paraId="4AADB409" w14:textId="77777777" w:rsidR="001C3199" w:rsidRDefault="001C3199" w:rsidP="001C3199">
      <w:pPr>
        <w:pStyle w:val="ListParagraph"/>
        <w:numPr>
          <w:ilvl w:val="0"/>
          <w:numId w:val="7"/>
        </w:numPr>
        <w:jc w:val="both"/>
        <w:rPr>
          <w:rFonts w:ascii="Times New Roman" w:hAnsi="Times New Roman" w:cs="Times New Roman"/>
          <w:sz w:val="24"/>
        </w:rPr>
      </w:pPr>
      <w:r w:rsidRPr="001C3199">
        <w:rPr>
          <w:rFonts w:ascii="Times New Roman" w:hAnsi="Times New Roman" w:cs="Times New Roman"/>
          <w:sz w:val="24"/>
        </w:rPr>
        <w:t>The algorithm’s fit on the first derivative of the FTIR curve</w:t>
      </w:r>
    </w:p>
    <w:p w14:paraId="2D181C5D" w14:textId="04E08834" w:rsidR="001C3199" w:rsidRPr="001C3199" w:rsidRDefault="001C3199" w:rsidP="001C3199">
      <w:pPr>
        <w:pStyle w:val="ListParagraph"/>
        <w:numPr>
          <w:ilvl w:val="0"/>
          <w:numId w:val="7"/>
        </w:numPr>
        <w:jc w:val="both"/>
        <w:rPr>
          <w:rFonts w:ascii="Times New Roman" w:hAnsi="Times New Roman" w:cs="Times New Roman"/>
          <w:sz w:val="24"/>
        </w:rPr>
      </w:pPr>
      <w:r w:rsidRPr="001C3199">
        <w:rPr>
          <w:rFonts w:ascii="Times New Roman" w:hAnsi="Times New Roman" w:cs="Times New Roman"/>
          <w:sz w:val="24"/>
        </w:rPr>
        <w:t>The algorithm’s fit on the second derivative of the FTIR curve</w:t>
      </w:r>
    </w:p>
    <w:p w14:paraId="5B90E15D" w14:textId="7AF2045E" w:rsidR="0090310F" w:rsidRDefault="00A941A0" w:rsidP="0090310F">
      <w:pPr>
        <w:keepNext/>
        <w:jc w:val="center"/>
      </w:pPr>
      <w:r>
        <w:rPr>
          <w:rFonts w:ascii="Times New Roman" w:hAnsi="Times New Roman" w:cs="Times New Roman"/>
          <w:sz w:val="24"/>
        </w:rPr>
        <w:lastRenderedPageBreak/>
        <w:pict w14:anchorId="1FD0490A">
          <v:shape id="_x0000_i1028" type="#_x0000_t75" style="width:6in;height:232.5pt">
            <v:imagedata r:id="rId44" o:title="1-5-0" croptop="2081f" cropbottom="4369f" cropleft="6625f" cropright="5096f"/>
          </v:shape>
        </w:pict>
      </w:r>
    </w:p>
    <w:p w14:paraId="7887A277" w14:textId="134A09F5" w:rsidR="007D4168" w:rsidRDefault="0090310F" w:rsidP="0090310F">
      <w:pPr>
        <w:pStyle w:val="Caption"/>
        <w:jc w:val="center"/>
        <w:rPr>
          <w:rFonts w:ascii="Times New Roman" w:hAnsi="Times New Roman" w:cs="Times New Roman"/>
          <w:sz w:val="24"/>
        </w:rPr>
      </w:pPr>
      <w:bookmarkStart w:id="37" w:name="_Toc44591914"/>
      <w:r>
        <w:t xml:space="preserve">Figure </w:t>
      </w:r>
      <w:fldSimple w:instr=" SEQ Figure \* ARABIC ">
        <w:r w:rsidR="00831023">
          <w:rPr>
            <w:noProof/>
          </w:rPr>
          <w:t>9</w:t>
        </w:r>
      </w:fldSimple>
      <w:r>
        <w:t xml:space="preserve">, </w:t>
      </w:r>
      <w:r w:rsidR="000B5618">
        <w:t>F</w:t>
      </w:r>
      <w:r>
        <w:t xml:space="preserve">itting of Lorentzian distribution </w:t>
      </w:r>
      <w:r>
        <w:rPr>
          <w:noProof/>
        </w:rPr>
        <w:t>for the 3000-2700cm</w:t>
      </w:r>
      <w:r>
        <w:rPr>
          <w:noProof/>
          <w:vertAlign w:val="superscript"/>
        </w:rPr>
        <w:t>-1</w:t>
      </w:r>
      <w:r>
        <w:rPr>
          <w:noProof/>
        </w:rPr>
        <w:t xml:space="preserve"> band of sample E-11</w:t>
      </w:r>
      <w:bookmarkEnd w:id="37"/>
    </w:p>
    <w:p w14:paraId="25934290" w14:textId="54E41F96" w:rsidR="0090310F" w:rsidRDefault="00A941A0" w:rsidP="0090310F">
      <w:pPr>
        <w:keepNext/>
        <w:jc w:val="center"/>
      </w:pPr>
      <w:r>
        <w:rPr>
          <w:rFonts w:ascii="Times New Roman" w:hAnsi="Times New Roman" w:cs="Times New Roman"/>
          <w:sz w:val="24"/>
        </w:rPr>
        <w:pict w14:anchorId="648AA0CA">
          <v:shape id="_x0000_i1029" type="#_x0000_t75" style="width:433.5pt;height:232.5pt">
            <v:imagedata r:id="rId45" o:title="1-10" croptop="7635f" cropbottom="4454f" cropleft="6622f" cropright="5148f" chromakey="#f0f0f0"/>
          </v:shape>
        </w:pict>
      </w:r>
    </w:p>
    <w:p w14:paraId="1D36757E" w14:textId="59357518" w:rsidR="007D4168" w:rsidRDefault="0090310F" w:rsidP="0090310F">
      <w:pPr>
        <w:pStyle w:val="Caption"/>
        <w:jc w:val="center"/>
        <w:rPr>
          <w:rFonts w:ascii="Times New Roman" w:hAnsi="Times New Roman" w:cs="Times New Roman"/>
          <w:sz w:val="24"/>
        </w:rPr>
      </w:pPr>
      <w:bookmarkStart w:id="38" w:name="_Toc44591915"/>
      <w:r>
        <w:t xml:space="preserve">Figure </w:t>
      </w:r>
      <w:fldSimple w:instr=" SEQ Figure \* ARABIC ">
        <w:r w:rsidR="00831023">
          <w:rPr>
            <w:noProof/>
          </w:rPr>
          <w:t>10</w:t>
        </w:r>
      </w:fldSimple>
      <w:r>
        <w:t xml:space="preserve">, </w:t>
      </w:r>
      <w:r w:rsidR="000B5618">
        <w:t>F</w:t>
      </w:r>
      <w:r w:rsidRPr="003C51FB">
        <w:t>itting of L</w:t>
      </w:r>
      <w:r>
        <w:t>orentzian distribution for the 1400-1330cm</w:t>
      </w:r>
      <w:r w:rsidRPr="0090310F">
        <w:rPr>
          <w:vertAlign w:val="superscript"/>
        </w:rPr>
        <w:t>-1</w:t>
      </w:r>
      <w:r>
        <w:t xml:space="preserve"> band of sample E-26</w:t>
      </w:r>
      <w:bookmarkEnd w:id="38"/>
    </w:p>
    <w:p w14:paraId="4BCD0A9D" w14:textId="76546414" w:rsidR="0090310F" w:rsidRDefault="00A941A0" w:rsidP="0090310F">
      <w:pPr>
        <w:keepNext/>
        <w:jc w:val="center"/>
      </w:pPr>
      <w:r>
        <w:rPr>
          <w:rFonts w:ascii="Times New Roman" w:hAnsi="Times New Roman" w:cs="Times New Roman"/>
          <w:sz w:val="24"/>
        </w:rPr>
        <w:lastRenderedPageBreak/>
        <w:pict w14:anchorId="143C1E2E">
          <v:shape id="_x0000_i1030" type="#_x0000_t75" style="width:433.5pt;height:229.5pt">
            <v:imagedata r:id="rId46" o:title="1-15-0" croptop="2789f" cropbottom="4416f" cropleft="6599f" cropright="5234f"/>
          </v:shape>
        </w:pict>
      </w:r>
    </w:p>
    <w:p w14:paraId="2FEADE8B" w14:textId="2D871074" w:rsidR="0090310F" w:rsidRDefault="0090310F" w:rsidP="0090310F">
      <w:pPr>
        <w:pStyle w:val="Caption"/>
        <w:jc w:val="center"/>
        <w:rPr>
          <w:rFonts w:ascii="Times New Roman" w:hAnsi="Times New Roman" w:cs="Times New Roman"/>
          <w:sz w:val="24"/>
        </w:rPr>
      </w:pPr>
      <w:bookmarkStart w:id="39" w:name="_Toc44591916"/>
      <w:r>
        <w:t xml:space="preserve">Figure </w:t>
      </w:r>
      <w:fldSimple w:instr=" SEQ Figure \* ARABIC ">
        <w:r w:rsidR="00831023">
          <w:rPr>
            <w:noProof/>
          </w:rPr>
          <w:t>11</w:t>
        </w:r>
      </w:fldSimple>
      <w:r>
        <w:t xml:space="preserve">, </w:t>
      </w:r>
      <w:r w:rsidR="000B5618">
        <w:t>F</w:t>
      </w:r>
      <w:r w:rsidRPr="00A21480">
        <w:t>itting of L</w:t>
      </w:r>
      <w:r>
        <w:t>orentzian distribution for the 1000-700cm</w:t>
      </w:r>
      <w:r w:rsidRPr="00A21480">
        <w:rPr>
          <w:vertAlign w:val="superscript"/>
        </w:rPr>
        <w:t>-1</w:t>
      </w:r>
      <w:r>
        <w:t xml:space="preserve"> band of sample E-4</w:t>
      </w:r>
      <w:bookmarkEnd w:id="39"/>
    </w:p>
    <w:p w14:paraId="16C09A6A" w14:textId="77777777" w:rsidR="00B537B7" w:rsidRPr="00B537B7" w:rsidRDefault="00B537B7" w:rsidP="00B537B7">
      <w:pPr>
        <w:rPr>
          <w:rFonts w:ascii="Times New Roman" w:hAnsi="Times New Roman" w:cs="Times New Roman"/>
          <w:sz w:val="24"/>
        </w:rPr>
      </w:pPr>
    </w:p>
    <w:p w14:paraId="707BBC3C" w14:textId="1BB64478" w:rsidR="0090310F" w:rsidRDefault="0090310F" w:rsidP="00092B5C">
      <w:pPr>
        <w:jc w:val="both"/>
        <w:rPr>
          <w:rFonts w:ascii="Times New Roman" w:hAnsi="Times New Roman" w:cs="Times New Roman"/>
          <w:sz w:val="24"/>
        </w:rPr>
      </w:pPr>
      <w:r>
        <w:rPr>
          <w:rFonts w:ascii="Times New Roman" w:hAnsi="Times New Roman" w:cs="Times New Roman"/>
          <w:sz w:val="24"/>
        </w:rPr>
        <w:t xml:space="preserve">It should be noted that even though the margins between the composite curve and the FTIR </w:t>
      </w:r>
      <w:r w:rsidR="00B537B7">
        <w:rPr>
          <w:rFonts w:ascii="Times New Roman" w:hAnsi="Times New Roman" w:cs="Times New Roman"/>
          <w:sz w:val="24"/>
        </w:rPr>
        <w:t>generated</w:t>
      </w:r>
      <w:r>
        <w:rPr>
          <w:rFonts w:ascii="Times New Roman" w:hAnsi="Times New Roman" w:cs="Times New Roman"/>
          <w:sz w:val="24"/>
        </w:rPr>
        <w:t xml:space="preserve"> curve</w:t>
      </w:r>
      <w:r w:rsidR="00B537B7">
        <w:rPr>
          <w:rFonts w:ascii="Times New Roman" w:hAnsi="Times New Roman" w:cs="Times New Roman"/>
          <w:sz w:val="24"/>
        </w:rPr>
        <w:t xml:space="preserve"> appear</w:t>
      </w:r>
      <w:r>
        <w:rPr>
          <w:rFonts w:ascii="Times New Roman" w:hAnsi="Times New Roman" w:cs="Times New Roman"/>
          <w:sz w:val="24"/>
        </w:rPr>
        <w:t xml:space="preserve"> extensive, they are in fact a matter of perspective.</w:t>
      </w:r>
    </w:p>
    <w:p w14:paraId="2888EA93" w14:textId="20B03B22" w:rsidR="00D72E8F" w:rsidRDefault="004F15AC" w:rsidP="00092B5C">
      <w:pPr>
        <w:jc w:val="both"/>
        <w:rPr>
          <w:rFonts w:ascii="Times New Roman" w:hAnsi="Times New Roman" w:cs="Times New Roman"/>
          <w:sz w:val="24"/>
        </w:rPr>
      </w:pPr>
      <w:r>
        <w:rPr>
          <w:rFonts w:ascii="Times New Roman" w:hAnsi="Times New Roman" w:cs="Times New Roman"/>
          <w:sz w:val="24"/>
        </w:rPr>
        <w:t xml:space="preserve">From these curves </w:t>
      </w:r>
      <w:r w:rsidR="007D4168">
        <w:rPr>
          <w:rFonts w:ascii="Times New Roman" w:hAnsi="Times New Roman" w:cs="Times New Roman"/>
          <w:sz w:val="24"/>
        </w:rPr>
        <w:t>their basic char</w:t>
      </w:r>
      <w:r w:rsidR="00092B5C">
        <w:rPr>
          <w:rFonts w:ascii="Times New Roman" w:hAnsi="Times New Roman" w:cs="Times New Roman"/>
          <w:sz w:val="24"/>
        </w:rPr>
        <w:t>acteristics are taken as</w:t>
      </w:r>
      <w:r w:rsidR="007D4168">
        <w:rPr>
          <w:rFonts w:ascii="Times New Roman" w:hAnsi="Times New Roman" w:cs="Times New Roman"/>
          <w:sz w:val="24"/>
        </w:rPr>
        <w:t xml:space="preserve"> mentioned in chapter 2, namely their heights and full width</w:t>
      </w:r>
      <w:r w:rsidR="004B4B8F">
        <w:rPr>
          <w:rFonts w:ascii="Times New Roman" w:hAnsi="Times New Roman" w:cs="Times New Roman"/>
          <w:sz w:val="24"/>
        </w:rPr>
        <w:t>s</w:t>
      </w:r>
      <w:r w:rsidR="007D4168">
        <w:rPr>
          <w:rFonts w:ascii="Times New Roman" w:hAnsi="Times New Roman" w:cs="Times New Roman"/>
          <w:sz w:val="24"/>
        </w:rPr>
        <w:t xml:space="preserve"> at half height</w:t>
      </w:r>
      <w:r w:rsidR="004B4B8F">
        <w:rPr>
          <w:rFonts w:ascii="Times New Roman" w:hAnsi="Times New Roman" w:cs="Times New Roman"/>
          <w:sz w:val="24"/>
        </w:rPr>
        <w:t>s</w:t>
      </w:r>
      <w:r w:rsidR="005D1805">
        <w:rPr>
          <w:rFonts w:ascii="Times New Roman" w:hAnsi="Times New Roman" w:cs="Times New Roman"/>
          <w:sz w:val="24"/>
        </w:rPr>
        <w:t xml:space="preserve"> (see Tables 2 through 4 in Appendix A)</w:t>
      </w:r>
      <w:r w:rsidR="007D4168">
        <w:rPr>
          <w:rFonts w:ascii="Times New Roman" w:hAnsi="Times New Roman" w:cs="Times New Roman"/>
          <w:sz w:val="24"/>
        </w:rPr>
        <w:t xml:space="preserve">. </w:t>
      </w:r>
      <w:r w:rsidR="00DE6A61">
        <w:rPr>
          <w:rFonts w:ascii="Times New Roman" w:hAnsi="Times New Roman" w:cs="Times New Roman"/>
          <w:sz w:val="24"/>
        </w:rPr>
        <w:t>Having extracted these values the next step is to regress them against physical values and check for computational errors through the use of the Standard Error (SE)</w:t>
      </w:r>
      <w:r w:rsidR="004F7FBC">
        <w:rPr>
          <w:rFonts w:ascii="Times New Roman" w:hAnsi="Times New Roman" w:cs="Times New Roman"/>
          <w:sz w:val="24"/>
        </w:rPr>
        <w:t xml:space="preserve"> histogram</w:t>
      </w:r>
      <w:r w:rsidR="00DE6A61">
        <w:rPr>
          <w:rFonts w:ascii="Times New Roman" w:hAnsi="Times New Roman" w:cs="Times New Roman"/>
          <w:sz w:val="24"/>
        </w:rPr>
        <w:t xml:space="preserve"> and the Root Mean Square Error of Prediction (RMSEP)</w:t>
      </w:r>
      <w:r w:rsidR="004F7FBC">
        <w:rPr>
          <w:rFonts w:ascii="Times New Roman" w:hAnsi="Times New Roman" w:cs="Times New Roman"/>
          <w:sz w:val="24"/>
        </w:rPr>
        <w:t xml:space="preserve"> value</w:t>
      </w:r>
      <w:r w:rsidR="00DE6A61">
        <w:rPr>
          <w:rFonts w:ascii="Times New Roman" w:hAnsi="Times New Roman" w:cs="Times New Roman"/>
          <w:sz w:val="24"/>
        </w:rPr>
        <w:t>.</w:t>
      </w:r>
    </w:p>
    <w:p w14:paraId="65FDC031" w14:textId="77777777" w:rsidR="001C3199" w:rsidRDefault="001C3199" w:rsidP="00092B5C">
      <w:pPr>
        <w:jc w:val="both"/>
        <w:rPr>
          <w:rFonts w:ascii="Times New Roman" w:hAnsi="Times New Roman" w:cs="Times New Roman"/>
          <w:sz w:val="24"/>
        </w:rPr>
      </w:pPr>
    </w:p>
    <w:p w14:paraId="52C31322" w14:textId="239FC84D" w:rsidR="001C3199" w:rsidRPr="001C3199" w:rsidRDefault="000B4F2A" w:rsidP="001C3199">
      <w:pPr>
        <w:pStyle w:val="Heading2"/>
      </w:pPr>
      <w:bookmarkStart w:id="40" w:name="_Toc45469860"/>
      <w:r>
        <w:t>5</w:t>
      </w:r>
      <w:r w:rsidR="001C3199">
        <w:t>.2 MLR Analysis</w:t>
      </w:r>
      <w:bookmarkEnd w:id="40"/>
    </w:p>
    <w:p w14:paraId="1AF12851" w14:textId="4F34BBF1" w:rsidR="004F7FBC" w:rsidRDefault="00D72E8F" w:rsidP="00092B5C">
      <w:pPr>
        <w:jc w:val="both"/>
        <w:rPr>
          <w:rFonts w:ascii="Times New Roman" w:hAnsi="Times New Roman" w:cs="Times New Roman"/>
          <w:sz w:val="24"/>
        </w:rPr>
      </w:pPr>
      <w:r>
        <w:rPr>
          <w:rFonts w:ascii="Times New Roman" w:hAnsi="Times New Roman" w:cs="Times New Roman"/>
          <w:sz w:val="24"/>
        </w:rPr>
        <w:t>The</w:t>
      </w:r>
      <w:r w:rsidR="00811B87">
        <w:rPr>
          <w:rFonts w:ascii="Times New Roman" w:hAnsi="Times New Roman" w:cs="Times New Roman"/>
          <w:sz w:val="24"/>
        </w:rPr>
        <w:t xml:space="preserve"> regression is computed twice, o</w:t>
      </w:r>
      <w:r>
        <w:rPr>
          <w:rFonts w:ascii="Times New Roman" w:hAnsi="Times New Roman" w:cs="Times New Roman"/>
          <w:sz w:val="24"/>
        </w:rPr>
        <w:t>nce against the saturates and once against the aromatics percent concentration of the samples</w:t>
      </w:r>
      <w:r w:rsidR="00DE6A61">
        <w:rPr>
          <w:rFonts w:ascii="Times New Roman" w:hAnsi="Times New Roman" w:cs="Times New Roman"/>
          <w:sz w:val="24"/>
        </w:rPr>
        <w:t>.</w:t>
      </w:r>
      <w:r w:rsidR="00AA45A3">
        <w:rPr>
          <w:rFonts w:ascii="Times New Roman" w:hAnsi="Times New Roman" w:cs="Times New Roman"/>
          <w:sz w:val="24"/>
        </w:rPr>
        <w:t xml:space="preserve"> This process is checked for all the possible spectral combinations of the three spectral bands being studied.</w:t>
      </w:r>
    </w:p>
    <w:p w14:paraId="7E6AC4A6" w14:textId="4D9013A7" w:rsidR="004F15AC" w:rsidRDefault="004F7FBC" w:rsidP="00092B5C">
      <w:pPr>
        <w:jc w:val="both"/>
        <w:rPr>
          <w:rFonts w:ascii="Times New Roman" w:hAnsi="Times New Roman" w:cs="Times New Roman"/>
          <w:sz w:val="24"/>
        </w:rPr>
      </w:pPr>
      <w:r>
        <w:rPr>
          <w:rFonts w:ascii="Times New Roman" w:hAnsi="Times New Roman" w:cs="Times New Roman"/>
          <w:sz w:val="24"/>
        </w:rPr>
        <w:t xml:space="preserve">After checking the SE and RMSEP values it seems like the combination of all three spectral bands gives the best results. </w:t>
      </w:r>
      <w:r w:rsidR="00AA45A3">
        <w:rPr>
          <w:rFonts w:ascii="Times New Roman" w:hAnsi="Times New Roman" w:cs="Times New Roman"/>
          <w:sz w:val="24"/>
        </w:rPr>
        <w:t>T</w:t>
      </w:r>
      <w:r w:rsidR="003921A6">
        <w:rPr>
          <w:rFonts w:ascii="Times New Roman" w:hAnsi="Times New Roman" w:cs="Times New Roman"/>
          <w:sz w:val="24"/>
        </w:rPr>
        <w:t>his</w:t>
      </w:r>
      <w:r w:rsidR="00AA45A3">
        <w:rPr>
          <w:rFonts w:ascii="Times New Roman" w:hAnsi="Times New Roman" w:cs="Times New Roman"/>
          <w:sz w:val="24"/>
        </w:rPr>
        <w:t xml:space="preserve"> </w:t>
      </w:r>
      <w:r w:rsidR="003921A6">
        <w:rPr>
          <w:rFonts w:ascii="Times New Roman" w:hAnsi="Times New Roman" w:cs="Times New Roman"/>
          <w:sz w:val="24"/>
        </w:rPr>
        <w:t>regr</w:t>
      </w:r>
      <w:r w:rsidR="00C9612C">
        <w:rPr>
          <w:rFonts w:ascii="Times New Roman" w:hAnsi="Times New Roman" w:cs="Times New Roman"/>
          <w:sz w:val="24"/>
        </w:rPr>
        <w:t>ession model has an RMSEP of</w:t>
      </w:r>
      <w:r w:rsidR="00C9612C" w:rsidRPr="00C9612C">
        <w:rPr>
          <w:rFonts w:ascii="Times New Roman" w:hAnsi="Times New Roman" w:cs="Times New Roman"/>
          <w:sz w:val="24"/>
        </w:rPr>
        <w:t xml:space="preserve"> </w:t>
      </w:r>
      <w:r w:rsidR="00C9612C">
        <w:rPr>
          <w:rFonts w:ascii="Times New Roman" w:hAnsi="Times New Roman" w:cs="Times New Roman"/>
          <w:sz w:val="24"/>
        </w:rPr>
        <w:t xml:space="preserve">about </w:t>
      </w:r>
      <w:r w:rsidR="00C9612C" w:rsidRPr="00C9612C">
        <w:rPr>
          <w:rFonts w:ascii="Times New Roman" w:hAnsi="Times New Roman" w:cs="Times New Roman"/>
          <w:sz w:val="24"/>
        </w:rPr>
        <w:t>0.48</w:t>
      </w:r>
      <w:r w:rsidR="00C9612C">
        <w:rPr>
          <w:rFonts w:ascii="Times New Roman" w:hAnsi="Times New Roman" w:cs="Times New Roman"/>
          <w:sz w:val="24"/>
        </w:rPr>
        <w:t xml:space="preserve">, both for saturates and aromatics content, </w:t>
      </w:r>
      <w:r w:rsidR="003921A6">
        <w:rPr>
          <w:rFonts w:ascii="Times New Roman" w:hAnsi="Times New Roman" w:cs="Times New Roman"/>
          <w:sz w:val="24"/>
        </w:rPr>
        <w:t>and the generated</w:t>
      </w:r>
      <w:r w:rsidR="00913D4A">
        <w:rPr>
          <w:rFonts w:ascii="Times New Roman" w:hAnsi="Times New Roman" w:cs="Times New Roman"/>
          <w:sz w:val="24"/>
        </w:rPr>
        <w:t xml:space="preserve"> regression</w:t>
      </w:r>
      <w:r w:rsidR="003921A6">
        <w:rPr>
          <w:rFonts w:ascii="Times New Roman" w:hAnsi="Times New Roman" w:cs="Times New Roman"/>
          <w:sz w:val="24"/>
        </w:rPr>
        <w:t xml:space="preserve"> plots</w:t>
      </w:r>
      <w:r w:rsidR="00E552F7">
        <w:rPr>
          <w:rFonts w:ascii="Times New Roman" w:hAnsi="Times New Roman" w:cs="Times New Roman"/>
          <w:sz w:val="24"/>
        </w:rPr>
        <w:t xml:space="preserve"> for the entire data range</w:t>
      </w:r>
      <w:r w:rsidR="00B47F45">
        <w:rPr>
          <w:rFonts w:ascii="Times New Roman" w:hAnsi="Times New Roman" w:cs="Times New Roman"/>
          <w:sz w:val="24"/>
        </w:rPr>
        <w:t>,</w:t>
      </w:r>
      <w:r w:rsidR="00E552F7">
        <w:rPr>
          <w:rFonts w:ascii="Times New Roman" w:hAnsi="Times New Roman" w:cs="Times New Roman"/>
          <w:sz w:val="24"/>
        </w:rPr>
        <w:t xml:space="preserve"> </w:t>
      </w:r>
      <w:r w:rsidR="00187CCC">
        <w:rPr>
          <w:rFonts w:ascii="Times New Roman" w:hAnsi="Times New Roman" w:cs="Times New Roman"/>
          <w:sz w:val="24"/>
        </w:rPr>
        <w:t>as well as</w:t>
      </w:r>
      <w:r w:rsidR="00E552F7">
        <w:rPr>
          <w:rFonts w:ascii="Times New Roman" w:hAnsi="Times New Roman" w:cs="Times New Roman"/>
          <w:sz w:val="24"/>
        </w:rPr>
        <w:t xml:space="preserve"> </w:t>
      </w:r>
      <w:r w:rsidR="00187CCC">
        <w:rPr>
          <w:rFonts w:ascii="Times New Roman" w:hAnsi="Times New Roman" w:cs="Times New Roman"/>
          <w:sz w:val="24"/>
        </w:rPr>
        <w:t xml:space="preserve">the marginal values that were picked </w:t>
      </w:r>
      <w:r w:rsidR="00B47F45">
        <w:rPr>
          <w:rFonts w:ascii="Times New Roman" w:hAnsi="Times New Roman" w:cs="Times New Roman"/>
          <w:sz w:val="24"/>
        </w:rPr>
        <w:t>in order to check the regression results,</w:t>
      </w:r>
      <w:r w:rsidR="003921A6">
        <w:rPr>
          <w:rFonts w:ascii="Times New Roman" w:hAnsi="Times New Roman" w:cs="Times New Roman"/>
          <w:sz w:val="24"/>
        </w:rPr>
        <w:t xml:space="preserve"> are shown along with</w:t>
      </w:r>
      <w:r w:rsidR="00913D4A">
        <w:rPr>
          <w:rFonts w:ascii="Times New Roman" w:hAnsi="Times New Roman" w:cs="Times New Roman"/>
          <w:sz w:val="24"/>
        </w:rPr>
        <w:t xml:space="preserve"> the compared lab and generated values as well as the</w:t>
      </w:r>
      <w:r w:rsidR="003921A6">
        <w:rPr>
          <w:rFonts w:ascii="Times New Roman" w:hAnsi="Times New Roman" w:cs="Times New Roman"/>
          <w:sz w:val="24"/>
        </w:rPr>
        <w:t xml:space="preserve"> histograms of the SE</w:t>
      </w:r>
      <w:r w:rsidR="00AA45A3">
        <w:rPr>
          <w:rFonts w:ascii="Times New Roman" w:hAnsi="Times New Roman" w:cs="Times New Roman"/>
          <w:sz w:val="24"/>
        </w:rPr>
        <w:t xml:space="preserve"> below in F</w:t>
      </w:r>
      <w:r w:rsidR="003921A6">
        <w:rPr>
          <w:rFonts w:ascii="Times New Roman" w:hAnsi="Times New Roman" w:cs="Times New Roman"/>
          <w:sz w:val="24"/>
        </w:rPr>
        <w:t xml:space="preserve">igures </w:t>
      </w:r>
      <w:r w:rsidR="0043063A">
        <w:rPr>
          <w:rFonts w:ascii="Times New Roman" w:hAnsi="Times New Roman" w:cs="Times New Roman"/>
          <w:sz w:val="24"/>
        </w:rPr>
        <w:t>12</w:t>
      </w:r>
      <w:r w:rsidR="003921A6">
        <w:rPr>
          <w:rFonts w:ascii="Times New Roman" w:hAnsi="Times New Roman" w:cs="Times New Roman"/>
          <w:sz w:val="24"/>
        </w:rPr>
        <w:t>-</w:t>
      </w:r>
      <w:r w:rsidR="00E552F7">
        <w:rPr>
          <w:rFonts w:ascii="Times New Roman" w:hAnsi="Times New Roman" w:cs="Times New Roman"/>
          <w:sz w:val="24"/>
        </w:rPr>
        <w:t>19</w:t>
      </w:r>
      <w:r w:rsidR="003921A6">
        <w:rPr>
          <w:rFonts w:ascii="Times New Roman" w:hAnsi="Times New Roman" w:cs="Times New Roman"/>
          <w:sz w:val="24"/>
        </w:rPr>
        <w:t>.</w:t>
      </w:r>
    </w:p>
    <w:p w14:paraId="24BECA6A" w14:textId="77777777" w:rsidR="005F0F81" w:rsidRDefault="005F0F81" w:rsidP="00092B5C">
      <w:pPr>
        <w:jc w:val="both"/>
        <w:rPr>
          <w:rFonts w:ascii="Times New Roman" w:hAnsi="Times New Roman" w:cs="Times New Roman"/>
          <w:sz w:val="24"/>
        </w:rPr>
      </w:pPr>
    </w:p>
    <w:p w14:paraId="09AC0260" w14:textId="77777777" w:rsidR="00B57A61" w:rsidRDefault="00B57A61" w:rsidP="005F0F81">
      <w:pPr>
        <w:keepNext/>
        <w:jc w:val="center"/>
        <w:rPr>
          <w:rFonts w:ascii="Times New Roman" w:hAnsi="Times New Roman" w:cs="Times New Roman"/>
          <w:noProof/>
          <w:sz w:val="24"/>
        </w:rPr>
      </w:pPr>
    </w:p>
    <w:p w14:paraId="7477A25A" w14:textId="77777777" w:rsidR="00EE2A6D" w:rsidRDefault="00EE2A6D" w:rsidP="00B57A61">
      <w:pPr>
        <w:keepNext/>
        <w:jc w:val="center"/>
        <w:rPr>
          <w:rFonts w:ascii="Times New Roman" w:hAnsi="Times New Roman" w:cs="Times New Roman"/>
          <w:noProof/>
          <w:sz w:val="24"/>
        </w:rPr>
      </w:pPr>
    </w:p>
    <w:p w14:paraId="4FFC3014" w14:textId="09450055" w:rsidR="005F0F81" w:rsidRDefault="00EE2A6D" w:rsidP="00B57A61">
      <w:pPr>
        <w:keepNext/>
        <w:jc w:val="center"/>
      </w:pPr>
      <w:r>
        <w:rPr>
          <w:rFonts w:ascii="Times New Roman" w:hAnsi="Times New Roman" w:cs="Times New Roman"/>
          <w:noProof/>
          <w:sz w:val="24"/>
        </w:rPr>
        <w:drawing>
          <wp:inline distT="0" distB="0" distL="0" distR="0" wp14:anchorId="09338429" wp14:editId="328518C3">
            <wp:extent cx="5486400" cy="2968431"/>
            <wp:effectExtent l="0" t="0" r="0" b="3810"/>
            <wp:docPr id="14" name="Picture 14" descr="C:\Users\Admin\Desktop\Alex\University Documents\MSc\Thesis\Windows\Processing\Regression\Images\Upper+Intermediate+Low\sat_y&amp;w_u_i_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esktop\Alex\University Documents\MSc\Thesis\Windows\Processing\Regression\Images\Upper+Intermediate+Low\sat_y&amp;w_u_i_l.tif"/>
                    <pic:cNvPicPr>
                      <a:picLocks noChangeAspect="1" noChangeArrowheads="1"/>
                    </pic:cNvPicPr>
                  </pic:nvPicPr>
                  <pic:blipFill rotWithShape="1">
                    <a:blip r:embed="rId47">
                      <a:extLst>
                        <a:ext uri="{28A0092B-C50C-407E-A947-70E740481C1C}">
                          <a14:useLocalDpi xmlns:a14="http://schemas.microsoft.com/office/drawing/2010/main" val="0"/>
                        </a:ext>
                      </a:extLst>
                    </a:blip>
                    <a:srcRect l="9375" t="3548" r="8161" b="5275"/>
                    <a:stretch/>
                  </pic:blipFill>
                  <pic:spPr bwMode="auto">
                    <a:xfrm>
                      <a:off x="0" y="0"/>
                      <a:ext cx="5486400" cy="2968431"/>
                    </a:xfrm>
                    <a:prstGeom prst="rect">
                      <a:avLst/>
                    </a:prstGeom>
                    <a:noFill/>
                    <a:ln>
                      <a:noFill/>
                    </a:ln>
                    <a:extLst>
                      <a:ext uri="{53640926-AAD7-44D8-BBD7-CCE9431645EC}">
                        <a14:shadowObscured xmlns:a14="http://schemas.microsoft.com/office/drawing/2010/main"/>
                      </a:ext>
                    </a:extLst>
                  </pic:spPr>
                </pic:pic>
              </a:graphicData>
            </a:graphic>
          </wp:inline>
        </w:drawing>
      </w:r>
    </w:p>
    <w:p w14:paraId="1F769ECC" w14:textId="143B0F63" w:rsidR="003921A6" w:rsidRDefault="005F0F81" w:rsidP="005F0F81">
      <w:pPr>
        <w:pStyle w:val="Caption"/>
        <w:jc w:val="center"/>
      </w:pPr>
      <w:bookmarkStart w:id="41" w:name="_Toc44591917"/>
      <w:r>
        <w:t xml:space="preserve">Figure </w:t>
      </w:r>
      <w:fldSimple w:instr=" SEQ Figure \* ARABIC ">
        <w:r w:rsidR="00831023">
          <w:rPr>
            <w:noProof/>
          </w:rPr>
          <w:t>12</w:t>
        </w:r>
      </w:fldSimple>
      <w:r>
        <w:t>, Regres</w:t>
      </w:r>
      <w:r w:rsidR="009B5B7B">
        <w:t>s</w:t>
      </w:r>
      <w:r>
        <w:t>ion model with respect to saturates concentration</w:t>
      </w:r>
      <w:bookmarkEnd w:id="41"/>
    </w:p>
    <w:p w14:paraId="78D92214" w14:textId="77777777" w:rsidR="00913D4A" w:rsidRDefault="00913D4A" w:rsidP="00913D4A"/>
    <w:p w14:paraId="729D9DC9" w14:textId="77777777" w:rsidR="00831023" w:rsidRDefault="00B47F45" w:rsidP="00831023">
      <w:pPr>
        <w:keepNext/>
      </w:pPr>
      <w:r>
        <w:rPr>
          <w:noProof/>
        </w:rPr>
        <w:drawing>
          <wp:inline distT="0" distB="0" distL="0" distR="0" wp14:anchorId="440F1EA8" wp14:editId="79E101D7">
            <wp:extent cx="5486400" cy="3498215"/>
            <wp:effectExtent l="0" t="0" r="19050" b="2603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B4EC7A9" w14:textId="6688793C" w:rsidR="00B47F45" w:rsidRDefault="00831023" w:rsidP="00831023">
      <w:pPr>
        <w:pStyle w:val="Caption"/>
        <w:jc w:val="center"/>
      </w:pPr>
      <w:bookmarkStart w:id="42" w:name="_Toc44591918"/>
      <w:r>
        <w:t xml:space="preserve">Figure </w:t>
      </w:r>
      <w:fldSimple w:instr=" SEQ Figure \* ARABIC ">
        <w:r>
          <w:rPr>
            <w:noProof/>
          </w:rPr>
          <w:t>13</w:t>
        </w:r>
      </w:fldSimple>
      <w:r>
        <w:t>, Regression model with respect to saturates concentration (highlighted marginal values)</w:t>
      </w:r>
      <w:bookmarkEnd w:id="42"/>
    </w:p>
    <w:p w14:paraId="5D0B6D07" w14:textId="4BE0BB7E" w:rsidR="00913D4A" w:rsidRDefault="00EE540C" w:rsidP="00913D4A">
      <w:pPr>
        <w:keepNext/>
      </w:pPr>
      <w:r>
        <w:rPr>
          <w:noProof/>
        </w:rPr>
        <w:lastRenderedPageBreak/>
        <w:drawing>
          <wp:inline distT="0" distB="0" distL="0" distR="0" wp14:anchorId="4CEA4AE5" wp14:editId="6E599888">
            <wp:extent cx="5486400" cy="3248025"/>
            <wp:effectExtent l="0" t="0" r="19050" b="9525"/>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CFD453D" w14:textId="47C692F2" w:rsidR="00913D4A" w:rsidRPr="00913D4A" w:rsidRDefault="00913D4A" w:rsidP="00913D4A">
      <w:pPr>
        <w:pStyle w:val="Caption"/>
        <w:jc w:val="center"/>
      </w:pPr>
      <w:bookmarkStart w:id="43" w:name="_Toc44591919"/>
      <w:r>
        <w:t xml:space="preserve">Figure </w:t>
      </w:r>
      <w:fldSimple w:instr=" SEQ Figure \* ARABIC ">
        <w:r w:rsidR="00831023">
          <w:rPr>
            <w:noProof/>
          </w:rPr>
          <w:t>14</w:t>
        </w:r>
      </w:fldSimple>
      <w:r>
        <w:t>, Comparison between Lab data and the regression generated data for saturates</w:t>
      </w:r>
      <w:bookmarkEnd w:id="43"/>
    </w:p>
    <w:p w14:paraId="3713BCBF" w14:textId="77777777" w:rsidR="00EE2A6D" w:rsidRPr="00EE2A6D" w:rsidRDefault="00EE2A6D" w:rsidP="00EE2A6D"/>
    <w:p w14:paraId="3D25185E" w14:textId="698FCBA3" w:rsidR="009B5B7B" w:rsidRDefault="00722A08" w:rsidP="009B5B7B">
      <w:pPr>
        <w:keepNext/>
        <w:jc w:val="center"/>
      </w:pPr>
      <w:r>
        <w:rPr>
          <w:noProof/>
        </w:rPr>
        <w:drawing>
          <wp:inline distT="0" distB="0" distL="0" distR="0" wp14:anchorId="2C0669CC" wp14:editId="750E8130">
            <wp:extent cx="5486400" cy="3171825"/>
            <wp:effectExtent l="0" t="0" r="19050" b="952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0E5919A" w14:textId="0B3CB5F2" w:rsidR="00024F4E" w:rsidRDefault="009B5B7B" w:rsidP="00EE2A6D">
      <w:pPr>
        <w:pStyle w:val="Caption"/>
        <w:jc w:val="center"/>
      </w:pPr>
      <w:bookmarkStart w:id="44" w:name="_Toc44591920"/>
      <w:r>
        <w:t xml:space="preserve">Figure </w:t>
      </w:r>
      <w:fldSimple w:instr=" SEQ Figure \* ARABIC ">
        <w:r w:rsidR="00831023">
          <w:rPr>
            <w:noProof/>
          </w:rPr>
          <w:t>15</w:t>
        </w:r>
      </w:fldSimple>
      <w:r>
        <w:t>, Calculated SE for saturates</w:t>
      </w:r>
      <w:bookmarkEnd w:id="44"/>
    </w:p>
    <w:p w14:paraId="566E16A3" w14:textId="77777777" w:rsidR="00DF50D2" w:rsidRPr="00DF50D2" w:rsidRDefault="00DF50D2" w:rsidP="00DF50D2"/>
    <w:p w14:paraId="072C1525" w14:textId="372A7AFF" w:rsidR="009B5B7B" w:rsidRDefault="00EE2A6D" w:rsidP="009B5B7B">
      <w:pPr>
        <w:keepNext/>
        <w:jc w:val="center"/>
      </w:pPr>
      <w:r>
        <w:rPr>
          <w:rFonts w:ascii="Times New Roman" w:hAnsi="Times New Roman" w:cs="Times New Roman"/>
          <w:noProof/>
          <w:sz w:val="24"/>
        </w:rPr>
        <w:lastRenderedPageBreak/>
        <w:drawing>
          <wp:inline distT="0" distB="0" distL="0" distR="0" wp14:anchorId="73BD525D" wp14:editId="2A0253DC">
            <wp:extent cx="5486400" cy="2975696"/>
            <wp:effectExtent l="0" t="0" r="0" b="0"/>
            <wp:docPr id="5" name="Picture 5" descr="C:\Users\Admin\Desktop\Alex\University Documents\MSc\Thesis\Windows\Processing\Regression\Images\Upper+Intermediate+Low\arom_y&amp;w_u_i_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Desktop\Alex\University Documents\MSc\Thesis\Windows\Processing\Regression\Images\Upper+Intermediate+Low\arom_y&amp;w_u_i_l.tif"/>
                    <pic:cNvPicPr>
                      <a:picLocks noChangeAspect="1" noChangeArrowheads="1"/>
                    </pic:cNvPicPr>
                  </pic:nvPicPr>
                  <pic:blipFill rotWithShape="1">
                    <a:blip r:embed="rId51">
                      <a:extLst>
                        <a:ext uri="{28A0092B-C50C-407E-A947-70E740481C1C}">
                          <a14:useLocalDpi xmlns:a14="http://schemas.microsoft.com/office/drawing/2010/main" val="0"/>
                        </a:ext>
                      </a:extLst>
                    </a:blip>
                    <a:srcRect l="9896" t="3548" r="8160" b="5633"/>
                    <a:stretch/>
                  </pic:blipFill>
                  <pic:spPr bwMode="auto">
                    <a:xfrm>
                      <a:off x="0" y="0"/>
                      <a:ext cx="5486400" cy="2975696"/>
                    </a:xfrm>
                    <a:prstGeom prst="rect">
                      <a:avLst/>
                    </a:prstGeom>
                    <a:noFill/>
                    <a:ln>
                      <a:noFill/>
                    </a:ln>
                    <a:extLst>
                      <a:ext uri="{53640926-AAD7-44D8-BBD7-CCE9431645EC}">
                        <a14:shadowObscured xmlns:a14="http://schemas.microsoft.com/office/drawing/2010/main"/>
                      </a:ext>
                    </a:extLst>
                  </pic:spPr>
                </pic:pic>
              </a:graphicData>
            </a:graphic>
          </wp:inline>
        </w:drawing>
      </w:r>
    </w:p>
    <w:p w14:paraId="4B78F41B" w14:textId="55D59E0E" w:rsidR="003921A6" w:rsidRDefault="009B5B7B" w:rsidP="009B5B7B">
      <w:pPr>
        <w:pStyle w:val="Caption"/>
        <w:jc w:val="center"/>
      </w:pPr>
      <w:bookmarkStart w:id="45" w:name="_Toc44591921"/>
      <w:r>
        <w:t xml:space="preserve">Figure </w:t>
      </w:r>
      <w:fldSimple w:instr=" SEQ Figure \* ARABIC ">
        <w:r w:rsidR="00831023">
          <w:rPr>
            <w:noProof/>
          </w:rPr>
          <w:t>16</w:t>
        </w:r>
      </w:fldSimple>
      <w:r w:rsidRPr="003751E7">
        <w:t>, Regressi</w:t>
      </w:r>
      <w:r>
        <w:t>on model with respect to aromatic</w:t>
      </w:r>
      <w:r w:rsidRPr="003751E7">
        <w:t>s concentration</w:t>
      </w:r>
      <w:bookmarkEnd w:id="45"/>
    </w:p>
    <w:p w14:paraId="4C75D075" w14:textId="77777777" w:rsidR="00913D4A" w:rsidRDefault="00913D4A" w:rsidP="00913D4A"/>
    <w:p w14:paraId="015F2E99" w14:textId="77777777" w:rsidR="00831023" w:rsidRDefault="00831023" w:rsidP="00831023">
      <w:pPr>
        <w:keepNext/>
      </w:pPr>
      <w:r>
        <w:rPr>
          <w:noProof/>
        </w:rPr>
        <w:drawing>
          <wp:inline distT="0" distB="0" distL="0" distR="0" wp14:anchorId="4647301A" wp14:editId="6CFBB68D">
            <wp:extent cx="5486400" cy="3400425"/>
            <wp:effectExtent l="0" t="0" r="19050" b="952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932049" w14:textId="6A6147AD" w:rsidR="00831023" w:rsidRDefault="00831023" w:rsidP="00831023">
      <w:pPr>
        <w:pStyle w:val="Caption"/>
        <w:jc w:val="center"/>
      </w:pPr>
      <w:bookmarkStart w:id="46" w:name="_Toc44591922"/>
      <w:r>
        <w:t xml:space="preserve">Figure </w:t>
      </w:r>
      <w:fldSimple w:instr=" SEQ Figure \* ARABIC ">
        <w:r>
          <w:rPr>
            <w:noProof/>
          </w:rPr>
          <w:t>17</w:t>
        </w:r>
      </w:fldSimple>
      <w:r w:rsidRPr="001C43DF">
        <w:t xml:space="preserve">, Regression model with respect to </w:t>
      </w:r>
      <w:r>
        <w:t>aromatic</w:t>
      </w:r>
      <w:r w:rsidRPr="001C43DF">
        <w:t>s concentration (highlighted marginal values)</w:t>
      </w:r>
      <w:bookmarkEnd w:id="46"/>
    </w:p>
    <w:p w14:paraId="2F1DC81F" w14:textId="77777777" w:rsidR="00831023" w:rsidRDefault="00831023" w:rsidP="00913D4A"/>
    <w:p w14:paraId="1CBC0947" w14:textId="36DC4536" w:rsidR="00913D4A" w:rsidRDefault="00EE540C" w:rsidP="00913D4A">
      <w:pPr>
        <w:keepNext/>
      </w:pPr>
      <w:r>
        <w:rPr>
          <w:noProof/>
        </w:rPr>
        <w:lastRenderedPageBreak/>
        <w:drawing>
          <wp:inline distT="0" distB="0" distL="0" distR="0" wp14:anchorId="19614A31" wp14:editId="4AF5FBAA">
            <wp:extent cx="5486400" cy="3324225"/>
            <wp:effectExtent l="0" t="0" r="19050" b="95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ECB012D" w14:textId="453F2C95" w:rsidR="00913D4A" w:rsidRPr="00913D4A" w:rsidRDefault="00913D4A" w:rsidP="00913D4A">
      <w:pPr>
        <w:pStyle w:val="Caption"/>
        <w:jc w:val="center"/>
      </w:pPr>
      <w:bookmarkStart w:id="47" w:name="_Toc44591923"/>
      <w:r>
        <w:t xml:space="preserve">Figure </w:t>
      </w:r>
      <w:fldSimple w:instr=" SEQ Figure \* ARABIC ">
        <w:r w:rsidR="00831023">
          <w:rPr>
            <w:noProof/>
          </w:rPr>
          <w:t>18</w:t>
        </w:r>
      </w:fldSimple>
      <w:r w:rsidRPr="00CD581D">
        <w:t>, Comparison between Lab data and the regress</w:t>
      </w:r>
      <w:r>
        <w:t>ion generated data for aromatics</w:t>
      </w:r>
      <w:bookmarkEnd w:id="47"/>
    </w:p>
    <w:p w14:paraId="331CAE20" w14:textId="77777777" w:rsidR="00EE2A6D" w:rsidRPr="00EE2A6D" w:rsidRDefault="00EE2A6D" w:rsidP="00EE2A6D"/>
    <w:p w14:paraId="4C2A912C" w14:textId="27F819C1" w:rsidR="009B5B7B" w:rsidRDefault="00722A08" w:rsidP="009B5B7B">
      <w:pPr>
        <w:keepNext/>
        <w:jc w:val="center"/>
      </w:pPr>
      <w:r>
        <w:rPr>
          <w:noProof/>
        </w:rPr>
        <w:drawing>
          <wp:inline distT="0" distB="0" distL="0" distR="0" wp14:anchorId="34FC482D" wp14:editId="7CFECF92">
            <wp:extent cx="5419725" cy="3276600"/>
            <wp:effectExtent l="0" t="0" r="9525" b="1905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EE44B0A" w14:textId="695280B8" w:rsidR="003921A6" w:rsidRDefault="009B5B7B" w:rsidP="00B53367">
      <w:pPr>
        <w:pStyle w:val="Caption"/>
        <w:jc w:val="center"/>
      </w:pPr>
      <w:bookmarkStart w:id="48" w:name="_Toc44591924"/>
      <w:r>
        <w:t xml:space="preserve">Figure </w:t>
      </w:r>
      <w:fldSimple w:instr=" SEQ Figure \* ARABIC ">
        <w:r w:rsidR="00831023">
          <w:rPr>
            <w:noProof/>
          </w:rPr>
          <w:t>19</w:t>
        </w:r>
      </w:fldSimple>
      <w:r>
        <w:t>, Calculated SE for aromatic</w:t>
      </w:r>
      <w:r w:rsidRPr="00AB3E50">
        <w:t>s</w:t>
      </w:r>
      <w:bookmarkEnd w:id="48"/>
    </w:p>
    <w:p w14:paraId="55B1397E" w14:textId="77777777" w:rsidR="00DF50D2" w:rsidRPr="00DF50D2" w:rsidRDefault="00DF50D2" w:rsidP="00DF50D2"/>
    <w:p w14:paraId="75C2975F" w14:textId="7F42E648" w:rsidR="00B53367" w:rsidRDefault="00B53367" w:rsidP="00B53367">
      <w:pPr>
        <w:keepNext/>
        <w:jc w:val="both"/>
        <w:rPr>
          <w:rFonts w:ascii="Times New Roman" w:hAnsi="Times New Roman" w:cs="Times New Roman"/>
          <w:sz w:val="24"/>
        </w:rPr>
      </w:pPr>
      <w:r>
        <w:rPr>
          <w:rFonts w:ascii="Times New Roman" w:hAnsi="Times New Roman" w:cs="Times New Roman"/>
          <w:sz w:val="24"/>
        </w:rPr>
        <w:lastRenderedPageBreak/>
        <w:t xml:space="preserve">The axes depicted on the graphs of Figures </w:t>
      </w:r>
      <w:r w:rsidR="0032079E">
        <w:rPr>
          <w:rFonts w:ascii="Times New Roman" w:hAnsi="Times New Roman" w:cs="Times New Roman"/>
          <w:sz w:val="24"/>
        </w:rPr>
        <w:t>12</w:t>
      </w:r>
      <w:r>
        <w:rPr>
          <w:rFonts w:ascii="Times New Roman" w:hAnsi="Times New Roman" w:cs="Times New Roman"/>
          <w:sz w:val="24"/>
        </w:rPr>
        <w:t xml:space="preserve"> and 1</w:t>
      </w:r>
      <w:r w:rsidR="00E552F7">
        <w:rPr>
          <w:rFonts w:ascii="Times New Roman" w:hAnsi="Times New Roman" w:cs="Times New Roman"/>
          <w:sz w:val="24"/>
        </w:rPr>
        <w:t>6</w:t>
      </w:r>
      <w:r>
        <w:rPr>
          <w:rFonts w:ascii="Times New Roman" w:hAnsi="Times New Roman" w:cs="Times New Roman"/>
          <w:sz w:val="24"/>
        </w:rPr>
        <w:t xml:space="preserve"> are corrected axes</w:t>
      </w:r>
      <w:r w:rsidR="00695126">
        <w:rPr>
          <w:rFonts w:ascii="Times New Roman" w:hAnsi="Times New Roman" w:cs="Times New Roman"/>
          <w:sz w:val="24"/>
        </w:rPr>
        <w:t xml:space="preserve"> and they are created through the usage of the Frisch-Waugh-Lovell theorem</w:t>
      </w:r>
      <w:r>
        <w:rPr>
          <w:rFonts w:ascii="Times New Roman" w:hAnsi="Times New Roman" w:cs="Times New Roman"/>
          <w:sz w:val="24"/>
        </w:rPr>
        <w:t>. What that means is that the y and x axes presented are corrected with respect to their connection to all other variables</w:t>
      </w:r>
      <w:r w:rsidR="00DB5F9C">
        <w:rPr>
          <w:rFonts w:ascii="Times New Roman" w:hAnsi="Times New Roman" w:cs="Times New Roman"/>
          <w:sz w:val="24"/>
        </w:rPr>
        <w:t>,</w:t>
      </w:r>
      <w:r w:rsidR="00695126">
        <w:rPr>
          <w:rFonts w:ascii="Times New Roman" w:hAnsi="Times New Roman" w:cs="Times New Roman"/>
          <w:sz w:val="24"/>
        </w:rPr>
        <w:t xml:space="preserve"> in order to be able to</w:t>
      </w:r>
      <w:r w:rsidR="00DB5F9C">
        <w:rPr>
          <w:rFonts w:ascii="Times New Roman" w:hAnsi="Times New Roman" w:cs="Times New Roman"/>
          <w:sz w:val="24"/>
        </w:rPr>
        <w:t xml:space="preserve"> correctly</w:t>
      </w:r>
      <w:r w:rsidR="00695126">
        <w:rPr>
          <w:rFonts w:ascii="Times New Roman" w:hAnsi="Times New Roman" w:cs="Times New Roman"/>
          <w:sz w:val="24"/>
        </w:rPr>
        <w:t xml:space="preserve"> represent the </w:t>
      </w:r>
      <w:r w:rsidR="00DB5F9C">
        <w:rPr>
          <w:rFonts w:ascii="Times New Roman" w:hAnsi="Times New Roman" w:cs="Times New Roman"/>
          <w:sz w:val="24"/>
        </w:rPr>
        <w:t>regression model on just one 2D plot.</w:t>
      </w:r>
    </w:p>
    <w:p w14:paraId="7A0CD13D" w14:textId="086CF86D" w:rsidR="00DB5F9C" w:rsidRDefault="00DB5F9C" w:rsidP="00B53367">
      <w:pPr>
        <w:keepNext/>
        <w:jc w:val="both"/>
        <w:rPr>
          <w:rFonts w:ascii="Times New Roman" w:hAnsi="Times New Roman" w:cs="Times New Roman"/>
          <w:sz w:val="24"/>
        </w:rPr>
      </w:pPr>
      <w:r>
        <w:rPr>
          <w:rFonts w:ascii="Times New Roman" w:hAnsi="Times New Roman" w:cs="Times New Roman"/>
          <w:sz w:val="24"/>
        </w:rPr>
        <w:t xml:space="preserve">That is the reason for which even though the </w:t>
      </w:r>
      <w:r w:rsidR="006C0E1A">
        <w:rPr>
          <w:rFonts w:ascii="Times New Roman" w:hAnsi="Times New Roman" w:cs="Times New Roman"/>
          <w:sz w:val="24"/>
        </w:rPr>
        <w:t>estimates used are the ones calculated, the intercept is always zero</w:t>
      </w:r>
      <w:r w:rsidR="006C0E1A" w:rsidRPr="006C0E1A">
        <w:rPr>
          <w:rFonts w:ascii="Times New Roman" w:hAnsi="Times New Roman" w:cs="Times New Roman"/>
          <w:sz w:val="24"/>
        </w:rPr>
        <w:t xml:space="preserve"> </w:t>
      </w:r>
      <w:r w:rsidR="006C0E1A">
        <w:rPr>
          <w:rFonts w:ascii="Times New Roman" w:hAnsi="Times New Roman" w:cs="Times New Roman"/>
          <w:sz w:val="24"/>
        </w:rPr>
        <w:t>for these plots.</w:t>
      </w:r>
    </w:p>
    <w:p w14:paraId="7027F25B" w14:textId="235D1D56" w:rsidR="004B4B8F" w:rsidRDefault="004B4B8F" w:rsidP="00092B5C">
      <w:pPr>
        <w:jc w:val="both"/>
        <w:rPr>
          <w:rFonts w:ascii="Times New Roman" w:hAnsi="Times New Roman" w:cs="Times New Roman"/>
          <w:sz w:val="24"/>
        </w:rPr>
      </w:pPr>
      <w:r>
        <w:rPr>
          <w:rFonts w:ascii="Times New Roman" w:hAnsi="Times New Roman" w:cs="Times New Roman"/>
          <w:sz w:val="24"/>
        </w:rPr>
        <w:t>Having extracted these values the next step is to regre</w:t>
      </w:r>
      <w:r w:rsidR="007E0DC2">
        <w:rPr>
          <w:rFonts w:ascii="Times New Roman" w:hAnsi="Times New Roman" w:cs="Times New Roman"/>
          <w:sz w:val="24"/>
        </w:rPr>
        <w:t xml:space="preserve">ss them against </w:t>
      </w:r>
      <w:r w:rsidR="00093501">
        <w:rPr>
          <w:rFonts w:ascii="Times New Roman" w:hAnsi="Times New Roman" w:cs="Times New Roman"/>
          <w:sz w:val="24"/>
        </w:rPr>
        <w:t xml:space="preserve">the </w:t>
      </w:r>
      <w:r w:rsidR="007E0DC2">
        <w:rPr>
          <w:rFonts w:ascii="Times New Roman" w:hAnsi="Times New Roman" w:cs="Times New Roman"/>
          <w:sz w:val="24"/>
        </w:rPr>
        <w:t>physical values. In this case the properties being</w:t>
      </w:r>
      <w:r w:rsidR="00093501">
        <w:rPr>
          <w:rFonts w:ascii="Times New Roman" w:hAnsi="Times New Roman" w:cs="Times New Roman"/>
          <w:sz w:val="24"/>
        </w:rPr>
        <w:t xml:space="preserve"> studied are in regards to the concentration</w:t>
      </w:r>
      <w:r w:rsidR="007E0DC2">
        <w:rPr>
          <w:rFonts w:ascii="Times New Roman" w:hAnsi="Times New Roman" w:cs="Times New Roman"/>
          <w:sz w:val="24"/>
        </w:rPr>
        <w:t xml:space="preserve"> of saturates or aromatics of the samples.</w:t>
      </w:r>
    </w:p>
    <w:p w14:paraId="24CD8229" w14:textId="13AB90E6" w:rsidR="009B1371" w:rsidRDefault="007E0DC2" w:rsidP="001A7A21">
      <w:pPr>
        <w:jc w:val="both"/>
        <w:rPr>
          <w:rFonts w:ascii="Times New Roman" w:hAnsi="Times New Roman" w:cs="Times New Roman"/>
          <w:sz w:val="24"/>
        </w:rPr>
      </w:pPr>
      <w:r>
        <w:rPr>
          <w:rFonts w:ascii="Times New Roman" w:hAnsi="Times New Roman" w:cs="Times New Roman"/>
          <w:sz w:val="24"/>
        </w:rPr>
        <w:t xml:space="preserve">By performing a linear regression between the </w:t>
      </w:r>
      <w:r w:rsidR="004A1362">
        <w:rPr>
          <w:rFonts w:ascii="Times New Roman" w:hAnsi="Times New Roman" w:cs="Times New Roman"/>
          <w:sz w:val="24"/>
        </w:rPr>
        <w:t>curves values and the saturates percentage for the upper section of the spectrum then the graph from F</w:t>
      </w:r>
      <w:r w:rsidR="00C57A1A">
        <w:rPr>
          <w:rFonts w:ascii="Times New Roman" w:hAnsi="Times New Roman" w:cs="Times New Roman"/>
          <w:sz w:val="24"/>
        </w:rPr>
        <w:t xml:space="preserve">igure </w:t>
      </w:r>
      <w:r w:rsidR="0032079E">
        <w:rPr>
          <w:rFonts w:ascii="Times New Roman" w:hAnsi="Times New Roman" w:cs="Times New Roman"/>
          <w:sz w:val="24"/>
        </w:rPr>
        <w:t>12</w:t>
      </w:r>
      <w:r w:rsidR="00434256">
        <w:rPr>
          <w:rFonts w:ascii="Times New Roman" w:hAnsi="Times New Roman" w:cs="Times New Roman"/>
          <w:sz w:val="24"/>
        </w:rPr>
        <w:t xml:space="preserve"> is generated</w:t>
      </w:r>
      <w:r w:rsidR="004A1362">
        <w:rPr>
          <w:rFonts w:ascii="Times New Roman" w:hAnsi="Times New Roman" w:cs="Times New Roman"/>
          <w:sz w:val="24"/>
        </w:rPr>
        <w:t xml:space="preserve">. For the </w:t>
      </w:r>
      <w:r w:rsidR="00C57A1A">
        <w:rPr>
          <w:rFonts w:ascii="Times New Roman" w:hAnsi="Times New Roman" w:cs="Times New Roman"/>
          <w:sz w:val="24"/>
        </w:rPr>
        <w:t xml:space="preserve">correlation of </w:t>
      </w:r>
      <w:r w:rsidR="004A1362">
        <w:rPr>
          <w:rFonts w:ascii="Times New Roman" w:hAnsi="Times New Roman" w:cs="Times New Roman"/>
          <w:sz w:val="24"/>
        </w:rPr>
        <w:t xml:space="preserve">aromatics percentage </w:t>
      </w:r>
      <w:r w:rsidR="00C57A1A">
        <w:rPr>
          <w:rFonts w:ascii="Times New Roman" w:hAnsi="Times New Roman" w:cs="Times New Roman"/>
          <w:sz w:val="24"/>
        </w:rPr>
        <w:t xml:space="preserve">within the same spectrum the graph of Figure </w:t>
      </w:r>
      <w:r w:rsidR="0030722F">
        <w:rPr>
          <w:rFonts w:ascii="Times New Roman" w:hAnsi="Times New Roman" w:cs="Times New Roman"/>
          <w:sz w:val="24"/>
        </w:rPr>
        <w:t>16</w:t>
      </w:r>
      <w:r w:rsidR="00C57A1A">
        <w:rPr>
          <w:rFonts w:ascii="Times New Roman" w:hAnsi="Times New Roman" w:cs="Times New Roman"/>
          <w:sz w:val="24"/>
        </w:rPr>
        <w:t xml:space="preserve"> is generated</w:t>
      </w:r>
      <w:r w:rsidR="00092B5C">
        <w:rPr>
          <w:rFonts w:ascii="Times New Roman" w:hAnsi="Times New Roman" w:cs="Times New Roman"/>
          <w:sz w:val="24"/>
        </w:rPr>
        <w:t xml:space="preserve"> </w:t>
      </w:r>
      <w:r w:rsidR="001A7A21">
        <w:rPr>
          <w:rFonts w:ascii="Times New Roman" w:hAnsi="Times New Roman" w:cs="Times New Roman"/>
          <w:sz w:val="24"/>
        </w:rPr>
        <w:t>instead.</w:t>
      </w:r>
    </w:p>
    <w:p w14:paraId="76A3F1A0" w14:textId="2F231ACF" w:rsidR="00983E9B" w:rsidRDefault="00983E9B" w:rsidP="001A7A21">
      <w:pPr>
        <w:jc w:val="both"/>
        <w:rPr>
          <w:rFonts w:ascii="Times New Roman" w:hAnsi="Times New Roman" w:cs="Times New Roman"/>
          <w:sz w:val="24"/>
        </w:rPr>
      </w:pPr>
      <w:r>
        <w:rPr>
          <w:rFonts w:ascii="Times New Roman" w:hAnsi="Times New Roman" w:cs="Times New Roman"/>
          <w:sz w:val="24"/>
        </w:rPr>
        <w:t xml:space="preserve">The presented models </w:t>
      </w:r>
      <w:r w:rsidR="00B62972">
        <w:rPr>
          <w:rFonts w:ascii="Times New Roman" w:hAnsi="Times New Roman" w:cs="Times New Roman"/>
          <w:sz w:val="24"/>
        </w:rPr>
        <w:t xml:space="preserve">show that there is a good relation between the terms that were taken into account for this paper. In addition the calculated errors </w:t>
      </w:r>
      <w:r w:rsidR="00126128">
        <w:rPr>
          <w:rFonts w:ascii="Times New Roman" w:hAnsi="Times New Roman" w:cs="Times New Roman"/>
          <w:sz w:val="24"/>
        </w:rPr>
        <w:t>for them back up that claim as well.</w:t>
      </w:r>
    </w:p>
    <w:p w14:paraId="70C83935" w14:textId="27465CB0" w:rsidR="00126128" w:rsidRDefault="00126128" w:rsidP="001A7A21">
      <w:pPr>
        <w:jc w:val="both"/>
        <w:rPr>
          <w:rFonts w:ascii="Times New Roman" w:hAnsi="Times New Roman" w:cs="Times New Roman"/>
          <w:sz w:val="24"/>
        </w:rPr>
      </w:pPr>
      <w:r>
        <w:rPr>
          <w:rFonts w:ascii="Times New Roman" w:hAnsi="Times New Roman" w:cs="Times New Roman"/>
          <w:sz w:val="24"/>
        </w:rPr>
        <w:t xml:space="preserve">This means that there most likely is a connection between the curves taken from the three FTIR areas </w:t>
      </w:r>
      <w:r w:rsidR="009027F0">
        <w:rPr>
          <w:rFonts w:ascii="Times New Roman" w:hAnsi="Times New Roman" w:cs="Times New Roman"/>
          <w:sz w:val="24"/>
        </w:rPr>
        <w:t>and the concentrations of saturates and aromatics of an oil sample.</w:t>
      </w:r>
    </w:p>
    <w:p w14:paraId="45736B06" w14:textId="748D2952" w:rsidR="003C47ED" w:rsidRDefault="00874E02" w:rsidP="001A7A21">
      <w:pPr>
        <w:jc w:val="both"/>
        <w:rPr>
          <w:rFonts w:ascii="Times New Roman" w:hAnsi="Times New Roman" w:cs="Times New Roman"/>
          <w:sz w:val="24"/>
        </w:rPr>
      </w:pPr>
      <w:r>
        <w:rPr>
          <w:rFonts w:ascii="Times New Roman" w:hAnsi="Times New Roman" w:cs="Times New Roman"/>
          <w:sz w:val="24"/>
        </w:rPr>
        <w:t xml:space="preserve">For comparison purposes the </w:t>
      </w:r>
      <w:r w:rsidR="002145D3">
        <w:rPr>
          <w:rFonts w:ascii="Times New Roman" w:hAnsi="Times New Roman" w:cs="Times New Roman"/>
          <w:sz w:val="24"/>
        </w:rPr>
        <w:t>computed and the lab obtained concentration</w:t>
      </w:r>
      <w:r w:rsidR="00847962">
        <w:rPr>
          <w:rFonts w:ascii="Times New Roman" w:hAnsi="Times New Roman" w:cs="Times New Roman"/>
          <w:sz w:val="24"/>
        </w:rPr>
        <w:t>s are presented below in Table 2</w:t>
      </w:r>
      <w:r w:rsidR="002145D3">
        <w:rPr>
          <w:rFonts w:ascii="Times New Roman" w:hAnsi="Times New Roman" w:cs="Times New Roman"/>
          <w:sz w:val="24"/>
        </w:rPr>
        <w:t>.</w:t>
      </w:r>
    </w:p>
    <w:p w14:paraId="2D4249B1" w14:textId="77777777" w:rsidR="00BC762E" w:rsidRDefault="00BC762E" w:rsidP="001A7A21">
      <w:pPr>
        <w:jc w:val="both"/>
        <w:rPr>
          <w:rFonts w:ascii="Times New Roman" w:hAnsi="Times New Roman" w:cs="Times New Roman"/>
          <w:sz w:val="24"/>
        </w:rPr>
      </w:pPr>
    </w:p>
    <w:p w14:paraId="1B84199C" w14:textId="2908531C" w:rsidR="006C3A59" w:rsidRDefault="006C3A59" w:rsidP="006C3A59">
      <w:pPr>
        <w:pStyle w:val="Caption"/>
        <w:keepNext/>
      </w:pPr>
      <w:bookmarkStart w:id="49" w:name="_Toc44591932"/>
      <w:r>
        <w:t xml:space="preserve">Table </w:t>
      </w:r>
      <w:fldSimple w:instr=" SEQ Table \* ARABIC ">
        <w:r>
          <w:rPr>
            <w:noProof/>
          </w:rPr>
          <w:t>2</w:t>
        </w:r>
      </w:fldSimple>
      <w:r>
        <w:t>, Comparison between regression and calculated substance concentration values</w:t>
      </w:r>
      <w:bookmarkEnd w:id="49"/>
    </w:p>
    <w:tbl>
      <w:tblPr>
        <w:tblStyle w:val="TableGrid"/>
        <w:tblW w:w="0" w:type="auto"/>
        <w:tblLook w:val="04A0" w:firstRow="1" w:lastRow="0" w:firstColumn="1" w:lastColumn="0" w:noHBand="0" w:noVBand="1"/>
      </w:tblPr>
      <w:tblGrid>
        <w:gridCol w:w="1772"/>
        <w:gridCol w:w="1771"/>
        <w:gridCol w:w="1771"/>
        <w:gridCol w:w="1771"/>
        <w:gridCol w:w="1771"/>
      </w:tblGrid>
      <w:tr w:rsidR="00BC762E" w14:paraId="7A3D3A6D" w14:textId="77777777" w:rsidTr="00BC762E">
        <w:tc>
          <w:tcPr>
            <w:tcW w:w="3543" w:type="dxa"/>
            <w:gridSpan w:val="2"/>
          </w:tcPr>
          <w:p w14:paraId="570142DE" w14:textId="083C187B" w:rsidR="00BC762E" w:rsidRDefault="00BC762E" w:rsidP="00BC762E">
            <w:pPr>
              <w:jc w:val="center"/>
              <w:rPr>
                <w:rFonts w:ascii="Times New Roman" w:hAnsi="Times New Roman" w:cs="Times New Roman"/>
                <w:sz w:val="24"/>
              </w:rPr>
            </w:pPr>
            <w:r>
              <w:rPr>
                <w:rFonts w:ascii="Times New Roman" w:hAnsi="Times New Roman" w:cs="Times New Roman"/>
                <w:sz w:val="24"/>
              </w:rPr>
              <w:t>Saturates %</w:t>
            </w:r>
          </w:p>
        </w:tc>
        <w:tc>
          <w:tcPr>
            <w:tcW w:w="1771" w:type="dxa"/>
            <w:vMerge w:val="restart"/>
            <w:tcBorders>
              <w:top w:val="nil"/>
              <w:bottom w:val="nil"/>
            </w:tcBorders>
          </w:tcPr>
          <w:p w14:paraId="666F22FA" w14:textId="77777777" w:rsidR="00BC762E" w:rsidRDefault="00BC762E" w:rsidP="001A7A21">
            <w:pPr>
              <w:jc w:val="both"/>
              <w:rPr>
                <w:rFonts w:ascii="Times New Roman" w:hAnsi="Times New Roman" w:cs="Times New Roman"/>
                <w:sz w:val="24"/>
              </w:rPr>
            </w:pPr>
          </w:p>
        </w:tc>
        <w:tc>
          <w:tcPr>
            <w:tcW w:w="3542" w:type="dxa"/>
            <w:gridSpan w:val="2"/>
          </w:tcPr>
          <w:p w14:paraId="4CE7F8B6" w14:textId="5D19097E" w:rsidR="00BC762E" w:rsidRDefault="00BC762E" w:rsidP="00BC762E">
            <w:pPr>
              <w:jc w:val="center"/>
              <w:rPr>
                <w:rFonts w:ascii="Times New Roman" w:hAnsi="Times New Roman" w:cs="Times New Roman"/>
                <w:sz w:val="24"/>
              </w:rPr>
            </w:pPr>
            <w:r>
              <w:rPr>
                <w:rFonts w:ascii="Times New Roman" w:hAnsi="Times New Roman" w:cs="Times New Roman"/>
                <w:sz w:val="24"/>
              </w:rPr>
              <w:t>Aromatics %</w:t>
            </w:r>
          </w:p>
        </w:tc>
      </w:tr>
      <w:tr w:rsidR="00BC762E" w14:paraId="196080F5" w14:textId="77777777" w:rsidTr="00BC762E">
        <w:tc>
          <w:tcPr>
            <w:tcW w:w="1772" w:type="dxa"/>
          </w:tcPr>
          <w:p w14:paraId="243096B5" w14:textId="421403B4" w:rsidR="00BC762E" w:rsidRDefault="00BC762E" w:rsidP="001A7A21">
            <w:pPr>
              <w:jc w:val="both"/>
              <w:rPr>
                <w:rFonts w:ascii="Times New Roman" w:hAnsi="Times New Roman" w:cs="Times New Roman"/>
                <w:sz w:val="24"/>
              </w:rPr>
            </w:pPr>
            <w:r>
              <w:rPr>
                <w:rFonts w:ascii="Times New Roman" w:hAnsi="Times New Roman" w:cs="Times New Roman"/>
                <w:sz w:val="24"/>
              </w:rPr>
              <w:t>Regression</w:t>
            </w:r>
          </w:p>
        </w:tc>
        <w:tc>
          <w:tcPr>
            <w:tcW w:w="1771" w:type="dxa"/>
          </w:tcPr>
          <w:p w14:paraId="3362C72F" w14:textId="47F4BDC9" w:rsidR="00BC762E" w:rsidRDefault="00BC762E" w:rsidP="001A7A21">
            <w:pPr>
              <w:jc w:val="both"/>
              <w:rPr>
                <w:rFonts w:ascii="Times New Roman" w:hAnsi="Times New Roman" w:cs="Times New Roman"/>
                <w:sz w:val="24"/>
              </w:rPr>
            </w:pPr>
            <w:r>
              <w:rPr>
                <w:rFonts w:ascii="Times New Roman" w:hAnsi="Times New Roman" w:cs="Times New Roman"/>
                <w:sz w:val="24"/>
              </w:rPr>
              <w:t>Lab</w:t>
            </w:r>
          </w:p>
        </w:tc>
        <w:tc>
          <w:tcPr>
            <w:tcW w:w="1771" w:type="dxa"/>
            <w:vMerge/>
            <w:tcBorders>
              <w:top w:val="nil"/>
              <w:bottom w:val="nil"/>
            </w:tcBorders>
          </w:tcPr>
          <w:p w14:paraId="7102BB5C" w14:textId="77777777" w:rsidR="00BC762E" w:rsidRDefault="00BC762E" w:rsidP="001A7A21">
            <w:pPr>
              <w:jc w:val="both"/>
              <w:rPr>
                <w:rFonts w:ascii="Times New Roman" w:hAnsi="Times New Roman" w:cs="Times New Roman"/>
                <w:sz w:val="24"/>
              </w:rPr>
            </w:pPr>
          </w:p>
        </w:tc>
        <w:tc>
          <w:tcPr>
            <w:tcW w:w="1771" w:type="dxa"/>
          </w:tcPr>
          <w:p w14:paraId="1412ADF5" w14:textId="10B90531" w:rsidR="00BC762E" w:rsidRDefault="00BC762E" w:rsidP="001A7A21">
            <w:pPr>
              <w:jc w:val="both"/>
              <w:rPr>
                <w:rFonts w:ascii="Times New Roman" w:hAnsi="Times New Roman" w:cs="Times New Roman"/>
                <w:sz w:val="24"/>
              </w:rPr>
            </w:pPr>
            <w:r>
              <w:rPr>
                <w:rFonts w:ascii="Times New Roman" w:hAnsi="Times New Roman" w:cs="Times New Roman"/>
                <w:sz w:val="24"/>
              </w:rPr>
              <w:t>Regression</w:t>
            </w:r>
          </w:p>
        </w:tc>
        <w:tc>
          <w:tcPr>
            <w:tcW w:w="1771" w:type="dxa"/>
          </w:tcPr>
          <w:p w14:paraId="77127006" w14:textId="2508D935" w:rsidR="00BC762E" w:rsidRDefault="00BC762E" w:rsidP="001A7A21">
            <w:pPr>
              <w:jc w:val="both"/>
              <w:rPr>
                <w:rFonts w:ascii="Times New Roman" w:hAnsi="Times New Roman" w:cs="Times New Roman"/>
                <w:sz w:val="24"/>
              </w:rPr>
            </w:pPr>
            <w:r>
              <w:rPr>
                <w:rFonts w:ascii="Times New Roman" w:hAnsi="Times New Roman" w:cs="Times New Roman"/>
                <w:sz w:val="24"/>
              </w:rPr>
              <w:t>Lab</w:t>
            </w:r>
          </w:p>
        </w:tc>
      </w:tr>
      <w:tr w:rsidR="00BC762E" w14:paraId="14578B6B" w14:textId="77777777" w:rsidTr="00BC762E">
        <w:tc>
          <w:tcPr>
            <w:tcW w:w="1772" w:type="dxa"/>
            <w:vAlign w:val="bottom"/>
          </w:tcPr>
          <w:p w14:paraId="263FE456" w14:textId="56C217FD" w:rsidR="00BC762E" w:rsidRDefault="00BC762E" w:rsidP="001A7A21">
            <w:pPr>
              <w:jc w:val="both"/>
              <w:rPr>
                <w:rFonts w:ascii="Times New Roman" w:hAnsi="Times New Roman" w:cs="Times New Roman"/>
                <w:sz w:val="24"/>
              </w:rPr>
            </w:pPr>
            <w:r>
              <w:rPr>
                <w:rFonts w:ascii="Calibri" w:hAnsi="Calibri" w:cs="Calibri"/>
                <w:color w:val="000000"/>
              </w:rPr>
              <w:t>21.72</w:t>
            </w:r>
          </w:p>
        </w:tc>
        <w:tc>
          <w:tcPr>
            <w:tcW w:w="1771" w:type="dxa"/>
            <w:vAlign w:val="bottom"/>
          </w:tcPr>
          <w:p w14:paraId="20D836EB" w14:textId="6F1F1FF2" w:rsidR="00BC762E" w:rsidRDefault="00BC762E" w:rsidP="001A7A21">
            <w:pPr>
              <w:jc w:val="both"/>
              <w:rPr>
                <w:rFonts w:ascii="Times New Roman" w:hAnsi="Times New Roman" w:cs="Times New Roman"/>
                <w:sz w:val="24"/>
              </w:rPr>
            </w:pPr>
            <w:r>
              <w:rPr>
                <w:rFonts w:ascii="Calibri" w:hAnsi="Calibri" w:cs="Calibri"/>
                <w:color w:val="000000"/>
              </w:rPr>
              <w:t>21.10</w:t>
            </w:r>
          </w:p>
        </w:tc>
        <w:tc>
          <w:tcPr>
            <w:tcW w:w="1771" w:type="dxa"/>
            <w:vMerge/>
            <w:tcBorders>
              <w:top w:val="nil"/>
              <w:bottom w:val="nil"/>
            </w:tcBorders>
          </w:tcPr>
          <w:p w14:paraId="2EE186CB" w14:textId="77777777" w:rsidR="00BC762E" w:rsidRDefault="00BC762E" w:rsidP="001A7A21">
            <w:pPr>
              <w:jc w:val="both"/>
              <w:rPr>
                <w:rFonts w:ascii="Times New Roman" w:hAnsi="Times New Roman" w:cs="Times New Roman"/>
                <w:sz w:val="24"/>
              </w:rPr>
            </w:pPr>
          </w:p>
        </w:tc>
        <w:tc>
          <w:tcPr>
            <w:tcW w:w="1771" w:type="dxa"/>
            <w:vAlign w:val="bottom"/>
          </w:tcPr>
          <w:p w14:paraId="73A43B29" w14:textId="3B94D65E" w:rsidR="00BC762E" w:rsidRDefault="00BC762E" w:rsidP="001A7A21">
            <w:pPr>
              <w:jc w:val="both"/>
              <w:rPr>
                <w:rFonts w:ascii="Times New Roman" w:hAnsi="Times New Roman" w:cs="Times New Roman"/>
                <w:sz w:val="24"/>
              </w:rPr>
            </w:pPr>
            <w:r>
              <w:rPr>
                <w:rFonts w:ascii="Calibri" w:hAnsi="Calibri" w:cs="Calibri"/>
                <w:color w:val="000000"/>
              </w:rPr>
              <w:t>78.30</w:t>
            </w:r>
          </w:p>
        </w:tc>
        <w:tc>
          <w:tcPr>
            <w:tcW w:w="1771" w:type="dxa"/>
            <w:vAlign w:val="bottom"/>
          </w:tcPr>
          <w:p w14:paraId="7C278CF5" w14:textId="57F09F27" w:rsidR="00BC762E" w:rsidRDefault="00BC762E" w:rsidP="001A7A21">
            <w:pPr>
              <w:jc w:val="both"/>
              <w:rPr>
                <w:rFonts w:ascii="Times New Roman" w:hAnsi="Times New Roman" w:cs="Times New Roman"/>
                <w:sz w:val="24"/>
              </w:rPr>
            </w:pPr>
            <w:r>
              <w:rPr>
                <w:rFonts w:ascii="Calibri" w:hAnsi="Calibri" w:cs="Calibri"/>
                <w:color w:val="000000"/>
              </w:rPr>
              <w:t>78.90</w:t>
            </w:r>
          </w:p>
        </w:tc>
      </w:tr>
      <w:tr w:rsidR="00BC762E" w14:paraId="0ED95897" w14:textId="77777777" w:rsidTr="00BC762E">
        <w:tc>
          <w:tcPr>
            <w:tcW w:w="1772" w:type="dxa"/>
            <w:vAlign w:val="bottom"/>
          </w:tcPr>
          <w:p w14:paraId="7D8C3772" w14:textId="18197B5B" w:rsidR="00BC762E" w:rsidRDefault="00BC762E" w:rsidP="001A7A21">
            <w:pPr>
              <w:jc w:val="both"/>
              <w:rPr>
                <w:rFonts w:ascii="Times New Roman" w:hAnsi="Times New Roman" w:cs="Times New Roman"/>
                <w:sz w:val="24"/>
              </w:rPr>
            </w:pPr>
            <w:r>
              <w:rPr>
                <w:rFonts w:ascii="Calibri" w:hAnsi="Calibri" w:cs="Calibri"/>
                <w:color w:val="000000"/>
              </w:rPr>
              <w:t>26.32</w:t>
            </w:r>
          </w:p>
        </w:tc>
        <w:tc>
          <w:tcPr>
            <w:tcW w:w="1771" w:type="dxa"/>
            <w:vAlign w:val="bottom"/>
          </w:tcPr>
          <w:p w14:paraId="4F6156EE" w14:textId="249E1007" w:rsidR="00BC762E" w:rsidRDefault="00BC762E" w:rsidP="001A7A21">
            <w:pPr>
              <w:jc w:val="both"/>
              <w:rPr>
                <w:rFonts w:ascii="Times New Roman" w:hAnsi="Times New Roman" w:cs="Times New Roman"/>
                <w:sz w:val="24"/>
              </w:rPr>
            </w:pPr>
            <w:r>
              <w:rPr>
                <w:rFonts w:ascii="Calibri" w:hAnsi="Calibri" w:cs="Calibri"/>
                <w:color w:val="000000"/>
              </w:rPr>
              <w:t>26.70</w:t>
            </w:r>
          </w:p>
        </w:tc>
        <w:tc>
          <w:tcPr>
            <w:tcW w:w="1771" w:type="dxa"/>
            <w:vMerge/>
            <w:tcBorders>
              <w:top w:val="nil"/>
              <w:bottom w:val="nil"/>
            </w:tcBorders>
          </w:tcPr>
          <w:p w14:paraId="2A59A9DF" w14:textId="77777777" w:rsidR="00BC762E" w:rsidRDefault="00BC762E" w:rsidP="001A7A21">
            <w:pPr>
              <w:jc w:val="both"/>
              <w:rPr>
                <w:rFonts w:ascii="Times New Roman" w:hAnsi="Times New Roman" w:cs="Times New Roman"/>
                <w:sz w:val="24"/>
              </w:rPr>
            </w:pPr>
          </w:p>
        </w:tc>
        <w:tc>
          <w:tcPr>
            <w:tcW w:w="1771" w:type="dxa"/>
            <w:vAlign w:val="bottom"/>
          </w:tcPr>
          <w:p w14:paraId="568BF148" w14:textId="45166E30" w:rsidR="00BC762E" w:rsidRDefault="00BC762E" w:rsidP="001A7A21">
            <w:pPr>
              <w:jc w:val="both"/>
              <w:rPr>
                <w:rFonts w:ascii="Times New Roman" w:hAnsi="Times New Roman" w:cs="Times New Roman"/>
                <w:sz w:val="24"/>
              </w:rPr>
            </w:pPr>
            <w:r>
              <w:rPr>
                <w:rFonts w:ascii="Calibri" w:hAnsi="Calibri" w:cs="Calibri"/>
                <w:color w:val="000000"/>
              </w:rPr>
              <w:t>73.66</w:t>
            </w:r>
          </w:p>
        </w:tc>
        <w:tc>
          <w:tcPr>
            <w:tcW w:w="1771" w:type="dxa"/>
            <w:vAlign w:val="bottom"/>
          </w:tcPr>
          <w:p w14:paraId="07381DBC" w14:textId="088E0B2C" w:rsidR="00BC762E" w:rsidRDefault="00BC762E" w:rsidP="001A7A21">
            <w:pPr>
              <w:jc w:val="both"/>
              <w:rPr>
                <w:rFonts w:ascii="Times New Roman" w:hAnsi="Times New Roman" w:cs="Times New Roman"/>
                <w:sz w:val="24"/>
              </w:rPr>
            </w:pPr>
            <w:r>
              <w:rPr>
                <w:rFonts w:ascii="Calibri" w:hAnsi="Calibri" w:cs="Calibri"/>
                <w:color w:val="000000"/>
              </w:rPr>
              <w:t>73.30</w:t>
            </w:r>
          </w:p>
        </w:tc>
      </w:tr>
      <w:tr w:rsidR="00BC762E" w14:paraId="55154BAB" w14:textId="77777777" w:rsidTr="00BC762E">
        <w:tc>
          <w:tcPr>
            <w:tcW w:w="1772" w:type="dxa"/>
            <w:vAlign w:val="bottom"/>
          </w:tcPr>
          <w:p w14:paraId="43286189" w14:textId="5ED99856" w:rsidR="00BC762E" w:rsidRDefault="00BC762E" w:rsidP="001A7A21">
            <w:pPr>
              <w:jc w:val="both"/>
              <w:rPr>
                <w:rFonts w:ascii="Times New Roman" w:hAnsi="Times New Roman" w:cs="Times New Roman"/>
                <w:sz w:val="24"/>
              </w:rPr>
            </w:pPr>
            <w:r>
              <w:rPr>
                <w:rFonts w:ascii="Calibri" w:hAnsi="Calibri" w:cs="Calibri"/>
                <w:color w:val="000000"/>
              </w:rPr>
              <w:t>55.23</w:t>
            </w:r>
          </w:p>
        </w:tc>
        <w:tc>
          <w:tcPr>
            <w:tcW w:w="1771" w:type="dxa"/>
            <w:vAlign w:val="bottom"/>
          </w:tcPr>
          <w:p w14:paraId="09E74DE3" w14:textId="5CB5F322" w:rsidR="00BC762E" w:rsidRDefault="00BC762E" w:rsidP="001A7A21">
            <w:pPr>
              <w:jc w:val="both"/>
              <w:rPr>
                <w:rFonts w:ascii="Times New Roman" w:hAnsi="Times New Roman" w:cs="Times New Roman"/>
                <w:sz w:val="24"/>
              </w:rPr>
            </w:pPr>
            <w:r>
              <w:rPr>
                <w:rFonts w:ascii="Calibri" w:hAnsi="Calibri" w:cs="Calibri"/>
                <w:color w:val="000000"/>
              </w:rPr>
              <w:t>56.30</w:t>
            </w:r>
          </w:p>
        </w:tc>
        <w:tc>
          <w:tcPr>
            <w:tcW w:w="1771" w:type="dxa"/>
            <w:vMerge/>
            <w:tcBorders>
              <w:top w:val="nil"/>
              <w:bottom w:val="nil"/>
            </w:tcBorders>
          </w:tcPr>
          <w:p w14:paraId="5EF4A7C2" w14:textId="77777777" w:rsidR="00BC762E" w:rsidRDefault="00BC762E" w:rsidP="001A7A21">
            <w:pPr>
              <w:jc w:val="both"/>
              <w:rPr>
                <w:rFonts w:ascii="Times New Roman" w:hAnsi="Times New Roman" w:cs="Times New Roman"/>
                <w:sz w:val="24"/>
              </w:rPr>
            </w:pPr>
          </w:p>
        </w:tc>
        <w:tc>
          <w:tcPr>
            <w:tcW w:w="1771" w:type="dxa"/>
            <w:vAlign w:val="bottom"/>
          </w:tcPr>
          <w:p w14:paraId="07A9053F" w14:textId="4C4F4165" w:rsidR="00BC762E" w:rsidRDefault="00BC762E" w:rsidP="001A7A21">
            <w:pPr>
              <w:jc w:val="both"/>
              <w:rPr>
                <w:rFonts w:ascii="Times New Roman" w:hAnsi="Times New Roman" w:cs="Times New Roman"/>
                <w:sz w:val="24"/>
              </w:rPr>
            </w:pPr>
            <w:r>
              <w:rPr>
                <w:rFonts w:ascii="Calibri" w:hAnsi="Calibri" w:cs="Calibri"/>
                <w:color w:val="000000"/>
              </w:rPr>
              <w:t>44.78</w:t>
            </w:r>
          </w:p>
        </w:tc>
        <w:tc>
          <w:tcPr>
            <w:tcW w:w="1771" w:type="dxa"/>
            <w:vAlign w:val="bottom"/>
          </w:tcPr>
          <w:p w14:paraId="7F32A5F3" w14:textId="178C9231" w:rsidR="00BC762E" w:rsidRDefault="00BC762E" w:rsidP="001A7A21">
            <w:pPr>
              <w:jc w:val="both"/>
              <w:rPr>
                <w:rFonts w:ascii="Times New Roman" w:hAnsi="Times New Roman" w:cs="Times New Roman"/>
                <w:sz w:val="24"/>
              </w:rPr>
            </w:pPr>
            <w:r>
              <w:rPr>
                <w:rFonts w:ascii="Calibri" w:hAnsi="Calibri" w:cs="Calibri"/>
                <w:color w:val="000000"/>
              </w:rPr>
              <w:t>43.70</w:t>
            </w:r>
          </w:p>
        </w:tc>
      </w:tr>
      <w:tr w:rsidR="00BC762E" w14:paraId="218B0239" w14:textId="77777777" w:rsidTr="00BC762E">
        <w:tc>
          <w:tcPr>
            <w:tcW w:w="1772" w:type="dxa"/>
            <w:vAlign w:val="bottom"/>
          </w:tcPr>
          <w:p w14:paraId="2D04CAA5" w14:textId="4B3D3BAA" w:rsidR="00BC762E" w:rsidRDefault="00BC762E" w:rsidP="001A7A21">
            <w:pPr>
              <w:jc w:val="both"/>
              <w:rPr>
                <w:rFonts w:ascii="Times New Roman" w:hAnsi="Times New Roman" w:cs="Times New Roman"/>
                <w:sz w:val="24"/>
              </w:rPr>
            </w:pPr>
            <w:r>
              <w:rPr>
                <w:rFonts w:ascii="Calibri" w:hAnsi="Calibri" w:cs="Calibri"/>
                <w:color w:val="000000"/>
              </w:rPr>
              <w:t>25.42</w:t>
            </w:r>
          </w:p>
        </w:tc>
        <w:tc>
          <w:tcPr>
            <w:tcW w:w="1771" w:type="dxa"/>
            <w:vAlign w:val="bottom"/>
          </w:tcPr>
          <w:p w14:paraId="6AE6FB45" w14:textId="0726BA35" w:rsidR="00BC762E" w:rsidRDefault="00BC762E" w:rsidP="001A7A21">
            <w:pPr>
              <w:jc w:val="both"/>
              <w:rPr>
                <w:rFonts w:ascii="Times New Roman" w:hAnsi="Times New Roman" w:cs="Times New Roman"/>
                <w:sz w:val="24"/>
              </w:rPr>
            </w:pPr>
            <w:r>
              <w:rPr>
                <w:rFonts w:ascii="Calibri" w:hAnsi="Calibri" w:cs="Calibri"/>
                <w:color w:val="000000"/>
              </w:rPr>
              <w:t>25.66</w:t>
            </w:r>
          </w:p>
        </w:tc>
        <w:tc>
          <w:tcPr>
            <w:tcW w:w="1771" w:type="dxa"/>
            <w:vMerge/>
            <w:tcBorders>
              <w:top w:val="nil"/>
              <w:bottom w:val="nil"/>
            </w:tcBorders>
          </w:tcPr>
          <w:p w14:paraId="7B671172" w14:textId="77777777" w:rsidR="00BC762E" w:rsidRDefault="00BC762E" w:rsidP="001A7A21">
            <w:pPr>
              <w:jc w:val="both"/>
              <w:rPr>
                <w:rFonts w:ascii="Times New Roman" w:hAnsi="Times New Roman" w:cs="Times New Roman"/>
                <w:sz w:val="24"/>
              </w:rPr>
            </w:pPr>
          </w:p>
        </w:tc>
        <w:tc>
          <w:tcPr>
            <w:tcW w:w="1771" w:type="dxa"/>
            <w:vAlign w:val="bottom"/>
          </w:tcPr>
          <w:p w14:paraId="4157144E" w14:textId="06D114C1" w:rsidR="00BC762E" w:rsidRDefault="00BC762E" w:rsidP="001A7A21">
            <w:pPr>
              <w:jc w:val="both"/>
              <w:rPr>
                <w:rFonts w:ascii="Times New Roman" w:hAnsi="Times New Roman" w:cs="Times New Roman"/>
                <w:sz w:val="24"/>
              </w:rPr>
            </w:pPr>
            <w:r>
              <w:rPr>
                <w:rFonts w:ascii="Calibri" w:hAnsi="Calibri" w:cs="Calibri"/>
                <w:color w:val="000000"/>
              </w:rPr>
              <w:t>74.57</w:t>
            </w:r>
          </w:p>
        </w:tc>
        <w:tc>
          <w:tcPr>
            <w:tcW w:w="1771" w:type="dxa"/>
            <w:vAlign w:val="bottom"/>
          </w:tcPr>
          <w:p w14:paraId="2BDEE885" w14:textId="1E15F75F" w:rsidR="00BC762E" w:rsidRDefault="00BC762E" w:rsidP="001A7A21">
            <w:pPr>
              <w:jc w:val="both"/>
              <w:rPr>
                <w:rFonts w:ascii="Times New Roman" w:hAnsi="Times New Roman" w:cs="Times New Roman"/>
                <w:sz w:val="24"/>
              </w:rPr>
            </w:pPr>
            <w:r>
              <w:rPr>
                <w:rFonts w:ascii="Calibri" w:hAnsi="Calibri" w:cs="Calibri"/>
                <w:color w:val="000000"/>
              </w:rPr>
              <w:t>74.34</w:t>
            </w:r>
          </w:p>
        </w:tc>
      </w:tr>
      <w:tr w:rsidR="00BC762E" w14:paraId="6E0986BD" w14:textId="77777777" w:rsidTr="00BC762E">
        <w:tc>
          <w:tcPr>
            <w:tcW w:w="1772" w:type="dxa"/>
            <w:vAlign w:val="bottom"/>
          </w:tcPr>
          <w:p w14:paraId="6CE0F841" w14:textId="73C247BC" w:rsidR="00BC762E" w:rsidRDefault="00BC762E" w:rsidP="001A7A21">
            <w:pPr>
              <w:jc w:val="both"/>
              <w:rPr>
                <w:rFonts w:ascii="Times New Roman" w:hAnsi="Times New Roman" w:cs="Times New Roman"/>
                <w:sz w:val="24"/>
              </w:rPr>
            </w:pPr>
            <w:r>
              <w:rPr>
                <w:rFonts w:ascii="Calibri" w:hAnsi="Calibri" w:cs="Calibri"/>
                <w:color w:val="000000"/>
              </w:rPr>
              <w:t>91.88</w:t>
            </w:r>
          </w:p>
        </w:tc>
        <w:tc>
          <w:tcPr>
            <w:tcW w:w="1771" w:type="dxa"/>
            <w:vAlign w:val="bottom"/>
          </w:tcPr>
          <w:p w14:paraId="201E10C1" w14:textId="7F46F83F" w:rsidR="00BC762E" w:rsidRDefault="00BC762E" w:rsidP="001A7A21">
            <w:pPr>
              <w:jc w:val="both"/>
              <w:rPr>
                <w:rFonts w:ascii="Times New Roman" w:hAnsi="Times New Roman" w:cs="Times New Roman"/>
                <w:sz w:val="24"/>
              </w:rPr>
            </w:pPr>
            <w:r>
              <w:rPr>
                <w:rFonts w:ascii="Calibri" w:hAnsi="Calibri" w:cs="Calibri"/>
                <w:color w:val="000000"/>
              </w:rPr>
              <w:t>92.50</w:t>
            </w:r>
          </w:p>
        </w:tc>
        <w:tc>
          <w:tcPr>
            <w:tcW w:w="1771" w:type="dxa"/>
            <w:vMerge/>
            <w:tcBorders>
              <w:top w:val="nil"/>
              <w:bottom w:val="nil"/>
            </w:tcBorders>
          </w:tcPr>
          <w:p w14:paraId="13F79830" w14:textId="77777777" w:rsidR="00BC762E" w:rsidRDefault="00BC762E" w:rsidP="001A7A21">
            <w:pPr>
              <w:jc w:val="both"/>
              <w:rPr>
                <w:rFonts w:ascii="Times New Roman" w:hAnsi="Times New Roman" w:cs="Times New Roman"/>
                <w:sz w:val="24"/>
              </w:rPr>
            </w:pPr>
          </w:p>
        </w:tc>
        <w:tc>
          <w:tcPr>
            <w:tcW w:w="1771" w:type="dxa"/>
            <w:vAlign w:val="bottom"/>
          </w:tcPr>
          <w:p w14:paraId="19887270" w14:textId="4BBFC763" w:rsidR="00BC762E" w:rsidRDefault="00BC762E" w:rsidP="001A7A21">
            <w:pPr>
              <w:jc w:val="both"/>
              <w:rPr>
                <w:rFonts w:ascii="Times New Roman" w:hAnsi="Times New Roman" w:cs="Times New Roman"/>
                <w:sz w:val="24"/>
              </w:rPr>
            </w:pPr>
            <w:r>
              <w:rPr>
                <w:rFonts w:ascii="Calibri" w:hAnsi="Calibri" w:cs="Calibri"/>
                <w:color w:val="000000"/>
              </w:rPr>
              <w:t>8.11</w:t>
            </w:r>
          </w:p>
        </w:tc>
        <w:tc>
          <w:tcPr>
            <w:tcW w:w="1771" w:type="dxa"/>
            <w:vAlign w:val="bottom"/>
          </w:tcPr>
          <w:p w14:paraId="0DA0D49F" w14:textId="1750EC92" w:rsidR="00BC762E" w:rsidRDefault="00BC762E" w:rsidP="001A7A21">
            <w:pPr>
              <w:jc w:val="both"/>
              <w:rPr>
                <w:rFonts w:ascii="Times New Roman" w:hAnsi="Times New Roman" w:cs="Times New Roman"/>
                <w:sz w:val="24"/>
              </w:rPr>
            </w:pPr>
            <w:r>
              <w:rPr>
                <w:rFonts w:ascii="Calibri" w:hAnsi="Calibri" w:cs="Calibri"/>
                <w:color w:val="000000"/>
              </w:rPr>
              <w:t>7.50</w:t>
            </w:r>
          </w:p>
        </w:tc>
      </w:tr>
      <w:tr w:rsidR="00BC762E" w14:paraId="4A8E8F71" w14:textId="77777777" w:rsidTr="00BC762E">
        <w:tc>
          <w:tcPr>
            <w:tcW w:w="1772" w:type="dxa"/>
            <w:vAlign w:val="bottom"/>
          </w:tcPr>
          <w:p w14:paraId="7E82FC97" w14:textId="60AE79F4" w:rsidR="00BC762E" w:rsidRDefault="00BC762E" w:rsidP="001A7A21">
            <w:pPr>
              <w:jc w:val="both"/>
              <w:rPr>
                <w:rFonts w:ascii="Times New Roman" w:hAnsi="Times New Roman" w:cs="Times New Roman"/>
                <w:sz w:val="24"/>
              </w:rPr>
            </w:pPr>
            <w:r>
              <w:rPr>
                <w:rFonts w:ascii="Calibri" w:hAnsi="Calibri" w:cs="Calibri"/>
                <w:color w:val="000000"/>
              </w:rPr>
              <w:t>91.54</w:t>
            </w:r>
          </w:p>
        </w:tc>
        <w:tc>
          <w:tcPr>
            <w:tcW w:w="1771" w:type="dxa"/>
            <w:vAlign w:val="bottom"/>
          </w:tcPr>
          <w:p w14:paraId="01F8D201" w14:textId="2089633A" w:rsidR="00BC762E" w:rsidRDefault="00BC762E" w:rsidP="001A7A21">
            <w:pPr>
              <w:jc w:val="both"/>
              <w:rPr>
                <w:rFonts w:ascii="Times New Roman" w:hAnsi="Times New Roman" w:cs="Times New Roman"/>
                <w:sz w:val="24"/>
              </w:rPr>
            </w:pPr>
            <w:r>
              <w:rPr>
                <w:rFonts w:ascii="Calibri" w:hAnsi="Calibri" w:cs="Calibri"/>
                <w:color w:val="000000"/>
              </w:rPr>
              <w:t>91.50</w:t>
            </w:r>
          </w:p>
        </w:tc>
        <w:tc>
          <w:tcPr>
            <w:tcW w:w="1771" w:type="dxa"/>
            <w:vMerge/>
            <w:tcBorders>
              <w:top w:val="nil"/>
              <w:bottom w:val="nil"/>
            </w:tcBorders>
          </w:tcPr>
          <w:p w14:paraId="459831EA" w14:textId="77777777" w:rsidR="00BC762E" w:rsidRDefault="00BC762E" w:rsidP="001A7A21">
            <w:pPr>
              <w:jc w:val="both"/>
              <w:rPr>
                <w:rFonts w:ascii="Times New Roman" w:hAnsi="Times New Roman" w:cs="Times New Roman"/>
                <w:sz w:val="24"/>
              </w:rPr>
            </w:pPr>
          </w:p>
        </w:tc>
        <w:tc>
          <w:tcPr>
            <w:tcW w:w="1771" w:type="dxa"/>
            <w:vAlign w:val="bottom"/>
          </w:tcPr>
          <w:p w14:paraId="2D375704" w14:textId="16905B15" w:rsidR="00BC762E" w:rsidRDefault="00BC762E" w:rsidP="001A7A21">
            <w:pPr>
              <w:jc w:val="both"/>
              <w:rPr>
                <w:rFonts w:ascii="Times New Roman" w:hAnsi="Times New Roman" w:cs="Times New Roman"/>
                <w:sz w:val="24"/>
              </w:rPr>
            </w:pPr>
            <w:r>
              <w:rPr>
                <w:rFonts w:ascii="Calibri" w:hAnsi="Calibri" w:cs="Calibri"/>
                <w:color w:val="000000"/>
              </w:rPr>
              <w:t>8.46</w:t>
            </w:r>
          </w:p>
        </w:tc>
        <w:tc>
          <w:tcPr>
            <w:tcW w:w="1771" w:type="dxa"/>
            <w:vAlign w:val="bottom"/>
          </w:tcPr>
          <w:p w14:paraId="0221177C" w14:textId="3B02F764" w:rsidR="00BC762E" w:rsidRDefault="00BC762E" w:rsidP="001A7A21">
            <w:pPr>
              <w:jc w:val="both"/>
              <w:rPr>
                <w:rFonts w:ascii="Times New Roman" w:hAnsi="Times New Roman" w:cs="Times New Roman"/>
                <w:sz w:val="24"/>
              </w:rPr>
            </w:pPr>
            <w:r>
              <w:rPr>
                <w:rFonts w:ascii="Calibri" w:hAnsi="Calibri" w:cs="Calibri"/>
                <w:color w:val="000000"/>
              </w:rPr>
              <w:t>8.50</w:t>
            </w:r>
          </w:p>
        </w:tc>
      </w:tr>
      <w:tr w:rsidR="00BC762E" w14:paraId="59B79F2C" w14:textId="77777777" w:rsidTr="00BC762E">
        <w:tc>
          <w:tcPr>
            <w:tcW w:w="1772" w:type="dxa"/>
            <w:vAlign w:val="bottom"/>
          </w:tcPr>
          <w:p w14:paraId="5A21C003" w14:textId="51B07CE3" w:rsidR="00BC762E" w:rsidRDefault="00BC762E" w:rsidP="001A7A21">
            <w:pPr>
              <w:jc w:val="both"/>
              <w:rPr>
                <w:rFonts w:ascii="Times New Roman" w:hAnsi="Times New Roman" w:cs="Times New Roman"/>
                <w:sz w:val="24"/>
              </w:rPr>
            </w:pPr>
            <w:r>
              <w:rPr>
                <w:rFonts w:ascii="Calibri" w:hAnsi="Calibri" w:cs="Calibri"/>
                <w:color w:val="000000"/>
              </w:rPr>
              <w:t>87.48</w:t>
            </w:r>
          </w:p>
        </w:tc>
        <w:tc>
          <w:tcPr>
            <w:tcW w:w="1771" w:type="dxa"/>
            <w:vAlign w:val="bottom"/>
          </w:tcPr>
          <w:p w14:paraId="431EB02B" w14:textId="7AB401FA" w:rsidR="00BC762E" w:rsidRDefault="00BC762E" w:rsidP="001A7A21">
            <w:pPr>
              <w:jc w:val="both"/>
              <w:rPr>
                <w:rFonts w:ascii="Times New Roman" w:hAnsi="Times New Roman" w:cs="Times New Roman"/>
                <w:sz w:val="24"/>
              </w:rPr>
            </w:pPr>
            <w:r>
              <w:rPr>
                <w:rFonts w:ascii="Calibri" w:hAnsi="Calibri" w:cs="Calibri"/>
                <w:color w:val="000000"/>
              </w:rPr>
              <w:t>87.50</w:t>
            </w:r>
          </w:p>
        </w:tc>
        <w:tc>
          <w:tcPr>
            <w:tcW w:w="1771" w:type="dxa"/>
            <w:vMerge/>
            <w:tcBorders>
              <w:top w:val="nil"/>
              <w:bottom w:val="nil"/>
            </w:tcBorders>
          </w:tcPr>
          <w:p w14:paraId="261CC71A" w14:textId="77777777" w:rsidR="00BC762E" w:rsidRDefault="00BC762E" w:rsidP="001A7A21">
            <w:pPr>
              <w:jc w:val="both"/>
              <w:rPr>
                <w:rFonts w:ascii="Times New Roman" w:hAnsi="Times New Roman" w:cs="Times New Roman"/>
                <w:sz w:val="24"/>
              </w:rPr>
            </w:pPr>
          </w:p>
        </w:tc>
        <w:tc>
          <w:tcPr>
            <w:tcW w:w="1771" w:type="dxa"/>
            <w:vAlign w:val="bottom"/>
          </w:tcPr>
          <w:p w14:paraId="2F8AC9A6" w14:textId="7BD98B18" w:rsidR="00BC762E" w:rsidRDefault="00BC762E" w:rsidP="001A7A21">
            <w:pPr>
              <w:jc w:val="both"/>
              <w:rPr>
                <w:rFonts w:ascii="Times New Roman" w:hAnsi="Times New Roman" w:cs="Times New Roman"/>
                <w:sz w:val="24"/>
              </w:rPr>
            </w:pPr>
            <w:r>
              <w:rPr>
                <w:rFonts w:ascii="Calibri" w:hAnsi="Calibri" w:cs="Calibri"/>
                <w:color w:val="000000"/>
              </w:rPr>
              <w:t>12.52</w:t>
            </w:r>
          </w:p>
        </w:tc>
        <w:tc>
          <w:tcPr>
            <w:tcW w:w="1771" w:type="dxa"/>
            <w:vAlign w:val="bottom"/>
          </w:tcPr>
          <w:p w14:paraId="5BD01B63" w14:textId="63BA1AC4" w:rsidR="00BC762E" w:rsidRDefault="00BC762E" w:rsidP="001A7A21">
            <w:pPr>
              <w:jc w:val="both"/>
              <w:rPr>
                <w:rFonts w:ascii="Times New Roman" w:hAnsi="Times New Roman" w:cs="Times New Roman"/>
                <w:sz w:val="24"/>
              </w:rPr>
            </w:pPr>
            <w:r>
              <w:rPr>
                <w:rFonts w:ascii="Calibri" w:hAnsi="Calibri" w:cs="Calibri"/>
                <w:color w:val="000000"/>
              </w:rPr>
              <w:t>12.50</w:t>
            </w:r>
          </w:p>
        </w:tc>
      </w:tr>
    </w:tbl>
    <w:p w14:paraId="08B4075C" w14:textId="77777777" w:rsidR="002145D3" w:rsidRDefault="002145D3" w:rsidP="001A7A21">
      <w:pPr>
        <w:jc w:val="both"/>
        <w:rPr>
          <w:rFonts w:ascii="Times New Roman" w:hAnsi="Times New Roman" w:cs="Times New Roman"/>
          <w:sz w:val="24"/>
        </w:rPr>
      </w:pPr>
    </w:p>
    <w:p w14:paraId="3A646F1C" w14:textId="77777777" w:rsidR="006C3A59" w:rsidRDefault="006C3A59" w:rsidP="001A7A21">
      <w:pPr>
        <w:jc w:val="both"/>
        <w:rPr>
          <w:rFonts w:ascii="Times New Roman" w:hAnsi="Times New Roman" w:cs="Times New Roman"/>
          <w:sz w:val="24"/>
        </w:rPr>
      </w:pPr>
    </w:p>
    <w:p w14:paraId="6311DF38" w14:textId="77777777" w:rsidR="00BC762E" w:rsidRDefault="00BC762E" w:rsidP="001A7A21">
      <w:pPr>
        <w:jc w:val="both"/>
        <w:rPr>
          <w:rFonts w:ascii="Times New Roman" w:hAnsi="Times New Roman" w:cs="Times New Roman"/>
          <w:sz w:val="24"/>
        </w:rPr>
      </w:pPr>
    </w:p>
    <w:p w14:paraId="77DDAC6E" w14:textId="6D3A553E" w:rsidR="003C47ED" w:rsidRDefault="000B4F2A" w:rsidP="003A131A">
      <w:pPr>
        <w:pStyle w:val="Heading2"/>
      </w:pPr>
      <w:bookmarkStart w:id="50" w:name="_Toc45469861"/>
      <w:r>
        <w:lastRenderedPageBreak/>
        <w:t>5</w:t>
      </w:r>
      <w:r w:rsidR="00CC4138">
        <w:t>.</w:t>
      </w:r>
      <w:r>
        <w:t>3</w:t>
      </w:r>
      <w:r w:rsidR="00CC4138">
        <w:t xml:space="preserve"> </w:t>
      </w:r>
      <w:r w:rsidR="008E0934">
        <w:t>Other</w:t>
      </w:r>
      <w:r w:rsidR="003A131A">
        <w:t xml:space="preserve"> Analysis</w:t>
      </w:r>
      <w:r w:rsidR="008E0934">
        <w:t xml:space="preserve"> Methods</w:t>
      </w:r>
      <w:bookmarkEnd w:id="50"/>
    </w:p>
    <w:p w14:paraId="5730010F" w14:textId="6D972462" w:rsidR="003A131A" w:rsidRDefault="00E07B9F" w:rsidP="00E07B9F">
      <w:pPr>
        <w:jc w:val="both"/>
        <w:rPr>
          <w:rFonts w:ascii="Times New Roman" w:hAnsi="Times New Roman" w:cs="Times New Roman"/>
          <w:sz w:val="24"/>
        </w:rPr>
      </w:pPr>
      <w:r>
        <w:rPr>
          <w:rFonts w:ascii="Times New Roman" w:hAnsi="Times New Roman" w:cs="Times New Roman"/>
          <w:sz w:val="24"/>
        </w:rPr>
        <w:t xml:space="preserve">The thesis </w:t>
      </w:r>
      <w:r w:rsidR="00C51D5E">
        <w:rPr>
          <w:rFonts w:ascii="Times New Roman" w:hAnsi="Times New Roman" w:cs="Times New Roman"/>
          <w:sz w:val="24"/>
        </w:rPr>
        <w:t>that the next part of the code is based on for this chapter used</w:t>
      </w:r>
      <w:r>
        <w:rPr>
          <w:rFonts w:ascii="Times New Roman" w:hAnsi="Times New Roman" w:cs="Times New Roman"/>
          <w:sz w:val="24"/>
        </w:rPr>
        <w:t xml:space="preserve"> methods like PCA, PLS and PCR in order to compare them with each other and to comment on their </w:t>
      </w:r>
      <w:r w:rsidR="009E40E8">
        <w:rPr>
          <w:rFonts w:ascii="Times New Roman" w:hAnsi="Times New Roman" w:cs="Times New Roman"/>
          <w:sz w:val="24"/>
        </w:rPr>
        <w:t>effective results, trying to minimize the error margin in each case.</w:t>
      </w:r>
    </w:p>
    <w:p w14:paraId="3170A01F" w14:textId="57B6BC5F" w:rsidR="009E40E8" w:rsidRDefault="009E40E8" w:rsidP="00E07B9F">
      <w:pPr>
        <w:jc w:val="both"/>
        <w:rPr>
          <w:rFonts w:ascii="Times New Roman" w:hAnsi="Times New Roman" w:cs="Times New Roman"/>
          <w:sz w:val="24"/>
        </w:rPr>
      </w:pPr>
      <w:r>
        <w:rPr>
          <w:rFonts w:ascii="Times New Roman" w:hAnsi="Times New Roman" w:cs="Times New Roman"/>
          <w:sz w:val="24"/>
        </w:rPr>
        <w:t>In this study</w:t>
      </w:r>
      <w:r w:rsidR="009254FC">
        <w:rPr>
          <w:rFonts w:ascii="Times New Roman" w:hAnsi="Times New Roman" w:cs="Times New Roman"/>
          <w:sz w:val="24"/>
        </w:rPr>
        <w:t>,</w:t>
      </w:r>
      <w:r>
        <w:rPr>
          <w:rFonts w:ascii="Times New Roman" w:hAnsi="Times New Roman" w:cs="Times New Roman"/>
          <w:sz w:val="24"/>
        </w:rPr>
        <w:t xml:space="preserve"> all the methods that were ana</w:t>
      </w:r>
      <w:r w:rsidR="009254FC">
        <w:rPr>
          <w:rFonts w:ascii="Times New Roman" w:hAnsi="Times New Roman" w:cs="Times New Roman"/>
          <w:sz w:val="24"/>
        </w:rPr>
        <w:t>lyzed in the older thesis were modified in order to fit the needs of the research,</w:t>
      </w:r>
      <w:r>
        <w:rPr>
          <w:rFonts w:ascii="Times New Roman" w:hAnsi="Times New Roman" w:cs="Times New Roman"/>
          <w:sz w:val="24"/>
        </w:rPr>
        <w:t xml:space="preserve"> </w:t>
      </w:r>
      <w:r w:rsidR="009254FC">
        <w:rPr>
          <w:rFonts w:ascii="Times New Roman" w:hAnsi="Times New Roman" w:cs="Times New Roman"/>
          <w:sz w:val="24"/>
        </w:rPr>
        <w:t>and</w:t>
      </w:r>
      <w:r>
        <w:rPr>
          <w:rFonts w:ascii="Times New Roman" w:hAnsi="Times New Roman" w:cs="Times New Roman"/>
          <w:sz w:val="24"/>
        </w:rPr>
        <w:t xml:space="preserve"> </w:t>
      </w:r>
      <w:r w:rsidR="00BB19B4">
        <w:rPr>
          <w:rFonts w:ascii="Times New Roman" w:hAnsi="Times New Roman" w:cs="Times New Roman"/>
          <w:sz w:val="24"/>
        </w:rPr>
        <w:t>the P</w:t>
      </w:r>
      <w:r w:rsidR="00345D98">
        <w:rPr>
          <w:rFonts w:ascii="Times New Roman" w:hAnsi="Times New Roman" w:cs="Times New Roman"/>
          <w:sz w:val="24"/>
        </w:rPr>
        <w:t>LS</w:t>
      </w:r>
      <w:r w:rsidR="00BB19B4">
        <w:rPr>
          <w:rFonts w:ascii="Times New Roman" w:hAnsi="Times New Roman" w:cs="Times New Roman"/>
          <w:sz w:val="24"/>
        </w:rPr>
        <w:t xml:space="preserve"> analysis appeared to give the best results in this instance. Therefore, only those results will be presented and commented on in this paper.</w:t>
      </w:r>
    </w:p>
    <w:p w14:paraId="1BDD91D6" w14:textId="3191F090" w:rsidR="00BB19B4" w:rsidRDefault="00CC4138" w:rsidP="00E07B9F">
      <w:pPr>
        <w:jc w:val="both"/>
        <w:rPr>
          <w:rFonts w:ascii="Times New Roman" w:hAnsi="Times New Roman" w:cs="Times New Roman"/>
          <w:sz w:val="24"/>
        </w:rPr>
      </w:pPr>
      <w:r>
        <w:rPr>
          <w:rFonts w:ascii="Times New Roman" w:hAnsi="Times New Roman" w:cs="Times New Roman"/>
          <w:sz w:val="24"/>
        </w:rPr>
        <w:t xml:space="preserve">By using the PLS approach the error margin both for aromatics and saturates </w:t>
      </w:r>
      <w:r w:rsidR="00602BD6">
        <w:rPr>
          <w:rFonts w:ascii="Times New Roman" w:hAnsi="Times New Roman" w:cs="Times New Roman"/>
          <w:sz w:val="24"/>
        </w:rPr>
        <w:t>was shown to have been minimized meaning</w:t>
      </w:r>
      <w:r w:rsidR="007F3B0D">
        <w:rPr>
          <w:rFonts w:ascii="Times New Roman" w:hAnsi="Times New Roman" w:cs="Times New Roman"/>
          <w:sz w:val="24"/>
        </w:rPr>
        <w:t xml:space="preserve"> that in this case it could be a very good approach</w:t>
      </w:r>
      <w:r w:rsidR="00602BD6">
        <w:rPr>
          <w:rFonts w:ascii="Times New Roman" w:hAnsi="Times New Roman" w:cs="Times New Roman"/>
          <w:sz w:val="24"/>
        </w:rPr>
        <w:t xml:space="preserve"> as well in order</w:t>
      </w:r>
      <w:r w:rsidR="007F3B0D">
        <w:rPr>
          <w:rFonts w:ascii="Times New Roman" w:hAnsi="Times New Roman" w:cs="Times New Roman"/>
          <w:sz w:val="24"/>
        </w:rPr>
        <w:t xml:space="preserve"> to calculate the desired properti</w:t>
      </w:r>
      <w:r w:rsidR="00602BD6">
        <w:rPr>
          <w:rFonts w:ascii="Times New Roman" w:hAnsi="Times New Roman" w:cs="Times New Roman"/>
          <w:sz w:val="24"/>
        </w:rPr>
        <w:t>es of samples with</w:t>
      </w:r>
      <w:r w:rsidR="007F3B0D">
        <w:rPr>
          <w:rFonts w:ascii="Times New Roman" w:hAnsi="Times New Roman" w:cs="Times New Roman"/>
          <w:sz w:val="24"/>
        </w:rPr>
        <w:t xml:space="preserve"> precision.</w:t>
      </w:r>
    </w:p>
    <w:p w14:paraId="333A239A" w14:textId="03D4494D" w:rsidR="004062CC" w:rsidRDefault="004062CC" w:rsidP="00E07B9F">
      <w:pPr>
        <w:jc w:val="both"/>
        <w:rPr>
          <w:rFonts w:ascii="Times New Roman" w:hAnsi="Times New Roman" w:cs="Times New Roman"/>
          <w:sz w:val="24"/>
        </w:rPr>
      </w:pPr>
      <w:r>
        <w:rPr>
          <w:rFonts w:ascii="Times New Roman" w:hAnsi="Times New Roman" w:cs="Times New Roman"/>
          <w:sz w:val="24"/>
        </w:rPr>
        <w:t>In order to generate an appropriate model 80% of the sample size (</w:t>
      </w:r>
      <w:r w:rsidR="00847962">
        <w:rPr>
          <w:rFonts w:ascii="Times New Roman" w:hAnsi="Times New Roman" w:cs="Times New Roman"/>
          <w:sz w:val="24"/>
        </w:rPr>
        <w:t>33</w:t>
      </w:r>
      <w:r>
        <w:rPr>
          <w:rFonts w:ascii="Times New Roman" w:hAnsi="Times New Roman" w:cs="Times New Roman"/>
          <w:sz w:val="24"/>
        </w:rPr>
        <w:t xml:space="preserve"> samples total) was used for the creation of the model and the remaining 20% for the prediction.</w:t>
      </w:r>
    </w:p>
    <w:p w14:paraId="1F04C921" w14:textId="6D4322C2" w:rsidR="002E02D0" w:rsidRDefault="002E02D0" w:rsidP="00E07B9F">
      <w:pPr>
        <w:jc w:val="both"/>
        <w:rPr>
          <w:rFonts w:ascii="Times New Roman" w:hAnsi="Times New Roman" w:cs="Times New Roman"/>
          <w:sz w:val="24"/>
        </w:rPr>
      </w:pPr>
      <w:r>
        <w:rPr>
          <w:rFonts w:ascii="Times New Roman" w:hAnsi="Times New Roman" w:cs="Times New Roman"/>
          <w:sz w:val="24"/>
        </w:rPr>
        <w:t>Specifically, the calculated errors for this scenar</w:t>
      </w:r>
      <w:r w:rsidR="0030722F">
        <w:rPr>
          <w:rFonts w:ascii="Times New Roman" w:hAnsi="Times New Roman" w:cs="Times New Roman"/>
          <w:sz w:val="24"/>
        </w:rPr>
        <w:t>io are shown below in Figures 20</w:t>
      </w:r>
      <w:r w:rsidR="002415A3">
        <w:rPr>
          <w:rFonts w:ascii="Times New Roman" w:hAnsi="Times New Roman" w:cs="Times New Roman"/>
          <w:sz w:val="24"/>
        </w:rPr>
        <w:t>-</w:t>
      </w:r>
      <w:r w:rsidR="0030722F">
        <w:rPr>
          <w:rFonts w:ascii="Times New Roman" w:hAnsi="Times New Roman" w:cs="Times New Roman"/>
          <w:sz w:val="24"/>
        </w:rPr>
        <w:t>21</w:t>
      </w:r>
      <w:r w:rsidR="002415A3">
        <w:rPr>
          <w:rFonts w:ascii="Times New Roman" w:hAnsi="Times New Roman" w:cs="Times New Roman"/>
          <w:sz w:val="24"/>
        </w:rPr>
        <w:t xml:space="preserve"> for concentra</w:t>
      </w:r>
      <w:r w:rsidR="0030722F">
        <w:rPr>
          <w:rFonts w:ascii="Times New Roman" w:hAnsi="Times New Roman" w:cs="Times New Roman"/>
          <w:sz w:val="24"/>
        </w:rPr>
        <w:t>tion of aromatics and Figures 22-23</w:t>
      </w:r>
      <w:r w:rsidR="002415A3">
        <w:rPr>
          <w:rFonts w:ascii="Times New Roman" w:hAnsi="Times New Roman" w:cs="Times New Roman"/>
          <w:sz w:val="24"/>
        </w:rPr>
        <w:t xml:space="preserve"> for concentration of saturates. The model’s efficiency is also reflected</w:t>
      </w:r>
      <w:r>
        <w:rPr>
          <w:rFonts w:ascii="Times New Roman" w:hAnsi="Times New Roman" w:cs="Times New Roman"/>
          <w:sz w:val="24"/>
        </w:rPr>
        <w:t xml:space="preserve"> in the calculated RMSEP </w:t>
      </w:r>
      <w:r w:rsidR="002415A3">
        <w:rPr>
          <w:rFonts w:ascii="Times New Roman" w:hAnsi="Times New Roman" w:cs="Times New Roman"/>
          <w:sz w:val="24"/>
        </w:rPr>
        <w:t>errors for both properties.</w:t>
      </w:r>
    </w:p>
    <w:p w14:paraId="4784B265" w14:textId="77777777" w:rsidR="00602BD6" w:rsidRDefault="00602BD6" w:rsidP="00DB3803">
      <w:pPr>
        <w:keepNext/>
        <w:jc w:val="center"/>
        <w:rPr>
          <w:rFonts w:ascii="Times New Roman" w:hAnsi="Times New Roman" w:cs="Times New Roman"/>
          <w:noProof/>
          <w:sz w:val="24"/>
        </w:rPr>
      </w:pPr>
    </w:p>
    <w:p w14:paraId="48A6C0A5" w14:textId="32649D2B" w:rsidR="00DB3803" w:rsidRDefault="00602BD6" w:rsidP="00DB3803">
      <w:pPr>
        <w:keepNext/>
        <w:jc w:val="center"/>
      </w:pPr>
      <w:r>
        <w:rPr>
          <w:rFonts w:ascii="Times New Roman" w:hAnsi="Times New Roman" w:cs="Times New Roman"/>
          <w:noProof/>
          <w:sz w:val="24"/>
        </w:rPr>
        <w:drawing>
          <wp:inline distT="0" distB="0" distL="0" distR="0" wp14:anchorId="7BF51754" wp14:editId="5579F302">
            <wp:extent cx="5475429" cy="2981325"/>
            <wp:effectExtent l="0" t="0" r="0" b="0"/>
            <wp:docPr id="20" name="Picture 20" descr="C:\Users\Admin\Desktop\Alex\University Documents\MSc\Thesis\Windows\Processing\Regression\Images\2017 Code\Sat\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Desktop\Alex\University Documents\MSc\Thesis\Windows\Processing\Regression\Images\2017 Code\Sat\4.tif"/>
                    <pic:cNvPicPr>
                      <a:picLocks noChangeAspect="1" noChangeArrowheads="1"/>
                    </pic:cNvPicPr>
                  </pic:nvPicPr>
                  <pic:blipFill rotWithShape="1">
                    <a:blip r:embed="rId55">
                      <a:extLst>
                        <a:ext uri="{28A0092B-C50C-407E-A947-70E740481C1C}">
                          <a14:useLocalDpi xmlns:a14="http://schemas.microsoft.com/office/drawing/2010/main" val="0"/>
                        </a:ext>
                      </a:extLst>
                    </a:blip>
                    <a:srcRect l="10243" t="3902" r="7812" b="4923"/>
                    <a:stretch/>
                  </pic:blipFill>
                  <pic:spPr bwMode="auto">
                    <a:xfrm>
                      <a:off x="0" y="0"/>
                      <a:ext cx="5475429" cy="2981325"/>
                    </a:xfrm>
                    <a:prstGeom prst="rect">
                      <a:avLst/>
                    </a:prstGeom>
                    <a:noFill/>
                    <a:ln>
                      <a:noFill/>
                    </a:ln>
                    <a:extLst>
                      <a:ext uri="{53640926-AAD7-44D8-BBD7-CCE9431645EC}">
                        <a14:shadowObscured xmlns:a14="http://schemas.microsoft.com/office/drawing/2010/main"/>
                      </a:ext>
                    </a:extLst>
                  </pic:spPr>
                </pic:pic>
              </a:graphicData>
            </a:graphic>
          </wp:inline>
        </w:drawing>
      </w:r>
    </w:p>
    <w:p w14:paraId="19E77B46" w14:textId="4BDAA27F" w:rsidR="006A6281" w:rsidRDefault="00DB3803" w:rsidP="00602BD6">
      <w:pPr>
        <w:pStyle w:val="Caption"/>
        <w:jc w:val="center"/>
        <w:rPr>
          <w:rFonts w:ascii="Times New Roman" w:hAnsi="Times New Roman" w:cs="Times New Roman"/>
          <w:sz w:val="24"/>
        </w:rPr>
      </w:pPr>
      <w:bookmarkStart w:id="51" w:name="_Toc44591925"/>
      <w:r>
        <w:t xml:space="preserve">Figure </w:t>
      </w:r>
      <w:fldSimple w:instr=" SEQ Figure \* ARABIC ">
        <w:r w:rsidR="00831023">
          <w:rPr>
            <w:noProof/>
          </w:rPr>
          <w:t>20</w:t>
        </w:r>
      </w:fldSimple>
      <w:r>
        <w:t xml:space="preserve">, PLS regression efficiency </w:t>
      </w:r>
      <w:r w:rsidR="00D7143A">
        <w:t xml:space="preserve">for </w:t>
      </w:r>
      <w:r w:rsidR="0042704C">
        <w:t xml:space="preserve">saturates </w:t>
      </w:r>
      <w:r w:rsidR="00D7143A">
        <w:t>%</w:t>
      </w:r>
      <w:bookmarkEnd w:id="51"/>
    </w:p>
    <w:p w14:paraId="2469FA10" w14:textId="77777777" w:rsidR="00602BD6" w:rsidRDefault="00602BD6" w:rsidP="00DB3803">
      <w:pPr>
        <w:keepNext/>
        <w:jc w:val="center"/>
        <w:rPr>
          <w:rFonts w:ascii="Times New Roman" w:hAnsi="Times New Roman" w:cs="Times New Roman"/>
          <w:noProof/>
          <w:sz w:val="24"/>
        </w:rPr>
      </w:pPr>
    </w:p>
    <w:p w14:paraId="39DA6CC8" w14:textId="6C6CFCA4" w:rsidR="00DB3803" w:rsidRDefault="00602BD6" w:rsidP="00DB3803">
      <w:pPr>
        <w:keepNext/>
        <w:jc w:val="center"/>
      </w:pPr>
      <w:r>
        <w:rPr>
          <w:rFonts w:ascii="Times New Roman" w:hAnsi="Times New Roman" w:cs="Times New Roman"/>
          <w:noProof/>
          <w:sz w:val="24"/>
        </w:rPr>
        <w:drawing>
          <wp:inline distT="0" distB="0" distL="0" distR="0" wp14:anchorId="644EC94B" wp14:editId="09AE007B">
            <wp:extent cx="5486400" cy="2927617"/>
            <wp:effectExtent l="0" t="0" r="0" b="6350"/>
            <wp:docPr id="21" name="Picture 21" descr="C:\Users\Admin\Desktop\Alex\University Documents\MSc\Thesis\Windows\Processing\Regression\Images\2017 Code\Sat\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Desktop\Alex\University Documents\MSc\Thesis\Windows\Processing\Regression\Images\2017 Code\Sat\5.tif"/>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9549" t="4257" r="7812" b="5634"/>
                    <a:stretch/>
                  </pic:blipFill>
                  <pic:spPr bwMode="auto">
                    <a:xfrm>
                      <a:off x="0" y="0"/>
                      <a:ext cx="5486400" cy="2927617"/>
                    </a:xfrm>
                    <a:prstGeom prst="rect">
                      <a:avLst/>
                    </a:prstGeom>
                    <a:noFill/>
                    <a:ln>
                      <a:noFill/>
                    </a:ln>
                    <a:extLst>
                      <a:ext uri="{53640926-AAD7-44D8-BBD7-CCE9431645EC}">
                        <a14:shadowObscured xmlns:a14="http://schemas.microsoft.com/office/drawing/2010/main"/>
                      </a:ext>
                    </a:extLst>
                  </pic:spPr>
                </pic:pic>
              </a:graphicData>
            </a:graphic>
          </wp:inline>
        </w:drawing>
      </w:r>
    </w:p>
    <w:p w14:paraId="6F47DEC5" w14:textId="7D8E0173" w:rsidR="004062CC" w:rsidRDefault="00DB3803" w:rsidP="00DB3803">
      <w:pPr>
        <w:pStyle w:val="Caption"/>
        <w:jc w:val="center"/>
        <w:rPr>
          <w:rFonts w:ascii="Times New Roman" w:hAnsi="Times New Roman" w:cs="Times New Roman"/>
          <w:sz w:val="24"/>
        </w:rPr>
      </w:pPr>
      <w:bookmarkStart w:id="52" w:name="_Toc44591926"/>
      <w:r>
        <w:t xml:space="preserve">Figure </w:t>
      </w:r>
      <w:fldSimple w:instr=" SEQ Figure \* ARABIC ">
        <w:r w:rsidR="00831023">
          <w:rPr>
            <w:noProof/>
          </w:rPr>
          <w:t>21</w:t>
        </w:r>
      </w:fldSimple>
      <w:r>
        <w:t xml:space="preserve">, </w:t>
      </w:r>
      <w:proofErr w:type="gramStart"/>
      <w:r>
        <w:t>Calculated</w:t>
      </w:r>
      <w:proofErr w:type="gramEnd"/>
      <w:r>
        <w:t xml:space="preserve"> values deviation</w:t>
      </w:r>
      <w:r w:rsidR="00D7143A">
        <w:t xml:space="preserve"> for </w:t>
      </w:r>
      <w:r w:rsidR="0042704C">
        <w:t xml:space="preserve">saturates </w:t>
      </w:r>
      <w:r w:rsidR="00D7143A">
        <w:t>%</w:t>
      </w:r>
      <w:bookmarkEnd w:id="52"/>
    </w:p>
    <w:p w14:paraId="5893A840" w14:textId="77777777" w:rsidR="006A6281" w:rsidRDefault="006A6281" w:rsidP="00E07B9F">
      <w:pPr>
        <w:jc w:val="both"/>
        <w:rPr>
          <w:rFonts w:ascii="Times New Roman" w:hAnsi="Times New Roman" w:cs="Times New Roman"/>
          <w:sz w:val="24"/>
        </w:rPr>
      </w:pPr>
    </w:p>
    <w:p w14:paraId="3C88D6ED" w14:textId="77777777" w:rsidR="00602BD6" w:rsidRDefault="00602BD6" w:rsidP="00DB3803">
      <w:pPr>
        <w:keepNext/>
        <w:jc w:val="center"/>
        <w:rPr>
          <w:rFonts w:ascii="Times New Roman" w:hAnsi="Times New Roman" w:cs="Times New Roman"/>
          <w:noProof/>
          <w:sz w:val="24"/>
        </w:rPr>
      </w:pPr>
    </w:p>
    <w:p w14:paraId="7A7D16A4" w14:textId="1A066A46" w:rsidR="00DB3803" w:rsidRDefault="00602BD6" w:rsidP="00DB3803">
      <w:pPr>
        <w:keepNext/>
        <w:jc w:val="center"/>
      </w:pPr>
      <w:r>
        <w:rPr>
          <w:rFonts w:ascii="Times New Roman" w:hAnsi="Times New Roman" w:cs="Times New Roman"/>
          <w:noProof/>
          <w:sz w:val="24"/>
        </w:rPr>
        <w:drawing>
          <wp:inline distT="0" distB="0" distL="0" distR="0" wp14:anchorId="33DFEC10" wp14:editId="788F7C94">
            <wp:extent cx="5352351" cy="2943225"/>
            <wp:effectExtent l="0" t="0" r="1270" b="0"/>
            <wp:docPr id="22" name="Picture 22" descr="C:\Users\Admin\Desktop\Alex\University Documents\MSc\Thesis\Windows\Processing\Regression\Images\2017 Code\Arom\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Desktop\Alex\University Documents\MSc\Thesis\Windows\Processing\Regression\Images\2017 Code\Arom\4.tif"/>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0069" t="3193" r="8160" b="4924"/>
                    <a:stretch/>
                  </pic:blipFill>
                  <pic:spPr bwMode="auto">
                    <a:xfrm>
                      <a:off x="0" y="0"/>
                      <a:ext cx="5352351" cy="2943225"/>
                    </a:xfrm>
                    <a:prstGeom prst="rect">
                      <a:avLst/>
                    </a:prstGeom>
                    <a:noFill/>
                    <a:ln>
                      <a:noFill/>
                    </a:ln>
                    <a:extLst>
                      <a:ext uri="{53640926-AAD7-44D8-BBD7-CCE9431645EC}">
                        <a14:shadowObscured xmlns:a14="http://schemas.microsoft.com/office/drawing/2010/main"/>
                      </a:ext>
                    </a:extLst>
                  </pic:spPr>
                </pic:pic>
              </a:graphicData>
            </a:graphic>
          </wp:inline>
        </w:drawing>
      </w:r>
    </w:p>
    <w:p w14:paraId="5370A795" w14:textId="2BF513A2" w:rsidR="006A6281" w:rsidRDefault="00DB3803" w:rsidP="00DB3803">
      <w:pPr>
        <w:pStyle w:val="Caption"/>
        <w:jc w:val="center"/>
        <w:rPr>
          <w:rFonts w:ascii="Times New Roman" w:hAnsi="Times New Roman" w:cs="Times New Roman"/>
          <w:sz w:val="24"/>
        </w:rPr>
      </w:pPr>
      <w:bookmarkStart w:id="53" w:name="_Toc44591927"/>
      <w:r>
        <w:t xml:space="preserve">Figure </w:t>
      </w:r>
      <w:fldSimple w:instr=" SEQ Figure \* ARABIC ">
        <w:r w:rsidR="00831023">
          <w:rPr>
            <w:noProof/>
          </w:rPr>
          <w:t>22</w:t>
        </w:r>
      </w:fldSimple>
      <w:r w:rsidRPr="0031689B">
        <w:t>, PLS regression efficiency</w:t>
      </w:r>
      <w:r w:rsidR="00D7143A">
        <w:t xml:space="preserve"> for </w:t>
      </w:r>
      <w:r w:rsidR="0042704C">
        <w:t>aromatics</w:t>
      </w:r>
      <w:r w:rsidR="00D7143A">
        <w:t xml:space="preserve"> %</w:t>
      </w:r>
      <w:bookmarkEnd w:id="53"/>
    </w:p>
    <w:p w14:paraId="1BE6AAAD" w14:textId="77777777" w:rsidR="00602BD6" w:rsidRDefault="00602BD6" w:rsidP="00DB3803">
      <w:pPr>
        <w:keepNext/>
        <w:jc w:val="center"/>
        <w:rPr>
          <w:rFonts w:ascii="Times New Roman" w:hAnsi="Times New Roman" w:cs="Times New Roman"/>
          <w:noProof/>
          <w:sz w:val="24"/>
        </w:rPr>
      </w:pPr>
    </w:p>
    <w:p w14:paraId="5C1F9E36" w14:textId="7519EE09" w:rsidR="00DB3803" w:rsidRDefault="00602BD6" w:rsidP="00DB3803">
      <w:pPr>
        <w:keepNext/>
        <w:jc w:val="center"/>
      </w:pPr>
      <w:r>
        <w:rPr>
          <w:rFonts w:ascii="Times New Roman" w:hAnsi="Times New Roman" w:cs="Times New Roman"/>
          <w:noProof/>
          <w:sz w:val="24"/>
        </w:rPr>
        <w:drawing>
          <wp:inline distT="0" distB="0" distL="0" distR="0" wp14:anchorId="7242F673" wp14:editId="225D5B9F">
            <wp:extent cx="5425716" cy="2924175"/>
            <wp:effectExtent l="0" t="0" r="3810" b="0"/>
            <wp:docPr id="23" name="Picture 23" descr="C:\Users\Admin\Desktop\Alex\University Documents\MSc\Thesis\Windows\Processing\Regression\Images\2017 Code\Arom\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Desktop\Alex\University Documents\MSc\Thesis\Windows\Processing\Regression\Images\2017 Code\Arom\5.tif"/>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9375" t="4257" r="8161" b="4923"/>
                    <a:stretch/>
                  </pic:blipFill>
                  <pic:spPr bwMode="auto">
                    <a:xfrm>
                      <a:off x="0" y="0"/>
                      <a:ext cx="5425716" cy="2924175"/>
                    </a:xfrm>
                    <a:prstGeom prst="rect">
                      <a:avLst/>
                    </a:prstGeom>
                    <a:noFill/>
                    <a:ln>
                      <a:noFill/>
                    </a:ln>
                    <a:extLst>
                      <a:ext uri="{53640926-AAD7-44D8-BBD7-CCE9431645EC}">
                        <a14:shadowObscured xmlns:a14="http://schemas.microsoft.com/office/drawing/2010/main"/>
                      </a:ext>
                    </a:extLst>
                  </pic:spPr>
                </pic:pic>
              </a:graphicData>
            </a:graphic>
          </wp:inline>
        </w:drawing>
      </w:r>
    </w:p>
    <w:p w14:paraId="33AA92A4" w14:textId="14C39D6E" w:rsidR="006A6281" w:rsidRPr="003A131A" w:rsidRDefault="00DB3803" w:rsidP="00DB3803">
      <w:pPr>
        <w:pStyle w:val="Caption"/>
        <w:jc w:val="center"/>
        <w:rPr>
          <w:rFonts w:ascii="Times New Roman" w:hAnsi="Times New Roman" w:cs="Times New Roman"/>
          <w:sz w:val="24"/>
        </w:rPr>
      </w:pPr>
      <w:bookmarkStart w:id="54" w:name="_Toc44591928"/>
      <w:r>
        <w:t xml:space="preserve">Figure </w:t>
      </w:r>
      <w:fldSimple w:instr=" SEQ Figure \* ARABIC ">
        <w:r w:rsidR="00831023">
          <w:rPr>
            <w:noProof/>
          </w:rPr>
          <w:t>23</w:t>
        </w:r>
      </w:fldSimple>
      <w:r w:rsidRPr="00031D1C">
        <w:t xml:space="preserve">, </w:t>
      </w:r>
      <w:proofErr w:type="gramStart"/>
      <w:r w:rsidRPr="00031D1C">
        <w:t>Calculated</w:t>
      </w:r>
      <w:proofErr w:type="gramEnd"/>
      <w:r w:rsidRPr="00031D1C">
        <w:t xml:space="preserve"> values deviation</w:t>
      </w:r>
      <w:r w:rsidR="00D7143A">
        <w:t xml:space="preserve"> for </w:t>
      </w:r>
      <w:r w:rsidR="0042704C">
        <w:t>aromatic</w:t>
      </w:r>
      <w:r w:rsidR="00D7143A">
        <w:t>s %</w:t>
      </w:r>
      <w:bookmarkEnd w:id="54"/>
    </w:p>
    <w:p w14:paraId="6629B5BE" w14:textId="77777777" w:rsidR="005B1A30" w:rsidRDefault="005B1A30" w:rsidP="001A7A21">
      <w:pPr>
        <w:jc w:val="both"/>
        <w:rPr>
          <w:rFonts w:ascii="Times New Roman" w:hAnsi="Times New Roman" w:cs="Times New Roman"/>
          <w:sz w:val="24"/>
        </w:rPr>
      </w:pPr>
    </w:p>
    <w:p w14:paraId="15CC441A" w14:textId="2ECABFBF" w:rsidR="00D7143A" w:rsidRDefault="00D7143A" w:rsidP="001A7A21">
      <w:pPr>
        <w:jc w:val="both"/>
        <w:rPr>
          <w:rFonts w:ascii="Times New Roman" w:hAnsi="Times New Roman" w:cs="Times New Roman"/>
          <w:sz w:val="24"/>
        </w:rPr>
      </w:pPr>
      <w:r>
        <w:rPr>
          <w:rFonts w:ascii="Times New Roman" w:hAnsi="Times New Roman" w:cs="Times New Roman"/>
          <w:sz w:val="24"/>
        </w:rPr>
        <w:t>The calculated RMSEP errors for the cases of aromatics and saturates respectively are:</w:t>
      </w:r>
    </w:p>
    <w:p w14:paraId="332ADEED" w14:textId="259D0F8E" w:rsidR="00D7143A" w:rsidRDefault="00602BD6" w:rsidP="00D7143A">
      <w:pPr>
        <w:pStyle w:val="ListParagraph"/>
        <w:numPr>
          <w:ilvl w:val="0"/>
          <w:numId w:val="11"/>
        </w:numPr>
        <w:jc w:val="both"/>
        <w:rPr>
          <w:rFonts w:ascii="Times New Roman" w:hAnsi="Times New Roman" w:cs="Times New Roman"/>
          <w:sz w:val="24"/>
        </w:rPr>
      </w:pPr>
      <w:r>
        <w:rPr>
          <w:rFonts w:ascii="Times New Roman" w:hAnsi="Times New Roman" w:cs="Times New Roman"/>
          <w:sz w:val="24"/>
        </w:rPr>
        <w:t>5.91</w:t>
      </w:r>
      <w:r w:rsidR="00D7143A" w:rsidRPr="00D7143A">
        <w:rPr>
          <w:rFonts w:ascii="Times New Roman" w:hAnsi="Times New Roman" w:cs="Times New Roman"/>
          <w:sz w:val="24"/>
        </w:rPr>
        <w:t>e-14</w:t>
      </w:r>
    </w:p>
    <w:p w14:paraId="48845DD7" w14:textId="315D52D8" w:rsidR="00D7143A" w:rsidRPr="00D7143A" w:rsidRDefault="00602BD6" w:rsidP="001A7A21">
      <w:pPr>
        <w:pStyle w:val="ListParagraph"/>
        <w:numPr>
          <w:ilvl w:val="0"/>
          <w:numId w:val="11"/>
        </w:numPr>
        <w:jc w:val="both"/>
        <w:rPr>
          <w:rFonts w:ascii="Times New Roman" w:hAnsi="Times New Roman" w:cs="Times New Roman"/>
          <w:sz w:val="24"/>
        </w:rPr>
      </w:pPr>
      <w:r>
        <w:rPr>
          <w:rFonts w:ascii="Times New Roman" w:hAnsi="Times New Roman" w:cs="Times New Roman"/>
          <w:sz w:val="24"/>
        </w:rPr>
        <w:t>5.14</w:t>
      </w:r>
      <w:r w:rsidR="00D7143A" w:rsidRPr="00D7143A">
        <w:rPr>
          <w:rFonts w:ascii="Times New Roman" w:hAnsi="Times New Roman" w:cs="Times New Roman"/>
          <w:sz w:val="24"/>
        </w:rPr>
        <w:t>e-14</w:t>
      </w:r>
    </w:p>
    <w:p w14:paraId="13A4A0E9" w14:textId="10D0875B" w:rsidR="00AA6C36" w:rsidRDefault="00AA6C36" w:rsidP="00AA6C36">
      <w:pPr>
        <w:jc w:val="both"/>
        <w:rPr>
          <w:rFonts w:ascii="Times New Roman" w:hAnsi="Times New Roman" w:cs="Times New Roman"/>
          <w:sz w:val="24"/>
        </w:rPr>
      </w:pPr>
      <w:r>
        <w:rPr>
          <w:rFonts w:ascii="Times New Roman" w:hAnsi="Times New Roman" w:cs="Times New Roman"/>
          <w:sz w:val="24"/>
        </w:rPr>
        <w:t>In comparison the results generated by the PCR method are shown below in figures 2</w:t>
      </w:r>
      <w:r w:rsidR="0030722F">
        <w:rPr>
          <w:rFonts w:ascii="Times New Roman" w:hAnsi="Times New Roman" w:cs="Times New Roman"/>
          <w:sz w:val="24"/>
        </w:rPr>
        <w:t>4</w:t>
      </w:r>
      <w:r>
        <w:rPr>
          <w:rFonts w:ascii="Times New Roman" w:hAnsi="Times New Roman" w:cs="Times New Roman"/>
          <w:sz w:val="24"/>
        </w:rPr>
        <w:t>-2</w:t>
      </w:r>
      <w:r w:rsidR="0030722F">
        <w:rPr>
          <w:rFonts w:ascii="Times New Roman" w:hAnsi="Times New Roman" w:cs="Times New Roman"/>
          <w:sz w:val="24"/>
        </w:rPr>
        <w:t>5</w:t>
      </w:r>
      <w:r>
        <w:rPr>
          <w:rFonts w:ascii="Times New Roman" w:hAnsi="Times New Roman" w:cs="Times New Roman"/>
          <w:sz w:val="24"/>
        </w:rPr>
        <w:t xml:space="preserve"> and their calculated RMSEP errors for </w:t>
      </w:r>
      <w:proofErr w:type="gramStart"/>
      <w:r>
        <w:rPr>
          <w:rFonts w:ascii="Times New Roman" w:hAnsi="Times New Roman" w:cs="Times New Roman"/>
          <w:sz w:val="24"/>
        </w:rPr>
        <w:t>saturates</w:t>
      </w:r>
      <w:proofErr w:type="gramEnd"/>
      <w:r>
        <w:rPr>
          <w:rFonts w:ascii="Times New Roman" w:hAnsi="Times New Roman" w:cs="Times New Roman"/>
          <w:sz w:val="24"/>
        </w:rPr>
        <w:t xml:space="preserve"> and aromatics concentration are calculated as</w:t>
      </w:r>
      <w:r w:rsidR="001634A9">
        <w:rPr>
          <w:rFonts w:ascii="Times New Roman" w:hAnsi="Times New Roman" w:cs="Times New Roman"/>
          <w:sz w:val="24"/>
        </w:rPr>
        <w:t xml:space="preserve"> 0.35 and 0.36 respectively.</w:t>
      </w:r>
    </w:p>
    <w:p w14:paraId="4975BA7F" w14:textId="77777777" w:rsidR="001634A9" w:rsidRDefault="001634A9" w:rsidP="00AA6C36">
      <w:pPr>
        <w:jc w:val="both"/>
        <w:rPr>
          <w:rFonts w:ascii="Times New Roman" w:hAnsi="Times New Roman" w:cs="Times New Roman"/>
          <w:noProof/>
          <w:sz w:val="24"/>
        </w:rPr>
      </w:pPr>
    </w:p>
    <w:p w14:paraId="591A1176" w14:textId="77777777" w:rsidR="001634A9" w:rsidRDefault="001634A9" w:rsidP="001634A9">
      <w:pPr>
        <w:keepNext/>
        <w:jc w:val="center"/>
      </w:pPr>
      <w:r>
        <w:rPr>
          <w:rFonts w:ascii="Times New Roman" w:hAnsi="Times New Roman" w:cs="Times New Roman"/>
          <w:noProof/>
          <w:sz w:val="24"/>
        </w:rPr>
        <w:lastRenderedPageBreak/>
        <w:drawing>
          <wp:inline distT="0" distB="0" distL="0" distR="0" wp14:anchorId="1F06BE6B" wp14:editId="3C492102">
            <wp:extent cx="5504561" cy="2990850"/>
            <wp:effectExtent l="0" t="0" r="1270" b="0"/>
            <wp:docPr id="24" name="Picture 24" descr="C:\Users\Admin\Desktop\Alex\University Documents\MSc\Thesis\Windows\Processing\Regression\Images\2017 Code\Sat\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dmin\Desktop\Alex\University Documents\MSc\Thesis\Windows\Processing\Regression\Images\2017 Code\Sat\6.tif"/>
                    <pic:cNvPicPr>
                      <a:picLocks noChangeAspect="1" noChangeArrowheads="1"/>
                    </pic:cNvPicPr>
                  </pic:nvPicPr>
                  <pic:blipFill rotWithShape="1">
                    <a:blip r:embed="rId59">
                      <a:extLst>
                        <a:ext uri="{28A0092B-C50C-407E-A947-70E740481C1C}">
                          <a14:useLocalDpi xmlns:a14="http://schemas.microsoft.com/office/drawing/2010/main" val="0"/>
                        </a:ext>
                      </a:extLst>
                    </a:blip>
                    <a:srcRect l="9895" t="3902" r="7987" b="4923"/>
                    <a:stretch/>
                  </pic:blipFill>
                  <pic:spPr bwMode="auto">
                    <a:xfrm>
                      <a:off x="0" y="0"/>
                      <a:ext cx="5504561" cy="2990850"/>
                    </a:xfrm>
                    <a:prstGeom prst="rect">
                      <a:avLst/>
                    </a:prstGeom>
                    <a:noFill/>
                    <a:ln>
                      <a:noFill/>
                    </a:ln>
                    <a:extLst>
                      <a:ext uri="{53640926-AAD7-44D8-BBD7-CCE9431645EC}">
                        <a14:shadowObscured xmlns:a14="http://schemas.microsoft.com/office/drawing/2010/main"/>
                      </a:ext>
                    </a:extLst>
                  </pic:spPr>
                </pic:pic>
              </a:graphicData>
            </a:graphic>
          </wp:inline>
        </w:drawing>
      </w:r>
    </w:p>
    <w:p w14:paraId="052DBD7F" w14:textId="74D4092B" w:rsidR="001634A9" w:rsidRDefault="001634A9" w:rsidP="001634A9">
      <w:pPr>
        <w:pStyle w:val="Caption"/>
        <w:jc w:val="center"/>
        <w:rPr>
          <w:rFonts w:ascii="Times New Roman" w:hAnsi="Times New Roman" w:cs="Times New Roman"/>
          <w:sz w:val="24"/>
        </w:rPr>
      </w:pPr>
      <w:bookmarkStart w:id="55" w:name="_Toc44591929"/>
      <w:r>
        <w:t xml:space="preserve">Figure </w:t>
      </w:r>
      <w:fldSimple w:instr=" SEQ Figure \* ARABIC ">
        <w:r w:rsidR="00831023">
          <w:rPr>
            <w:noProof/>
          </w:rPr>
          <w:t>24</w:t>
        </w:r>
      </w:fldSimple>
      <w:r>
        <w:t>, PCR analysis results for saturates</w:t>
      </w:r>
      <w:r>
        <w:rPr>
          <w:noProof/>
        </w:rPr>
        <w:t xml:space="preserve"> %</w:t>
      </w:r>
      <w:bookmarkEnd w:id="55"/>
    </w:p>
    <w:p w14:paraId="63E88EF1" w14:textId="77777777" w:rsidR="001634A9" w:rsidRDefault="001634A9" w:rsidP="00AA6C36">
      <w:pPr>
        <w:jc w:val="both"/>
        <w:rPr>
          <w:rFonts w:ascii="Times New Roman" w:hAnsi="Times New Roman" w:cs="Times New Roman"/>
          <w:sz w:val="24"/>
        </w:rPr>
      </w:pPr>
    </w:p>
    <w:p w14:paraId="38A3835B" w14:textId="77777777" w:rsidR="001634A9" w:rsidRDefault="001634A9" w:rsidP="00AA6C36">
      <w:pPr>
        <w:jc w:val="both"/>
        <w:rPr>
          <w:rFonts w:ascii="Times New Roman" w:hAnsi="Times New Roman" w:cs="Times New Roman"/>
          <w:noProof/>
          <w:sz w:val="24"/>
        </w:rPr>
      </w:pPr>
    </w:p>
    <w:p w14:paraId="1F26AE94" w14:textId="77777777" w:rsidR="001634A9" w:rsidRDefault="001634A9" w:rsidP="001634A9">
      <w:pPr>
        <w:keepNext/>
        <w:jc w:val="center"/>
      </w:pPr>
      <w:r>
        <w:rPr>
          <w:rFonts w:ascii="Times New Roman" w:hAnsi="Times New Roman" w:cs="Times New Roman"/>
          <w:noProof/>
          <w:sz w:val="24"/>
        </w:rPr>
        <w:drawing>
          <wp:inline distT="0" distB="0" distL="0" distR="0" wp14:anchorId="52F58024" wp14:editId="28FEF9ED">
            <wp:extent cx="5510231" cy="2981325"/>
            <wp:effectExtent l="0" t="0" r="0" b="0"/>
            <wp:docPr id="25" name="Picture 25" descr="C:\Users\Admin\Desktop\Alex\University Documents\MSc\Thesis\Windows\Processing\Regression\Images\2017 Code\Arom\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dmin\Desktop\Alex\University Documents\MSc\Thesis\Windows\Processing\Regression\Images\2017 Code\Arom\6.tif"/>
                    <pic:cNvPicPr>
                      <a:picLocks noChangeAspect="1" noChangeArrowheads="1"/>
                    </pic:cNvPicPr>
                  </pic:nvPicPr>
                  <pic:blipFill rotWithShape="1">
                    <a:blip r:embed="rId60">
                      <a:extLst>
                        <a:ext uri="{28A0092B-C50C-407E-A947-70E740481C1C}">
                          <a14:useLocalDpi xmlns:a14="http://schemas.microsoft.com/office/drawing/2010/main" val="0"/>
                        </a:ext>
                      </a:extLst>
                    </a:blip>
                    <a:srcRect l="9202" t="3902" r="8333" b="4923"/>
                    <a:stretch/>
                  </pic:blipFill>
                  <pic:spPr bwMode="auto">
                    <a:xfrm>
                      <a:off x="0" y="0"/>
                      <a:ext cx="5510231" cy="2981325"/>
                    </a:xfrm>
                    <a:prstGeom prst="rect">
                      <a:avLst/>
                    </a:prstGeom>
                    <a:noFill/>
                    <a:ln>
                      <a:noFill/>
                    </a:ln>
                    <a:extLst>
                      <a:ext uri="{53640926-AAD7-44D8-BBD7-CCE9431645EC}">
                        <a14:shadowObscured xmlns:a14="http://schemas.microsoft.com/office/drawing/2010/main"/>
                      </a:ext>
                    </a:extLst>
                  </pic:spPr>
                </pic:pic>
              </a:graphicData>
            </a:graphic>
          </wp:inline>
        </w:drawing>
      </w:r>
    </w:p>
    <w:p w14:paraId="5ECFC99B" w14:textId="0B6084F8" w:rsidR="00AA6C36" w:rsidRDefault="001634A9" w:rsidP="001634A9">
      <w:pPr>
        <w:pStyle w:val="Caption"/>
        <w:jc w:val="center"/>
        <w:rPr>
          <w:rFonts w:ascii="Times New Roman" w:hAnsi="Times New Roman" w:cs="Times New Roman"/>
          <w:sz w:val="24"/>
        </w:rPr>
      </w:pPr>
      <w:bookmarkStart w:id="56" w:name="_Toc44591930"/>
      <w:r>
        <w:t xml:space="preserve">Figure </w:t>
      </w:r>
      <w:fldSimple w:instr=" SEQ Figure \* ARABIC ">
        <w:r w:rsidR="00831023">
          <w:rPr>
            <w:noProof/>
          </w:rPr>
          <w:t>25</w:t>
        </w:r>
      </w:fldSimple>
      <w:r w:rsidRPr="00704D9E">
        <w:t>, P</w:t>
      </w:r>
      <w:r>
        <w:t>CR analysis results for aromatic</w:t>
      </w:r>
      <w:r w:rsidRPr="00704D9E">
        <w:t>s %</w:t>
      </w:r>
      <w:bookmarkEnd w:id="56"/>
    </w:p>
    <w:p w14:paraId="641D9AFD" w14:textId="77777777" w:rsidR="00AA6C36" w:rsidRDefault="00AA6C36" w:rsidP="005E2275">
      <w:pPr>
        <w:rPr>
          <w:rFonts w:ascii="Times New Roman" w:hAnsi="Times New Roman" w:cs="Times New Roman"/>
          <w:sz w:val="24"/>
        </w:rPr>
        <w:sectPr w:rsidR="00AA6C36" w:rsidSect="007E4F8F">
          <w:pgSz w:w="12240" w:h="15840"/>
          <w:pgMar w:top="1440" w:right="1800" w:bottom="1440" w:left="1800" w:header="720" w:footer="720" w:gutter="0"/>
          <w:cols w:space="720"/>
          <w:docGrid w:linePitch="360"/>
        </w:sectPr>
      </w:pPr>
    </w:p>
    <w:p w14:paraId="7AB3C6D1" w14:textId="1936DC51" w:rsidR="005E2275" w:rsidRDefault="000B4F2A" w:rsidP="005B1A30">
      <w:pPr>
        <w:pStyle w:val="Heading1"/>
      </w:pPr>
      <w:bookmarkStart w:id="57" w:name="_Toc45469862"/>
      <w:r>
        <w:lastRenderedPageBreak/>
        <w:t>6</w:t>
      </w:r>
      <w:r w:rsidR="005B1A30">
        <w:t>. Conclusions</w:t>
      </w:r>
      <w:bookmarkEnd w:id="57"/>
    </w:p>
    <w:p w14:paraId="23C85D29" w14:textId="3C78BF60" w:rsidR="00720D18" w:rsidRDefault="00720D18" w:rsidP="00032367">
      <w:pPr>
        <w:jc w:val="both"/>
        <w:rPr>
          <w:rFonts w:ascii="Times New Roman" w:hAnsi="Times New Roman" w:cs="Times New Roman"/>
          <w:sz w:val="24"/>
        </w:rPr>
      </w:pPr>
      <w:r w:rsidRPr="00032367">
        <w:rPr>
          <w:rFonts w:ascii="Times New Roman" w:hAnsi="Times New Roman" w:cs="Times New Roman"/>
          <w:sz w:val="24"/>
        </w:rPr>
        <w:t>Summarizing</w:t>
      </w:r>
      <w:r w:rsidR="00032367" w:rsidRPr="00032367">
        <w:rPr>
          <w:rFonts w:ascii="Times New Roman" w:hAnsi="Times New Roman" w:cs="Times New Roman"/>
          <w:sz w:val="24"/>
        </w:rPr>
        <w:t xml:space="preserve">, </w:t>
      </w:r>
      <w:r w:rsidR="00847962">
        <w:rPr>
          <w:rFonts w:ascii="Times New Roman" w:hAnsi="Times New Roman" w:cs="Times New Roman"/>
          <w:sz w:val="24"/>
        </w:rPr>
        <w:t>33</w:t>
      </w:r>
      <w:r w:rsidR="00032367" w:rsidRPr="00032367">
        <w:rPr>
          <w:rFonts w:ascii="Times New Roman" w:hAnsi="Times New Roman" w:cs="Times New Roman"/>
          <w:sz w:val="24"/>
        </w:rPr>
        <w:t xml:space="preserve"> oil samples</w:t>
      </w:r>
      <w:r w:rsidR="00032367">
        <w:rPr>
          <w:rFonts w:ascii="Times New Roman" w:hAnsi="Times New Roman" w:cs="Times New Roman"/>
          <w:sz w:val="24"/>
        </w:rPr>
        <w:t xml:space="preserve">’ saturates and aromatics concentrations data from FTIR spectroscopy were used for this study. </w:t>
      </w:r>
      <w:r w:rsidR="0050234C">
        <w:rPr>
          <w:rFonts w:ascii="Times New Roman" w:hAnsi="Times New Roman" w:cs="Times New Roman"/>
          <w:sz w:val="24"/>
        </w:rPr>
        <w:t>The spectrum got broken dow</w:t>
      </w:r>
      <w:r w:rsidR="00D43C50">
        <w:rPr>
          <w:rFonts w:ascii="Times New Roman" w:hAnsi="Times New Roman" w:cs="Times New Roman"/>
          <w:sz w:val="24"/>
        </w:rPr>
        <w:t>n into three parts namely the 31</w:t>
      </w:r>
      <w:r w:rsidR="0050234C">
        <w:rPr>
          <w:rFonts w:ascii="Times New Roman" w:hAnsi="Times New Roman" w:cs="Times New Roman"/>
          <w:sz w:val="24"/>
        </w:rPr>
        <w:t>00-2750 cm</w:t>
      </w:r>
      <w:r w:rsidR="0050234C" w:rsidRPr="0050234C">
        <w:rPr>
          <w:rFonts w:ascii="Times New Roman" w:hAnsi="Times New Roman" w:cs="Times New Roman"/>
          <w:sz w:val="24"/>
          <w:vertAlign w:val="superscript"/>
        </w:rPr>
        <w:t>-1</w:t>
      </w:r>
      <w:r w:rsidR="0050234C">
        <w:rPr>
          <w:rFonts w:ascii="Times New Roman" w:hAnsi="Times New Roman" w:cs="Times New Roman"/>
          <w:sz w:val="24"/>
        </w:rPr>
        <w:t>, 1400-1330 cm</w:t>
      </w:r>
      <w:r w:rsidR="0050234C">
        <w:rPr>
          <w:rFonts w:ascii="Times New Roman" w:hAnsi="Times New Roman" w:cs="Times New Roman"/>
          <w:sz w:val="24"/>
          <w:vertAlign w:val="superscript"/>
        </w:rPr>
        <w:t>-1</w:t>
      </w:r>
      <w:r w:rsidR="0050234C">
        <w:rPr>
          <w:rFonts w:ascii="Times New Roman" w:hAnsi="Times New Roman" w:cs="Times New Roman"/>
          <w:sz w:val="24"/>
        </w:rPr>
        <w:t xml:space="preserve"> and 1000-700 cm</w:t>
      </w:r>
      <w:r w:rsidR="0050234C">
        <w:rPr>
          <w:rFonts w:ascii="Times New Roman" w:hAnsi="Times New Roman" w:cs="Times New Roman"/>
          <w:sz w:val="24"/>
          <w:vertAlign w:val="superscript"/>
        </w:rPr>
        <w:t>-1</w:t>
      </w:r>
      <w:r w:rsidR="0050234C">
        <w:rPr>
          <w:rFonts w:ascii="Times New Roman" w:hAnsi="Times New Roman" w:cs="Times New Roman"/>
          <w:sz w:val="24"/>
        </w:rPr>
        <w:t xml:space="preserve"> bands.</w:t>
      </w:r>
    </w:p>
    <w:p w14:paraId="1ECC98D4" w14:textId="4A2C62CB" w:rsidR="0050234C" w:rsidRDefault="00D43C50" w:rsidP="00032367">
      <w:pPr>
        <w:jc w:val="both"/>
        <w:rPr>
          <w:rFonts w:ascii="Times New Roman" w:hAnsi="Times New Roman" w:cs="Times New Roman"/>
          <w:sz w:val="24"/>
        </w:rPr>
      </w:pPr>
      <w:r>
        <w:rPr>
          <w:rFonts w:ascii="Times New Roman" w:hAnsi="Times New Roman" w:cs="Times New Roman"/>
          <w:sz w:val="24"/>
        </w:rPr>
        <w:t>Subsequent</w:t>
      </w:r>
      <w:r w:rsidR="0050234C">
        <w:rPr>
          <w:rFonts w:ascii="Times New Roman" w:hAnsi="Times New Roman" w:cs="Times New Roman"/>
          <w:sz w:val="24"/>
        </w:rPr>
        <w:t xml:space="preserve">ly, a mathematical model for deconvolution of the signal into </w:t>
      </w:r>
      <w:r w:rsidR="00D17A19">
        <w:rPr>
          <w:rFonts w:ascii="Times New Roman" w:hAnsi="Times New Roman" w:cs="Times New Roman"/>
          <w:sz w:val="24"/>
        </w:rPr>
        <w:t>specific amounts of Lorentzian curves (five, two and seven respectively) was used and the properties of the generated curves were ex</w:t>
      </w:r>
      <w:r w:rsidR="005B0E8C">
        <w:rPr>
          <w:rFonts w:ascii="Times New Roman" w:hAnsi="Times New Roman" w:cs="Times New Roman"/>
          <w:sz w:val="24"/>
        </w:rPr>
        <w:t xml:space="preserve">tracted, namely </w:t>
      </w:r>
      <w:r w:rsidR="00EF39B6">
        <w:rPr>
          <w:rFonts w:ascii="Times New Roman" w:hAnsi="Times New Roman" w:cs="Times New Roman"/>
          <w:sz w:val="24"/>
        </w:rPr>
        <w:t>their heights and widths.</w:t>
      </w:r>
      <w:r w:rsidR="000159E7">
        <w:rPr>
          <w:rFonts w:ascii="Times New Roman" w:hAnsi="Times New Roman" w:cs="Times New Roman"/>
          <w:sz w:val="24"/>
        </w:rPr>
        <w:t xml:space="preserve"> These values were then regressed against the measured concentrations </w:t>
      </w:r>
      <w:r w:rsidR="00B26266">
        <w:rPr>
          <w:rFonts w:ascii="Times New Roman" w:hAnsi="Times New Roman" w:cs="Times New Roman"/>
          <w:sz w:val="24"/>
        </w:rPr>
        <w:t>of saturates and aromatics of said samples, while also calculating the errors of the generated models.</w:t>
      </w:r>
    </w:p>
    <w:p w14:paraId="775D5010" w14:textId="39C3D7BC" w:rsidR="00915D7E" w:rsidRPr="0050234C" w:rsidRDefault="00915D7E" w:rsidP="00032367">
      <w:pPr>
        <w:jc w:val="both"/>
        <w:rPr>
          <w:rFonts w:ascii="Times New Roman" w:hAnsi="Times New Roman" w:cs="Times New Roman"/>
          <w:sz w:val="24"/>
        </w:rPr>
      </w:pPr>
      <w:r>
        <w:rPr>
          <w:rFonts w:ascii="Times New Roman" w:hAnsi="Times New Roman" w:cs="Times New Roman"/>
          <w:sz w:val="24"/>
        </w:rPr>
        <w:t>At a later stage the above mentioned values where then processed with various methods</w:t>
      </w:r>
      <w:r w:rsidR="001F6D5B">
        <w:rPr>
          <w:rFonts w:ascii="Times New Roman" w:hAnsi="Times New Roman" w:cs="Times New Roman"/>
          <w:sz w:val="24"/>
        </w:rPr>
        <w:t>,</w:t>
      </w:r>
      <w:r>
        <w:rPr>
          <w:rFonts w:ascii="Times New Roman" w:hAnsi="Times New Roman" w:cs="Times New Roman"/>
          <w:sz w:val="24"/>
        </w:rPr>
        <w:t xml:space="preserve"> analyzed in a previous thesis</w:t>
      </w:r>
      <w:r w:rsidR="001F6D5B">
        <w:rPr>
          <w:rFonts w:ascii="Times New Roman" w:hAnsi="Times New Roman" w:cs="Times New Roman"/>
          <w:sz w:val="24"/>
        </w:rPr>
        <w:t>,</w:t>
      </w:r>
      <w:r>
        <w:rPr>
          <w:rFonts w:ascii="Times New Roman" w:hAnsi="Times New Roman" w:cs="Times New Roman"/>
          <w:sz w:val="24"/>
        </w:rPr>
        <w:t xml:space="preserve"> in order to calculate </w:t>
      </w:r>
      <w:r w:rsidR="001F6D5B">
        <w:rPr>
          <w:rFonts w:ascii="Times New Roman" w:hAnsi="Times New Roman" w:cs="Times New Roman"/>
          <w:sz w:val="24"/>
        </w:rPr>
        <w:t>the errors and efficiency of other models for this scenario.</w:t>
      </w:r>
    </w:p>
    <w:p w14:paraId="0692A44A" w14:textId="674170FF" w:rsidR="000A1D25" w:rsidRDefault="00983E9B" w:rsidP="00983E9B">
      <w:pPr>
        <w:jc w:val="both"/>
        <w:rPr>
          <w:rFonts w:ascii="Times New Roman" w:hAnsi="Times New Roman" w:cs="Times New Roman"/>
          <w:sz w:val="24"/>
        </w:rPr>
      </w:pPr>
      <w:r>
        <w:rPr>
          <w:rFonts w:ascii="Times New Roman" w:hAnsi="Times New Roman" w:cs="Times New Roman"/>
          <w:sz w:val="24"/>
        </w:rPr>
        <w:t xml:space="preserve">According to the results </w:t>
      </w:r>
      <w:r w:rsidR="00B26266">
        <w:rPr>
          <w:rFonts w:ascii="Times New Roman" w:hAnsi="Times New Roman" w:cs="Times New Roman"/>
          <w:sz w:val="24"/>
        </w:rPr>
        <w:t>presented above</w:t>
      </w:r>
      <w:r>
        <w:rPr>
          <w:rFonts w:ascii="Times New Roman" w:hAnsi="Times New Roman" w:cs="Times New Roman"/>
          <w:sz w:val="24"/>
        </w:rPr>
        <w:t xml:space="preserve"> it has been shown that the developed </w:t>
      </w:r>
      <w:r w:rsidR="00B26266">
        <w:rPr>
          <w:rFonts w:ascii="Times New Roman" w:hAnsi="Times New Roman" w:cs="Times New Roman"/>
          <w:sz w:val="24"/>
        </w:rPr>
        <w:t>process</w:t>
      </w:r>
      <w:r w:rsidR="001F6D5B">
        <w:rPr>
          <w:rFonts w:ascii="Times New Roman" w:hAnsi="Times New Roman" w:cs="Times New Roman"/>
          <w:sz w:val="24"/>
        </w:rPr>
        <w:t>’</w:t>
      </w:r>
      <w:r w:rsidR="00B26266">
        <w:rPr>
          <w:rFonts w:ascii="Times New Roman" w:hAnsi="Times New Roman" w:cs="Times New Roman"/>
          <w:sz w:val="24"/>
        </w:rPr>
        <w:t xml:space="preserve"> </w:t>
      </w:r>
      <w:r w:rsidR="001F6D5B">
        <w:rPr>
          <w:rFonts w:ascii="Times New Roman" w:hAnsi="Times New Roman" w:cs="Times New Roman"/>
          <w:sz w:val="24"/>
        </w:rPr>
        <w:t>results are</w:t>
      </w:r>
      <w:r w:rsidR="003F5535">
        <w:rPr>
          <w:rFonts w:ascii="Times New Roman" w:hAnsi="Times New Roman" w:cs="Times New Roman"/>
          <w:sz w:val="24"/>
        </w:rPr>
        <w:t xml:space="preserve"> </w:t>
      </w:r>
      <w:r>
        <w:rPr>
          <w:rFonts w:ascii="Times New Roman" w:hAnsi="Times New Roman" w:cs="Times New Roman"/>
          <w:sz w:val="24"/>
        </w:rPr>
        <w:t>reliable</w:t>
      </w:r>
      <w:r w:rsidR="00D43C50">
        <w:rPr>
          <w:rFonts w:ascii="Times New Roman" w:hAnsi="Times New Roman" w:cs="Times New Roman"/>
          <w:sz w:val="24"/>
        </w:rPr>
        <w:t xml:space="preserve"> enough</w:t>
      </w:r>
      <w:r>
        <w:rPr>
          <w:rFonts w:ascii="Times New Roman" w:hAnsi="Times New Roman" w:cs="Times New Roman"/>
          <w:sz w:val="24"/>
        </w:rPr>
        <w:t xml:space="preserve"> for the prediction of </w:t>
      </w:r>
      <w:r w:rsidR="000A1D25">
        <w:rPr>
          <w:rFonts w:ascii="Times New Roman" w:hAnsi="Times New Roman" w:cs="Times New Roman"/>
          <w:sz w:val="24"/>
        </w:rPr>
        <w:t xml:space="preserve">the studied properties, </w:t>
      </w:r>
      <w:r w:rsidR="00D43C50">
        <w:rPr>
          <w:rFonts w:ascii="Times New Roman" w:hAnsi="Times New Roman" w:cs="Times New Roman"/>
          <w:sz w:val="24"/>
        </w:rPr>
        <w:t>w</w:t>
      </w:r>
      <w:r w:rsidR="00072E18">
        <w:rPr>
          <w:rFonts w:ascii="Times New Roman" w:hAnsi="Times New Roman" w:cs="Times New Roman"/>
          <w:sz w:val="24"/>
        </w:rPr>
        <w:t>hile</w:t>
      </w:r>
      <w:r w:rsidR="000A1D25">
        <w:rPr>
          <w:rFonts w:ascii="Times New Roman" w:hAnsi="Times New Roman" w:cs="Times New Roman"/>
          <w:sz w:val="24"/>
        </w:rPr>
        <w:t xml:space="preserve"> </w:t>
      </w:r>
      <w:r w:rsidR="003F5535">
        <w:rPr>
          <w:rFonts w:ascii="Times New Roman" w:hAnsi="Times New Roman" w:cs="Times New Roman"/>
          <w:sz w:val="24"/>
        </w:rPr>
        <w:t xml:space="preserve">a method like PLS </w:t>
      </w:r>
      <w:r w:rsidR="00D43C50">
        <w:rPr>
          <w:rFonts w:ascii="Times New Roman" w:hAnsi="Times New Roman" w:cs="Times New Roman"/>
          <w:sz w:val="24"/>
        </w:rPr>
        <w:t>and PCR can</w:t>
      </w:r>
      <w:r w:rsidR="00072E18">
        <w:rPr>
          <w:rFonts w:ascii="Times New Roman" w:hAnsi="Times New Roman" w:cs="Times New Roman"/>
          <w:sz w:val="24"/>
        </w:rPr>
        <w:t xml:space="preserve"> also</w:t>
      </w:r>
      <w:r w:rsidR="003F5535">
        <w:rPr>
          <w:rFonts w:ascii="Times New Roman" w:hAnsi="Times New Roman" w:cs="Times New Roman"/>
          <w:sz w:val="24"/>
        </w:rPr>
        <w:t xml:space="preserve"> produce precise</w:t>
      </w:r>
      <w:r w:rsidR="00072E18">
        <w:rPr>
          <w:rFonts w:ascii="Times New Roman" w:hAnsi="Times New Roman" w:cs="Times New Roman"/>
          <w:sz w:val="24"/>
        </w:rPr>
        <w:t xml:space="preserve"> enough</w:t>
      </w:r>
      <w:r w:rsidR="003F5535">
        <w:rPr>
          <w:rFonts w:ascii="Times New Roman" w:hAnsi="Times New Roman" w:cs="Times New Roman"/>
          <w:sz w:val="24"/>
        </w:rPr>
        <w:t xml:space="preserve"> models for this dataset</w:t>
      </w:r>
      <w:r w:rsidR="005C54C1">
        <w:rPr>
          <w:rFonts w:ascii="Times New Roman" w:hAnsi="Times New Roman" w:cs="Times New Roman"/>
          <w:sz w:val="24"/>
        </w:rPr>
        <w:t xml:space="preserve"> even though not seemly as accurate</w:t>
      </w:r>
      <w:r w:rsidR="003F5535">
        <w:rPr>
          <w:rFonts w:ascii="Times New Roman" w:hAnsi="Times New Roman" w:cs="Times New Roman"/>
          <w:sz w:val="24"/>
        </w:rPr>
        <w:t xml:space="preserve">. </w:t>
      </w:r>
      <w:r w:rsidR="005C54C1">
        <w:rPr>
          <w:rFonts w:ascii="Times New Roman" w:hAnsi="Times New Roman" w:cs="Times New Roman"/>
          <w:sz w:val="24"/>
        </w:rPr>
        <w:t>The study’s topic</w:t>
      </w:r>
      <w:r w:rsidR="003F5535">
        <w:rPr>
          <w:rFonts w:ascii="Times New Roman" w:hAnsi="Times New Roman" w:cs="Times New Roman"/>
          <w:sz w:val="24"/>
        </w:rPr>
        <w:t xml:space="preserve"> should be tested against a wider range of samples and properties</w:t>
      </w:r>
      <w:r w:rsidR="000A1D25">
        <w:rPr>
          <w:rFonts w:ascii="Times New Roman" w:hAnsi="Times New Roman" w:cs="Times New Roman"/>
          <w:sz w:val="24"/>
        </w:rPr>
        <w:t xml:space="preserve"> </w:t>
      </w:r>
      <w:r w:rsidR="0095684A">
        <w:rPr>
          <w:rFonts w:ascii="Times New Roman" w:hAnsi="Times New Roman" w:cs="Times New Roman"/>
          <w:sz w:val="24"/>
        </w:rPr>
        <w:t>like density, viscosity and others</w:t>
      </w:r>
      <w:r w:rsidR="005C54C1">
        <w:rPr>
          <w:rFonts w:ascii="Times New Roman" w:hAnsi="Times New Roman" w:cs="Times New Roman"/>
          <w:sz w:val="24"/>
        </w:rPr>
        <w:t>, seeing as s</w:t>
      </w:r>
      <w:r w:rsidR="005F28DA">
        <w:rPr>
          <w:rFonts w:ascii="Times New Roman" w:hAnsi="Times New Roman" w:cs="Times New Roman"/>
          <w:sz w:val="24"/>
        </w:rPr>
        <w:t xml:space="preserve">uch a capability would drastically decrease the amount of required samples to get a good estimate of the physical and chemical properties of a sample and the </w:t>
      </w:r>
      <w:r w:rsidR="000D3E2A">
        <w:rPr>
          <w:rFonts w:ascii="Times New Roman" w:hAnsi="Times New Roman" w:cs="Times New Roman"/>
          <w:sz w:val="24"/>
        </w:rPr>
        <w:t>subsequent cost connected to it.</w:t>
      </w:r>
    </w:p>
    <w:p w14:paraId="25883643" w14:textId="4F9D307E" w:rsidR="005B1A30" w:rsidRDefault="00DB2D96" w:rsidP="00DB2D96">
      <w:pPr>
        <w:jc w:val="both"/>
        <w:rPr>
          <w:rFonts w:ascii="Times New Roman" w:hAnsi="Times New Roman" w:cs="Times New Roman"/>
          <w:sz w:val="24"/>
        </w:rPr>
      </w:pPr>
      <w:r>
        <w:rPr>
          <w:rFonts w:ascii="Times New Roman" w:hAnsi="Times New Roman" w:cs="Times New Roman"/>
          <w:sz w:val="24"/>
        </w:rPr>
        <w:t>Further study is necessary in</w:t>
      </w:r>
      <w:r w:rsidR="006F4DD0">
        <w:rPr>
          <w:rFonts w:ascii="Times New Roman" w:hAnsi="Times New Roman" w:cs="Times New Roman"/>
          <w:sz w:val="24"/>
        </w:rPr>
        <w:t xml:space="preserve"> this field but it has been prove</w:t>
      </w:r>
      <w:r>
        <w:rPr>
          <w:rFonts w:ascii="Times New Roman" w:hAnsi="Times New Roman" w:cs="Times New Roman"/>
          <w:sz w:val="24"/>
        </w:rPr>
        <w:t>n that</w:t>
      </w:r>
      <w:r w:rsidR="006F4DD0">
        <w:rPr>
          <w:rFonts w:ascii="Times New Roman" w:hAnsi="Times New Roman" w:cs="Times New Roman"/>
          <w:sz w:val="24"/>
        </w:rPr>
        <w:t xml:space="preserve"> it is a step towards the right direction.</w:t>
      </w:r>
      <w:r>
        <w:rPr>
          <w:rFonts w:ascii="Times New Roman" w:hAnsi="Times New Roman" w:cs="Times New Roman"/>
          <w:sz w:val="24"/>
        </w:rPr>
        <w:t xml:space="preserve"> </w:t>
      </w:r>
      <w:r w:rsidR="00072E18">
        <w:rPr>
          <w:rFonts w:ascii="Times New Roman" w:hAnsi="Times New Roman" w:cs="Times New Roman"/>
          <w:sz w:val="24"/>
        </w:rPr>
        <w:t>A</w:t>
      </w:r>
      <w:r w:rsidR="00D93141">
        <w:rPr>
          <w:rFonts w:ascii="Times New Roman" w:hAnsi="Times New Roman" w:cs="Times New Roman"/>
          <w:sz w:val="24"/>
        </w:rPr>
        <w:t xml:space="preserve"> greater sample range</w:t>
      </w:r>
      <w:r w:rsidR="00072E18">
        <w:rPr>
          <w:rFonts w:ascii="Times New Roman" w:hAnsi="Times New Roman" w:cs="Times New Roman"/>
          <w:sz w:val="24"/>
        </w:rPr>
        <w:t xml:space="preserve"> should</w:t>
      </w:r>
      <w:r w:rsidR="00D93141">
        <w:rPr>
          <w:rFonts w:ascii="Times New Roman" w:hAnsi="Times New Roman" w:cs="Times New Roman"/>
          <w:sz w:val="24"/>
        </w:rPr>
        <w:t xml:space="preserve"> be studied</w:t>
      </w:r>
      <w:r w:rsidR="00B9126D">
        <w:rPr>
          <w:rFonts w:ascii="Times New Roman" w:hAnsi="Times New Roman" w:cs="Times New Roman"/>
          <w:sz w:val="24"/>
        </w:rPr>
        <w:t>,</w:t>
      </w:r>
      <w:r w:rsidR="00D93141">
        <w:rPr>
          <w:rFonts w:ascii="Times New Roman" w:hAnsi="Times New Roman" w:cs="Times New Roman"/>
          <w:sz w:val="24"/>
        </w:rPr>
        <w:t xml:space="preserve"> </w:t>
      </w:r>
      <w:r w:rsidR="00072E18">
        <w:rPr>
          <w:rFonts w:ascii="Times New Roman" w:hAnsi="Times New Roman" w:cs="Times New Roman"/>
          <w:sz w:val="24"/>
        </w:rPr>
        <w:t xml:space="preserve">for </w:t>
      </w:r>
      <w:r w:rsidR="00D93141">
        <w:rPr>
          <w:rFonts w:ascii="Times New Roman" w:hAnsi="Times New Roman" w:cs="Times New Roman"/>
          <w:sz w:val="24"/>
        </w:rPr>
        <w:t>it would</w:t>
      </w:r>
      <w:r w:rsidR="00072E18">
        <w:rPr>
          <w:rFonts w:ascii="Times New Roman" w:hAnsi="Times New Roman" w:cs="Times New Roman"/>
          <w:sz w:val="24"/>
        </w:rPr>
        <w:t xml:space="preserve"> most likely</w:t>
      </w:r>
      <w:r w:rsidR="00D93141">
        <w:rPr>
          <w:rFonts w:ascii="Times New Roman" w:hAnsi="Times New Roman" w:cs="Times New Roman"/>
          <w:sz w:val="24"/>
        </w:rPr>
        <w:t xml:space="preserve"> </w:t>
      </w:r>
      <w:r w:rsidR="00072E18">
        <w:rPr>
          <w:rFonts w:ascii="Times New Roman" w:hAnsi="Times New Roman" w:cs="Times New Roman"/>
          <w:sz w:val="24"/>
        </w:rPr>
        <w:t>help fortify</w:t>
      </w:r>
      <w:r w:rsidR="00D93141">
        <w:rPr>
          <w:rFonts w:ascii="Times New Roman" w:hAnsi="Times New Roman" w:cs="Times New Roman"/>
          <w:sz w:val="24"/>
        </w:rPr>
        <w:t xml:space="preserve"> the previous results and</w:t>
      </w:r>
      <w:r w:rsidR="00072E18">
        <w:rPr>
          <w:rFonts w:ascii="Times New Roman" w:hAnsi="Times New Roman" w:cs="Times New Roman"/>
          <w:sz w:val="24"/>
        </w:rPr>
        <w:t xml:space="preserve"> give</w:t>
      </w:r>
      <w:r w:rsidR="00D93141">
        <w:rPr>
          <w:rFonts w:ascii="Times New Roman" w:hAnsi="Times New Roman" w:cs="Times New Roman"/>
          <w:sz w:val="24"/>
        </w:rPr>
        <w:t xml:space="preserve"> a clearer image and better understanding as to the wa</w:t>
      </w:r>
      <w:r w:rsidR="00B9126D">
        <w:rPr>
          <w:rFonts w:ascii="Times New Roman" w:hAnsi="Times New Roman" w:cs="Times New Roman"/>
          <w:sz w:val="24"/>
        </w:rPr>
        <w:t>y that oil samples’</w:t>
      </w:r>
      <w:r>
        <w:rPr>
          <w:rFonts w:ascii="Times New Roman" w:hAnsi="Times New Roman" w:cs="Times New Roman"/>
          <w:sz w:val="24"/>
        </w:rPr>
        <w:t xml:space="preserve"> compositions</w:t>
      </w:r>
      <w:r w:rsidR="008B5007">
        <w:rPr>
          <w:rFonts w:ascii="Times New Roman" w:hAnsi="Times New Roman" w:cs="Times New Roman"/>
          <w:sz w:val="24"/>
        </w:rPr>
        <w:t xml:space="preserve"> or other studied properties</w:t>
      </w:r>
      <w:r>
        <w:rPr>
          <w:rFonts w:ascii="Times New Roman" w:hAnsi="Times New Roman" w:cs="Times New Roman"/>
          <w:sz w:val="24"/>
        </w:rPr>
        <w:t xml:space="preserve"> are distributed.</w:t>
      </w:r>
    </w:p>
    <w:p w14:paraId="256AEF34" w14:textId="42E8429F" w:rsidR="006F4DD0" w:rsidRDefault="008B5007" w:rsidP="00DB2D96">
      <w:pPr>
        <w:jc w:val="both"/>
        <w:rPr>
          <w:rFonts w:ascii="Times New Roman" w:hAnsi="Times New Roman" w:cs="Times New Roman"/>
          <w:sz w:val="24"/>
        </w:rPr>
      </w:pPr>
      <w:r>
        <w:rPr>
          <w:rFonts w:ascii="Times New Roman" w:hAnsi="Times New Roman" w:cs="Times New Roman"/>
          <w:sz w:val="24"/>
        </w:rPr>
        <w:t xml:space="preserve">Seeing as this field of study is still relatively uncharted, further </w:t>
      </w:r>
      <w:r w:rsidR="002A5174">
        <w:rPr>
          <w:rFonts w:ascii="Times New Roman" w:hAnsi="Times New Roman" w:cs="Times New Roman"/>
          <w:sz w:val="24"/>
        </w:rPr>
        <w:t>research is</w:t>
      </w:r>
      <w:r w:rsidR="006F4DD0">
        <w:rPr>
          <w:rFonts w:ascii="Times New Roman" w:hAnsi="Times New Roman" w:cs="Times New Roman"/>
          <w:sz w:val="24"/>
        </w:rPr>
        <w:t xml:space="preserve"> going to be necessary </w:t>
      </w:r>
      <w:r w:rsidR="005F1BBA">
        <w:rPr>
          <w:rFonts w:ascii="Times New Roman" w:hAnsi="Times New Roman" w:cs="Times New Roman"/>
          <w:sz w:val="24"/>
        </w:rPr>
        <w:t>in order to make sure that the generated results are as accurate as possible and</w:t>
      </w:r>
      <w:r w:rsidR="005F1BBA" w:rsidRPr="005F1BBA">
        <w:rPr>
          <w:rFonts w:ascii="Times New Roman" w:hAnsi="Times New Roman" w:cs="Times New Roman"/>
          <w:sz w:val="24"/>
        </w:rPr>
        <w:t xml:space="preserve"> </w:t>
      </w:r>
      <w:r w:rsidR="005F1BBA">
        <w:rPr>
          <w:rFonts w:ascii="Times New Roman" w:hAnsi="Times New Roman" w:cs="Times New Roman"/>
          <w:sz w:val="24"/>
        </w:rPr>
        <w:t>to therefore facilitate</w:t>
      </w:r>
      <w:r w:rsidR="002A5174">
        <w:rPr>
          <w:rFonts w:ascii="Times New Roman" w:hAnsi="Times New Roman" w:cs="Times New Roman"/>
          <w:sz w:val="24"/>
        </w:rPr>
        <w:t xml:space="preserve"> the</w:t>
      </w:r>
      <w:r w:rsidR="005F1BBA">
        <w:rPr>
          <w:rFonts w:ascii="Times New Roman" w:hAnsi="Times New Roman" w:cs="Times New Roman"/>
          <w:sz w:val="24"/>
        </w:rPr>
        <w:t xml:space="preserve"> future oil </w:t>
      </w:r>
      <w:r w:rsidR="002A5174">
        <w:rPr>
          <w:rFonts w:ascii="Times New Roman" w:hAnsi="Times New Roman" w:cs="Times New Roman"/>
          <w:sz w:val="24"/>
        </w:rPr>
        <w:t>industry</w:t>
      </w:r>
      <w:r w:rsidR="005F1BBA">
        <w:rPr>
          <w:rFonts w:ascii="Times New Roman" w:hAnsi="Times New Roman" w:cs="Times New Roman"/>
          <w:sz w:val="24"/>
        </w:rPr>
        <w:t>.</w:t>
      </w:r>
    </w:p>
    <w:p w14:paraId="6FAE28B8" w14:textId="63509C82" w:rsidR="00DC1A02" w:rsidRDefault="00DC1A02" w:rsidP="00DB2D96">
      <w:pPr>
        <w:jc w:val="both"/>
        <w:rPr>
          <w:rFonts w:ascii="Times New Roman" w:hAnsi="Times New Roman" w:cs="Times New Roman"/>
          <w:sz w:val="24"/>
        </w:rPr>
      </w:pPr>
      <w:r>
        <w:rPr>
          <w:rFonts w:ascii="Times New Roman" w:hAnsi="Times New Roman" w:cs="Times New Roman"/>
          <w:sz w:val="24"/>
        </w:rPr>
        <w:t>Furthermore other types of curves could be used that have similarly given very good result</w:t>
      </w:r>
      <w:r w:rsidR="002A5174">
        <w:rPr>
          <w:rFonts w:ascii="Times New Roman" w:hAnsi="Times New Roman" w:cs="Times New Roman"/>
          <w:sz w:val="24"/>
        </w:rPr>
        <w:t>s</w:t>
      </w:r>
      <w:r>
        <w:rPr>
          <w:rFonts w:ascii="Times New Roman" w:hAnsi="Times New Roman" w:cs="Times New Roman"/>
          <w:sz w:val="24"/>
        </w:rPr>
        <w:t xml:space="preserve"> in this field of study like the Gaussian-Lorentzian (G-L) and the Voigt functions to see if a better result could be attained.</w:t>
      </w:r>
    </w:p>
    <w:p w14:paraId="52F1E855" w14:textId="77777777" w:rsidR="006F4DD0" w:rsidRDefault="006F4DD0" w:rsidP="00DB2D96">
      <w:pPr>
        <w:jc w:val="both"/>
        <w:rPr>
          <w:rFonts w:ascii="Times New Roman" w:hAnsi="Times New Roman" w:cs="Times New Roman"/>
          <w:sz w:val="24"/>
        </w:rPr>
      </w:pPr>
    </w:p>
    <w:p w14:paraId="27145E2B" w14:textId="77777777" w:rsidR="005B1A30" w:rsidRPr="005E2275" w:rsidRDefault="005B1A30" w:rsidP="005E2275">
      <w:pPr>
        <w:rPr>
          <w:rFonts w:ascii="Times New Roman" w:hAnsi="Times New Roman" w:cs="Times New Roman"/>
          <w:sz w:val="24"/>
        </w:rPr>
        <w:sectPr w:rsidR="005B1A30" w:rsidRPr="005E2275" w:rsidSect="007E4F8F">
          <w:pgSz w:w="12240" w:h="15840"/>
          <w:pgMar w:top="1440" w:right="1800" w:bottom="1440" w:left="1800" w:header="720" w:footer="720" w:gutter="0"/>
          <w:cols w:space="720"/>
          <w:docGrid w:linePitch="360"/>
        </w:sectPr>
      </w:pPr>
    </w:p>
    <w:p w14:paraId="2ED25E4D" w14:textId="3806974A" w:rsidR="00E03241" w:rsidRDefault="00A05F61" w:rsidP="00BC6B11">
      <w:pPr>
        <w:pStyle w:val="Heading1"/>
      </w:pPr>
      <w:bookmarkStart w:id="58" w:name="_Toc45469863"/>
      <w:r>
        <w:lastRenderedPageBreak/>
        <w:t>References</w:t>
      </w:r>
      <w:bookmarkEnd w:id="58"/>
    </w:p>
    <w:p w14:paraId="5C0BDF7B" w14:textId="77777777" w:rsidR="00E03241" w:rsidRDefault="00E03241" w:rsidP="00E03241">
      <w:pPr>
        <w:jc w:val="both"/>
        <w:rPr>
          <w:u w:val="single"/>
        </w:rPr>
      </w:pPr>
    </w:p>
    <w:p w14:paraId="0A5EE35C" w14:textId="65A60733" w:rsidR="00A05F61" w:rsidRPr="005E2275" w:rsidRDefault="00A05F61" w:rsidP="00E03241">
      <w:pPr>
        <w:jc w:val="both"/>
        <w:rPr>
          <w:rFonts w:ascii="Times New Roman" w:eastAsia="Times New Roman" w:hAnsi="Times New Roman" w:cs="Times New Roman"/>
          <w:sz w:val="24"/>
          <w:szCs w:val="24"/>
          <w:lang w:eastAsia="el-GR"/>
        </w:rPr>
      </w:pPr>
      <w:r w:rsidRPr="005E2275">
        <w:rPr>
          <w:rFonts w:ascii="Times New Roman" w:eastAsia="Times New Roman" w:hAnsi="Times New Roman" w:cs="Times New Roman"/>
          <w:sz w:val="24"/>
          <w:szCs w:val="24"/>
          <w:lang w:eastAsia="el-GR"/>
        </w:rPr>
        <w:t>Brian C. Smith, Fundamentals of Fourier Transform Infrared spectroscopy, CRC press, Boca Raton, 1996.</w:t>
      </w:r>
    </w:p>
    <w:p w14:paraId="2FB0025A" w14:textId="5AC9A67A" w:rsidR="00705CCF" w:rsidRPr="00705CCF" w:rsidRDefault="00705CCF" w:rsidP="00705CCF">
      <w:pPr>
        <w:pStyle w:val="NormalWeb"/>
        <w:ind w:left="567" w:hanging="567"/>
        <w:rPr>
          <w:lang w:val="en-US"/>
        </w:rPr>
      </w:pPr>
      <w:r w:rsidRPr="00705CCF">
        <w:rPr>
          <w:lang w:val="en-US"/>
        </w:rPr>
        <w:t xml:space="preserve">“Introduction to Curve Fitting.” </w:t>
      </w:r>
      <w:r w:rsidRPr="00705CCF">
        <w:rPr>
          <w:i/>
          <w:iCs/>
          <w:lang w:val="en-US"/>
        </w:rPr>
        <w:t>NCSS</w:t>
      </w:r>
      <w:r w:rsidRPr="00705CCF">
        <w:rPr>
          <w:lang w:val="en-US"/>
        </w:rPr>
        <w:t>,</w:t>
      </w:r>
      <w:r w:rsidR="00592E3C">
        <w:rPr>
          <w:lang w:val="en-US"/>
        </w:rPr>
        <w:t xml:space="preserve"> n.d.,</w:t>
      </w:r>
      <w:r w:rsidRPr="00705CCF">
        <w:rPr>
          <w:lang w:val="en-US"/>
        </w:rPr>
        <w:t xml:space="preserve"> ncss-wpengine.netdna-ssl.com/wp-content/themes/ncss/pdf/Procedures/NCSS/Introduction_to_Curve_Fitting.pdf.</w:t>
      </w:r>
    </w:p>
    <w:p w14:paraId="41A6F4BF" w14:textId="77777777" w:rsidR="002307C0" w:rsidRPr="002307C0" w:rsidRDefault="002307C0" w:rsidP="002307C0">
      <w:pPr>
        <w:spacing w:before="100" w:beforeAutospacing="1" w:after="100" w:afterAutospacing="1" w:line="240" w:lineRule="auto"/>
        <w:ind w:left="567" w:hanging="567"/>
        <w:rPr>
          <w:rFonts w:ascii="Times New Roman" w:eastAsia="Times New Roman" w:hAnsi="Times New Roman" w:cs="Times New Roman"/>
          <w:sz w:val="24"/>
          <w:szCs w:val="24"/>
          <w:lang w:eastAsia="el-GR"/>
        </w:rPr>
      </w:pPr>
      <w:r w:rsidRPr="002307C0">
        <w:rPr>
          <w:rFonts w:ascii="Times New Roman" w:eastAsia="Times New Roman" w:hAnsi="Times New Roman" w:cs="Times New Roman"/>
          <w:sz w:val="24"/>
          <w:szCs w:val="24"/>
          <w:lang w:eastAsia="el-GR"/>
        </w:rPr>
        <w:t xml:space="preserve">Kenton, Will. “How Multiple Linear Regression Works.” </w:t>
      </w:r>
      <w:r w:rsidRPr="002307C0">
        <w:rPr>
          <w:rFonts w:ascii="Times New Roman" w:eastAsia="Times New Roman" w:hAnsi="Times New Roman" w:cs="Times New Roman"/>
          <w:i/>
          <w:iCs/>
          <w:sz w:val="24"/>
          <w:szCs w:val="24"/>
          <w:lang w:eastAsia="el-GR"/>
        </w:rPr>
        <w:t>Investopedia</w:t>
      </w:r>
      <w:r w:rsidRPr="002307C0">
        <w:rPr>
          <w:rFonts w:ascii="Times New Roman" w:eastAsia="Times New Roman" w:hAnsi="Times New Roman" w:cs="Times New Roman"/>
          <w:sz w:val="24"/>
          <w:szCs w:val="24"/>
          <w:lang w:eastAsia="el-GR"/>
        </w:rPr>
        <w:t>, Investopedia, 29 Jan. 2020, www.investopedia.com/terms/m/mlr.asp.</w:t>
      </w:r>
    </w:p>
    <w:p w14:paraId="2708E0F4" w14:textId="2ECBC823" w:rsidR="00D814E3" w:rsidRPr="00D814E3" w:rsidRDefault="00D814E3" w:rsidP="00D814E3">
      <w:pPr>
        <w:spacing w:before="100" w:beforeAutospacing="1" w:after="100" w:afterAutospacing="1" w:line="240" w:lineRule="auto"/>
        <w:ind w:left="567" w:hanging="567"/>
        <w:rPr>
          <w:rFonts w:ascii="Times New Roman" w:eastAsia="Times New Roman" w:hAnsi="Times New Roman" w:cs="Times New Roman"/>
          <w:sz w:val="24"/>
          <w:szCs w:val="24"/>
          <w:lang w:eastAsia="el-GR"/>
        </w:rPr>
      </w:pPr>
      <w:r w:rsidRPr="00D814E3">
        <w:rPr>
          <w:rFonts w:ascii="Times New Roman" w:eastAsia="Times New Roman" w:hAnsi="Times New Roman" w:cs="Times New Roman"/>
          <w:sz w:val="24"/>
          <w:szCs w:val="24"/>
          <w:lang w:eastAsia="el-GR"/>
        </w:rPr>
        <w:t xml:space="preserve">“Built-in Fitting Models in the Models Module¶.” </w:t>
      </w:r>
      <w:r w:rsidRPr="00D814E3">
        <w:rPr>
          <w:rFonts w:ascii="Times New Roman" w:eastAsia="Times New Roman" w:hAnsi="Times New Roman" w:cs="Times New Roman"/>
          <w:i/>
          <w:iCs/>
          <w:sz w:val="24"/>
          <w:szCs w:val="24"/>
          <w:lang w:eastAsia="el-GR"/>
        </w:rPr>
        <w:t>Built-in Fitting Models in the Models Module - Non-Linear Least-Squares Minimization and Curve-Fitting for Python</w:t>
      </w:r>
      <w:r w:rsidRPr="00D814E3">
        <w:rPr>
          <w:rFonts w:ascii="Times New Roman" w:eastAsia="Times New Roman" w:hAnsi="Times New Roman" w:cs="Times New Roman"/>
          <w:sz w:val="24"/>
          <w:szCs w:val="24"/>
          <w:lang w:eastAsia="el-GR"/>
        </w:rPr>
        <w:t xml:space="preserve">, </w:t>
      </w:r>
      <w:r w:rsidR="00592E3C" w:rsidRPr="00592E3C">
        <w:rPr>
          <w:rFonts w:ascii="Times New Roman" w:eastAsia="Times New Roman" w:hAnsi="Times New Roman" w:cs="Times New Roman"/>
          <w:sz w:val="24"/>
          <w:szCs w:val="24"/>
          <w:lang w:eastAsia="el-GR"/>
        </w:rPr>
        <w:t>n.d.,</w:t>
      </w:r>
      <w:r w:rsidR="00592E3C">
        <w:t xml:space="preserve"> </w:t>
      </w:r>
      <w:r w:rsidRPr="00D814E3">
        <w:rPr>
          <w:rFonts w:ascii="Times New Roman" w:eastAsia="Times New Roman" w:hAnsi="Times New Roman" w:cs="Times New Roman"/>
          <w:sz w:val="24"/>
          <w:szCs w:val="24"/>
          <w:lang w:eastAsia="el-GR"/>
        </w:rPr>
        <w:t>lmfit.github.io/lmfit-py/builtin_models.html.</w:t>
      </w:r>
    </w:p>
    <w:p w14:paraId="1AAAC05E" w14:textId="77777777" w:rsidR="00D814E3" w:rsidRPr="00D814E3" w:rsidRDefault="00D814E3" w:rsidP="00D814E3">
      <w:pPr>
        <w:spacing w:before="100" w:beforeAutospacing="1" w:after="100" w:afterAutospacing="1" w:line="240" w:lineRule="auto"/>
        <w:ind w:left="567" w:hanging="567"/>
        <w:rPr>
          <w:rFonts w:ascii="Times New Roman" w:eastAsia="Times New Roman" w:hAnsi="Times New Roman" w:cs="Times New Roman"/>
          <w:sz w:val="24"/>
          <w:szCs w:val="24"/>
          <w:lang w:eastAsia="el-GR"/>
        </w:rPr>
      </w:pPr>
      <w:r w:rsidRPr="00D814E3">
        <w:rPr>
          <w:rFonts w:ascii="Times New Roman" w:eastAsia="Times New Roman" w:hAnsi="Times New Roman" w:cs="Times New Roman"/>
          <w:sz w:val="24"/>
          <w:szCs w:val="24"/>
          <w:lang w:eastAsia="el-GR"/>
        </w:rPr>
        <w:t xml:space="preserve">Gooch, Sophie, and Adrien. “Nonlinear Regression Essentials in R: Polynomial and Spline Regression Models.” </w:t>
      </w:r>
      <w:r w:rsidRPr="00D814E3">
        <w:rPr>
          <w:rFonts w:ascii="Times New Roman" w:eastAsia="Times New Roman" w:hAnsi="Times New Roman" w:cs="Times New Roman"/>
          <w:i/>
          <w:iCs/>
          <w:sz w:val="24"/>
          <w:szCs w:val="24"/>
          <w:lang w:eastAsia="el-GR"/>
        </w:rPr>
        <w:t>STHDA</w:t>
      </w:r>
      <w:r w:rsidRPr="00D814E3">
        <w:rPr>
          <w:rFonts w:ascii="Times New Roman" w:eastAsia="Times New Roman" w:hAnsi="Times New Roman" w:cs="Times New Roman"/>
          <w:sz w:val="24"/>
          <w:szCs w:val="24"/>
          <w:lang w:eastAsia="el-GR"/>
        </w:rPr>
        <w:t>, 11 Mar. 2018, www.sthda.com/english/articles/40-regression-analysis/162-nonlinear-regression-essentials-in-r-polynomial-and-spline-regression-models/.</w:t>
      </w:r>
    </w:p>
    <w:p w14:paraId="23A293D1" w14:textId="6896DCEB" w:rsidR="00D814E3" w:rsidRPr="00D814E3" w:rsidRDefault="00D814E3" w:rsidP="00D814E3">
      <w:pPr>
        <w:spacing w:before="100" w:beforeAutospacing="1" w:after="100" w:afterAutospacing="1" w:line="240" w:lineRule="auto"/>
        <w:ind w:left="567" w:hanging="567"/>
        <w:rPr>
          <w:rFonts w:ascii="Times New Roman" w:eastAsia="Times New Roman" w:hAnsi="Times New Roman" w:cs="Times New Roman"/>
          <w:sz w:val="24"/>
          <w:szCs w:val="24"/>
          <w:lang w:eastAsia="el-GR"/>
        </w:rPr>
      </w:pPr>
      <w:r w:rsidRPr="00D814E3">
        <w:rPr>
          <w:rFonts w:ascii="Times New Roman" w:eastAsia="Times New Roman" w:hAnsi="Times New Roman" w:cs="Times New Roman"/>
          <w:sz w:val="24"/>
          <w:szCs w:val="24"/>
          <w:lang w:eastAsia="el-GR"/>
        </w:rPr>
        <w:t xml:space="preserve">“IR Spectrum Table &amp; Chart.” </w:t>
      </w:r>
      <w:r w:rsidRPr="00D814E3">
        <w:rPr>
          <w:rFonts w:ascii="Times New Roman" w:eastAsia="Times New Roman" w:hAnsi="Times New Roman" w:cs="Times New Roman"/>
          <w:i/>
          <w:iCs/>
          <w:sz w:val="24"/>
          <w:szCs w:val="24"/>
          <w:lang w:eastAsia="el-GR"/>
        </w:rPr>
        <w:t>Sigma</w:t>
      </w:r>
      <w:r w:rsidRPr="00D814E3">
        <w:rPr>
          <w:rFonts w:ascii="Times New Roman" w:eastAsia="Times New Roman" w:hAnsi="Times New Roman" w:cs="Times New Roman"/>
          <w:sz w:val="24"/>
          <w:szCs w:val="24"/>
          <w:lang w:eastAsia="el-GR"/>
        </w:rPr>
        <w:t>,</w:t>
      </w:r>
      <w:r w:rsidR="008F5098">
        <w:t xml:space="preserve"> </w:t>
      </w:r>
      <w:r w:rsidR="008F5098" w:rsidRPr="008F5098">
        <w:rPr>
          <w:rFonts w:ascii="Times New Roman" w:eastAsia="Times New Roman" w:hAnsi="Times New Roman" w:cs="Times New Roman"/>
          <w:sz w:val="24"/>
          <w:szCs w:val="24"/>
          <w:lang w:eastAsia="el-GR"/>
        </w:rPr>
        <w:t>n.d.,</w:t>
      </w:r>
      <w:r w:rsidRPr="00D814E3">
        <w:rPr>
          <w:rFonts w:ascii="Times New Roman" w:eastAsia="Times New Roman" w:hAnsi="Times New Roman" w:cs="Times New Roman"/>
          <w:sz w:val="24"/>
          <w:szCs w:val="24"/>
          <w:lang w:eastAsia="el-GR"/>
        </w:rPr>
        <w:t xml:space="preserve"> www.sigmaaldrich.com/technical-documents/articles/biology/ir-spectrum-table.html.</w:t>
      </w:r>
    </w:p>
    <w:p w14:paraId="2F0D7F36" w14:textId="1370B8B0" w:rsidR="00D814E3" w:rsidRPr="00D814E3" w:rsidRDefault="00D814E3" w:rsidP="00D814E3">
      <w:pPr>
        <w:spacing w:before="100" w:beforeAutospacing="1" w:after="100" w:afterAutospacing="1" w:line="240" w:lineRule="auto"/>
        <w:ind w:left="567" w:hanging="567"/>
        <w:rPr>
          <w:rFonts w:ascii="Times New Roman" w:eastAsia="Times New Roman" w:hAnsi="Times New Roman" w:cs="Times New Roman"/>
          <w:sz w:val="24"/>
          <w:szCs w:val="24"/>
          <w:lang w:eastAsia="el-GR"/>
        </w:rPr>
      </w:pPr>
      <w:r w:rsidRPr="00D814E3">
        <w:rPr>
          <w:rFonts w:ascii="Times New Roman" w:eastAsia="Times New Roman" w:hAnsi="Times New Roman" w:cs="Times New Roman"/>
          <w:sz w:val="24"/>
          <w:szCs w:val="24"/>
          <w:lang w:eastAsia="el-GR"/>
        </w:rPr>
        <w:t xml:space="preserve">“Simple Linear Regression Model Fitting.” </w:t>
      </w:r>
      <w:r w:rsidRPr="00D814E3">
        <w:rPr>
          <w:rFonts w:ascii="Times New Roman" w:eastAsia="Times New Roman" w:hAnsi="Times New Roman" w:cs="Times New Roman"/>
          <w:i/>
          <w:iCs/>
          <w:sz w:val="24"/>
          <w:szCs w:val="24"/>
          <w:lang w:eastAsia="el-GR"/>
        </w:rPr>
        <w:t>Simple Linear Regression Model Fitting</w:t>
      </w:r>
      <w:r w:rsidRPr="00D814E3">
        <w:rPr>
          <w:rFonts w:ascii="Times New Roman" w:eastAsia="Times New Roman" w:hAnsi="Times New Roman" w:cs="Times New Roman"/>
          <w:sz w:val="24"/>
          <w:szCs w:val="24"/>
          <w:lang w:eastAsia="el-GR"/>
        </w:rPr>
        <w:t xml:space="preserve">, </w:t>
      </w:r>
      <w:r w:rsidR="008F5098" w:rsidRPr="008F5098">
        <w:rPr>
          <w:rFonts w:ascii="Times New Roman" w:eastAsia="Times New Roman" w:hAnsi="Times New Roman" w:cs="Times New Roman"/>
          <w:sz w:val="24"/>
          <w:szCs w:val="24"/>
          <w:lang w:eastAsia="el-GR"/>
        </w:rPr>
        <w:t>n.d.,</w:t>
      </w:r>
      <w:r w:rsidR="008F5098">
        <w:t xml:space="preserve"> </w:t>
      </w:r>
      <w:r w:rsidRPr="00D814E3">
        <w:rPr>
          <w:rFonts w:ascii="Times New Roman" w:eastAsia="Times New Roman" w:hAnsi="Times New Roman" w:cs="Times New Roman"/>
          <w:sz w:val="24"/>
          <w:szCs w:val="24"/>
          <w:lang w:eastAsia="el-GR"/>
        </w:rPr>
        <w:t>sphweb.bumc.bu.edu/otlt/MPH-Modules/BS/R/R5_Correlation-Regression/R5_Correlation-Regression5.html.</w:t>
      </w:r>
    </w:p>
    <w:p w14:paraId="4A4D5D9A" w14:textId="77777777" w:rsidR="00B97366" w:rsidRPr="00B97366" w:rsidRDefault="00B97366" w:rsidP="00B97366">
      <w:pPr>
        <w:pStyle w:val="NormalWeb"/>
        <w:ind w:left="567" w:hanging="567"/>
        <w:rPr>
          <w:lang w:val="en-US"/>
        </w:rPr>
      </w:pPr>
      <w:r w:rsidRPr="00B97366">
        <w:rPr>
          <w:lang w:val="en-US"/>
        </w:rPr>
        <w:t xml:space="preserve">Foley, Ben. “What Is Regression Analysis and Why Should I Use It?: SurveyGizmo Blog.” </w:t>
      </w:r>
      <w:r w:rsidRPr="00B97366">
        <w:rPr>
          <w:i/>
          <w:iCs/>
          <w:lang w:val="en-US"/>
        </w:rPr>
        <w:t>SurveyGizmo</w:t>
      </w:r>
      <w:r w:rsidRPr="00B97366">
        <w:rPr>
          <w:lang w:val="en-US"/>
        </w:rPr>
        <w:t>, 19 Sept. 2019, www.surveygizmo.com/resources/blog/regression-analysis/.</w:t>
      </w:r>
    </w:p>
    <w:p w14:paraId="150CC9C8" w14:textId="77777777" w:rsidR="00B97366" w:rsidRPr="00B97366" w:rsidRDefault="00B97366" w:rsidP="00B97366">
      <w:pPr>
        <w:pStyle w:val="NormalWeb"/>
        <w:ind w:left="567" w:hanging="567"/>
        <w:rPr>
          <w:lang w:val="en-US"/>
        </w:rPr>
      </w:pPr>
      <w:r w:rsidRPr="00B97366">
        <w:rPr>
          <w:lang w:val="en-US"/>
        </w:rPr>
        <w:t xml:space="preserve">Gallo, Amy, et al. “A Refresher on Regression Analysis.” </w:t>
      </w:r>
      <w:r w:rsidRPr="00B97366">
        <w:rPr>
          <w:i/>
          <w:iCs/>
          <w:lang w:val="en-US"/>
        </w:rPr>
        <w:t>Harvard Business Review</w:t>
      </w:r>
      <w:r w:rsidRPr="00B97366">
        <w:rPr>
          <w:lang w:val="en-US"/>
        </w:rPr>
        <w:t>, 30 Nov. 2017, hbr.org/2015/11/a-refresher-on-regression-analysis.</w:t>
      </w:r>
    </w:p>
    <w:p w14:paraId="7A8EC172" w14:textId="77777777" w:rsidR="007C1547" w:rsidRPr="0027685B" w:rsidRDefault="007C1547" w:rsidP="007C1547">
      <w:pPr>
        <w:spacing w:before="100" w:beforeAutospacing="1" w:after="100" w:afterAutospacing="1" w:line="240" w:lineRule="auto"/>
        <w:ind w:left="567" w:hanging="567"/>
        <w:rPr>
          <w:rFonts w:ascii="Times New Roman" w:eastAsia="Times New Roman" w:hAnsi="Times New Roman" w:cs="Times New Roman"/>
          <w:sz w:val="24"/>
          <w:szCs w:val="24"/>
          <w:lang w:eastAsia="el-GR"/>
        </w:rPr>
      </w:pPr>
      <w:r w:rsidRPr="007C1547">
        <w:rPr>
          <w:rFonts w:ascii="Times New Roman" w:eastAsia="Times New Roman" w:hAnsi="Times New Roman" w:cs="Times New Roman"/>
          <w:sz w:val="24"/>
          <w:szCs w:val="24"/>
          <w:lang w:eastAsia="el-GR"/>
        </w:rPr>
        <w:t xml:space="preserve">Sánchez-Lemus, M. C., et al. “Characterization of Heavy Distillation Cuts Using Fourier Transform Infrared Spectrometry: Proof of Concept.” </w:t>
      </w:r>
      <w:r w:rsidRPr="0027685B">
        <w:rPr>
          <w:rFonts w:ascii="Times New Roman" w:eastAsia="Times New Roman" w:hAnsi="Times New Roman" w:cs="Times New Roman"/>
          <w:i/>
          <w:iCs/>
          <w:sz w:val="24"/>
          <w:szCs w:val="24"/>
          <w:lang w:eastAsia="el-GR"/>
        </w:rPr>
        <w:t>Energy &amp; Fuels</w:t>
      </w:r>
      <w:r w:rsidRPr="0027685B">
        <w:rPr>
          <w:rFonts w:ascii="Times New Roman" w:eastAsia="Times New Roman" w:hAnsi="Times New Roman" w:cs="Times New Roman"/>
          <w:sz w:val="24"/>
          <w:szCs w:val="24"/>
          <w:lang w:eastAsia="el-GR"/>
        </w:rPr>
        <w:t>, vol. 30, no. 12, 2016, pp. 10187–10199., doi:10.1021/acs.energyfuels.6b01912.</w:t>
      </w:r>
    </w:p>
    <w:p w14:paraId="43F0BE7D" w14:textId="510DF7C8" w:rsidR="00604134" w:rsidRPr="00604134" w:rsidRDefault="00604134" w:rsidP="00604134">
      <w:pPr>
        <w:pStyle w:val="NormalWeb"/>
        <w:ind w:left="567" w:hanging="567"/>
        <w:rPr>
          <w:lang w:val="en-US"/>
        </w:rPr>
      </w:pPr>
      <w:r w:rsidRPr="00604134">
        <w:rPr>
          <w:lang w:val="en-US"/>
        </w:rPr>
        <w:t xml:space="preserve">Boundless. “Boundless Statistics.” </w:t>
      </w:r>
      <w:r w:rsidRPr="00604134">
        <w:rPr>
          <w:i/>
          <w:iCs/>
          <w:lang w:val="en-US"/>
        </w:rPr>
        <w:t>Lumen</w:t>
      </w:r>
      <w:r w:rsidRPr="00604134">
        <w:rPr>
          <w:lang w:val="en-US"/>
        </w:rPr>
        <w:t>,</w:t>
      </w:r>
      <w:r w:rsidR="008F5098">
        <w:rPr>
          <w:lang w:val="en-US"/>
        </w:rPr>
        <w:t xml:space="preserve"> n.d.,</w:t>
      </w:r>
      <w:r w:rsidRPr="00604134">
        <w:rPr>
          <w:lang w:val="en-US"/>
        </w:rPr>
        <w:t xml:space="preserve"> courses.lumenlearning.com/boundless-statistics/chapter/r-m-s-error-for-regression/.</w:t>
      </w:r>
    </w:p>
    <w:p w14:paraId="05C8A990" w14:textId="6315AD8A" w:rsidR="00604134" w:rsidRPr="00604134" w:rsidRDefault="00604134" w:rsidP="00604134">
      <w:pPr>
        <w:pStyle w:val="NormalWeb"/>
        <w:ind w:left="567" w:hanging="567"/>
        <w:rPr>
          <w:lang w:val="en-US"/>
        </w:rPr>
      </w:pPr>
      <w:r w:rsidRPr="00604134">
        <w:rPr>
          <w:lang w:val="en-US"/>
        </w:rPr>
        <w:t xml:space="preserve">Editor, Minitab Blog. “How to Interpret Regression Analysis Results: P-Values and Coefficients.” </w:t>
      </w:r>
      <w:r w:rsidRPr="00604134">
        <w:rPr>
          <w:i/>
          <w:iCs/>
          <w:lang w:val="en-US"/>
        </w:rPr>
        <w:t>Minitab Blog</w:t>
      </w:r>
      <w:r w:rsidRPr="00604134">
        <w:rPr>
          <w:lang w:val="en-US"/>
        </w:rPr>
        <w:t>,</w:t>
      </w:r>
      <w:r w:rsidR="008F5098">
        <w:rPr>
          <w:lang w:val="en-US"/>
        </w:rPr>
        <w:t xml:space="preserve"> n.d.,</w:t>
      </w:r>
      <w:r w:rsidRPr="00604134">
        <w:rPr>
          <w:lang w:val="en-US"/>
        </w:rPr>
        <w:t xml:space="preserve"> blog.minitab.com/blog/adventures-in-statistics-2/how-to-interpret-regression-analysis-results-p-values-and-coefficients.</w:t>
      </w:r>
    </w:p>
    <w:p w14:paraId="7E1DBF38" w14:textId="77777777" w:rsidR="00604134" w:rsidRPr="00604134" w:rsidRDefault="00604134" w:rsidP="00604134">
      <w:pPr>
        <w:pStyle w:val="NormalWeb"/>
        <w:ind w:left="567" w:hanging="567"/>
        <w:rPr>
          <w:lang w:val="en-US"/>
        </w:rPr>
      </w:pPr>
      <w:r w:rsidRPr="00604134">
        <w:rPr>
          <w:lang w:val="en-US"/>
        </w:rPr>
        <w:lastRenderedPageBreak/>
        <w:t xml:space="preserve">Frost, Jim, et al. “Standard Error of the Regression vs. R-Squared.” </w:t>
      </w:r>
      <w:r w:rsidRPr="00604134">
        <w:rPr>
          <w:i/>
          <w:iCs/>
          <w:lang w:val="en-US"/>
        </w:rPr>
        <w:t>Statistics By Jim</w:t>
      </w:r>
      <w:r w:rsidRPr="00604134">
        <w:rPr>
          <w:lang w:val="en-US"/>
        </w:rPr>
        <w:t>, 15 Mar. 2019, statisticsbyjim.com/regression/standard-error-regression-vs-r-squared/.</w:t>
      </w:r>
    </w:p>
    <w:p w14:paraId="09009990" w14:textId="7030E086" w:rsidR="00821DDD" w:rsidRDefault="00821DDD" w:rsidP="00821DDD">
      <w:pPr>
        <w:pStyle w:val="NormalWeb"/>
        <w:ind w:left="567" w:hanging="567"/>
        <w:rPr>
          <w:lang w:val="en-US"/>
        </w:rPr>
      </w:pPr>
      <w:r w:rsidRPr="00821DDD">
        <w:rPr>
          <w:lang w:val="en-US"/>
        </w:rPr>
        <w:t>Pasadakis, Nikos, et al. “Deconvolving the Absorbance of Methyl and Methylene</w:t>
      </w:r>
      <w:r w:rsidR="00C80B85">
        <w:rPr>
          <w:lang w:val="en-US"/>
        </w:rPr>
        <w:t xml:space="preserve"> Groups in the FT-IR 3000-2800 c</w:t>
      </w:r>
      <w:r w:rsidRPr="00821DDD">
        <w:rPr>
          <w:lang w:val="en-US"/>
        </w:rPr>
        <w:t>m</w:t>
      </w:r>
      <w:r w:rsidRPr="00C80B85">
        <w:rPr>
          <w:vertAlign w:val="superscript"/>
          <w:lang w:val="en-US"/>
        </w:rPr>
        <w:t>-1</w:t>
      </w:r>
      <w:r w:rsidRPr="00821DDD">
        <w:rPr>
          <w:lang w:val="en-US"/>
        </w:rPr>
        <w:t xml:space="preserve"> Band of Petroleum Fractions.” </w:t>
      </w:r>
      <w:r w:rsidR="00C80B85">
        <w:rPr>
          <w:i/>
          <w:iCs/>
          <w:lang w:val="en-US"/>
        </w:rPr>
        <w:t>Trends in A</w:t>
      </w:r>
      <w:r w:rsidRPr="00C80B85">
        <w:rPr>
          <w:i/>
          <w:iCs/>
          <w:lang w:val="en-US"/>
        </w:rPr>
        <w:t>pplied Spectroscopy</w:t>
      </w:r>
      <w:r w:rsidRPr="00C80B85">
        <w:rPr>
          <w:lang w:val="en-US"/>
        </w:rPr>
        <w:t>, vol. 10, 2013.</w:t>
      </w:r>
    </w:p>
    <w:p w14:paraId="44C00C9C" w14:textId="2A595CFF" w:rsidR="00946140" w:rsidRPr="00946140" w:rsidRDefault="00946140" w:rsidP="00946140">
      <w:pPr>
        <w:spacing w:before="100" w:beforeAutospacing="1" w:after="100" w:afterAutospacing="1" w:line="240" w:lineRule="auto"/>
        <w:ind w:left="567" w:hanging="567"/>
        <w:rPr>
          <w:rFonts w:ascii="Times New Roman" w:eastAsia="Times New Roman" w:hAnsi="Times New Roman" w:cs="Times New Roman"/>
          <w:sz w:val="24"/>
          <w:szCs w:val="24"/>
        </w:rPr>
      </w:pPr>
      <w:r w:rsidRPr="00946140">
        <w:rPr>
          <w:rFonts w:ascii="Times New Roman" w:eastAsia="Times New Roman" w:hAnsi="Times New Roman" w:cs="Times New Roman"/>
          <w:sz w:val="24"/>
          <w:szCs w:val="24"/>
        </w:rPr>
        <w:t xml:space="preserve">Bradley, Michael, and Thermo Fisher. “Curve Fitting in Raman and IR Spectroscopy: Basic Theory of Line Shapes and Applications.” </w:t>
      </w:r>
      <w:r w:rsidRPr="00946140">
        <w:rPr>
          <w:rFonts w:ascii="Times New Roman" w:eastAsia="Times New Roman" w:hAnsi="Times New Roman" w:cs="Times New Roman"/>
          <w:i/>
          <w:iCs/>
          <w:sz w:val="24"/>
          <w:szCs w:val="24"/>
        </w:rPr>
        <w:t>ThermoFisher Scientific</w:t>
      </w:r>
      <w:r>
        <w:rPr>
          <w:rFonts w:ascii="Times New Roman" w:eastAsia="Times New Roman" w:hAnsi="Times New Roman" w:cs="Times New Roman"/>
          <w:sz w:val="24"/>
          <w:szCs w:val="24"/>
        </w:rPr>
        <w:t>, n.d.</w:t>
      </w:r>
      <w:r w:rsidRPr="00946140">
        <w:rPr>
          <w:rFonts w:ascii="Times New Roman" w:eastAsia="Times New Roman" w:hAnsi="Times New Roman" w:cs="Times New Roman"/>
          <w:sz w:val="24"/>
          <w:szCs w:val="24"/>
        </w:rPr>
        <w:t>, assets.thermofisher.com/.</w:t>
      </w:r>
    </w:p>
    <w:p w14:paraId="16B08907" w14:textId="77777777" w:rsidR="00946140" w:rsidRPr="00946140" w:rsidRDefault="00946140" w:rsidP="00946140">
      <w:pPr>
        <w:spacing w:before="100" w:beforeAutospacing="1" w:after="100" w:afterAutospacing="1" w:line="240" w:lineRule="auto"/>
        <w:ind w:left="567" w:hanging="567"/>
        <w:rPr>
          <w:rFonts w:ascii="Times New Roman" w:eastAsia="Times New Roman" w:hAnsi="Times New Roman" w:cs="Times New Roman"/>
          <w:sz w:val="24"/>
          <w:szCs w:val="24"/>
        </w:rPr>
      </w:pPr>
      <w:r w:rsidRPr="00946140">
        <w:rPr>
          <w:rFonts w:ascii="Times New Roman" w:eastAsia="Times New Roman" w:hAnsi="Times New Roman" w:cs="Times New Roman"/>
          <w:sz w:val="24"/>
          <w:szCs w:val="24"/>
        </w:rPr>
        <w:t xml:space="preserve">Pierce, John A., et al. “Combined Deconvolution and Curve Fitting for Quantitative Analysis of Unresolved Spectral Bands.” </w:t>
      </w:r>
      <w:r w:rsidRPr="00946140">
        <w:rPr>
          <w:rFonts w:ascii="Times New Roman" w:eastAsia="Times New Roman" w:hAnsi="Times New Roman" w:cs="Times New Roman"/>
          <w:i/>
          <w:iCs/>
          <w:sz w:val="24"/>
          <w:szCs w:val="24"/>
        </w:rPr>
        <w:t>Analytical Chemistry</w:t>
      </w:r>
      <w:r w:rsidRPr="00946140">
        <w:rPr>
          <w:rFonts w:ascii="Times New Roman" w:eastAsia="Times New Roman" w:hAnsi="Times New Roman" w:cs="Times New Roman"/>
          <w:sz w:val="24"/>
          <w:szCs w:val="24"/>
        </w:rPr>
        <w:t>, vol. 62, no. 5, 1990, pp. 477–484., doi:10.1021/ac00204a011.</w:t>
      </w:r>
    </w:p>
    <w:p w14:paraId="5AA340E2" w14:textId="77777777" w:rsidR="006F3C5E" w:rsidRPr="006F3C5E" w:rsidRDefault="006F3C5E" w:rsidP="006F3C5E">
      <w:pPr>
        <w:spacing w:before="100" w:beforeAutospacing="1" w:after="100" w:afterAutospacing="1" w:line="240" w:lineRule="auto"/>
        <w:ind w:left="567" w:hanging="567"/>
        <w:rPr>
          <w:rFonts w:ascii="Times New Roman" w:eastAsia="Times New Roman" w:hAnsi="Times New Roman" w:cs="Times New Roman"/>
          <w:sz w:val="24"/>
          <w:szCs w:val="24"/>
        </w:rPr>
      </w:pPr>
      <w:r w:rsidRPr="006F3C5E">
        <w:rPr>
          <w:rFonts w:ascii="Times New Roman" w:eastAsia="Times New Roman" w:hAnsi="Times New Roman" w:cs="Times New Roman"/>
          <w:sz w:val="24"/>
          <w:szCs w:val="24"/>
        </w:rPr>
        <w:t xml:space="preserve">“Chapter 3 Spectral Analysis.” </w:t>
      </w:r>
      <w:r w:rsidRPr="006F3C5E">
        <w:rPr>
          <w:rFonts w:ascii="Times New Roman" w:eastAsia="Times New Roman" w:hAnsi="Times New Roman" w:cs="Times New Roman"/>
          <w:i/>
          <w:iCs/>
          <w:sz w:val="24"/>
          <w:szCs w:val="24"/>
        </w:rPr>
        <w:t>Infrared Spectroscopy: Fundamentals and Applications</w:t>
      </w:r>
      <w:r w:rsidRPr="006F3C5E">
        <w:rPr>
          <w:rFonts w:ascii="Times New Roman" w:eastAsia="Times New Roman" w:hAnsi="Times New Roman" w:cs="Times New Roman"/>
          <w:sz w:val="24"/>
          <w:szCs w:val="24"/>
        </w:rPr>
        <w:t>, by Barbara H. Stuart, Wiley, 2008, pp. 45–48.</w:t>
      </w:r>
    </w:p>
    <w:p w14:paraId="37EC5DA1" w14:textId="77777777" w:rsidR="00131DB0" w:rsidRPr="00131DB0" w:rsidRDefault="00131DB0" w:rsidP="00131DB0">
      <w:pPr>
        <w:spacing w:before="100" w:beforeAutospacing="1" w:after="100" w:afterAutospacing="1" w:line="240" w:lineRule="auto"/>
        <w:ind w:left="567" w:hanging="567"/>
        <w:rPr>
          <w:rFonts w:ascii="Times New Roman" w:eastAsia="Times New Roman" w:hAnsi="Times New Roman" w:cs="Times New Roman"/>
          <w:sz w:val="24"/>
          <w:szCs w:val="24"/>
        </w:rPr>
      </w:pPr>
      <w:r w:rsidRPr="00131DB0">
        <w:rPr>
          <w:rFonts w:ascii="Times New Roman" w:eastAsia="Times New Roman" w:hAnsi="Times New Roman" w:cs="Times New Roman"/>
          <w:sz w:val="24"/>
          <w:szCs w:val="24"/>
        </w:rPr>
        <w:t xml:space="preserve">“4 Vibrational Spectroscopy of Different Classes and States of Compounds.” </w:t>
      </w:r>
      <w:r w:rsidRPr="00131DB0">
        <w:rPr>
          <w:rFonts w:ascii="Times New Roman" w:eastAsia="Times New Roman" w:hAnsi="Times New Roman" w:cs="Times New Roman"/>
          <w:i/>
          <w:iCs/>
          <w:sz w:val="24"/>
          <w:szCs w:val="24"/>
        </w:rPr>
        <w:t>Infrared and Raman Spectroscopy: Methods and Applications</w:t>
      </w:r>
      <w:r w:rsidRPr="00131DB0">
        <w:rPr>
          <w:rFonts w:ascii="Times New Roman" w:eastAsia="Times New Roman" w:hAnsi="Times New Roman" w:cs="Times New Roman"/>
          <w:sz w:val="24"/>
          <w:szCs w:val="24"/>
        </w:rPr>
        <w:t>, by B. Schrader and D. Bougeard, VCH, 1995, pp. 190–191.</w:t>
      </w:r>
    </w:p>
    <w:p w14:paraId="19ECC774" w14:textId="77777777" w:rsidR="00BD4EE4" w:rsidRPr="00BD4EE4" w:rsidRDefault="00BD4EE4" w:rsidP="00BD4EE4">
      <w:pPr>
        <w:spacing w:before="100" w:beforeAutospacing="1" w:after="100" w:afterAutospacing="1" w:line="240" w:lineRule="auto"/>
        <w:ind w:left="567" w:hanging="567"/>
        <w:rPr>
          <w:rFonts w:ascii="Times New Roman" w:eastAsia="Times New Roman" w:hAnsi="Times New Roman" w:cs="Times New Roman"/>
          <w:sz w:val="24"/>
          <w:szCs w:val="24"/>
        </w:rPr>
      </w:pPr>
      <w:r w:rsidRPr="00BD4EE4">
        <w:rPr>
          <w:rFonts w:ascii="Times New Roman" w:eastAsia="Times New Roman" w:hAnsi="Times New Roman" w:cs="Times New Roman"/>
          <w:sz w:val="24"/>
          <w:szCs w:val="24"/>
        </w:rPr>
        <w:t xml:space="preserve">Willard, Hobart Hurd. </w:t>
      </w:r>
      <w:r w:rsidRPr="00BD4EE4">
        <w:rPr>
          <w:rFonts w:ascii="Times New Roman" w:eastAsia="Times New Roman" w:hAnsi="Times New Roman" w:cs="Times New Roman"/>
          <w:i/>
          <w:iCs/>
          <w:sz w:val="24"/>
          <w:szCs w:val="24"/>
        </w:rPr>
        <w:t>Instrumental Methods of Analysis</w:t>
      </w:r>
      <w:r w:rsidRPr="00BD4EE4">
        <w:rPr>
          <w:rFonts w:ascii="Times New Roman" w:eastAsia="Times New Roman" w:hAnsi="Times New Roman" w:cs="Times New Roman"/>
          <w:sz w:val="24"/>
          <w:szCs w:val="24"/>
        </w:rPr>
        <w:t>. Wadsworth, 1988.</w:t>
      </w:r>
    </w:p>
    <w:p w14:paraId="07F04FD6" w14:textId="77777777" w:rsidR="005448EC" w:rsidRPr="005448EC" w:rsidRDefault="005448EC" w:rsidP="005448EC">
      <w:pPr>
        <w:pStyle w:val="NormalWeb"/>
        <w:ind w:left="567" w:hanging="567"/>
        <w:rPr>
          <w:lang w:val="en-US"/>
        </w:rPr>
      </w:pPr>
      <w:r w:rsidRPr="005448EC">
        <w:rPr>
          <w:lang w:val="en-US"/>
        </w:rPr>
        <w:t xml:space="preserve">O'Haver, Tom. “A Pragmatic Introduction to Signal Processing.” </w:t>
      </w:r>
      <w:r w:rsidRPr="005448EC">
        <w:rPr>
          <w:i/>
          <w:iCs/>
          <w:lang w:val="en-US"/>
        </w:rPr>
        <w:t>Intro. to Signal Processing:Deconvolution</w:t>
      </w:r>
      <w:r w:rsidRPr="005448EC">
        <w:rPr>
          <w:lang w:val="en-US"/>
        </w:rPr>
        <w:t>, 17 May 2008, terpconnect.umd.edu/~toh/spectrum/Deconvolution.html.</w:t>
      </w:r>
    </w:p>
    <w:p w14:paraId="29337DFD" w14:textId="77777777" w:rsidR="005448EC" w:rsidRPr="0014627F" w:rsidRDefault="005448EC" w:rsidP="005448EC">
      <w:pPr>
        <w:pStyle w:val="NormalWeb"/>
        <w:ind w:left="567" w:hanging="567"/>
        <w:rPr>
          <w:lang w:val="en-US"/>
        </w:rPr>
      </w:pPr>
      <w:r w:rsidRPr="005448EC">
        <w:rPr>
          <w:i/>
          <w:iCs/>
          <w:lang w:val="en-US"/>
        </w:rPr>
        <w:t>Spills of Diluted Bitumen from Pipelines: a Comparative Study of Environmental Fate, Effects, and Response</w:t>
      </w:r>
      <w:r w:rsidRPr="005448EC">
        <w:rPr>
          <w:lang w:val="en-US"/>
        </w:rPr>
        <w:t xml:space="preserve">. </w:t>
      </w:r>
      <w:r w:rsidRPr="0014627F">
        <w:rPr>
          <w:lang w:val="en-US"/>
        </w:rPr>
        <w:t>The National Academies Press, 2016.</w:t>
      </w:r>
    </w:p>
    <w:p w14:paraId="1C20D42A" w14:textId="61C12A18" w:rsidR="00F2541F" w:rsidRDefault="00947B5C" w:rsidP="00821DDD">
      <w:pPr>
        <w:pStyle w:val="NormalWeb"/>
        <w:ind w:left="567" w:hanging="567"/>
        <w:rPr>
          <w:lang w:val="en-US"/>
        </w:rPr>
      </w:pPr>
      <w:r w:rsidRPr="00947B5C">
        <w:rPr>
          <w:lang w:val="en-US"/>
        </w:rPr>
        <w:t>Alexopoulos E. C. (2010). Introduction to multivariate regression analysis. Hippokratia, 14(Suppl 1), 23–28.</w:t>
      </w:r>
    </w:p>
    <w:p w14:paraId="4E4B99E1" w14:textId="77777777" w:rsidR="007856A5" w:rsidRPr="007856A5" w:rsidRDefault="007856A5" w:rsidP="007856A5">
      <w:pPr>
        <w:pStyle w:val="NormalWeb"/>
        <w:ind w:left="567" w:hanging="567"/>
        <w:rPr>
          <w:lang w:val="en-US"/>
        </w:rPr>
      </w:pPr>
      <w:r w:rsidRPr="007856A5">
        <w:rPr>
          <w:lang w:val="en-US"/>
        </w:rPr>
        <w:t>“HOME.” IDRE Stats, stats.idre.ucla.edu/stata/dae/multivariate-regression-analysis/.</w:t>
      </w:r>
    </w:p>
    <w:p w14:paraId="4A78BA2D" w14:textId="455B32D4" w:rsidR="00947B5C" w:rsidRDefault="007856A5" w:rsidP="007856A5">
      <w:pPr>
        <w:pStyle w:val="NormalWeb"/>
        <w:ind w:left="567" w:hanging="567"/>
        <w:rPr>
          <w:lang w:val="en-US"/>
        </w:rPr>
      </w:pPr>
      <w:r w:rsidRPr="007856A5">
        <w:rPr>
          <w:lang w:val="en-US"/>
        </w:rPr>
        <w:t>“Oil Fluid Properties.” PetroWiki, petrowiki.org/Oil_fluid_properties.</w:t>
      </w:r>
    </w:p>
    <w:p w14:paraId="1600125E" w14:textId="77777777" w:rsidR="00946140" w:rsidRPr="00C80B85" w:rsidRDefault="00946140" w:rsidP="00821DDD">
      <w:pPr>
        <w:pStyle w:val="NormalWeb"/>
        <w:ind w:left="567" w:hanging="567"/>
        <w:rPr>
          <w:lang w:val="en-US"/>
        </w:rPr>
      </w:pPr>
    </w:p>
    <w:p w14:paraId="64E40F03" w14:textId="77777777" w:rsidR="00F2541F" w:rsidRDefault="00F2541F" w:rsidP="00E03241">
      <w:pPr>
        <w:jc w:val="both"/>
        <w:sectPr w:rsidR="00F2541F">
          <w:pgSz w:w="12240" w:h="15840"/>
          <w:pgMar w:top="1440" w:right="1800" w:bottom="1440" w:left="1800" w:header="720" w:footer="720" w:gutter="0"/>
          <w:cols w:space="720"/>
          <w:docGrid w:linePitch="360"/>
        </w:sectPr>
      </w:pPr>
    </w:p>
    <w:p w14:paraId="5377584F" w14:textId="70892589" w:rsidR="00705CCF" w:rsidRDefault="00F2541F" w:rsidP="00F2541F">
      <w:pPr>
        <w:pStyle w:val="Heading1"/>
        <w:jc w:val="center"/>
      </w:pPr>
      <w:bookmarkStart w:id="59" w:name="_Toc45469864"/>
      <w:r w:rsidRPr="00F2541F">
        <w:lastRenderedPageBreak/>
        <w:t>A</w:t>
      </w:r>
      <w:r w:rsidR="001A7A21">
        <w:t>PPENDICES</w:t>
      </w:r>
      <w:bookmarkEnd w:id="59"/>
    </w:p>
    <w:p w14:paraId="5033C165" w14:textId="49E45BCB" w:rsidR="001A7A21" w:rsidRPr="001A7A21" w:rsidRDefault="001A7A21" w:rsidP="001A7A21">
      <w:pPr>
        <w:pStyle w:val="Heading2"/>
        <w:jc w:val="center"/>
      </w:pPr>
      <w:bookmarkStart w:id="60" w:name="_Toc45469865"/>
      <w:r>
        <w:t>APPENDIX A</w:t>
      </w:r>
      <w:bookmarkEnd w:id="60"/>
    </w:p>
    <w:p w14:paraId="2521435D" w14:textId="77777777" w:rsidR="00F2541F" w:rsidRDefault="00F2541F" w:rsidP="00F2541F"/>
    <w:p w14:paraId="59ECCCE5" w14:textId="622FD2B0" w:rsidR="00FB36BE" w:rsidRPr="00FB36BE" w:rsidRDefault="00FB36BE" w:rsidP="00FB36BE">
      <w:pPr>
        <w:jc w:val="center"/>
        <w:rPr>
          <w:rFonts w:ascii="Times New Roman" w:hAnsi="Times New Roman" w:cs="Times New Roman"/>
          <w:sz w:val="24"/>
        </w:rPr>
      </w:pPr>
      <w:r w:rsidRPr="00FB36BE">
        <w:rPr>
          <w:rFonts w:ascii="Times New Roman" w:hAnsi="Times New Roman" w:cs="Times New Roman"/>
          <w:sz w:val="24"/>
        </w:rPr>
        <w:t>Useful data tables regarding the computational process</w:t>
      </w:r>
    </w:p>
    <w:p w14:paraId="7E50BD1F" w14:textId="200549CE" w:rsidR="000E5DAE" w:rsidRPr="00FB36BE" w:rsidRDefault="00FB36BE" w:rsidP="00197553">
      <w:pPr>
        <w:jc w:val="both"/>
        <w:rPr>
          <w:rFonts w:ascii="Times New Roman" w:hAnsi="Times New Roman" w:cs="Times New Roman"/>
          <w:sz w:val="24"/>
        </w:rPr>
      </w:pPr>
      <w:r>
        <w:rPr>
          <w:rFonts w:ascii="Times New Roman" w:hAnsi="Times New Roman" w:cs="Times New Roman"/>
          <w:sz w:val="24"/>
        </w:rPr>
        <w:t>In Tables 2-4 below are presented the curve characteristics extracted</w:t>
      </w:r>
      <w:r w:rsidR="00197553">
        <w:rPr>
          <w:rFonts w:ascii="Times New Roman" w:hAnsi="Times New Roman" w:cs="Times New Roman"/>
          <w:sz w:val="24"/>
        </w:rPr>
        <w:t xml:space="preserve"> from the fitted curves for all the samples</w:t>
      </w:r>
      <w:r w:rsidR="00DD77AC">
        <w:rPr>
          <w:rFonts w:ascii="Times New Roman" w:hAnsi="Times New Roman" w:cs="Times New Roman"/>
          <w:sz w:val="24"/>
        </w:rPr>
        <w:t>. This data was used for the creation of the regression model but where all yc values where scaled up b</w:t>
      </w:r>
      <w:r w:rsidR="000E5DAE">
        <w:rPr>
          <w:rFonts w:ascii="Times New Roman" w:hAnsi="Times New Roman" w:cs="Times New Roman"/>
          <w:sz w:val="24"/>
        </w:rPr>
        <w:t>y a factor of 10 for computational purposes.</w:t>
      </w:r>
      <w:r w:rsidR="007856A5">
        <w:rPr>
          <w:rFonts w:ascii="Times New Roman" w:hAnsi="Times New Roman" w:cs="Times New Roman"/>
          <w:sz w:val="24"/>
        </w:rPr>
        <w:t xml:space="preserve"> The data for the curves’ center locations could not be generated by this algorithm.</w:t>
      </w:r>
    </w:p>
    <w:p w14:paraId="0FDD7968" w14:textId="77777777" w:rsidR="005D1805" w:rsidRDefault="005D1805" w:rsidP="005D1805">
      <w:pPr>
        <w:pStyle w:val="Caption"/>
        <w:keepNext/>
        <w:jc w:val="center"/>
      </w:pPr>
      <w:bookmarkStart w:id="61" w:name="_Toc44591933"/>
      <w:r>
        <w:t xml:space="preserve">Table </w:t>
      </w:r>
      <w:fldSimple w:instr=" SEQ Table \* ARABIC ">
        <w:r w:rsidR="006C3A59">
          <w:rPr>
            <w:noProof/>
          </w:rPr>
          <w:t>3</w:t>
        </w:r>
      </w:fldSimple>
      <w:r w:rsidRPr="00631024">
        <w:t>, C</w:t>
      </w:r>
      <w:r>
        <w:t>urve properties for the upper section</w:t>
      </w:r>
      <w:r w:rsidRPr="00631024">
        <w:t xml:space="preserve"> of the spectrum</w:t>
      </w:r>
      <w:bookmarkEnd w:id="61"/>
    </w:p>
    <w:tbl>
      <w:tblPr>
        <w:tblW w:w="8245" w:type="dxa"/>
        <w:tblLook w:val="04A0" w:firstRow="1" w:lastRow="0" w:firstColumn="1" w:lastColumn="0" w:noHBand="0" w:noVBand="1"/>
      </w:tblPr>
      <w:tblGrid>
        <w:gridCol w:w="1620"/>
        <w:gridCol w:w="607"/>
        <w:gridCol w:w="718"/>
        <w:gridCol w:w="607"/>
        <w:gridCol w:w="718"/>
        <w:gridCol w:w="607"/>
        <w:gridCol w:w="718"/>
        <w:gridCol w:w="607"/>
        <w:gridCol w:w="718"/>
        <w:gridCol w:w="607"/>
        <w:gridCol w:w="718"/>
      </w:tblGrid>
      <w:tr w:rsidR="005D1805" w:rsidRPr="0027685B" w14:paraId="4BD8D742" w14:textId="77777777" w:rsidTr="00103EBA">
        <w:trPr>
          <w:trHeight w:val="300"/>
        </w:trPr>
        <w:tc>
          <w:tcPr>
            <w:tcW w:w="1620" w:type="dxa"/>
            <w:tcBorders>
              <w:top w:val="nil"/>
              <w:left w:val="nil"/>
              <w:bottom w:val="nil"/>
              <w:right w:val="nil"/>
            </w:tcBorders>
            <w:shd w:val="clear" w:color="auto" w:fill="auto"/>
            <w:noWrap/>
            <w:vAlign w:val="bottom"/>
          </w:tcPr>
          <w:p w14:paraId="3E874B25"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Curves</w:t>
            </w:r>
          </w:p>
        </w:tc>
        <w:tc>
          <w:tcPr>
            <w:tcW w:w="1325" w:type="dxa"/>
            <w:gridSpan w:val="2"/>
            <w:tcBorders>
              <w:top w:val="nil"/>
              <w:left w:val="nil"/>
              <w:bottom w:val="nil"/>
              <w:right w:val="nil"/>
            </w:tcBorders>
            <w:shd w:val="clear" w:color="auto" w:fill="auto"/>
            <w:noWrap/>
            <w:vAlign w:val="bottom"/>
          </w:tcPr>
          <w:p w14:paraId="675AA567" w14:textId="77777777" w:rsidR="005D1805" w:rsidRPr="0027685B" w:rsidRDefault="005D1805" w:rsidP="00103EBA">
            <w:pPr>
              <w:spacing w:after="0" w:line="240" w:lineRule="auto"/>
              <w:jc w:val="center"/>
              <w:rPr>
                <w:rFonts w:ascii="Calibri" w:eastAsia="Times New Roman" w:hAnsi="Calibri" w:cs="Calibri"/>
                <w:b/>
                <w:color w:val="000000"/>
                <w:lang w:eastAsia="el-GR"/>
              </w:rPr>
            </w:pPr>
            <w:r w:rsidRPr="0027685B">
              <w:rPr>
                <w:rFonts w:ascii="Calibri" w:eastAsia="Times New Roman" w:hAnsi="Calibri" w:cs="Calibri"/>
                <w:b/>
                <w:color w:val="000000"/>
                <w:lang w:eastAsia="el-GR"/>
              </w:rPr>
              <w:t>#1</w:t>
            </w:r>
          </w:p>
        </w:tc>
        <w:tc>
          <w:tcPr>
            <w:tcW w:w="1325" w:type="dxa"/>
            <w:gridSpan w:val="2"/>
            <w:tcBorders>
              <w:top w:val="nil"/>
              <w:left w:val="nil"/>
              <w:bottom w:val="nil"/>
              <w:right w:val="nil"/>
            </w:tcBorders>
            <w:shd w:val="clear" w:color="auto" w:fill="auto"/>
            <w:noWrap/>
            <w:vAlign w:val="bottom"/>
          </w:tcPr>
          <w:p w14:paraId="1B884DE4" w14:textId="77777777" w:rsidR="005D1805" w:rsidRPr="0027685B" w:rsidRDefault="005D1805" w:rsidP="00103EBA">
            <w:pPr>
              <w:spacing w:after="0" w:line="240" w:lineRule="auto"/>
              <w:jc w:val="center"/>
              <w:rPr>
                <w:rFonts w:ascii="Calibri" w:eastAsia="Times New Roman" w:hAnsi="Calibri" w:cs="Calibri"/>
                <w:b/>
                <w:color w:val="000000"/>
                <w:lang w:eastAsia="el-GR"/>
              </w:rPr>
            </w:pPr>
            <w:r w:rsidRPr="0027685B">
              <w:rPr>
                <w:rFonts w:ascii="Calibri" w:eastAsia="Times New Roman" w:hAnsi="Calibri" w:cs="Calibri"/>
                <w:b/>
                <w:color w:val="000000"/>
                <w:lang w:eastAsia="el-GR"/>
              </w:rPr>
              <w:t>#2</w:t>
            </w:r>
          </w:p>
        </w:tc>
        <w:tc>
          <w:tcPr>
            <w:tcW w:w="1325" w:type="dxa"/>
            <w:gridSpan w:val="2"/>
            <w:tcBorders>
              <w:top w:val="nil"/>
              <w:left w:val="nil"/>
              <w:bottom w:val="nil"/>
              <w:right w:val="nil"/>
            </w:tcBorders>
            <w:shd w:val="clear" w:color="auto" w:fill="auto"/>
            <w:noWrap/>
            <w:vAlign w:val="bottom"/>
          </w:tcPr>
          <w:p w14:paraId="5720E5C4" w14:textId="77777777" w:rsidR="005D1805" w:rsidRPr="0027685B" w:rsidRDefault="005D1805" w:rsidP="00103EBA">
            <w:pPr>
              <w:spacing w:after="0" w:line="240" w:lineRule="auto"/>
              <w:jc w:val="center"/>
              <w:rPr>
                <w:rFonts w:ascii="Calibri" w:eastAsia="Times New Roman" w:hAnsi="Calibri" w:cs="Calibri"/>
                <w:b/>
                <w:color w:val="000000"/>
                <w:lang w:eastAsia="el-GR"/>
              </w:rPr>
            </w:pPr>
            <w:r w:rsidRPr="0027685B">
              <w:rPr>
                <w:rFonts w:ascii="Calibri" w:eastAsia="Times New Roman" w:hAnsi="Calibri" w:cs="Calibri"/>
                <w:b/>
                <w:color w:val="000000"/>
                <w:lang w:eastAsia="el-GR"/>
              </w:rPr>
              <w:t>#3</w:t>
            </w:r>
          </w:p>
        </w:tc>
        <w:tc>
          <w:tcPr>
            <w:tcW w:w="1325" w:type="dxa"/>
            <w:gridSpan w:val="2"/>
            <w:tcBorders>
              <w:top w:val="nil"/>
              <w:left w:val="nil"/>
              <w:bottom w:val="nil"/>
              <w:right w:val="nil"/>
            </w:tcBorders>
            <w:shd w:val="clear" w:color="auto" w:fill="auto"/>
            <w:noWrap/>
            <w:vAlign w:val="bottom"/>
          </w:tcPr>
          <w:p w14:paraId="241B640D" w14:textId="77777777" w:rsidR="005D1805" w:rsidRPr="0027685B" w:rsidRDefault="005D1805" w:rsidP="00103EBA">
            <w:pPr>
              <w:spacing w:after="0" w:line="240" w:lineRule="auto"/>
              <w:jc w:val="center"/>
              <w:rPr>
                <w:rFonts w:ascii="Calibri" w:eastAsia="Times New Roman" w:hAnsi="Calibri" w:cs="Calibri"/>
                <w:b/>
                <w:color w:val="000000"/>
                <w:lang w:eastAsia="el-GR"/>
              </w:rPr>
            </w:pPr>
            <w:r w:rsidRPr="0027685B">
              <w:rPr>
                <w:rFonts w:ascii="Calibri" w:eastAsia="Times New Roman" w:hAnsi="Calibri" w:cs="Calibri"/>
                <w:b/>
                <w:color w:val="000000"/>
                <w:lang w:eastAsia="el-GR"/>
              </w:rPr>
              <w:t>#4</w:t>
            </w:r>
          </w:p>
        </w:tc>
        <w:tc>
          <w:tcPr>
            <w:tcW w:w="1325" w:type="dxa"/>
            <w:gridSpan w:val="2"/>
            <w:tcBorders>
              <w:top w:val="nil"/>
              <w:left w:val="nil"/>
              <w:bottom w:val="nil"/>
              <w:right w:val="nil"/>
            </w:tcBorders>
            <w:shd w:val="clear" w:color="auto" w:fill="auto"/>
            <w:noWrap/>
            <w:vAlign w:val="bottom"/>
          </w:tcPr>
          <w:p w14:paraId="49DA0404" w14:textId="77777777" w:rsidR="005D1805" w:rsidRPr="0027685B" w:rsidRDefault="005D1805" w:rsidP="00103EBA">
            <w:pPr>
              <w:spacing w:after="0" w:line="240" w:lineRule="auto"/>
              <w:jc w:val="center"/>
              <w:rPr>
                <w:rFonts w:ascii="Calibri" w:eastAsia="Times New Roman" w:hAnsi="Calibri" w:cs="Calibri"/>
                <w:b/>
                <w:color w:val="000000"/>
                <w:lang w:eastAsia="el-GR"/>
              </w:rPr>
            </w:pPr>
            <w:r w:rsidRPr="0027685B">
              <w:rPr>
                <w:rFonts w:ascii="Calibri" w:eastAsia="Times New Roman" w:hAnsi="Calibri" w:cs="Calibri"/>
                <w:b/>
                <w:color w:val="000000"/>
                <w:lang w:eastAsia="el-GR"/>
              </w:rPr>
              <w:t>#5</w:t>
            </w:r>
          </w:p>
        </w:tc>
      </w:tr>
      <w:tr w:rsidR="005D1805" w:rsidRPr="0027685B" w14:paraId="1A29841F" w14:textId="77777777" w:rsidTr="00103EBA">
        <w:trPr>
          <w:trHeight w:val="300"/>
        </w:trPr>
        <w:tc>
          <w:tcPr>
            <w:tcW w:w="1620" w:type="dxa"/>
            <w:tcBorders>
              <w:top w:val="nil"/>
              <w:left w:val="nil"/>
              <w:bottom w:val="nil"/>
              <w:right w:val="nil"/>
            </w:tcBorders>
            <w:shd w:val="clear" w:color="auto" w:fill="auto"/>
            <w:noWrap/>
            <w:vAlign w:val="bottom"/>
          </w:tcPr>
          <w:p w14:paraId="58C6D598" w14:textId="12D95C79" w:rsidR="005D1805" w:rsidRPr="00197553" w:rsidRDefault="00197553" w:rsidP="00103EBA">
            <w:pPr>
              <w:spacing w:after="0" w:line="240" w:lineRule="auto"/>
              <w:rPr>
                <w:rFonts w:ascii="Calibri" w:eastAsia="Times New Roman" w:hAnsi="Calibri" w:cs="Calibri"/>
                <w:b/>
                <w:color w:val="000000"/>
                <w:lang w:eastAsia="el-GR"/>
              </w:rPr>
            </w:pPr>
            <w:r>
              <w:rPr>
                <w:rFonts w:ascii="Calibri" w:eastAsia="Times New Roman" w:hAnsi="Calibri" w:cs="Calibri"/>
                <w:b/>
                <w:color w:val="000000"/>
                <w:lang w:eastAsia="el-GR"/>
              </w:rPr>
              <w:t>Sample Name</w:t>
            </w:r>
          </w:p>
        </w:tc>
        <w:tc>
          <w:tcPr>
            <w:tcW w:w="607" w:type="dxa"/>
            <w:tcBorders>
              <w:top w:val="nil"/>
              <w:left w:val="nil"/>
              <w:bottom w:val="nil"/>
              <w:right w:val="nil"/>
            </w:tcBorders>
            <w:shd w:val="clear" w:color="auto" w:fill="auto"/>
            <w:noWrap/>
            <w:vAlign w:val="bottom"/>
          </w:tcPr>
          <w:p w14:paraId="5EFD0128" w14:textId="6ED11D24" w:rsidR="005D1805" w:rsidRPr="000E5DAE" w:rsidRDefault="000E5DAE" w:rsidP="000E5DAE">
            <w:pPr>
              <w:spacing w:after="0" w:line="240" w:lineRule="auto"/>
              <w:rPr>
                <w:rFonts w:ascii="Calibri" w:eastAsia="Times New Roman" w:hAnsi="Calibri" w:cs="Calibri"/>
                <w:b/>
                <w:color w:val="000000"/>
                <w:lang w:eastAsia="el-GR"/>
              </w:rPr>
            </w:pPr>
            <w:r>
              <w:rPr>
                <w:rFonts w:ascii="Calibri" w:eastAsia="Times New Roman" w:hAnsi="Calibri" w:cs="Calibri"/>
                <w:b/>
                <w:color w:val="000000"/>
                <w:lang w:eastAsia="el-GR"/>
              </w:rPr>
              <w:t>yc</w:t>
            </w:r>
          </w:p>
        </w:tc>
        <w:tc>
          <w:tcPr>
            <w:tcW w:w="718" w:type="dxa"/>
            <w:tcBorders>
              <w:top w:val="nil"/>
              <w:left w:val="nil"/>
              <w:bottom w:val="nil"/>
              <w:right w:val="nil"/>
            </w:tcBorders>
            <w:shd w:val="clear" w:color="auto" w:fill="auto"/>
            <w:noWrap/>
            <w:vAlign w:val="bottom"/>
          </w:tcPr>
          <w:p w14:paraId="2B224CAD"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5DE446F6"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19833B76"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5A8CED84"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6B80BE03"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450669DB"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2217DEA3"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08C4D229"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01BF1231"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w</w:t>
            </w:r>
          </w:p>
        </w:tc>
      </w:tr>
      <w:tr w:rsidR="005D1805" w:rsidRPr="0027685B" w14:paraId="14F32E63" w14:textId="77777777" w:rsidTr="00103EBA">
        <w:trPr>
          <w:trHeight w:val="300"/>
        </w:trPr>
        <w:tc>
          <w:tcPr>
            <w:tcW w:w="1620" w:type="dxa"/>
            <w:tcBorders>
              <w:top w:val="nil"/>
              <w:left w:val="nil"/>
              <w:bottom w:val="nil"/>
              <w:right w:val="nil"/>
            </w:tcBorders>
            <w:shd w:val="clear" w:color="auto" w:fill="auto"/>
            <w:noWrap/>
            <w:vAlign w:val="bottom"/>
            <w:hideMark/>
          </w:tcPr>
          <w:p w14:paraId="45BE5415"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DAO15-1-2009</w:t>
            </w:r>
          </w:p>
        </w:tc>
        <w:tc>
          <w:tcPr>
            <w:tcW w:w="607" w:type="dxa"/>
            <w:tcBorders>
              <w:top w:val="nil"/>
              <w:left w:val="nil"/>
              <w:bottom w:val="nil"/>
              <w:right w:val="nil"/>
            </w:tcBorders>
            <w:shd w:val="clear" w:color="auto" w:fill="auto"/>
            <w:noWrap/>
            <w:vAlign w:val="bottom"/>
            <w:hideMark/>
          </w:tcPr>
          <w:p w14:paraId="31AC8AA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0.54</w:t>
            </w:r>
          </w:p>
        </w:tc>
        <w:tc>
          <w:tcPr>
            <w:tcW w:w="718" w:type="dxa"/>
            <w:tcBorders>
              <w:top w:val="nil"/>
              <w:left w:val="nil"/>
              <w:bottom w:val="nil"/>
              <w:right w:val="nil"/>
            </w:tcBorders>
            <w:shd w:val="clear" w:color="auto" w:fill="auto"/>
            <w:noWrap/>
            <w:vAlign w:val="bottom"/>
            <w:hideMark/>
          </w:tcPr>
          <w:p w14:paraId="435057D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11.85</w:t>
            </w:r>
          </w:p>
        </w:tc>
        <w:tc>
          <w:tcPr>
            <w:tcW w:w="607" w:type="dxa"/>
            <w:tcBorders>
              <w:top w:val="nil"/>
              <w:left w:val="nil"/>
              <w:bottom w:val="nil"/>
              <w:right w:val="nil"/>
            </w:tcBorders>
            <w:shd w:val="clear" w:color="auto" w:fill="auto"/>
            <w:noWrap/>
            <w:vAlign w:val="bottom"/>
            <w:hideMark/>
          </w:tcPr>
          <w:p w14:paraId="7C47139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0.83</w:t>
            </w:r>
          </w:p>
        </w:tc>
        <w:tc>
          <w:tcPr>
            <w:tcW w:w="718" w:type="dxa"/>
            <w:tcBorders>
              <w:top w:val="nil"/>
              <w:left w:val="nil"/>
              <w:bottom w:val="nil"/>
              <w:right w:val="nil"/>
            </w:tcBorders>
            <w:shd w:val="clear" w:color="auto" w:fill="auto"/>
            <w:noWrap/>
            <w:vAlign w:val="bottom"/>
            <w:hideMark/>
          </w:tcPr>
          <w:p w14:paraId="4DC7A06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13.50</w:t>
            </w:r>
          </w:p>
        </w:tc>
        <w:tc>
          <w:tcPr>
            <w:tcW w:w="607" w:type="dxa"/>
            <w:tcBorders>
              <w:top w:val="nil"/>
              <w:left w:val="nil"/>
              <w:bottom w:val="nil"/>
              <w:right w:val="nil"/>
            </w:tcBorders>
            <w:shd w:val="clear" w:color="auto" w:fill="auto"/>
            <w:noWrap/>
            <w:vAlign w:val="bottom"/>
            <w:hideMark/>
          </w:tcPr>
          <w:p w14:paraId="7E61AF1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0.28</w:t>
            </w:r>
          </w:p>
        </w:tc>
        <w:tc>
          <w:tcPr>
            <w:tcW w:w="718" w:type="dxa"/>
            <w:tcBorders>
              <w:top w:val="nil"/>
              <w:left w:val="nil"/>
              <w:bottom w:val="nil"/>
              <w:right w:val="nil"/>
            </w:tcBorders>
            <w:shd w:val="clear" w:color="auto" w:fill="auto"/>
            <w:noWrap/>
            <w:vAlign w:val="bottom"/>
            <w:hideMark/>
          </w:tcPr>
          <w:p w14:paraId="0486E21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13.15</w:t>
            </w:r>
          </w:p>
        </w:tc>
        <w:tc>
          <w:tcPr>
            <w:tcW w:w="607" w:type="dxa"/>
            <w:tcBorders>
              <w:top w:val="nil"/>
              <w:left w:val="nil"/>
              <w:bottom w:val="nil"/>
              <w:right w:val="nil"/>
            </w:tcBorders>
            <w:shd w:val="clear" w:color="auto" w:fill="auto"/>
            <w:noWrap/>
            <w:vAlign w:val="bottom"/>
            <w:hideMark/>
          </w:tcPr>
          <w:p w14:paraId="459D6DF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0.25</w:t>
            </w:r>
          </w:p>
        </w:tc>
        <w:tc>
          <w:tcPr>
            <w:tcW w:w="718" w:type="dxa"/>
            <w:tcBorders>
              <w:top w:val="nil"/>
              <w:left w:val="nil"/>
              <w:bottom w:val="nil"/>
              <w:right w:val="nil"/>
            </w:tcBorders>
            <w:shd w:val="clear" w:color="auto" w:fill="auto"/>
            <w:noWrap/>
            <w:vAlign w:val="bottom"/>
            <w:hideMark/>
          </w:tcPr>
          <w:p w14:paraId="438F969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0.05</w:t>
            </w:r>
          </w:p>
        </w:tc>
        <w:tc>
          <w:tcPr>
            <w:tcW w:w="607" w:type="dxa"/>
            <w:tcBorders>
              <w:top w:val="nil"/>
              <w:left w:val="nil"/>
              <w:bottom w:val="nil"/>
              <w:right w:val="nil"/>
            </w:tcBorders>
            <w:shd w:val="clear" w:color="auto" w:fill="auto"/>
            <w:noWrap/>
            <w:vAlign w:val="bottom"/>
            <w:hideMark/>
          </w:tcPr>
          <w:p w14:paraId="7691B34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0.26</w:t>
            </w:r>
          </w:p>
        </w:tc>
        <w:tc>
          <w:tcPr>
            <w:tcW w:w="718" w:type="dxa"/>
            <w:tcBorders>
              <w:top w:val="nil"/>
              <w:left w:val="nil"/>
              <w:bottom w:val="nil"/>
              <w:right w:val="nil"/>
            </w:tcBorders>
            <w:shd w:val="clear" w:color="auto" w:fill="auto"/>
            <w:noWrap/>
            <w:vAlign w:val="bottom"/>
            <w:hideMark/>
          </w:tcPr>
          <w:p w14:paraId="4E97145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1C292AC7" w14:textId="77777777" w:rsidTr="00103EBA">
        <w:trPr>
          <w:trHeight w:val="300"/>
        </w:trPr>
        <w:tc>
          <w:tcPr>
            <w:tcW w:w="1620" w:type="dxa"/>
            <w:tcBorders>
              <w:top w:val="nil"/>
              <w:left w:val="nil"/>
              <w:bottom w:val="nil"/>
              <w:right w:val="nil"/>
            </w:tcBorders>
            <w:shd w:val="clear" w:color="auto" w:fill="auto"/>
            <w:noWrap/>
            <w:vAlign w:val="bottom"/>
            <w:hideMark/>
          </w:tcPr>
          <w:p w14:paraId="50473FF7"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E-4</w:t>
            </w:r>
          </w:p>
        </w:tc>
        <w:tc>
          <w:tcPr>
            <w:tcW w:w="607" w:type="dxa"/>
            <w:tcBorders>
              <w:top w:val="nil"/>
              <w:left w:val="nil"/>
              <w:bottom w:val="nil"/>
              <w:right w:val="nil"/>
            </w:tcBorders>
            <w:shd w:val="clear" w:color="auto" w:fill="auto"/>
            <w:noWrap/>
            <w:vAlign w:val="bottom"/>
            <w:hideMark/>
          </w:tcPr>
          <w:p w14:paraId="586DC2D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0.48</w:t>
            </w:r>
          </w:p>
        </w:tc>
        <w:tc>
          <w:tcPr>
            <w:tcW w:w="718" w:type="dxa"/>
            <w:tcBorders>
              <w:top w:val="nil"/>
              <w:left w:val="nil"/>
              <w:bottom w:val="nil"/>
              <w:right w:val="nil"/>
            </w:tcBorders>
            <w:shd w:val="clear" w:color="auto" w:fill="auto"/>
            <w:noWrap/>
            <w:vAlign w:val="bottom"/>
            <w:hideMark/>
          </w:tcPr>
          <w:p w14:paraId="05D7AED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10.20</w:t>
            </w:r>
          </w:p>
        </w:tc>
        <w:tc>
          <w:tcPr>
            <w:tcW w:w="607" w:type="dxa"/>
            <w:tcBorders>
              <w:top w:val="nil"/>
              <w:left w:val="nil"/>
              <w:bottom w:val="nil"/>
              <w:right w:val="nil"/>
            </w:tcBorders>
            <w:shd w:val="clear" w:color="auto" w:fill="auto"/>
            <w:noWrap/>
            <w:vAlign w:val="bottom"/>
            <w:hideMark/>
          </w:tcPr>
          <w:p w14:paraId="3E5AF23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0.90</w:t>
            </w:r>
          </w:p>
        </w:tc>
        <w:tc>
          <w:tcPr>
            <w:tcW w:w="718" w:type="dxa"/>
            <w:tcBorders>
              <w:top w:val="nil"/>
              <w:left w:val="nil"/>
              <w:bottom w:val="nil"/>
              <w:right w:val="nil"/>
            </w:tcBorders>
            <w:shd w:val="clear" w:color="auto" w:fill="auto"/>
            <w:noWrap/>
            <w:vAlign w:val="bottom"/>
            <w:hideMark/>
          </w:tcPr>
          <w:p w14:paraId="420B748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17.56</w:t>
            </w:r>
          </w:p>
        </w:tc>
        <w:tc>
          <w:tcPr>
            <w:tcW w:w="607" w:type="dxa"/>
            <w:tcBorders>
              <w:top w:val="nil"/>
              <w:left w:val="nil"/>
              <w:bottom w:val="nil"/>
              <w:right w:val="nil"/>
            </w:tcBorders>
            <w:shd w:val="clear" w:color="auto" w:fill="auto"/>
            <w:noWrap/>
            <w:vAlign w:val="bottom"/>
            <w:hideMark/>
          </w:tcPr>
          <w:p w14:paraId="4C8280F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0.30</w:t>
            </w:r>
          </w:p>
        </w:tc>
        <w:tc>
          <w:tcPr>
            <w:tcW w:w="718" w:type="dxa"/>
            <w:tcBorders>
              <w:top w:val="nil"/>
              <w:left w:val="nil"/>
              <w:bottom w:val="nil"/>
              <w:right w:val="nil"/>
            </w:tcBorders>
            <w:shd w:val="clear" w:color="auto" w:fill="auto"/>
            <w:noWrap/>
            <w:vAlign w:val="bottom"/>
            <w:hideMark/>
          </w:tcPr>
          <w:p w14:paraId="459A4B5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12.48</w:t>
            </w:r>
          </w:p>
        </w:tc>
        <w:tc>
          <w:tcPr>
            <w:tcW w:w="607" w:type="dxa"/>
            <w:tcBorders>
              <w:top w:val="nil"/>
              <w:left w:val="nil"/>
              <w:bottom w:val="nil"/>
              <w:right w:val="nil"/>
            </w:tcBorders>
            <w:shd w:val="clear" w:color="auto" w:fill="auto"/>
            <w:noWrap/>
            <w:vAlign w:val="bottom"/>
            <w:hideMark/>
          </w:tcPr>
          <w:p w14:paraId="4B49FB2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0.02</w:t>
            </w:r>
          </w:p>
        </w:tc>
        <w:tc>
          <w:tcPr>
            <w:tcW w:w="718" w:type="dxa"/>
            <w:tcBorders>
              <w:top w:val="nil"/>
              <w:left w:val="nil"/>
              <w:bottom w:val="nil"/>
              <w:right w:val="nil"/>
            </w:tcBorders>
            <w:shd w:val="clear" w:color="auto" w:fill="auto"/>
            <w:noWrap/>
            <w:vAlign w:val="bottom"/>
            <w:hideMark/>
          </w:tcPr>
          <w:p w14:paraId="70344B1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2130FE2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0.17</w:t>
            </w:r>
          </w:p>
        </w:tc>
        <w:tc>
          <w:tcPr>
            <w:tcW w:w="718" w:type="dxa"/>
            <w:tcBorders>
              <w:top w:val="nil"/>
              <w:left w:val="nil"/>
              <w:bottom w:val="nil"/>
              <w:right w:val="nil"/>
            </w:tcBorders>
            <w:shd w:val="clear" w:color="auto" w:fill="auto"/>
            <w:noWrap/>
            <w:vAlign w:val="bottom"/>
            <w:hideMark/>
          </w:tcPr>
          <w:p w14:paraId="6F94024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711BE909" w14:textId="77777777" w:rsidTr="00103EBA">
        <w:trPr>
          <w:trHeight w:val="300"/>
        </w:trPr>
        <w:tc>
          <w:tcPr>
            <w:tcW w:w="1620" w:type="dxa"/>
            <w:tcBorders>
              <w:top w:val="nil"/>
              <w:left w:val="nil"/>
              <w:bottom w:val="nil"/>
              <w:right w:val="nil"/>
            </w:tcBorders>
            <w:shd w:val="clear" w:color="auto" w:fill="auto"/>
            <w:noWrap/>
            <w:vAlign w:val="bottom"/>
            <w:hideMark/>
          </w:tcPr>
          <w:p w14:paraId="725ACFDC"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E-11</w:t>
            </w:r>
          </w:p>
        </w:tc>
        <w:tc>
          <w:tcPr>
            <w:tcW w:w="607" w:type="dxa"/>
            <w:tcBorders>
              <w:top w:val="nil"/>
              <w:left w:val="nil"/>
              <w:bottom w:val="nil"/>
              <w:right w:val="nil"/>
            </w:tcBorders>
            <w:shd w:val="clear" w:color="auto" w:fill="auto"/>
            <w:noWrap/>
            <w:vAlign w:val="bottom"/>
            <w:hideMark/>
          </w:tcPr>
          <w:p w14:paraId="20E5144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0F4783E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11.74</w:t>
            </w:r>
          </w:p>
        </w:tc>
        <w:tc>
          <w:tcPr>
            <w:tcW w:w="607" w:type="dxa"/>
            <w:tcBorders>
              <w:top w:val="nil"/>
              <w:left w:val="nil"/>
              <w:bottom w:val="nil"/>
              <w:right w:val="nil"/>
            </w:tcBorders>
            <w:shd w:val="clear" w:color="auto" w:fill="auto"/>
            <w:noWrap/>
            <w:vAlign w:val="bottom"/>
            <w:hideMark/>
          </w:tcPr>
          <w:p w14:paraId="459BA01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0.82</w:t>
            </w:r>
          </w:p>
        </w:tc>
        <w:tc>
          <w:tcPr>
            <w:tcW w:w="718" w:type="dxa"/>
            <w:tcBorders>
              <w:top w:val="nil"/>
              <w:left w:val="nil"/>
              <w:bottom w:val="nil"/>
              <w:right w:val="nil"/>
            </w:tcBorders>
            <w:shd w:val="clear" w:color="auto" w:fill="auto"/>
            <w:noWrap/>
            <w:vAlign w:val="bottom"/>
            <w:hideMark/>
          </w:tcPr>
          <w:p w14:paraId="7E59592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13.82</w:t>
            </w:r>
          </w:p>
        </w:tc>
        <w:tc>
          <w:tcPr>
            <w:tcW w:w="607" w:type="dxa"/>
            <w:tcBorders>
              <w:top w:val="nil"/>
              <w:left w:val="nil"/>
              <w:bottom w:val="nil"/>
              <w:right w:val="nil"/>
            </w:tcBorders>
            <w:shd w:val="clear" w:color="auto" w:fill="auto"/>
            <w:noWrap/>
            <w:vAlign w:val="bottom"/>
            <w:hideMark/>
          </w:tcPr>
          <w:p w14:paraId="44BE6CA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0.37</w:t>
            </w:r>
          </w:p>
        </w:tc>
        <w:tc>
          <w:tcPr>
            <w:tcW w:w="718" w:type="dxa"/>
            <w:tcBorders>
              <w:top w:val="nil"/>
              <w:left w:val="nil"/>
              <w:bottom w:val="nil"/>
              <w:right w:val="nil"/>
            </w:tcBorders>
            <w:shd w:val="clear" w:color="auto" w:fill="auto"/>
            <w:noWrap/>
            <w:vAlign w:val="bottom"/>
            <w:hideMark/>
          </w:tcPr>
          <w:p w14:paraId="585C59E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12.53</w:t>
            </w:r>
          </w:p>
        </w:tc>
        <w:tc>
          <w:tcPr>
            <w:tcW w:w="607" w:type="dxa"/>
            <w:tcBorders>
              <w:top w:val="nil"/>
              <w:left w:val="nil"/>
              <w:bottom w:val="nil"/>
              <w:right w:val="nil"/>
            </w:tcBorders>
            <w:shd w:val="clear" w:color="auto" w:fill="auto"/>
            <w:noWrap/>
            <w:vAlign w:val="bottom"/>
            <w:hideMark/>
          </w:tcPr>
          <w:p w14:paraId="69F1D51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0.25</w:t>
            </w:r>
          </w:p>
        </w:tc>
        <w:tc>
          <w:tcPr>
            <w:tcW w:w="718" w:type="dxa"/>
            <w:tcBorders>
              <w:top w:val="nil"/>
              <w:left w:val="nil"/>
              <w:bottom w:val="nil"/>
              <w:right w:val="nil"/>
            </w:tcBorders>
            <w:shd w:val="clear" w:color="auto" w:fill="auto"/>
            <w:noWrap/>
            <w:vAlign w:val="bottom"/>
            <w:hideMark/>
          </w:tcPr>
          <w:p w14:paraId="7D8811C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681F750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19DA91E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19.28</w:t>
            </w:r>
          </w:p>
        </w:tc>
      </w:tr>
      <w:tr w:rsidR="005D1805" w:rsidRPr="0027685B" w14:paraId="505B0C04" w14:textId="77777777" w:rsidTr="00103EBA">
        <w:trPr>
          <w:trHeight w:val="300"/>
        </w:trPr>
        <w:tc>
          <w:tcPr>
            <w:tcW w:w="1620" w:type="dxa"/>
            <w:tcBorders>
              <w:top w:val="nil"/>
              <w:left w:val="nil"/>
              <w:bottom w:val="nil"/>
              <w:right w:val="nil"/>
            </w:tcBorders>
            <w:shd w:val="clear" w:color="auto" w:fill="auto"/>
            <w:noWrap/>
            <w:vAlign w:val="bottom"/>
            <w:hideMark/>
          </w:tcPr>
          <w:p w14:paraId="56C7FF38"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E-12</w:t>
            </w:r>
          </w:p>
        </w:tc>
        <w:tc>
          <w:tcPr>
            <w:tcW w:w="607" w:type="dxa"/>
            <w:tcBorders>
              <w:top w:val="nil"/>
              <w:left w:val="nil"/>
              <w:bottom w:val="nil"/>
              <w:right w:val="nil"/>
            </w:tcBorders>
            <w:shd w:val="clear" w:color="auto" w:fill="auto"/>
            <w:noWrap/>
            <w:vAlign w:val="bottom"/>
            <w:hideMark/>
          </w:tcPr>
          <w:p w14:paraId="5196F86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27C4B1A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9.79</w:t>
            </w:r>
          </w:p>
        </w:tc>
        <w:tc>
          <w:tcPr>
            <w:tcW w:w="607" w:type="dxa"/>
            <w:tcBorders>
              <w:top w:val="nil"/>
              <w:left w:val="nil"/>
              <w:bottom w:val="nil"/>
              <w:right w:val="nil"/>
            </w:tcBorders>
            <w:shd w:val="clear" w:color="auto" w:fill="auto"/>
            <w:noWrap/>
            <w:vAlign w:val="bottom"/>
            <w:hideMark/>
          </w:tcPr>
          <w:p w14:paraId="3FE047E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0.87</w:t>
            </w:r>
          </w:p>
        </w:tc>
        <w:tc>
          <w:tcPr>
            <w:tcW w:w="718" w:type="dxa"/>
            <w:tcBorders>
              <w:top w:val="nil"/>
              <w:left w:val="nil"/>
              <w:bottom w:val="nil"/>
              <w:right w:val="nil"/>
            </w:tcBorders>
            <w:shd w:val="clear" w:color="auto" w:fill="auto"/>
            <w:noWrap/>
            <w:vAlign w:val="bottom"/>
            <w:hideMark/>
          </w:tcPr>
          <w:p w14:paraId="1A32786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16.28</w:t>
            </w:r>
          </w:p>
        </w:tc>
        <w:tc>
          <w:tcPr>
            <w:tcW w:w="607" w:type="dxa"/>
            <w:tcBorders>
              <w:top w:val="nil"/>
              <w:left w:val="nil"/>
              <w:bottom w:val="nil"/>
              <w:right w:val="nil"/>
            </w:tcBorders>
            <w:shd w:val="clear" w:color="auto" w:fill="auto"/>
            <w:noWrap/>
            <w:vAlign w:val="bottom"/>
            <w:hideMark/>
          </w:tcPr>
          <w:p w14:paraId="1D40DB7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5C2FF68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12.41</w:t>
            </w:r>
          </w:p>
        </w:tc>
        <w:tc>
          <w:tcPr>
            <w:tcW w:w="607" w:type="dxa"/>
            <w:tcBorders>
              <w:top w:val="nil"/>
              <w:left w:val="nil"/>
              <w:bottom w:val="nil"/>
              <w:right w:val="nil"/>
            </w:tcBorders>
            <w:shd w:val="clear" w:color="auto" w:fill="auto"/>
            <w:noWrap/>
            <w:vAlign w:val="bottom"/>
            <w:hideMark/>
          </w:tcPr>
          <w:p w14:paraId="3710E5B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0.02</w:t>
            </w:r>
          </w:p>
        </w:tc>
        <w:tc>
          <w:tcPr>
            <w:tcW w:w="718" w:type="dxa"/>
            <w:tcBorders>
              <w:top w:val="nil"/>
              <w:left w:val="nil"/>
              <w:bottom w:val="nil"/>
              <w:right w:val="nil"/>
            </w:tcBorders>
            <w:shd w:val="clear" w:color="auto" w:fill="auto"/>
            <w:noWrap/>
            <w:vAlign w:val="bottom"/>
            <w:hideMark/>
          </w:tcPr>
          <w:p w14:paraId="1E498D6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13.54</w:t>
            </w:r>
          </w:p>
        </w:tc>
        <w:tc>
          <w:tcPr>
            <w:tcW w:w="607" w:type="dxa"/>
            <w:tcBorders>
              <w:top w:val="nil"/>
              <w:left w:val="nil"/>
              <w:bottom w:val="nil"/>
              <w:right w:val="nil"/>
            </w:tcBorders>
            <w:shd w:val="clear" w:color="auto" w:fill="auto"/>
            <w:noWrap/>
            <w:vAlign w:val="bottom"/>
            <w:hideMark/>
          </w:tcPr>
          <w:p w14:paraId="06C3505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0.03</w:t>
            </w:r>
          </w:p>
        </w:tc>
        <w:tc>
          <w:tcPr>
            <w:tcW w:w="718" w:type="dxa"/>
            <w:tcBorders>
              <w:top w:val="nil"/>
              <w:left w:val="nil"/>
              <w:bottom w:val="nil"/>
              <w:right w:val="nil"/>
            </w:tcBorders>
            <w:shd w:val="clear" w:color="auto" w:fill="auto"/>
            <w:noWrap/>
            <w:vAlign w:val="bottom"/>
            <w:hideMark/>
          </w:tcPr>
          <w:p w14:paraId="0DECCC0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4F8081CA" w14:textId="77777777" w:rsidTr="00103EBA">
        <w:trPr>
          <w:trHeight w:val="300"/>
        </w:trPr>
        <w:tc>
          <w:tcPr>
            <w:tcW w:w="1620" w:type="dxa"/>
            <w:tcBorders>
              <w:top w:val="nil"/>
              <w:left w:val="nil"/>
              <w:bottom w:val="nil"/>
              <w:right w:val="nil"/>
            </w:tcBorders>
            <w:shd w:val="clear" w:color="auto" w:fill="auto"/>
            <w:noWrap/>
            <w:vAlign w:val="bottom"/>
            <w:hideMark/>
          </w:tcPr>
          <w:p w14:paraId="4FE8E47F"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E-19</w:t>
            </w:r>
          </w:p>
        </w:tc>
        <w:tc>
          <w:tcPr>
            <w:tcW w:w="607" w:type="dxa"/>
            <w:tcBorders>
              <w:top w:val="nil"/>
              <w:left w:val="nil"/>
              <w:bottom w:val="nil"/>
              <w:right w:val="nil"/>
            </w:tcBorders>
            <w:shd w:val="clear" w:color="auto" w:fill="auto"/>
            <w:noWrap/>
            <w:vAlign w:val="bottom"/>
            <w:hideMark/>
          </w:tcPr>
          <w:p w14:paraId="3492BD5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7C75BCD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12.05</w:t>
            </w:r>
          </w:p>
        </w:tc>
        <w:tc>
          <w:tcPr>
            <w:tcW w:w="607" w:type="dxa"/>
            <w:tcBorders>
              <w:top w:val="nil"/>
              <w:left w:val="nil"/>
              <w:bottom w:val="nil"/>
              <w:right w:val="nil"/>
            </w:tcBorders>
            <w:shd w:val="clear" w:color="auto" w:fill="auto"/>
            <w:noWrap/>
            <w:vAlign w:val="bottom"/>
            <w:hideMark/>
          </w:tcPr>
          <w:p w14:paraId="4BD9897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0.82</w:t>
            </w:r>
          </w:p>
        </w:tc>
        <w:tc>
          <w:tcPr>
            <w:tcW w:w="718" w:type="dxa"/>
            <w:tcBorders>
              <w:top w:val="nil"/>
              <w:left w:val="nil"/>
              <w:bottom w:val="nil"/>
              <w:right w:val="nil"/>
            </w:tcBorders>
            <w:shd w:val="clear" w:color="auto" w:fill="auto"/>
            <w:noWrap/>
            <w:vAlign w:val="bottom"/>
            <w:hideMark/>
          </w:tcPr>
          <w:p w14:paraId="737ACD6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14.79</w:t>
            </w:r>
          </w:p>
        </w:tc>
        <w:tc>
          <w:tcPr>
            <w:tcW w:w="607" w:type="dxa"/>
            <w:tcBorders>
              <w:top w:val="nil"/>
              <w:left w:val="nil"/>
              <w:bottom w:val="nil"/>
              <w:right w:val="nil"/>
            </w:tcBorders>
            <w:shd w:val="clear" w:color="auto" w:fill="auto"/>
            <w:noWrap/>
            <w:vAlign w:val="bottom"/>
            <w:hideMark/>
          </w:tcPr>
          <w:p w14:paraId="4927C7D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0.31</w:t>
            </w:r>
          </w:p>
        </w:tc>
        <w:tc>
          <w:tcPr>
            <w:tcW w:w="718" w:type="dxa"/>
            <w:tcBorders>
              <w:top w:val="nil"/>
              <w:left w:val="nil"/>
              <w:bottom w:val="nil"/>
              <w:right w:val="nil"/>
            </w:tcBorders>
            <w:shd w:val="clear" w:color="auto" w:fill="auto"/>
            <w:noWrap/>
            <w:vAlign w:val="bottom"/>
            <w:hideMark/>
          </w:tcPr>
          <w:p w14:paraId="162A0C5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13.65</w:t>
            </w:r>
          </w:p>
        </w:tc>
        <w:tc>
          <w:tcPr>
            <w:tcW w:w="607" w:type="dxa"/>
            <w:tcBorders>
              <w:top w:val="nil"/>
              <w:left w:val="nil"/>
              <w:bottom w:val="nil"/>
              <w:right w:val="nil"/>
            </w:tcBorders>
            <w:shd w:val="clear" w:color="auto" w:fill="auto"/>
            <w:noWrap/>
            <w:vAlign w:val="bottom"/>
            <w:hideMark/>
          </w:tcPr>
          <w:p w14:paraId="66278CB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164F1E8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17.21</w:t>
            </w:r>
          </w:p>
        </w:tc>
        <w:tc>
          <w:tcPr>
            <w:tcW w:w="607" w:type="dxa"/>
            <w:tcBorders>
              <w:top w:val="nil"/>
              <w:left w:val="nil"/>
              <w:bottom w:val="nil"/>
              <w:right w:val="nil"/>
            </w:tcBorders>
            <w:shd w:val="clear" w:color="auto" w:fill="auto"/>
            <w:noWrap/>
            <w:vAlign w:val="bottom"/>
            <w:hideMark/>
          </w:tcPr>
          <w:p w14:paraId="7453022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2F86553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1C096D5B" w14:textId="77777777" w:rsidTr="00103EBA">
        <w:trPr>
          <w:trHeight w:val="300"/>
        </w:trPr>
        <w:tc>
          <w:tcPr>
            <w:tcW w:w="1620" w:type="dxa"/>
            <w:tcBorders>
              <w:top w:val="nil"/>
              <w:left w:val="nil"/>
              <w:bottom w:val="nil"/>
              <w:right w:val="nil"/>
            </w:tcBorders>
            <w:shd w:val="clear" w:color="auto" w:fill="auto"/>
            <w:noWrap/>
            <w:vAlign w:val="bottom"/>
            <w:hideMark/>
          </w:tcPr>
          <w:p w14:paraId="0FFFF58E"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E-26</w:t>
            </w:r>
          </w:p>
        </w:tc>
        <w:tc>
          <w:tcPr>
            <w:tcW w:w="607" w:type="dxa"/>
            <w:tcBorders>
              <w:top w:val="nil"/>
              <w:left w:val="nil"/>
              <w:bottom w:val="nil"/>
              <w:right w:val="nil"/>
            </w:tcBorders>
            <w:shd w:val="clear" w:color="auto" w:fill="auto"/>
            <w:noWrap/>
            <w:vAlign w:val="bottom"/>
            <w:hideMark/>
          </w:tcPr>
          <w:p w14:paraId="697C13E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0.57</w:t>
            </w:r>
          </w:p>
        </w:tc>
        <w:tc>
          <w:tcPr>
            <w:tcW w:w="718" w:type="dxa"/>
            <w:tcBorders>
              <w:top w:val="nil"/>
              <w:left w:val="nil"/>
              <w:bottom w:val="nil"/>
              <w:right w:val="nil"/>
            </w:tcBorders>
            <w:shd w:val="clear" w:color="auto" w:fill="auto"/>
            <w:noWrap/>
            <w:vAlign w:val="bottom"/>
            <w:hideMark/>
          </w:tcPr>
          <w:p w14:paraId="5813DA5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10.06</w:t>
            </w:r>
          </w:p>
        </w:tc>
        <w:tc>
          <w:tcPr>
            <w:tcW w:w="607" w:type="dxa"/>
            <w:tcBorders>
              <w:top w:val="nil"/>
              <w:left w:val="nil"/>
              <w:bottom w:val="nil"/>
              <w:right w:val="nil"/>
            </w:tcBorders>
            <w:shd w:val="clear" w:color="auto" w:fill="auto"/>
            <w:noWrap/>
            <w:vAlign w:val="bottom"/>
            <w:hideMark/>
          </w:tcPr>
          <w:p w14:paraId="0CACCEA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0.91</w:t>
            </w:r>
          </w:p>
        </w:tc>
        <w:tc>
          <w:tcPr>
            <w:tcW w:w="718" w:type="dxa"/>
            <w:tcBorders>
              <w:top w:val="nil"/>
              <w:left w:val="nil"/>
              <w:bottom w:val="nil"/>
              <w:right w:val="nil"/>
            </w:tcBorders>
            <w:shd w:val="clear" w:color="auto" w:fill="auto"/>
            <w:noWrap/>
            <w:vAlign w:val="bottom"/>
            <w:hideMark/>
          </w:tcPr>
          <w:p w14:paraId="5C81486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15.62</w:t>
            </w:r>
          </w:p>
        </w:tc>
        <w:tc>
          <w:tcPr>
            <w:tcW w:w="607" w:type="dxa"/>
            <w:tcBorders>
              <w:top w:val="nil"/>
              <w:left w:val="nil"/>
              <w:bottom w:val="nil"/>
              <w:right w:val="nil"/>
            </w:tcBorders>
            <w:shd w:val="clear" w:color="auto" w:fill="auto"/>
            <w:noWrap/>
            <w:vAlign w:val="bottom"/>
            <w:hideMark/>
          </w:tcPr>
          <w:p w14:paraId="66C30F1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64272C1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13.38</w:t>
            </w:r>
          </w:p>
        </w:tc>
        <w:tc>
          <w:tcPr>
            <w:tcW w:w="607" w:type="dxa"/>
            <w:tcBorders>
              <w:top w:val="nil"/>
              <w:left w:val="nil"/>
              <w:bottom w:val="nil"/>
              <w:right w:val="nil"/>
            </w:tcBorders>
            <w:shd w:val="clear" w:color="auto" w:fill="auto"/>
            <w:noWrap/>
            <w:vAlign w:val="bottom"/>
            <w:hideMark/>
          </w:tcPr>
          <w:p w14:paraId="4DD256E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0.18</w:t>
            </w:r>
          </w:p>
        </w:tc>
        <w:tc>
          <w:tcPr>
            <w:tcW w:w="718" w:type="dxa"/>
            <w:tcBorders>
              <w:top w:val="nil"/>
              <w:left w:val="nil"/>
              <w:bottom w:val="nil"/>
              <w:right w:val="nil"/>
            </w:tcBorders>
            <w:shd w:val="clear" w:color="auto" w:fill="auto"/>
            <w:noWrap/>
            <w:vAlign w:val="bottom"/>
            <w:hideMark/>
          </w:tcPr>
          <w:p w14:paraId="195D984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11.79</w:t>
            </w:r>
          </w:p>
        </w:tc>
        <w:tc>
          <w:tcPr>
            <w:tcW w:w="607" w:type="dxa"/>
            <w:tcBorders>
              <w:top w:val="nil"/>
              <w:left w:val="nil"/>
              <w:bottom w:val="nil"/>
              <w:right w:val="nil"/>
            </w:tcBorders>
            <w:shd w:val="clear" w:color="auto" w:fill="auto"/>
            <w:noWrap/>
            <w:vAlign w:val="bottom"/>
            <w:hideMark/>
          </w:tcPr>
          <w:p w14:paraId="36A73E3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0.18</w:t>
            </w:r>
          </w:p>
        </w:tc>
        <w:tc>
          <w:tcPr>
            <w:tcW w:w="718" w:type="dxa"/>
            <w:tcBorders>
              <w:top w:val="nil"/>
              <w:left w:val="nil"/>
              <w:bottom w:val="nil"/>
              <w:right w:val="nil"/>
            </w:tcBorders>
            <w:shd w:val="clear" w:color="auto" w:fill="auto"/>
            <w:noWrap/>
            <w:vAlign w:val="bottom"/>
            <w:hideMark/>
          </w:tcPr>
          <w:p w14:paraId="4909E7A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13.56</w:t>
            </w:r>
          </w:p>
        </w:tc>
      </w:tr>
      <w:tr w:rsidR="005D1805" w:rsidRPr="0027685B" w14:paraId="62155850" w14:textId="77777777" w:rsidTr="00103EBA">
        <w:trPr>
          <w:trHeight w:val="300"/>
        </w:trPr>
        <w:tc>
          <w:tcPr>
            <w:tcW w:w="1620" w:type="dxa"/>
            <w:tcBorders>
              <w:top w:val="nil"/>
              <w:left w:val="nil"/>
              <w:bottom w:val="nil"/>
              <w:right w:val="nil"/>
            </w:tcBorders>
            <w:shd w:val="clear" w:color="auto" w:fill="auto"/>
            <w:noWrap/>
            <w:vAlign w:val="bottom"/>
            <w:hideMark/>
          </w:tcPr>
          <w:p w14:paraId="30B4F48E"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E-33</w:t>
            </w:r>
          </w:p>
        </w:tc>
        <w:tc>
          <w:tcPr>
            <w:tcW w:w="607" w:type="dxa"/>
            <w:tcBorders>
              <w:top w:val="nil"/>
              <w:left w:val="nil"/>
              <w:bottom w:val="nil"/>
              <w:right w:val="nil"/>
            </w:tcBorders>
            <w:shd w:val="clear" w:color="auto" w:fill="auto"/>
            <w:noWrap/>
            <w:vAlign w:val="bottom"/>
            <w:hideMark/>
          </w:tcPr>
          <w:p w14:paraId="2916C3C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0.50</w:t>
            </w:r>
          </w:p>
        </w:tc>
        <w:tc>
          <w:tcPr>
            <w:tcW w:w="718" w:type="dxa"/>
            <w:tcBorders>
              <w:top w:val="nil"/>
              <w:left w:val="nil"/>
              <w:bottom w:val="nil"/>
              <w:right w:val="nil"/>
            </w:tcBorders>
            <w:shd w:val="clear" w:color="auto" w:fill="auto"/>
            <w:noWrap/>
            <w:vAlign w:val="bottom"/>
            <w:hideMark/>
          </w:tcPr>
          <w:p w14:paraId="69617B1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17.26</w:t>
            </w:r>
          </w:p>
        </w:tc>
        <w:tc>
          <w:tcPr>
            <w:tcW w:w="607" w:type="dxa"/>
            <w:tcBorders>
              <w:top w:val="nil"/>
              <w:left w:val="nil"/>
              <w:bottom w:val="nil"/>
              <w:right w:val="nil"/>
            </w:tcBorders>
            <w:shd w:val="clear" w:color="auto" w:fill="auto"/>
            <w:noWrap/>
            <w:vAlign w:val="bottom"/>
            <w:hideMark/>
          </w:tcPr>
          <w:p w14:paraId="5BBCEED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0.87</w:t>
            </w:r>
          </w:p>
        </w:tc>
        <w:tc>
          <w:tcPr>
            <w:tcW w:w="718" w:type="dxa"/>
            <w:tcBorders>
              <w:top w:val="nil"/>
              <w:left w:val="nil"/>
              <w:bottom w:val="nil"/>
              <w:right w:val="nil"/>
            </w:tcBorders>
            <w:shd w:val="clear" w:color="auto" w:fill="auto"/>
            <w:noWrap/>
            <w:vAlign w:val="bottom"/>
            <w:hideMark/>
          </w:tcPr>
          <w:p w14:paraId="7A245A4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19.89</w:t>
            </w:r>
          </w:p>
        </w:tc>
        <w:tc>
          <w:tcPr>
            <w:tcW w:w="607" w:type="dxa"/>
            <w:tcBorders>
              <w:top w:val="nil"/>
              <w:left w:val="nil"/>
              <w:bottom w:val="nil"/>
              <w:right w:val="nil"/>
            </w:tcBorders>
            <w:shd w:val="clear" w:color="auto" w:fill="auto"/>
            <w:noWrap/>
            <w:vAlign w:val="bottom"/>
            <w:hideMark/>
          </w:tcPr>
          <w:p w14:paraId="5FA7D59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0.39</w:t>
            </w:r>
          </w:p>
        </w:tc>
        <w:tc>
          <w:tcPr>
            <w:tcW w:w="718" w:type="dxa"/>
            <w:tcBorders>
              <w:top w:val="nil"/>
              <w:left w:val="nil"/>
              <w:bottom w:val="nil"/>
              <w:right w:val="nil"/>
            </w:tcBorders>
            <w:shd w:val="clear" w:color="auto" w:fill="auto"/>
            <w:noWrap/>
            <w:vAlign w:val="bottom"/>
            <w:hideMark/>
          </w:tcPr>
          <w:p w14:paraId="44B9070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14.05</w:t>
            </w:r>
          </w:p>
        </w:tc>
        <w:tc>
          <w:tcPr>
            <w:tcW w:w="607" w:type="dxa"/>
            <w:tcBorders>
              <w:top w:val="nil"/>
              <w:left w:val="nil"/>
              <w:bottom w:val="nil"/>
              <w:right w:val="nil"/>
            </w:tcBorders>
            <w:shd w:val="clear" w:color="auto" w:fill="auto"/>
            <w:noWrap/>
            <w:vAlign w:val="bottom"/>
            <w:hideMark/>
          </w:tcPr>
          <w:p w14:paraId="09503C5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0.06</w:t>
            </w:r>
          </w:p>
        </w:tc>
        <w:tc>
          <w:tcPr>
            <w:tcW w:w="718" w:type="dxa"/>
            <w:tcBorders>
              <w:top w:val="nil"/>
              <w:left w:val="nil"/>
              <w:bottom w:val="nil"/>
              <w:right w:val="nil"/>
            </w:tcBorders>
            <w:shd w:val="clear" w:color="auto" w:fill="auto"/>
            <w:noWrap/>
            <w:vAlign w:val="bottom"/>
            <w:hideMark/>
          </w:tcPr>
          <w:p w14:paraId="66288FE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17.34</w:t>
            </w:r>
          </w:p>
        </w:tc>
        <w:tc>
          <w:tcPr>
            <w:tcW w:w="607" w:type="dxa"/>
            <w:tcBorders>
              <w:top w:val="nil"/>
              <w:left w:val="nil"/>
              <w:bottom w:val="nil"/>
              <w:right w:val="nil"/>
            </w:tcBorders>
            <w:shd w:val="clear" w:color="auto" w:fill="auto"/>
            <w:noWrap/>
            <w:vAlign w:val="bottom"/>
            <w:hideMark/>
          </w:tcPr>
          <w:p w14:paraId="3D2676A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0.08</w:t>
            </w:r>
          </w:p>
        </w:tc>
        <w:tc>
          <w:tcPr>
            <w:tcW w:w="718" w:type="dxa"/>
            <w:tcBorders>
              <w:top w:val="nil"/>
              <w:left w:val="nil"/>
              <w:bottom w:val="nil"/>
              <w:right w:val="nil"/>
            </w:tcBorders>
            <w:shd w:val="clear" w:color="auto" w:fill="auto"/>
            <w:noWrap/>
            <w:vAlign w:val="bottom"/>
            <w:hideMark/>
          </w:tcPr>
          <w:p w14:paraId="07A1B7D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449FF4C4" w14:textId="77777777" w:rsidTr="00103EBA">
        <w:trPr>
          <w:trHeight w:val="300"/>
        </w:trPr>
        <w:tc>
          <w:tcPr>
            <w:tcW w:w="1620" w:type="dxa"/>
            <w:tcBorders>
              <w:top w:val="nil"/>
              <w:left w:val="nil"/>
              <w:bottom w:val="nil"/>
              <w:right w:val="nil"/>
            </w:tcBorders>
            <w:shd w:val="clear" w:color="auto" w:fill="auto"/>
            <w:noWrap/>
            <w:vAlign w:val="bottom"/>
            <w:hideMark/>
          </w:tcPr>
          <w:p w14:paraId="67E9E647"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E-37</w:t>
            </w:r>
          </w:p>
        </w:tc>
        <w:tc>
          <w:tcPr>
            <w:tcW w:w="607" w:type="dxa"/>
            <w:tcBorders>
              <w:top w:val="nil"/>
              <w:left w:val="nil"/>
              <w:bottom w:val="nil"/>
              <w:right w:val="nil"/>
            </w:tcBorders>
            <w:shd w:val="clear" w:color="auto" w:fill="auto"/>
            <w:noWrap/>
            <w:vAlign w:val="bottom"/>
            <w:hideMark/>
          </w:tcPr>
          <w:p w14:paraId="13341D3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5152992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8.97</w:t>
            </w:r>
          </w:p>
        </w:tc>
        <w:tc>
          <w:tcPr>
            <w:tcW w:w="607" w:type="dxa"/>
            <w:tcBorders>
              <w:top w:val="nil"/>
              <w:left w:val="nil"/>
              <w:bottom w:val="nil"/>
              <w:right w:val="nil"/>
            </w:tcBorders>
            <w:shd w:val="clear" w:color="auto" w:fill="auto"/>
            <w:noWrap/>
            <w:vAlign w:val="bottom"/>
            <w:hideMark/>
          </w:tcPr>
          <w:p w14:paraId="68C97D5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0.92</w:t>
            </w:r>
          </w:p>
        </w:tc>
        <w:tc>
          <w:tcPr>
            <w:tcW w:w="718" w:type="dxa"/>
            <w:tcBorders>
              <w:top w:val="nil"/>
              <w:left w:val="nil"/>
              <w:bottom w:val="nil"/>
              <w:right w:val="nil"/>
            </w:tcBorders>
            <w:shd w:val="clear" w:color="auto" w:fill="auto"/>
            <w:noWrap/>
            <w:vAlign w:val="bottom"/>
            <w:hideMark/>
          </w:tcPr>
          <w:p w14:paraId="14DBA56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15.71</w:t>
            </w:r>
          </w:p>
        </w:tc>
        <w:tc>
          <w:tcPr>
            <w:tcW w:w="607" w:type="dxa"/>
            <w:tcBorders>
              <w:top w:val="nil"/>
              <w:left w:val="nil"/>
              <w:bottom w:val="nil"/>
              <w:right w:val="nil"/>
            </w:tcBorders>
            <w:shd w:val="clear" w:color="auto" w:fill="auto"/>
            <w:noWrap/>
            <w:vAlign w:val="bottom"/>
            <w:hideMark/>
          </w:tcPr>
          <w:p w14:paraId="4965AFA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0.29</w:t>
            </w:r>
          </w:p>
        </w:tc>
        <w:tc>
          <w:tcPr>
            <w:tcW w:w="718" w:type="dxa"/>
            <w:tcBorders>
              <w:top w:val="nil"/>
              <w:left w:val="nil"/>
              <w:bottom w:val="nil"/>
              <w:right w:val="nil"/>
            </w:tcBorders>
            <w:shd w:val="clear" w:color="auto" w:fill="auto"/>
            <w:noWrap/>
            <w:vAlign w:val="bottom"/>
            <w:hideMark/>
          </w:tcPr>
          <w:p w14:paraId="5D111CF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11.32</w:t>
            </w:r>
          </w:p>
        </w:tc>
        <w:tc>
          <w:tcPr>
            <w:tcW w:w="607" w:type="dxa"/>
            <w:tcBorders>
              <w:top w:val="nil"/>
              <w:left w:val="nil"/>
              <w:bottom w:val="nil"/>
              <w:right w:val="nil"/>
            </w:tcBorders>
            <w:shd w:val="clear" w:color="auto" w:fill="auto"/>
            <w:noWrap/>
            <w:vAlign w:val="bottom"/>
            <w:hideMark/>
          </w:tcPr>
          <w:p w14:paraId="74922F5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0.19</w:t>
            </w:r>
          </w:p>
        </w:tc>
        <w:tc>
          <w:tcPr>
            <w:tcW w:w="718" w:type="dxa"/>
            <w:tcBorders>
              <w:top w:val="nil"/>
              <w:left w:val="nil"/>
              <w:bottom w:val="nil"/>
              <w:right w:val="nil"/>
            </w:tcBorders>
            <w:shd w:val="clear" w:color="auto" w:fill="auto"/>
            <w:noWrap/>
            <w:vAlign w:val="bottom"/>
            <w:hideMark/>
          </w:tcPr>
          <w:p w14:paraId="272FDCA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12.30</w:t>
            </w:r>
          </w:p>
        </w:tc>
        <w:tc>
          <w:tcPr>
            <w:tcW w:w="607" w:type="dxa"/>
            <w:tcBorders>
              <w:top w:val="nil"/>
              <w:left w:val="nil"/>
              <w:bottom w:val="nil"/>
              <w:right w:val="nil"/>
            </w:tcBorders>
            <w:shd w:val="clear" w:color="auto" w:fill="auto"/>
            <w:noWrap/>
            <w:vAlign w:val="bottom"/>
            <w:hideMark/>
          </w:tcPr>
          <w:p w14:paraId="722FB7D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0.17</w:t>
            </w:r>
          </w:p>
        </w:tc>
        <w:tc>
          <w:tcPr>
            <w:tcW w:w="718" w:type="dxa"/>
            <w:tcBorders>
              <w:top w:val="nil"/>
              <w:left w:val="nil"/>
              <w:bottom w:val="nil"/>
              <w:right w:val="nil"/>
            </w:tcBorders>
            <w:shd w:val="clear" w:color="auto" w:fill="auto"/>
            <w:noWrap/>
            <w:vAlign w:val="bottom"/>
            <w:hideMark/>
          </w:tcPr>
          <w:p w14:paraId="2BADC65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12.23</w:t>
            </w:r>
          </w:p>
        </w:tc>
      </w:tr>
      <w:tr w:rsidR="005D1805" w:rsidRPr="0027685B" w14:paraId="7BCDEB2B" w14:textId="77777777" w:rsidTr="00103EBA">
        <w:trPr>
          <w:trHeight w:val="300"/>
        </w:trPr>
        <w:tc>
          <w:tcPr>
            <w:tcW w:w="1620" w:type="dxa"/>
            <w:tcBorders>
              <w:top w:val="nil"/>
              <w:left w:val="nil"/>
              <w:bottom w:val="nil"/>
              <w:right w:val="nil"/>
            </w:tcBorders>
            <w:shd w:val="clear" w:color="auto" w:fill="auto"/>
            <w:noWrap/>
            <w:vAlign w:val="bottom"/>
            <w:hideMark/>
          </w:tcPr>
          <w:p w14:paraId="477DDD44"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E-39</w:t>
            </w:r>
          </w:p>
        </w:tc>
        <w:tc>
          <w:tcPr>
            <w:tcW w:w="607" w:type="dxa"/>
            <w:tcBorders>
              <w:top w:val="nil"/>
              <w:left w:val="nil"/>
              <w:bottom w:val="nil"/>
              <w:right w:val="nil"/>
            </w:tcBorders>
            <w:shd w:val="clear" w:color="auto" w:fill="auto"/>
            <w:noWrap/>
            <w:vAlign w:val="bottom"/>
            <w:hideMark/>
          </w:tcPr>
          <w:p w14:paraId="429E604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0.54</w:t>
            </w:r>
          </w:p>
        </w:tc>
        <w:tc>
          <w:tcPr>
            <w:tcW w:w="718" w:type="dxa"/>
            <w:tcBorders>
              <w:top w:val="nil"/>
              <w:left w:val="nil"/>
              <w:bottom w:val="nil"/>
              <w:right w:val="nil"/>
            </w:tcBorders>
            <w:shd w:val="clear" w:color="auto" w:fill="auto"/>
            <w:noWrap/>
            <w:vAlign w:val="bottom"/>
            <w:hideMark/>
          </w:tcPr>
          <w:p w14:paraId="50E0772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12.31</w:t>
            </w:r>
          </w:p>
        </w:tc>
        <w:tc>
          <w:tcPr>
            <w:tcW w:w="607" w:type="dxa"/>
            <w:tcBorders>
              <w:top w:val="nil"/>
              <w:left w:val="nil"/>
              <w:bottom w:val="nil"/>
              <w:right w:val="nil"/>
            </w:tcBorders>
            <w:shd w:val="clear" w:color="auto" w:fill="auto"/>
            <w:noWrap/>
            <w:vAlign w:val="bottom"/>
            <w:hideMark/>
          </w:tcPr>
          <w:p w14:paraId="4E49156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0.79</w:t>
            </w:r>
          </w:p>
        </w:tc>
        <w:tc>
          <w:tcPr>
            <w:tcW w:w="718" w:type="dxa"/>
            <w:tcBorders>
              <w:top w:val="nil"/>
              <w:left w:val="nil"/>
              <w:bottom w:val="nil"/>
              <w:right w:val="nil"/>
            </w:tcBorders>
            <w:shd w:val="clear" w:color="auto" w:fill="auto"/>
            <w:noWrap/>
            <w:vAlign w:val="bottom"/>
            <w:hideMark/>
          </w:tcPr>
          <w:p w14:paraId="64C7B7C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14.01</w:t>
            </w:r>
          </w:p>
        </w:tc>
        <w:tc>
          <w:tcPr>
            <w:tcW w:w="607" w:type="dxa"/>
            <w:tcBorders>
              <w:top w:val="nil"/>
              <w:left w:val="nil"/>
              <w:bottom w:val="nil"/>
              <w:right w:val="nil"/>
            </w:tcBorders>
            <w:shd w:val="clear" w:color="auto" w:fill="auto"/>
            <w:noWrap/>
            <w:vAlign w:val="bottom"/>
            <w:hideMark/>
          </w:tcPr>
          <w:p w14:paraId="5CE274E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0.39</w:t>
            </w:r>
          </w:p>
        </w:tc>
        <w:tc>
          <w:tcPr>
            <w:tcW w:w="718" w:type="dxa"/>
            <w:tcBorders>
              <w:top w:val="nil"/>
              <w:left w:val="nil"/>
              <w:bottom w:val="nil"/>
              <w:right w:val="nil"/>
            </w:tcBorders>
            <w:shd w:val="clear" w:color="auto" w:fill="auto"/>
            <w:noWrap/>
            <w:vAlign w:val="bottom"/>
            <w:hideMark/>
          </w:tcPr>
          <w:p w14:paraId="76ABCEC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13.10</w:t>
            </w:r>
          </w:p>
        </w:tc>
        <w:tc>
          <w:tcPr>
            <w:tcW w:w="607" w:type="dxa"/>
            <w:tcBorders>
              <w:top w:val="nil"/>
              <w:left w:val="nil"/>
              <w:bottom w:val="nil"/>
              <w:right w:val="nil"/>
            </w:tcBorders>
            <w:shd w:val="clear" w:color="auto" w:fill="auto"/>
            <w:noWrap/>
            <w:vAlign w:val="bottom"/>
            <w:hideMark/>
          </w:tcPr>
          <w:p w14:paraId="3828BB1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0D9DC1D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18.34</w:t>
            </w:r>
          </w:p>
        </w:tc>
        <w:tc>
          <w:tcPr>
            <w:tcW w:w="607" w:type="dxa"/>
            <w:tcBorders>
              <w:top w:val="nil"/>
              <w:left w:val="nil"/>
              <w:bottom w:val="nil"/>
              <w:right w:val="nil"/>
            </w:tcBorders>
            <w:shd w:val="clear" w:color="auto" w:fill="auto"/>
            <w:noWrap/>
            <w:vAlign w:val="bottom"/>
            <w:hideMark/>
          </w:tcPr>
          <w:p w14:paraId="7821105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0.27</w:t>
            </w:r>
          </w:p>
        </w:tc>
        <w:tc>
          <w:tcPr>
            <w:tcW w:w="718" w:type="dxa"/>
            <w:tcBorders>
              <w:top w:val="nil"/>
              <w:left w:val="nil"/>
              <w:bottom w:val="nil"/>
              <w:right w:val="nil"/>
            </w:tcBorders>
            <w:shd w:val="clear" w:color="auto" w:fill="auto"/>
            <w:noWrap/>
            <w:vAlign w:val="bottom"/>
            <w:hideMark/>
          </w:tcPr>
          <w:p w14:paraId="277CDA4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5EA26AB2" w14:textId="77777777" w:rsidTr="00103EBA">
        <w:trPr>
          <w:trHeight w:val="300"/>
        </w:trPr>
        <w:tc>
          <w:tcPr>
            <w:tcW w:w="1620" w:type="dxa"/>
            <w:tcBorders>
              <w:top w:val="nil"/>
              <w:left w:val="nil"/>
              <w:bottom w:val="nil"/>
              <w:right w:val="nil"/>
            </w:tcBorders>
            <w:shd w:val="clear" w:color="auto" w:fill="auto"/>
            <w:noWrap/>
            <w:vAlign w:val="bottom"/>
            <w:hideMark/>
          </w:tcPr>
          <w:p w14:paraId="25C3BE9E"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E-40</w:t>
            </w:r>
          </w:p>
        </w:tc>
        <w:tc>
          <w:tcPr>
            <w:tcW w:w="607" w:type="dxa"/>
            <w:tcBorders>
              <w:top w:val="nil"/>
              <w:left w:val="nil"/>
              <w:bottom w:val="nil"/>
              <w:right w:val="nil"/>
            </w:tcBorders>
            <w:shd w:val="clear" w:color="auto" w:fill="auto"/>
            <w:noWrap/>
            <w:vAlign w:val="bottom"/>
            <w:hideMark/>
          </w:tcPr>
          <w:p w14:paraId="61747FC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0.58</w:t>
            </w:r>
          </w:p>
        </w:tc>
        <w:tc>
          <w:tcPr>
            <w:tcW w:w="718" w:type="dxa"/>
            <w:tcBorders>
              <w:top w:val="nil"/>
              <w:left w:val="nil"/>
              <w:bottom w:val="nil"/>
              <w:right w:val="nil"/>
            </w:tcBorders>
            <w:shd w:val="clear" w:color="auto" w:fill="auto"/>
            <w:noWrap/>
            <w:vAlign w:val="bottom"/>
            <w:hideMark/>
          </w:tcPr>
          <w:p w14:paraId="4D55C61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10.28</w:t>
            </w:r>
          </w:p>
        </w:tc>
        <w:tc>
          <w:tcPr>
            <w:tcW w:w="607" w:type="dxa"/>
            <w:tcBorders>
              <w:top w:val="nil"/>
              <w:left w:val="nil"/>
              <w:bottom w:val="nil"/>
              <w:right w:val="nil"/>
            </w:tcBorders>
            <w:shd w:val="clear" w:color="auto" w:fill="auto"/>
            <w:noWrap/>
            <w:vAlign w:val="bottom"/>
            <w:hideMark/>
          </w:tcPr>
          <w:p w14:paraId="6E9E067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0.91</w:t>
            </w:r>
          </w:p>
        </w:tc>
        <w:tc>
          <w:tcPr>
            <w:tcW w:w="718" w:type="dxa"/>
            <w:tcBorders>
              <w:top w:val="nil"/>
              <w:left w:val="nil"/>
              <w:bottom w:val="nil"/>
              <w:right w:val="nil"/>
            </w:tcBorders>
            <w:shd w:val="clear" w:color="auto" w:fill="auto"/>
            <w:noWrap/>
            <w:vAlign w:val="bottom"/>
            <w:hideMark/>
          </w:tcPr>
          <w:p w14:paraId="3F6A414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15.98</w:t>
            </w:r>
          </w:p>
        </w:tc>
        <w:tc>
          <w:tcPr>
            <w:tcW w:w="607" w:type="dxa"/>
            <w:tcBorders>
              <w:top w:val="nil"/>
              <w:left w:val="nil"/>
              <w:bottom w:val="nil"/>
              <w:right w:val="nil"/>
            </w:tcBorders>
            <w:shd w:val="clear" w:color="auto" w:fill="auto"/>
            <w:noWrap/>
            <w:vAlign w:val="bottom"/>
            <w:hideMark/>
          </w:tcPr>
          <w:p w14:paraId="6A57BA1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428A775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13.41</w:t>
            </w:r>
          </w:p>
        </w:tc>
        <w:tc>
          <w:tcPr>
            <w:tcW w:w="607" w:type="dxa"/>
            <w:tcBorders>
              <w:top w:val="nil"/>
              <w:left w:val="nil"/>
              <w:bottom w:val="nil"/>
              <w:right w:val="nil"/>
            </w:tcBorders>
            <w:shd w:val="clear" w:color="auto" w:fill="auto"/>
            <w:noWrap/>
            <w:vAlign w:val="bottom"/>
            <w:hideMark/>
          </w:tcPr>
          <w:p w14:paraId="5510476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0.17</w:t>
            </w:r>
          </w:p>
        </w:tc>
        <w:tc>
          <w:tcPr>
            <w:tcW w:w="718" w:type="dxa"/>
            <w:tcBorders>
              <w:top w:val="nil"/>
              <w:left w:val="nil"/>
              <w:bottom w:val="nil"/>
              <w:right w:val="nil"/>
            </w:tcBorders>
            <w:shd w:val="clear" w:color="auto" w:fill="auto"/>
            <w:noWrap/>
            <w:vAlign w:val="bottom"/>
            <w:hideMark/>
          </w:tcPr>
          <w:p w14:paraId="6C90004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11.48</w:t>
            </w:r>
          </w:p>
        </w:tc>
        <w:tc>
          <w:tcPr>
            <w:tcW w:w="607" w:type="dxa"/>
            <w:tcBorders>
              <w:top w:val="nil"/>
              <w:left w:val="nil"/>
              <w:bottom w:val="nil"/>
              <w:right w:val="nil"/>
            </w:tcBorders>
            <w:shd w:val="clear" w:color="auto" w:fill="auto"/>
            <w:noWrap/>
            <w:vAlign w:val="bottom"/>
            <w:hideMark/>
          </w:tcPr>
          <w:p w14:paraId="6B667C2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0.19</w:t>
            </w:r>
          </w:p>
        </w:tc>
        <w:tc>
          <w:tcPr>
            <w:tcW w:w="718" w:type="dxa"/>
            <w:tcBorders>
              <w:top w:val="nil"/>
              <w:left w:val="nil"/>
              <w:bottom w:val="nil"/>
              <w:right w:val="nil"/>
            </w:tcBorders>
            <w:shd w:val="clear" w:color="auto" w:fill="auto"/>
            <w:noWrap/>
            <w:vAlign w:val="bottom"/>
            <w:hideMark/>
          </w:tcPr>
          <w:p w14:paraId="55B6BDF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14.09</w:t>
            </w:r>
          </w:p>
        </w:tc>
      </w:tr>
      <w:tr w:rsidR="005D1805" w:rsidRPr="0027685B" w14:paraId="2B9E70C0" w14:textId="77777777" w:rsidTr="00103EBA">
        <w:trPr>
          <w:trHeight w:val="300"/>
        </w:trPr>
        <w:tc>
          <w:tcPr>
            <w:tcW w:w="1620" w:type="dxa"/>
            <w:tcBorders>
              <w:top w:val="nil"/>
              <w:left w:val="nil"/>
              <w:bottom w:val="nil"/>
              <w:right w:val="nil"/>
            </w:tcBorders>
            <w:shd w:val="clear" w:color="auto" w:fill="auto"/>
            <w:noWrap/>
            <w:vAlign w:val="bottom"/>
            <w:hideMark/>
          </w:tcPr>
          <w:p w14:paraId="17E410D3"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E-41</w:t>
            </w:r>
          </w:p>
        </w:tc>
        <w:tc>
          <w:tcPr>
            <w:tcW w:w="607" w:type="dxa"/>
            <w:tcBorders>
              <w:top w:val="nil"/>
              <w:left w:val="nil"/>
              <w:bottom w:val="nil"/>
              <w:right w:val="nil"/>
            </w:tcBorders>
            <w:shd w:val="clear" w:color="auto" w:fill="auto"/>
            <w:noWrap/>
            <w:vAlign w:val="bottom"/>
            <w:hideMark/>
          </w:tcPr>
          <w:p w14:paraId="2366202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1FED610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11.57</w:t>
            </w:r>
          </w:p>
        </w:tc>
        <w:tc>
          <w:tcPr>
            <w:tcW w:w="607" w:type="dxa"/>
            <w:tcBorders>
              <w:top w:val="nil"/>
              <w:left w:val="nil"/>
              <w:bottom w:val="nil"/>
              <w:right w:val="nil"/>
            </w:tcBorders>
            <w:shd w:val="clear" w:color="auto" w:fill="auto"/>
            <w:noWrap/>
            <w:vAlign w:val="bottom"/>
            <w:hideMark/>
          </w:tcPr>
          <w:p w14:paraId="70AFF4A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0.84</w:t>
            </w:r>
          </w:p>
        </w:tc>
        <w:tc>
          <w:tcPr>
            <w:tcW w:w="718" w:type="dxa"/>
            <w:tcBorders>
              <w:top w:val="nil"/>
              <w:left w:val="nil"/>
              <w:bottom w:val="nil"/>
              <w:right w:val="nil"/>
            </w:tcBorders>
            <w:shd w:val="clear" w:color="auto" w:fill="auto"/>
            <w:noWrap/>
            <w:vAlign w:val="bottom"/>
            <w:hideMark/>
          </w:tcPr>
          <w:p w14:paraId="294888F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14.71</w:t>
            </w:r>
          </w:p>
        </w:tc>
        <w:tc>
          <w:tcPr>
            <w:tcW w:w="607" w:type="dxa"/>
            <w:tcBorders>
              <w:top w:val="nil"/>
              <w:left w:val="nil"/>
              <w:bottom w:val="nil"/>
              <w:right w:val="nil"/>
            </w:tcBorders>
            <w:shd w:val="clear" w:color="auto" w:fill="auto"/>
            <w:noWrap/>
            <w:vAlign w:val="bottom"/>
            <w:hideMark/>
          </w:tcPr>
          <w:p w14:paraId="5EBB933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0.33</w:t>
            </w:r>
          </w:p>
        </w:tc>
        <w:tc>
          <w:tcPr>
            <w:tcW w:w="718" w:type="dxa"/>
            <w:tcBorders>
              <w:top w:val="nil"/>
              <w:left w:val="nil"/>
              <w:bottom w:val="nil"/>
              <w:right w:val="nil"/>
            </w:tcBorders>
            <w:shd w:val="clear" w:color="auto" w:fill="auto"/>
            <w:noWrap/>
            <w:vAlign w:val="bottom"/>
            <w:hideMark/>
          </w:tcPr>
          <w:p w14:paraId="5D0ABDB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13.25</w:t>
            </w:r>
          </w:p>
        </w:tc>
        <w:tc>
          <w:tcPr>
            <w:tcW w:w="607" w:type="dxa"/>
            <w:tcBorders>
              <w:top w:val="nil"/>
              <w:left w:val="nil"/>
              <w:bottom w:val="nil"/>
              <w:right w:val="nil"/>
            </w:tcBorders>
            <w:shd w:val="clear" w:color="auto" w:fill="auto"/>
            <w:noWrap/>
            <w:vAlign w:val="bottom"/>
            <w:hideMark/>
          </w:tcPr>
          <w:p w14:paraId="001D7D3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0.22</w:t>
            </w:r>
          </w:p>
        </w:tc>
        <w:tc>
          <w:tcPr>
            <w:tcW w:w="718" w:type="dxa"/>
            <w:tcBorders>
              <w:top w:val="nil"/>
              <w:left w:val="nil"/>
              <w:bottom w:val="nil"/>
              <w:right w:val="nil"/>
            </w:tcBorders>
            <w:shd w:val="clear" w:color="auto" w:fill="auto"/>
            <w:noWrap/>
            <w:vAlign w:val="bottom"/>
            <w:hideMark/>
          </w:tcPr>
          <w:p w14:paraId="065A398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4E5D6B2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0.01</w:t>
            </w:r>
          </w:p>
        </w:tc>
        <w:tc>
          <w:tcPr>
            <w:tcW w:w="718" w:type="dxa"/>
            <w:tcBorders>
              <w:top w:val="nil"/>
              <w:left w:val="nil"/>
              <w:bottom w:val="nil"/>
              <w:right w:val="nil"/>
            </w:tcBorders>
            <w:shd w:val="clear" w:color="auto" w:fill="auto"/>
            <w:noWrap/>
            <w:vAlign w:val="bottom"/>
            <w:hideMark/>
          </w:tcPr>
          <w:p w14:paraId="70E5669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7AADD317" w14:textId="77777777" w:rsidTr="00103EBA">
        <w:trPr>
          <w:trHeight w:val="300"/>
        </w:trPr>
        <w:tc>
          <w:tcPr>
            <w:tcW w:w="1620" w:type="dxa"/>
            <w:tcBorders>
              <w:top w:val="nil"/>
              <w:left w:val="nil"/>
              <w:bottom w:val="nil"/>
              <w:right w:val="nil"/>
            </w:tcBorders>
            <w:shd w:val="clear" w:color="auto" w:fill="auto"/>
            <w:noWrap/>
            <w:vAlign w:val="bottom"/>
            <w:hideMark/>
          </w:tcPr>
          <w:p w14:paraId="785835D0"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E-44</w:t>
            </w:r>
          </w:p>
        </w:tc>
        <w:tc>
          <w:tcPr>
            <w:tcW w:w="607" w:type="dxa"/>
            <w:tcBorders>
              <w:top w:val="nil"/>
              <w:left w:val="nil"/>
              <w:bottom w:val="nil"/>
              <w:right w:val="nil"/>
            </w:tcBorders>
            <w:shd w:val="clear" w:color="auto" w:fill="auto"/>
            <w:noWrap/>
            <w:vAlign w:val="bottom"/>
            <w:hideMark/>
          </w:tcPr>
          <w:p w14:paraId="6B15520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0.44</w:t>
            </w:r>
          </w:p>
        </w:tc>
        <w:tc>
          <w:tcPr>
            <w:tcW w:w="718" w:type="dxa"/>
            <w:tcBorders>
              <w:top w:val="nil"/>
              <w:left w:val="nil"/>
              <w:bottom w:val="nil"/>
              <w:right w:val="nil"/>
            </w:tcBorders>
            <w:shd w:val="clear" w:color="auto" w:fill="auto"/>
            <w:noWrap/>
            <w:vAlign w:val="bottom"/>
            <w:hideMark/>
          </w:tcPr>
          <w:p w14:paraId="2BF83B3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5.31</w:t>
            </w:r>
          </w:p>
        </w:tc>
        <w:tc>
          <w:tcPr>
            <w:tcW w:w="607" w:type="dxa"/>
            <w:tcBorders>
              <w:top w:val="nil"/>
              <w:left w:val="nil"/>
              <w:bottom w:val="nil"/>
              <w:right w:val="nil"/>
            </w:tcBorders>
            <w:shd w:val="clear" w:color="auto" w:fill="auto"/>
            <w:noWrap/>
            <w:vAlign w:val="bottom"/>
            <w:hideMark/>
          </w:tcPr>
          <w:p w14:paraId="6D03BB9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0.30</w:t>
            </w:r>
          </w:p>
        </w:tc>
        <w:tc>
          <w:tcPr>
            <w:tcW w:w="718" w:type="dxa"/>
            <w:tcBorders>
              <w:top w:val="nil"/>
              <w:left w:val="nil"/>
              <w:bottom w:val="nil"/>
              <w:right w:val="nil"/>
            </w:tcBorders>
            <w:shd w:val="clear" w:color="auto" w:fill="auto"/>
            <w:noWrap/>
            <w:vAlign w:val="bottom"/>
            <w:hideMark/>
          </w:tcPr>
          <w:p w14:paraId="434156B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19.97</w:t>
            </w:r>
          </w:p>
        </w:tc>
        <w:tc>
          <w:tcPr>
            <w:tcW w:w="607" w:type="dxa"/>
            <w:tcBorders>
              <w:top w:val="nil"/>
              <w:left w:val="nil"/>
              <w:bottom w:val="nil"/>
              <w:right w:val="nil"/>
            </w:tcBorders>
            <w:shd w:val="clear" w:color="auto" w:fill="auto"/>
            <w:noWrap/>
            <w:vAlign w:val="bottom"/>
            <w:hideMark/>
          </w:tcPr>
          <w:p w14:paraId="3CA7AA6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0.90</w:t>
            </w:r>
          </w:p>
        </w:tc>
        <w:tc>
          <w:tcPr>
            <w:tcW w:w="718" w:type="dxa"/>
            <w:tcBorders>
              <w:top w:val="nil"/>
              <w:left w:val="nil"/>
              <w:bottom w:val="nil"/>
              <w:right w:val="nil"/>
            </w:tcBorders>
            <w:shd w:val="clear" w:color="auto" w:fill="auto"/>
            <w:noWrap/>
            <w:vAlign w:val="bottom"/>
            <w:hideMark/>
          </w:tcPr>
          <w:p w14:paraId="0742078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11.42</w:t>
            </w:r>
          </w:p>
        </w:tc>
        <w:tc>
          <w:tcPr>
            <w:tcW w:w="607" w:type="dxa"/>
            <w:tcBorders>
              <w:top w:val="nil"/>
              <w:left w:val="nil"/>
              <w:bottom w:val="nil"/>
              <w:right w:val="nil"/>
            </w:tcBorders>
            <w:shd w:val="clear" w:color="auto" w:fill="auto"/>
            <w:noWrap/>
            <w:vAlign w:val="bottom"/>
            <w:hideMark/>
          </w:tcPr>
          <w:p w14:paraId="0B28213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0.45</w:t>
            </w:r>
          </w:p>
        </w:tc>
        <w:tc>
          <w:tcPr>
            <w:tcW w:w="718" w:type="dxa"/>
            <w:tcBorders>
              <w:top w:val="nil"/>
              <w:left w:val="nil"/>
              <w:bottom w:val="nil"/>
              <w:right w:val="nil"/>
            </w:tcBorders>
            <w:shd w:val="clear" w:color="auto" w:fill="auto"/>
            <w:noWrap/>
            <w:vAlign w:val="bottom"/>
            <w:hideMark/>
          </w:tcPr>
          <w:p w14:paraId="1D8ED38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9.56</w:t>
            </w:r>
          </w:p>
        </w:tc>
        <w:tc>
          <w:tcPr>
            <w:tcW w:w="607" w:type="dxa"/>
            <w:tcBorders>
              <w:top w:val="nil"/>
              <w:left w:val="nil"/>
              <w:bottom w:val="nil"/>
              <w:right w:val="nil"/>
            </w:tcBorders>
            <w:shd w:val="clear" w:color="auto" w:fill="auto"/>
            <w:noWrap/>
            <w:vAlign w:val="bottom"/>
            <w:hideMark/>
          </w:tcPr>
          <w:p w14:paraId="0B56DE9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0.06</w:t>
            </w:r>
          </w:p>
        </w:tc>
        <w:tc>
          <w:tcPr>
            <w:tcW w:w="718" w:type="dxa"/>
            <w:tcBorders>
              <w:top w:val="nil"/>
              <w:left w:val="nil"/>
              <w:bottom w:val="nil"/>
              <w:right w:val="nil"/>
            </w:tcBorders>
            <w:shd w:val="clear" w:color="auto" w:fill="auto"/>
            <w:noWrap/>
            <w:vAlign w:val="bottom"/>
            <w:hideMark/>
          </w:tcPr>
          <w:p w14:paraId="1EA6A8F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6.55</w:t>
            </w:r>
          </w:p>
        </w:tc>
      </w:tr>
      <w:tr w:rsidR="005D1805" w:rsidRPr="0027685B" w14:paraId="5027E226" w14:textId="77777777" w:rsidTr="00103EBA">
        <w:trPr>
          <w:trHeight w:val="300"/>
        </w:trPr>
        <w:tc>
          <w:tcPr>
            <w:tcW w:w="1620" w:type="dxa"/>
            <w:tcBorders>
              <w:top w:val="nil"/>
              <w:left w:val="nil"/>
              <w:bottom w:val="nil"/>
              <w:right w:val="nil"/>
            </w:tcBorders>
            <w:shd w:val="clear" w:color="auto" w:fill="auto"/>
            <w:noWrap/>
            <w:vAlign w:val="bottom"/>
            <w:hideMark/>
          </w:tcPr>
          <w:p w14:paraId="798809BF"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E-47</w:t>
            </w:r>
          </w:p>
        </w:tc>
        <w:tc>
          <w:tcPr>
            <w:tcW w:w="607" w:type="dxa"/>
            <w:tcBorders>
              <w:top w:val="nil"/>
              <w:left w:val="nil"/>
              <w:bottom w:val="nil"/>
              <w:right w:val="nil"/>
            </w:tcBorders>
            <w:shd w:val="clear" w:color="auto" w:fill="auto"/>
            <w:noWrap/>
            <w:vAlign w:val="bottom"/>
            <w:hideMark/>
          </w:tcPr>
          <w:p w14:paraId="72EACFE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0.52</w:t>
            </w:r>
          </w:p>
        </w:tc>
        <w:tc>
          <w:tcPr>
            <w:tcW w:w="718" w:type="dxa"/>
            <w:tcBorders>
              <w:top w:val="nil"/>
              <w:left w:val="nil"/>
              <w:bottom w:val="nil"/>
              <w:right w:val="nil"/>
            </w:tcBorders>
            <w:shd w:val="clear" w:color="auto" w:fill="auto"/>
            <w:noWrap/>
            <w:vAlign w:val="bottom"/>
            <w:hideMark/>
          </w:tcPr>
          <w:p w14:paraId="3536EA4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13.15</w:t>
            </w:r>
          </w:p>
        </w:tc>
        <w:tc>
          <w:tcPr>
            <w:tcW w:w="607" w:type="dxa"/>
            <w:tcBorders>
              <w:top w:val="nil"/>
              <w:left w:val="nil"/>
              <w:bottom w:val="nil"/>
              <w:right w:val="nil"/>
            </w:tcBorders>
            <w:shd w:val="clear" w:color="auto" w:fill="auto"/>
            <w:noWrap/>
            <w:vAlign w:val="bottom"/>
            <w:hideMark/>
          </w:tcPr>
          <w:p w14:paraId="16C7388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0.80</w:t>
            </w:r>
          </w:p>
        </w:tc>
        <w:tc>
          <w:tcPr>
            <w:tcW w:w="718" w:type="dxa"/>
            <w:tcBorders>
              <w:top w:val="nil"/>
              <w:left w:val="nil"/>
              <w:bottom w:val="nil"/>
              <w:right w:val="nil"/>
            </w:tcBorders>
            <w:shd w:val="clear" w:color="auto" w:fill="auto"/>
            <w:noWrap/>
            <w:vAlign w:val="bottom"/>
            <w:hideMark/>
          </w:tcPr>
          <w:p w14:paraId="73D17C5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13.86</w:t>
            </w:r>
          </w:p>
        </w:tc>
        <w:tc>
          <w:tcPr>
            <w:tcW w:w="607" w:type="dxa"/>
            <w:tcBorders>
              <w:top w:val="nil"/>
              <w:left w:val="nil"/>
              <w:bottom w:val="nil"/>
              <w:right w:val="nil"/>
            </w:tcBorders>
            <w:shd w:val="clear" w:color="auto" w:fill="auto"/>
            <w:noWrap/>
            <w:vAlign w:val="bottom"/>
            <w:hideMark/>
          </w:tcPr>
          <w:p w14:paraId="469C373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0.45</w:t>
            </w:r>
          </w:p>
        </w:tc>
        <w:tc>
          <w:tcPr>
            <w:tcW w:w="718" w:type="dxa"/>
            <w:tcBorders>
              <w:top w:val="nil"/>
              <w:left w:val="nil"/>
              <w:bottom w:val="nil"/>
              <w:right w:val="nil"/>
            </w:tcBorders>
            <w:shd w:val="clear" w:color="auto" w:fill="auto"/>
            <w:noWrap/>
            <w:vAlign w:val="bottom"/>
            <w:hideMark/>
          </w:tcPr>
          <w:p w14:paraId="71FF7E4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12.42</w:t>
            </w:r>
          </w:p>
        </w:tc>
        <w:tc>
          <w:tcPr>
            <w:tcW w:w="607" w:type="dxa"/>
            <w:tcBorders>
              <w:top w:val="nil"/>
              <w:left w:val="nil"/>
              <w:bottom w:val="nil"/>
              <w:right w:val="nil"/>
            </w:tcBorders>
            <w:shd w:val="clear" w:color="auto" w:fill="auto"/>
            <w:noWrap/>
            <w:vAlign w:val="bottom"/>
            <w:hideMark/>
          </w:tcPr>
          <w:p w14:paraId="719BDA8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0.01</w:t>
            </w:r>
          </w:p>
        </w:tc>
        <w:tc>
          <w:tcPr>
            <w:tcW w:w="718" w:type="dxa"/>
            <w:tcBorders>
              <w:top w:val="nil"/>
              <w:left w:val="nil"/>
              <w:bottom w:val="nil"/>
              <w:right w:val="nil"/>
            </w:tcBorders>
            <w:shd w:val="clear" w:color="auto" w:fill="auto"/>
            <w:noWrap/>
            <w:vAlign w:val="bottom"/>
            <w:hideMark/>
          </w:tcPr>
          <w:p w14:paraId="031A84F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12.98</w:t>
            </w:r>
          </w:p>
        </w:tc>
        <w:tc>
          <w:tcPr>
            <w:tcW w:w="607" w:type="dxa"/>
            <w:tcBorders>
              <w:top w:val="nil"/>
              <w:left w:val="nil"/>
              <w:bottom w:val="nil"/>
              <w:right w:val="nil"/>
            </w:tcBorders>
            <w:shd w:val="clear" w:color="auto" w:fill="auto"/>
            <w:noWrap/>
            <w:vAlign w:val="bottom"/>
            <w:hideMark/>
          </w:tcPr>
          <w:p w14:paraId="2B6BEC8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0.25</w:t>
            </w:r>
          </w:p>
        </w:tc>
        <w:tc>
          <w:tcPr>
            <w:tcW w:w="718" w:type="dxa"/>
            <w:tcBorders>
              <w:top w:val="nil"/>
              <w:left w:val="nil"/>
              <w:bottom w:val="nil"/>
              <w:right w:val="nil"/>
            </w:tcBorders>
            <w:shd w:val="clear" w:color="auto" w:fill="auto"/>
            <w:noWrap/>
            <w:vAlign w:val="bottom"/>
            <w:hideMark/>
          </w:tcPr>
          <w:p w14:paraId="665E712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3FC1E364" w14:textId="77777777" w:rsidTr="00103EBA">
        <w:trPr>
          <w:trHeight w:val="300"/>
        </w:trPr>
        <w:tc>
          <w:tcPr>
            <w:tcW w:w="1620" w:type="dxa"/>
            <w:tcBorders>
              <w:top w:val="nil"/>
              <w:left w:val="nil"/>
              <w:bottom w:val="nil"/>
              <w:right w:val="nil"/>
            </w:tcBorders>
            <w:shd w:val="clear" w:color="auto" w:fill="auto"/>
            <w:noWrap/>
            <w:vAlign w:val="bottom"/>
            <w:hideMark/>
          </w:tcPr>
          <w:p w14:paraId="251BA4BF"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E-50</w:t>
            </w:r>
          </w:p>
        </w:tc>
        <w:tc>
          <w:tcPr>
            <w:tcW w:w="607" w:type="dxa"/>
            <w:tcBorders>
              <w:top w:val="nil"/>
              <w:left w:val="nil"/>
              <w:bottom w:val="nil"/>
              <w:right w:val="nil"/>
            </w:tcBorders>
            <w:shd w:val="clear" w:color="auto" w:fill="auto"/>
            <w:noWrap/>
            <w:vAlign w:val="bottom"/>
            <w:hideMark/>
          </w:tcPr>
          <w:p w14:paraId="308BFE2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0.58</w:t>
            </w:r>
          </w:p>
        </w:tc>
        <w:tc>
          <w:tcPr>
            <w:tcW w:w="718" w:type="dxa"/>
            <w:tcBorders>
              <w:top w:val="nil"/>
              <w:left w:val="nil"/>
              <w:bottom w:val="nil"/>
              <w:right w:val="nil"/>
            </w:tcBorders>
            <w:shd w:val="clear" w:color="auto" w:fill="auto"/>
            <w:noWrap/>
            <w:vAlign w:val="bottom"/>
            <w:hideMark/>
          </w:tcPr>
          <w:p w14:paraId="05A275B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10.60</w:t>
            </w:r>
          </w:p>
        </w:tc>
        <w:tc>
          <w:tcPr>
            <w:tcW w:w="607" w:type="dxa"/>
            <w:tcBorders>
              <w:top w:val="nil"/>
              <w:left w:val="nil"/>
              <w:bottom w:val="nil"/>
              <w:right w:val="nil"/>
            </w:tcBorders>
            <w:shd w:val="clear" w:color="auto" w:fill="auto"/>
            <w:noWrap/>
            <w:vAlign w:val="bottom"/>
            <w:hideMark/>
          </w:tcPr>
          <w:p w14:paraId="448B9D6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0.91</w:t>
            </w:r>
          </w:p>
        </w:tc>
        <w:tc>
          <w:tcPr>
            <w:tcW w:w="718" w:type="dxa"/>
            <w:tcBorders>
              <w:top w:val="nil"/>
              <w:left w:val="nil"/>
              <w:bottom w:val="nil"/>
              <w:right w:val="nil"/>
            </w:tcBorders>
            <w:shd w:val="clear" w:color="auto" w:fill="auto"/>
            <w:noWrap/>
            <w:vAlign w:val="bottom"/>
            <w:hideMark/>
          </w:tcPr>
          <w:p w14:paraId="3B21D4F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16.17</w:t>
            </w:r>
          </w:p>
        </w:tc>
        <w:tc>
          <w:tcPr>
            <w:tcW w:w="607" w:type="dxa"/>
            <w:tcBorders>
              <w:top w:val="nil"/>
              <w:left w:val="nil"/>
              <w:bottom w:val="nil"/>
              <w:right w:val="nil"/>
            </w:tcBorders>
            <w:shd w:val="clear" w:color="auto" w:fill="auto"/>
            <w:noWrap/>
            <w:vAlign w:val="bottom"/>
            <w:hideMark/>
          </w:tcPr>
          <w:p w14:paraId="1BF457E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07DC438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13.28</w:t>
            </w:r>
          </w:p>
        </w:tc>
        <w:tc>
          <w:tcPr>
            <w:tcW w:w="607" w:type="dxa"/>
            <w:tcBorders>
              <w:top w:val="nil"/>
              <w:left w:val="nil"/>
              <w:bottom w:val="nil"/>
              <w:right w:val="nil"/>
            </w:tcBorders>
            <w:shd w:val="clear" w:color="auto" w:fill="auto"/>
            <w:noWrap/>
            <w:vAlign w:val="bottom"/>
            <w:hideMark/>
          </w:tcPr>
          <w:p w14:paraId="281693D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0.16</w:t>
            </w:r>
          </w:p>
        </w:tc>
        <w:tc>
          <w:tcPr>
            <w:tcW w:w="718" w:type="dxa"/>
            <w:tcBorders>
              <w:top w:val="nil"/>
              <w:left w:val="nil"/>
              <w:bottom w:val="nil"/>
              <w:right w:val="nil"/>
            </w:tcBorders>
            <w:shd w:val="clear" w:color="auto" w:fill="auto"/>
            <w:noWrap/>
            <w:vAlign w:val="bottom"/>
            <w:hideMark/>
          </w:tcPr>
          <w:p w14:paraId="053363A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10.74</w:t>
            </w:r>
          </w:p>
        </w:tc>
        <w:tc>
          <w:tcPr>
            <w:tcW w:w="607" w:type="dxa"/>
            <w:tcBorders>
              <w:top w:val="nil"/>
              <w:left w:val="nil"/>
              <w:bottom w:val="nil"/>
              <w:right w:val="nil"/>
            </w:tcBorders>
            <w:shd w:val="clear" w:color="auto" w:fill="auto"/>
            <w:noWrap/>
            <w:vAlign w:val="bottom"/>
            <w:hideMark/>
          </w:tcPr>
          <w:p w14:paraId="1F81988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0.19</w:t>
            </w:r>
          </w:p>
        </w:tc>
        <w:tc>
          <w:tcPr>
            <w:tcW w:w="718" w:type="dxa"/>
            <w:tcBorders>
              <w:top w:val="nil"/>
              <w:left w:val="nil"/>
              <w:bottom w:val="nil"/>
              <w:right w:val="nil"/>
            </w:tcBorders>
            <w:shd w:val="clear" w:color="auto" w:fill="auto"/>
            <w:noWrap/>
            <w:vAlign w:val="bottom"/>
            <w:hideMark/>
          </w:tcPr>
          <w:p w14:paraId="49C5AE7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14.19</w:t>
            </w:r>
          </w:p>
        </w:tc>
      </w:tr>
      <w:tr w:rsidR="005D1805" w:rsidRPr="0027685B" w14:paraId="00FE280B" w14:textId="77777777" w:rsidTr="00103EBA">
        <w:trPr>
          <w:trHeight w:val="300"/>
        </w:trPr>
        <w:tc>
          <w:tcPr>
            <w:tcW w:w="1620" w:type="dxa"/>
            <w:tcBorders>
              <w:top w:val="nil"/>
              <w:left w:val="nil"/>
              <w:bottom w:val="nil"/>
              <w:right w:val="nil"/>
            </w:tcBorders>
            <w:shd w:val="clear" w:color="auto" w:fill="auto"/>
            <w:noWrap/>
            <w:vAlign w:val="bottom"/>
            <w:hideMark/>
          </w:tcPr>
          <w:p w14:paraId="0C3D51F7"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E-51</w:t>
            </w:r>
          </w:p>
        </w:tc>
        <w:tc>
          <w:tcPr>
            <w:tcW w:w="607" w:type="dxa"/>
            <w:tcBorders>
              <w:top w:val="nil"/>
              <w:left w:val="nil"/>
              <w:bottom w:val="nil"/>
              <w:right w:val="nil"/>
            </w:tcBorders>
            <w:shd w:val="clear" w:color="auto" w:fill="auto"/>
            <w:noWrap/>
            <w:vAlign w:val="bottom"/>
            <w:hideMark/>
          </w:tcPr>
          <w:p w14:paraId="277E340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0.53</w:t>
            </w:r>
          </w:p>
        </w:tc>
        <w:tc>
          <w:tcPr>
            <w:tcW w:w="718" w:type="dxa"/>
            <w:tcBorders>
              <w:top w:val="nil"/>
              <w:left w:val="nil"/>
              <w:bottom w:val="nil"/>
              <w:right w:val="nil"/>
            </w:tcBorders>
            <w:shd w:val="clear" w:color="auto" w:fill="auto"/>
            <w:noWrap/>
            <w:vAlign w:val="bottom"/>
            <w:hideMark/>
          </w:tcPr>
          <w:p w14:paraId="2F9E5BA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8.30</w:t>
            </w:r>
          </w:p>
        </w:tc>
        <w:tc>
          <w:tcPr>
            <w:tcW w:w="607" w:type="dxa"/>
            <w:tcBorders>
              <w:top w:val="nil"/>
              <w:left w:val="nil"/>
              <w:bottom w:val="nil"/>
              <w:right w:val="nil"/>
            </w:tcBorders>
            <w:shd w:val="clear" w:color="auto" w:fill="auto"/>
            <w:noWrap/>
            <w:vAlign w:val="bottom"/>
            <w:hideMark/>
          </w:tcPr>
          <w:p w14:paraId="692E626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0.86</w:t>
            </w:r>
          </w:p>
        </w:tc>
        <w:tc>
          <w:tcPr>
            <w:tcW w:w="718" w:type="dxa"/>
            <w:tcBorders>
              <w:top w:val="nil"/>
              <w:left w:val="nil"/>
              <w:bottom w:val="nil"/>
              <w:right w:val="nil"/>
            </w:tcBorders>
            <w:shd w:val="clear" w:color="auto" w:fill="auto"/>
            <w:noWrap/>
            <w:vAlign w:val="bottom"/>
            <w:hideMark/>
          </w:tcPr>
          <w:p w14:paraId="3382736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13.58</w:t>
            </w:r>
          </w:p>
        </w:tc>
        <w:tc>
          <w:tcPr>
            <w:tcW w:w="607" w:type="dxa"/>
            <w:tcBorders>
              <w:top w:val="nil"/>
              <w:left w:val="nil"/>
              <w:bottom w:val="nil"/>
              <w:right w:val="nil"/>
            </w:tcBorders>
            <w:shd w:val="clear" w:color="auto" w:fill="auto"/>
            <w:noWrap/>
            <w:vAlign w:val="bottom"/>
            <w:hideMark/>
          </w:tcPr>
          <w:p w14:paraId="2E92B3D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0.27</w:t>
            </w:r>
          </w:p>
        </w:tc>
        <w:tc>
          <w:tcPr>
            <w:tcW w:w="718" w:type="dxa"/>
            <w:tcBorders>
              <w:top w:val="nil"/>
              <w:left w:val="nil"/>
              <w:bottom w:val="nil"/>
              <w:right w:val="nil"/>
            </w:tcBorders>
            <w:shd w:val="clear" w:color="auto" w:fill="auto"/>
            <w:noWrap/>
            <w:vAlign w:val="bottom"/>
            <w:hideMark/>
          </w:tcPr>
          <w:p w14:paraId="4D098B5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12.96</w:t>
            </w:r>
          </w:p>
        </w:tc>
        <w:tc>
          <w:tcPr>
            <w:tcW w:w="607" w:type="dxa"/>
            <w:tcBorders>
              <w:top w:val="nil"/>
              <w:left w:val="nil"/>
              <w:bottom w:val="nil"/>
              <w:right w:val="nil"/>
            </w:tcBorders>
            <w:shd w:val="clear" w:color="auto" w:fill="auto"/>
            <w:noWrap/>
            <w:vAlign w:val="bottom"/>
            <w:hideMark/>
          </w:tcPr>
          <w:p w14:paraId="0233020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79E1078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607" w:type="dxa"/>
            <w:tcBorders>
              <w:top w:val="nil"/>
              <w:left w:val="nil"/>
              <w:bottom w:val="nil"/>
              <w:right w:val="nil"/>
            </w:tcBorders>
            <w:shd w:val="clear" w:color="auto" w:fill="auto"/>
            <w:noWrap/>
            <w:vAlign w:val="bottom"/>
            <w:hideMark/>
          </w:tcPr>
          <w:p w14:paraId="48EAA91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0.11</w:t>
            </w:r>
          </w:p>
        </w:tc>
        <w:tc>
          <w:tcPr>
            <w:tcW w:w="718" w:type="dxa"/>
            <w:tcBorders>
              <w:top w:val="nil"/>
              <w:left w:val="nil"/>
              <w:bottom w:val="nil"/>
              <w:right w:val="nil"/>
            </w:tcBorders>
            <w:shd w:val="clear" w:color="auto" w:fill="auto"/>
            <w:noWrap/>
            <w:vAlign w:val="bottom"/>
            <w:hideMark/>
          </w:tcPr>
          <w:p w14:paraId="6D6619F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10.46</w:t>
            </w:r>
          </w:p>
        </w:tc>
      </w:tr>
      <w:tr w:rsidR="005D1805" w:rsidRPr="0027685B" w14:paraId="0E9EE442" w14:textId="77777777" w:rsidTr="00103EBA">
        <w:trPr>
          <w:trHeight w:val="300"/>
        </w:trPr>
        <w:tc>
          <w:tcPr>
            <w:tcW w:w="1620" w:type="dxa"/>
            <w:tcBorders>
              <w:top w:val="nil"/>
              <w:left w:val="nil"/>
              <w:bottom w:val="nil"/>
              <w:right w:val="nil"/>
            </w:tcBorders>
            <w:shd w:val="clear" w:color="auto" w:fill="auto"/>
            <w:noWrap/>
            <w:vAlign w:val="bottom"/>
            <w:hideMark/>
          </w:tcPr>
          <w:p w14:paraId="3152DA48"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E-53</w:t>
            </w:r>
          </w:p>
        </w:tc>
        <w:tc>
          <w:tcPr>
            <w:tcW w:w="607" w:type="dxa"/>
            <w:tcBorders>
              <w:top w:val="nil"/>
              <w:left w:val="nil"/>
              <w:bottom w:val="nil"/>
              <w:right w:val="nil"/>
            </w:tcBorders>
            <w:shd w:val="clear" w:color="auto" w:fill="auto"/>
            <w:noWrap/>
            <w:vAlign w:val="bottom"/>
            <w:hideMark/>
          </w:tcPr>
          <w:p w14:paraId="528CBD0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0.64</w:t>
            </w:r>
          </w:p>
        </w:tc>
        <w:tc>
          <w:tcPr>
            <w:tcW w:w="718" w:type="dxa"/>
            <w:tcBorders>
              <w:top w:val="nil"/>
              <w:left w:val="nil"/>
              <w:bottom w:val="nil"/>
              <w:right w:val="nil"/>
            </w:tcBorders>
            <w:shd w:val="clear" w:color="auto" w:fill="auto"/>
            <w:noWrap/>
            <w:vAlign w:val="bottom"/>
            <w:hideMark/>
          </w:tcPr>
          <w:p w14:paraId="7C3D3FD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7.39</w:t>
            </w:r>
          </w:p>
        </w:tc>
        <w:tc>
          <w:tcPr>
            <w:tcW w:w="607" w:type="dxa"/>
            <w:tcBorders>
              <w:top w:val="nil"/>
              <w:left w:val="nil"/>
              <w:bottom w:val="nil"/>
              <w:right w:val="nil"/>
            </w:tcBorders>
            <w:shd w:val="clear" w:color="auto" w:fill="auto"/>
            <w:noWrap/>
            <w:vAlign w:val="bottom"/>
            <w:hideMark/>
          </w:tcPr>
          <w:p w14:paraId="54C853A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0.88</w:t>
            </w:r>
          </w:p>
        </w:tc>
        <w:tc>
          <w:tcPr>
            <w:tcW w:w="718" w:type="dxa"/>
            <w:tcBorders>
              <w:top w:val="nil"/>
              <w:left w:val="nil"/>
              <w:bottom w:val="nil"/>
              <w:right w:val="nil"/>
            </w:tcBorders>
            <w:shd w:val="clear" w:color="auto" w:fill="auto"/>
            <w:noWrap/>
            <w:vAlign w:val="bottom"/>
            <w:hideMark/>
          </w:tcPr>
          <w:p w14:paraId="243F3C3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13.58</w:t>
            </w:r>
          </w:p>
        </w:tc>
        <w:tc>
          <w:tcPr>
            <w:tcW w:w="607" w:type="dxa"/>
            <w:tcBorders>
              <w:top w:val="nil"/>
              <w:left w:val="nil"/>
              <w:bottom w:val="nil"/>
              <w:right w:val="nil"/>
            </w:tcBorders>
            <w:shd w:val="clear" w:color="auto" w:fill="auto"/>
            <w:noWrap/>
            <w:vAlign w:val="bottom"/>
            <w:hideMark/>
          </w:tcPr>
          <w:p w14:paraId="28F5C31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0.20</w:t>
            </w:r>
          </w:p>
        </w:tc>
        <w:tc>
          <w:tcPr>
            <w:tcW w:w="718" w:type="dxa"/>
            <w:tcBorders>
              <w:top w:val="nil"/>
              <w:left w:val="nil"/>
              <w:bottom w:val="nil"/>
              <w:right w:val="nil"/>
            </w:tcBorders>
            <w:shd w:val="clear" w:color="auto" w:fill="auto"/>
            <w:noWrap/>
            <w:vAlign w:val="bottom"/>
            <w:hideMark/>
          </w:tcPr>
          <w:p w14:paraId="7749997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12.13</w:t>
            </w:r>
          </w:p>
        </w:tc>
        <w:tc>
          <w:tcPr>
            <w:tcW w:w="607" w:type="dxa"/>
            <w:tcBorders>
              <w:top w:val="nil"/>
              <w:left w:val="nil"/>
              <w:bottom w:val="nil"/>
              <w:right w:val="nil"/>
            </w:tcBorders>
            <w:shd w:val="clear" w:color="auto" w:fill="auto"/>
            <w:noWrap/>
            <w:vAlign w:val="bottom"/>
            <w:hideMark/>
          </w:tcPr>
          <w:p w14:paraId="5D91B48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0.10</w:t>
            </w:r>
          </w:p>
        </w:tc>
        <w:tc>
          <w:tcPr>
            <w:tcW w:w="718" w:type="dxa"/>
            <w:tcBorders>
              <w:top w:val="nil"/>
              <w:left w:val="nil"/>
              <w:bottom w:val="nil"/>
              <w:right w:val="nil"/>
            </w:tcBorders>
            <w:shd w:val="clear" w:color="auto" w:fill="auto"/>
            <w:noWrap/>
            <w:vAlign w:val="bottom"/>
            <w:hideMark/>
          </w:tcPr>
          <w:p w14:paraId="39C7D61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9.06</w:t>
            </w:r>
          </w:p>
        </w:tc>
        <w:tc>
          <w:tcPr>
            <w:tcW w:w="607" w:type="dxa"/>
            <w:tcBorders>
              <w:top w:val="nil"/>
              <w:left w:val="nil"/>
              <w:bottom w:val="nil"/>
              <w:right w:val="nil"/>
            </w:tcBorders>
            <w:shd w:val="clear" w:color="auto" w:fill="auto"/>
            <w:noWrap/>
            <w:vAlign w:val="bottom"/>
            <w:hideMark/>
          </w:tcPr>
          <w:p w14:paraId="426D26E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0.04</w:t>
            </w:r>
          </w:p>
        </w:tc>
        <w:tc>
          <w:tcPr>
            <w:tcW w:w="718" w:type="dxa"/>
            <w:tcBorders>
              <w:top w:val="nil"/>
              <w:left w:val="nil"/>
              <w:bottom w:val="nil"/>
              <w:right w:val="nil"/>
            </w:tcBorders>
            <w:shd w:val="clear" w:color="auto" w:fill="auto"/>
            <w:noWrap/>
            <w:vAlign w:val="bottom"/>
            <w:hideMark/>
          </w:tcPr>
          <w:p w14:paraId="7079E04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4.67</w:t>
            </w:r>
          </w:p>
        </w:tc>
      </w:tr>
      <w:tr w:rsidR="005D1805" w:rsidRPr="0027685B" w14:paraId="74A2D1B0" w14:textId="77777777" w:rsidTr="00103EBA">
        <w:trPr>
          <w:trHeight w:val="300"/>
        </w:trPr>
        <w:tc>
          <w:tcPr>
            <w:tcW w:w="1620" w:type="dxa"/>
            <w:tcBorders>
              <w:top w:val="nil"/>
              <w:left w:val="nil"/>
              <w:bottom w:val="nil"/>
              <w:right w:val="nil"/>
            </w:tcBorders>
            <w:shd w:val="clear" w:color="auto" w:fill="auto"/>
            <w:noWrap/>
            <w:vAlign w:val="bottom"/>
            <w:hideMark/>
          </w:tcPr>
          <w:p w14:paraId="00A77C3E"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E-54</w:t>
            </w:r>
          </w:p>
        </w:tc>
        <w:tc>
          <w:tcPr>
            <w:tcW w:w="607" w:type="dxa"/>
            <w:tcBorders>
              <w:top w:val="nil"/>
              <w:left w:val="nil"/>
              <w:bottom w:val="nil"/>
              <w:right w:val="nil"/>
            </w:tcBorders>
            <w:shd w:val="clear" w:color="auto" w:fill="auto"/>
            <w:noWrap/>
            <w:vAlign w:val="bottom"/>
            <w:hideMark/>
          </w:tcPr>
          <w:p w14:paraId="3455F5D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60C5367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7.12</w:t>
            </w:r>
          </w:p>
        </w:tc>
        <w:tc>
          <w:tcPr>
            <w:tcW w:w="607" w:type="dxa"/>
            <w:tcBorders>
              <w:top w:val="nil"/>
              <w:left w:val="nil"/>
              <w:bottom w:val="nil"/>
              <w:right w:val="nil"/>
            </w:tcBorders>
            <w:shd w:val="clear" w:color="auto" w:fill="auto"/>
            <w:noWrap/>
            <w:vAlign w:val="bottom"/>
            <w:hideMark/>
          </w:tcPr>
          <w:p w14:paraId="08C72DC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0.92</w:t>
            </w:r>
          </w:p>
        </w:tc>
        <w:tc>
          <w:tcPr>
            <w:tcW w:w="718" w:type="dxa"/>
            <w:tcBorders>
              <w:top w:val="nil"/>
              <w:left w:val="nil"/>
              <w:bottom w:val="nil"/>
              <w:right w:val="nil"/>
            </w:tcBorders>
            <w:shd w:val="clear" w:color="auto" w:fill="auto"/>
            <w:noWrap/>
            <w:vAlign w:val="bottom"/>
            <w:hideMark/>
          </w:tcPr>
          <w:p w14:paraId="5C34632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14.36</w:t>
            </w:r>
          </w:p>
        </w:tc>
        <w:tc>
          <w:tcPr>
            <w:tcW w:w="607" w:type="dxa"/>
            <w:tcBorders>
              <w:top w:val="nil"/>
              <w:left w:val="nil"/>
              <w:bottom w:val="nil"/>
              <w:right w:val="nil"/>
            </w:tcBorders>
            <w:shd w:val="clear" w:color="auto" w:fill="auto"/>
            <w:noWrap/>
            <w:vAlign w:val="bottom"/>
            <w:hideMark/>
          </w:tcPr>
          <w:p w14:paraId="60CD38B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3C05CB5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12.30</w:t>
            </w:r>
          </w:p>
        </w:tc>
        <w:tc>
          <w:tcPr>
            <w:tcW w:w="607" w:type="dxa"/>
            <w:tcBorders>
              <w:top w:val="nil"/>
              <w:left w:val="nil"/>
              <w:bottom w:val="nil"/>
              <w:right w:val="nil"/>
            </w:tcBorders>
            <w:shd w:val="clear" w:color="auto" w:fill="auto"/>
            <w:noWrap/>
            <w:vAlign w:val="bottom"/>
            <w:hideMark/>
          </w:tcPr>
          <w:p w14:paraId="455713B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0.21</w:t>
            </w:r>
          </w:p>
        </w:tc>
        <w:tc>
          <w:tcPr>
            <w:tcW w:w="718" w:type="dxa"/>
            <w:tcBorders>
              <w:top w:val="nil"/>
              <w:left w:val="nil"/>
              <w:bottom w:val="nil"/>
              <w:right w:val="nil"/>
            </w:tcBorders>
            <w:shd w:val="clear" w:color="auto" w:fill="auto"/>
            <w:noWrap/>
            <w:vAlign w:val="bottom"/>
            <w:hideMark/>
          </w:tcPr>
          <w:p w14:paraId="389CFD8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17.61</w:t>
            </w:r>
          </w:p>
        </w:tc>
        <w:tc>
          <w:tcPr>
            <w:tcW w:w="607" w:type="dxa"/>
            <w:tcBorders>
              <w:top w:val="nil"/>
              <w:left w:val="nil"/>
              <w:bottom w:val="nil"/>
              <w:right w:val="nil"/>
            </w:tcBorders>
            <w:shd w:val="clear" w:color="auto" w:fill="auto"/>
            <w:noWrap/>
            <w:vAlign w:val="bottom"/>
            <w:hideMark/>
          </w:tcPr>
          <w:p w14:paraId="79B7AD1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0.14</w:t>
            </w:r>
          </w:p>
        </w:tc>
        <w:tc>
          <w:tcPr>
            <w:tcW w:w="718" w:type="dxa"/>
            <w:tcBorders>
              <w:top w:val="nil"/>
              <w:left w:val="nil"/>
              <w:bottom w:val="nil"/>
              <w:right w:val="nil"/>
            </w:tcBorders>
            <w:shd w:val="clear" w:color="auto" w:fill="auto"/>
            <w:noWrap/>
            <w:vAlign w:val="bottom"/>
            <w:hideMark/>
          </w:tcPr>
          <w:p w14:paraId="16772A6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11.03</w:t>
            </w:r>
          </w:p>
        </w:tc>
      </w:tr>
      <w:tr w:rsidR="005D1805" w:rsidRPr="0027685B" w14:paraId="0A49ED3C" w14:textId="77777777" w:rsidTr="00103EBA">
        <w:trPr>
          <w:trHeight w:val="300"/>
        </w:trPr>
        <w:tc>
          <w:tcPr>
            <w:tcW w:w="1620" w:type="dxa"/>
            <w:tcBorders>
              <w:top w:val="nil"/>
              <w:left w:val="nil"/>
              <w:bottom w:val="nil"/>
              <w:right w:val="nil"/>
            </w:tcBorders>
            <w:shd w:val="clear" w:color="auto" w:fill="auto"/>
            <w:noWrap/>
            <w:vAlign w:val="bottom"/>
            <w:hideMark/>
          </w:tcPr>
          <w:p w14:paraId="25533B16"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E-55</w:t>
            </w:r>
          </w:p>
        </w:tc>
        <w:tc>
          <w:tcPr>
            <w:tcW w:w="607" w:type="dxa"/>
            <w:tcBorders>
              <w:top w:val="nil"/>
              <w:left w:val="nil"/>
              <w:bottom w:val="nil"/>
              <w:right w:val="nil"/>
            </w:tcBorders>
            <w:shd w:val="clear" w:color="auto" w:fill="auto"/>
            <w:noWrap/>
            <w:vAlign w:val="bottom"/>
            <w:hideMark/>
          </w:tcPr>
          <w:p w14:paraId="050E6F1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0.49</w:t>
            </w:r>
          </w:p>
        </w:tc>
        <w:tc>
          <w:tcPr>
            <w:tcW w:w="718" w:type="dxa"/>
            <w:tcBorders>
              <w:top w:val="nil"/>
              <w:left w:val="nil"/>
              <w:bottom w:val="nil"/>
              <w:right w:val="nil"/>
            </w:tcBorders>
            <w:shd w:val="clear" w:color="auto" w:fill="auto"/>
            <w:noWrap/>
            <w:vAlign w:val="bottom"/>
            <w:hideMark/>
          </w:tcPr>
          <w:p w14:paraId="15C7C23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16.04</w:t>
            </w:r>
          </w:p>
        </w:tc>
        <w:tc>
          <w:tcPr>
            <w:tcW w:w="607" w:type="dxa"/>
            <w:tcBorders>
              <w:top w:val="nil"/>
              <w:left w:val="nil"/>
              <w:bottom w:val="nil"/>
              <w:right w:val="nil"/>
            </w:tcBorders>
            <w:shd w:val="clear" w:color="auto" w:fill="auto"/>
            <w:noWrap/>
            <w:vAlign w:val="bottom"/>
            <w:hideMark/>
          </w:tcPr>
          <w:p w14:paraId="2B73303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0.86</w:t>
            </w:r>
          </w:p>
        </w:tc>
        <w:tc>
          <w:tcPr>
            <w:tcW w:w="718" w:type="dxa"/>
            <w:tcBorders>
              <w:top w:val="nil"/>
              <w:left w:val="nil"/>
              <w:bottom w:val="nil"/>
              <w:right w:val="nil"/>
            </w:tcBorders>
            <w:shd w:val="clear" w:color="auto" w:fill="auto"/>
            <w:noWrap/>
            <w:vAlign w:val="bottom"/>
            <w:hideMark/>
          </w:tcPr>
          <w:p w14:paraId="7D0DA59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19.57</w:t>
            </w:r>
          </w:p>
        </w:tc>
        <w:tc>
          <w:tcPr>
            <w:tcW w:w="607" w:type="dxa"/>
            <w:tcBorders>
              <w:top w:val="nil"/>
              <w:left w:val="nil"/>
              <w:bottom w:val="nil"/>
              <w:right w:val="nil"/>
            </w:tcBorders>
            <w:shd w:val="clear" w:color="auto" w:fill="auto"/>
            <w:noWrap/>
            <w:vAlign w:val="bottom"/>
            <w:hideMark/>
          </w:tcPr>
          <w:p w14:paraId="0F95819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0.36</w:t>
            </w:r>
          </w:p>
        </w:tc>
        <w:tc>
          <w:tcPr>
            <w:tcW w:w="718" w:type="dxa"/>
            <w:tcBorders>
              <w:top w:val="nil"/>
              <w:left w:val="nil"/>
              <w:bottom w:val="nil"/>
              <w:right w:val="nil"/>
            </w:tcBorders>
            <w:shd w:val="clear" w:color="auto" w:fill="auto"/>
            <w:noWrap/>
            <w:vAlign w:val="bottom"/>
            <w:hideMark/>
          </w:tcPr>
          <w:p w14:paraId="759A716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13.77</w:t>
            </w:r>
          </w:p>
        </w:tc>
        <w:tc>
          <w:tcPr>
            <w:tcW w:w="607" w:type="dxa"/>
            <w:tcBorders>
              <w:top w:val="nil"/>
              <w:left w:val="nil"/>
              <w:bottom w:val="nil"/>
              <w:right w:val="nil"/>
            </w:tcBorders>
            <w:shd w:val="clear" w:color="auto" w:fill="auto"/>
            <w:noWrap/>
            <w:vAlign w:val="bottom"/>
            <w:hideMark/>
          </w:tcPr>
          <w:p w14:paraId="40FE331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0.05</w:t>
            </w:r>
          </w:p>
        </w:tc>
        <w:tc>
          <w:tcPr>
            <w:tcW w:w="718" w:type="dxa"/>
            <w:tcBorders>
              <w:top w:val="nil"/>
              <w:left w:val="nil"/>
              <w:bottom w:val="nil"/>
              <w:right w:val="nil"/>
            </w:tcBorders>
            <w:shd w:val="clear" w:color="auto" w:fill="auto"/>
            <w:noWrap/>
            <w:vAlign w:val="bottom"/>
            <w:hideMark/>
          </w:tcPr>
          <w:p w14:paraId="72FA16A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16.55</w:t>
            </w:r>
          </w:p>
        </w:tc>
        <w:tc>
          <w:tcPr>
            <w:tcW w:w="607" w:type="dxa"/>
            <w:tcBorders>
              <w:top w:val="nil"/>
              <w:left w:val="nil"/>
              <w:bottom w:val="nil"/>
              <w:right w:val="nil"/>
            </w:tcBorders>
            <w:shd w:val="clear" w:color="auto" w:fill="auto"/>
            <w:noWrap/>
            <w:vAlign w:val="bottom"/>
            <w:hideMark/>
          </w:tcPr>
          <w:p w14:paraId="7F44BC3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0.07</w:t>
            </w:r>
          </w:p>
        </w:tc>
        <w:tc>
          <w:tcPr>
            <w:tcW w:w="718" w:type="dxa"/>
            <w:tcBorders>
              <w:top w:val="nil"/>
              <w:left w:val="nil"/>
              <w:bottom w:val="nil"/>
              <w:right w:val="nil"/>
            </w:tcBorders>
            <w:shd w:val="clear" w:color="auto" w:fill="auto"/>
            <w:noWrap/>
            <w:vAlign w:val="bottom"/>
            <w:hideMark/>
          </w:tcPr>
          <w:p w14:paraId="0AF5946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3F6457EA" w14:textId="77777777" w:rsidTr="00103EBA">
        <w:trPr>
          <w:trHeight w:val="300"/>
        </w:trPr>
        <w:tc>
          <w:tcPr>
            <w:tcW w:w="1620" w:type="dxa"/>
            <w:tcBorders>
              <w:top w:val="nil"/>
              <w:left w:val="nil"/>
              <w:bottom w:val="nil"/>
              <w:right w:val="nil"/>
            </w:tcBorders>
            <w:shd w:val="clear" w:color="auto" w:fill="auto"/>
            <w:noWrap/>
            <w:vAlign w:val="bottom"/>
            <w:hideMark/>
          </w:tcPr>
          <w:p w14:paraId="511EDFC7"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E-56</w:t>
            </w:r>
          </w:p>
        </w:tc>
        <w:tc>
          <w:tcPr>
            <w:tcW w:w="607" w:type="dxa"/>
            <w:tcBorders>
              <w:top w:val="nil"/>
              <w:left w:val="nil"/>
              <w:bottom w:val="nil"/>
              <w:right w:val="nil"/>
            </w:tcBorders>
            <w:shd w:val="clear" w:color="auto" w:fill="auto"/>
            <w:noWrap/>
            <w:vAlign w:val="bottom"/>
            <w:hideMark/>
          </w:tcPr>
          <w:p w14:paraId="287BABF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0.54</w:t>
            </w:r>
          </w:p>
        </w:tc>
        <w:tc>
          <w:tcPr>
            <w:tcW w:w="718" w:type="dxa"/>
            <w:tcBorders>
              <w:top w:val="nil"/>
              <w:left w:val="nil"/>
              <w:bottom w:val="nil"/>
              <w:right w:val="nil"/>
            </w:tcBorders>
            <w:shd w:val="clear" w:color="auto" w:fill="auto"/>
            <w:noWrap/>
            <w:vAlign w:val="bottom"/>
            <w:hideMark/>
          </w:tcPr>
          <w:p w14:paraId="2B81C27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12.00</w:t>
            </w:r>
          </w:p>
        </w:tc>
        <w:tc>
          <w:tcPr>
            <w:tcW w:w="607" w:type="dxa"/>
            <w:tcBorders>
              <w:top w:val="nil"/>
              <w:left w:val="nil"/>
              <w:bottom w:val="nil"/>
              <w:right w:val="nil"/>
            </w:tcBorders>
            <w:shd w:val="clear" w:color="auto" w:fill="auto"/>
            <w:noWrap/>
            <w:vAlign w:val="bottom"/>
            <w:hideMark/>
          </w:tcPr>
          <w:p w14:paraId="2C0DC92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0.82</w:t>
            </w:r>
          </w:p>
        </w:tc>
        <w:tc>
          <w:tcPr>
            <w:tcW w:w="718" w:type="dxa"/>
            <w:tcBorders>
              <w:top w:val="nil"/>
              <w:left w:val="nil"/>
              <w:bottom w:val="nil"/>
              <w:right w:val="nil"/>
            </w:tcBorders>
            <w:shd w:val="clear" w:color="auto" w:fill="auto"/>
            <w:noWrap/>
            <w:vAlign w:val="bottom"/>
            <w:hideMark/>
          </w:tcPr>
          <w:p w14:paraId="27EB0EC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14.63</w:t>
            </w:r>
          </w:p>
        </w:tc>
        <w:tc>
          <w:tcPr>
            <w:tcW w:w="607" w:type="dxa"/>
            <w:tcBorders>
              <w:top w:val="nil"/>
              <w:left w:val="nil"/>
              <w:bottom w:val="nil"/>
              <w:right w:val="nil"/>
            </w:tcBorders>
            <w:shd w:val="clear" w:color="auto" w:fill="auto"/>
            <w:noWrap/>
            <w:vAlign w:val="bottom"/>
            <w:hideMark/>
          </w:tcPr>
          <w:p w14:paraId="7FA1A1F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0.31</w:t>
            </w:r>
          </w:p>
        </w:tc>
        <w:tc>
          <w:tcPr>
            <w:tcW w:w="718" w:type="dxa"/>
            <w:tcBorders>
              <w:top w:val="nil"/>
              <w:left w:val="nil"/>
              <w:bottom w:val="nil"/>
              <w:right w:val="nil"/>
            </w:tcBorders>
            <w:shd w:val="clear" w:color="auto" w:fill="auto"/>
            <w:noWrap/>
            <w:vAlign w:val="bottom"/>
            <w:hideMark/>
          </w:tcPr>
          <w:p w14:paraId="76CF156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13.69</w:t>
            </w:r>
          </w:p>
        </w:tc>
        <w:tc>
          <w:tcPr>
            <w:tcW w:w="607" w:type="dxa"/>
            <w:tcBorders>
              <w:top w:val="nil"/>
              <w:left w:val="nil"/>
              <w:bottom w:val="nil"/>
              <w:right w:val="nil"/>
            </w:tcBorders>
            <w:shd w:val="clear" w:color="auto" w:fill="auto"/>
            <w:noWrap/>
            <w:vAlign w:val="bottom"/>
            <w:hideMark/>
          </w:tcPr>
          <w:p w14:paraId="01753C1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098EAA8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412FC52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0.01</w:t>
            </w:r>
          </w:p>
        </w:tc>
        <w:tc>
          <w:tcPr>
            <w:tcW w:w="718" w:type="dxa"/>
            <w:tcBorders>
              <w:top w:val="nil"/>
              <w:left w:val="nil"/>
              <w:bottom w:val="nil"/>
              <w:right w:val="nil"/>
            </w:tcBorders>
            <w:shd w:val="clear" w:color="auto" w:fill="auto"/>
            <w:noWrap/>
            <w:vAlign w:val="bottom"/>
            <w:hideMark/>
          </w:tcPr>
          <w:p w14:paraId="60ABF1B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2035B9E0" w14:textId="77777777" w:rsidTr="00103EBA">
        <w:trPr>
          <w:trHeight w:val="300"/>
        </w:trPr>
        <w:tc>
          <w:tcPr>
            <w:tcW w:w="1620" w:type="dxa"/>
            <w:tcBorders>
              <w:top w:val="nil"/>
              <w:left w:val="nil"/>
              <w:bottom w:val="nil"/>
              <w:right w:val="nil"/>
            </w:tcBorders>
            <w:shd w:val="clear" w:color="auto" w:fill="auto"/>
            <w:noWrap/>
            <w:vAlign w:val="bottom"/>
            <w:hideMark/>
          </w:tcPr>
          <w:p w14:paraId="078D7777"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E-59</w:t>
            </w:r>
          </w:p>
        </w:tc>
        <w:tc>
          <w:tcPr>
            <w:tcW w:w="607" w:type="dxa"/>
            <w:tcBorders>
              <w:top w:val="nil"/>
              <w:left w:val="nil"/>
              <w:bottom w:val="nil"/>
              <w:right w:val="nil"/>
            </w:tcBorders>
            <w:shd w:val="clear" w:color="auto" w:fill="auto"/>
            <w:noWrap/>
            <w:vAlign w:val="bottom"/>
            <w:hideMark/>
          </w:tcPr>
          <w:p w14:paraId="592CC05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24DB6E3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10.07</w:t>
            </w:r>
          </w:p>
        </w:tc>
        <w:tc>
          <w:tcPr>
            <w:tcW w:w="607" w:type="dxa"/>
            <w:tcBorders>
              <w:top w:val="nil"/>
              <w:left w:val="nil"/>
              <w:bottom w:val="nil"/>
              <w:right w:val="nil"/>
            </w:tcBorders>
            <w:shd w:val="clear" w:color="auto" w:fill="auto"/>
            <w:noWrap/>
            <w:vAlign w:val="bottom"/>
            <w:hideMark/>
          </w:tcPr>
          <w:p w14:paraId="112139E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0.88</w:t>
            </w:r>
          </w:p>
        </w:tc>
        <w:tc>
          <w:tcPr>
            <w:tcW w:w="718" w:type="dxa"/>
            <w:tcBorders>
              <w:top w:val="nil"/>
              <w:left w:val="nil"/>
              <w:bottom w:val="nil"/>
              <w:right w:val="nil"/>
            </w:tcBorders>
            <w:shd w:val="clear" w:color="auto" w:fill="auto"/>
            <w:noWrap/>
            <w:vAlign w:val="bottom"/>
            <w:hideMark/>
          </w:tcPr>
          <w:p w14:paraId="42B75D0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16.22</w:t>
            </w:r>
          </w:p>
        </w:tc>
        <w:tc>
          <w:tcPr>
            <w:tcW w:w="607" w:type="dxa"/>
            <w:tcBorders>
              <w:top w:val="nil"/>
              <w:left w:val="nil"/>
              <w:bottom w:val="nil"/>
              <w:right w:val="nil"/>
            </w:tcBorders>
            <w:shd w:val="clear" w:color="auto" w:fill="auto"/>
            <w:noWrap/>
            <w:vAlign w:val="bottom"/>
            <w:hideMark/>
          </w:tcPr>
          <w:p w14:paraId="0F780CD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0.21</w:t>
            </w:r>
          </w:p>
        </w:tc>
        <w:tc>
          <w:tcPr>
            <w:tcW w:w="718" w:type="dxa"/>
            <w:tcBorders>
              <w:top w:val="nil"/>
              <w:left w:val="nil"/>
              <w:bottom w:val="nil"/>
              <w:right w:val="nil"/>
            </w:tcBorders>
            <w:shd w:val="clear" w:color="auto" w:fill="auto"/>
            <w:noWrap/>
            <w:vAlign w:val="bottom"/>
            <w:hideMark/>
          </w:tcPr>
          <w:p w14:paraId="0B924CC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12.25</w:t>
            </w:r>
          </w:p>
        </w:tc>
        <w:tc>
          <w:tcPr>
            <w:tcW w:w="607" w:type="dxa"/>
            <w:tcBorders>
              <w:top w:val="nil"/>
              <w:left w:val="nil"/>
              <w:bottom w:val="nil"/>
              <w:right w:val="nil"/>
            </w:tcBorders>
            <w:shd w:val="clear" w:color="auto" w:fill="auto"/>
            <w:noWrap/>
            <w:vAlign w:val="bottom"/>
            <w:hideMark/>
          </w:tcPr>
          <w:p w14:paraId="06986DF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0.02</w:t>
            </w:r>
          </w:p>
        </w:tc>
        <w:tc>
          <w:tcPr>
            <w:tcW w:w="718" w:type="dxa"/>
            <w:tcBorders>
              <w:top w:val="nil"/>
              <w:left w:val="nil"/>
              <w:bottom w:val="nil"/>
              <w:right w:val="nil"/>
            </w:tcBorders>
            <w:shd w:val="clear" w:color="auto" w:fill="auto"/>
            <w:noWrap/>
            <w:vAlign w:val="bottom"/>
            <w:hideMark/>
          </w:tcPr>
          <w:p w14:paraId="20BFB0B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13.41</w:t>
            </w:r>
          </w:p>
        </w:tc>
        <w:tc>
          <w:tcPr>
            <w:tcW w:w="607" w:type="dxa"/>
            <w:tcBorders>
              <w:top w:val="nil"/>
              <w:left w:val="nil"/>
              <w:bottom w:val="nil"/>
              <w:right w:val="nil"/>
            </w:tcBorders>
            <w:shd w:val="clear" w:color="auto" w:fill="auto"/>
            <w:noWrap/>
            <w:vAlign w:val="bottom"/>
            <w:hideMark/>
          </w:tcPr>
          <w:p w14:paraId="74EB2C5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0.03</w:t>
            </w:r>
          </w:p>
        </w:tc>
        <w:tc>
          <w:tcPr>
            <w:tcW w:w="718" w:type="dxa"/>
            <w:tcBorders>
              <w:top w:val="nil"/>
              <w:left w:val="nil"/>
              <w:bottom w:val="nil"/>
              <w:right w:val="nil"/>
            </w:tcBorders>
            <w:shd w:val="clear" w:color="auto" w:fill="auto"/>
            <w:noWrap/>
            <w:vAlign w:val="bottom"/>
            <w:hideMark/>
          </w:tcPr>
          <w:p w14:paraId="7D116AA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0487904D" w14:textId="77777777" w:rsidTr="00103EBA">
        <w:trPr>
          <w:trHeight w:val="300"/>
        </w:trPr>
        <w:tc>
          <w:tcPr>
            <w:tcW w:w="1620" w:type="dxa"/>
            <w:tcBorders>
              <w:top w:val="nil"/>
              <w:left w:val="nil"/>
              <w:bottom w:val="nil"/>
              <w:right w:val="nil"/>
            </w:tcBorders>
            <w:shd w:val="clear" w:color="auto" w:fill="auto"/>
            <w:noWrap/>
            <w:vAlign w:val="bottom"/>
            <w:hideMark/>
          </w:tcPr>
          <w:p w14:paraId="4828902E"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E-61</w:t>
            </w:r>
          </w:p>
        </w:tc>
        <w:tc>
          <w:tcPr>
            <w:tcW w:w="607" w:type="dxa"/>
            <w:tcBorders>
              <w:top w:val="nil"/>
              <w:left w:val="nil"/>
              <w:bottom w:val="nil"/>
              <w:right w:val="nil"/>
            </w:tcBorders>
            <w:shd w:val="clear" w:color="auto" w:fill="auto"/>
            <w:noWrap/>
            <w:vAlign w:val="bottom"/>
            <w:hideMark/>
          </w:tcPr>
          <w:p w14:paraId="57300B5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692F6E7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12.04</w:t>
            </w:r>
          </w:p>
        </w:tc>
        <w:tc>
          <w:tcPr>
            <w:tcW w:w="607" w:type="dxa"/>
            <w:tcBorders>
              <w:top w:val="nil"/>
              <w:left w:val="nil"/>
              <w:bottom w:val="nil"/>
              <w:right w:val="nil"/>
            </w:tcBorders>
            <w:shd w:val="clear" w:color="auto" w:fill="auto"/>
            <w:noWrap/>
            <w:vAlign w:val="bottom"/>
            <w:hideMark/>
          </w:tcPr>
          <w:p w14:paraId="5BAD494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0.82</w:t>
            </w:r>
          </w:p>
        </w:tc>
        <w:tc>
          <w:tcPr>
            <w:tcW w:w="718" w:type="dxa"/>
            <w:tcBorders>
              <w:top w:val="nil"/>
              <w:left w:val="nil"/>
              <w:bottom w:val="nil"/>
              <w:right w:val="nil"/>
            </w:tcBorders>
            <w:shd w:val="clear" w:color="auto" w:fill="auto"/>
            <w:noWrap/>
            <w:vAlign w:val="bottom"/>
            <w:hideMark/>
          </w:tcPr>
          <w:p w14:paraId="21E133A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14.87</w:t>
            </w:r>
          </w:p>
        </w:tc>
        <w:tc>
          <w:tcPr>
            <w:tcW w:w="607" w:type="dxa"/>
            <w:tcBorders>
              <w:top w:val="nil"/>
              <w:left w:val="nil"/>
              <w:bottom w:val="nil"/>
              <w:right w:val="nil"/>
            </w:tcBorders>
            <w:shd w:val="clear" w:color="auto" w:fill="auto"/>
            <w:noWrap/>
            <w:vAlign w:val="bottom"/>
            <w:hideMark/>
          </w:tcPr>
          <w:p w14:paraId="5786BDF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0.31</w:t>
            </w:r>
          </w:p>
        </w:tc>
        <w:tc>
          <w:tcPr>
            <w:tcW w:w="718" w:type="dxa"/>
            <w:tcBorders>
              <w:top w:val="nil"/>
              <w:left w:val="nil"/>
              <w:bottom w:val="nil"/>
              <w:right w:val="nil"/>
            </w:tcBorders>
            <w:shd w:val="clear" w:color="auto" w:fill="auto"/>
            <w:noWrap/>
            <w:vAlign w:val="bottom"/>
            <w:hideMark/>
          </w:tcPr>
          <w:p w14:paraId="6731BC9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13.74</w:t>
            </w:r>
          </w:p>
        </w:tc>
        <w:tc>
          <w:tcPr>
            <w:tcW w:w="607" w:type="dxa"/>
            <w:tcBorders>
              <w:top w:val="nil"/>
              <w:left w:val="nil"/>
              <w:bottom w:val="nil"/>
              <w:right w:val="nil"/>
            </w:tcBorders>
            <w:shd w:val="clear" w:color="auto" w:fill="auto"/>
            <w:noWrap/>
            <w:vAlign w:val="bottom"/>
            <w:hideMark/>
          </w:tcPr>
          <w:p w14:paraId="7A1BBD5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0.12</w:t>
            </w:r>
          </w:p>
        </w:tc>
        <w:tc>
          <w:tcPr>
            <w:tcW w:w="718" w:type="dxa"/>
            <w:tcBorders>
              <w:top w:val="nil"/>
              <w:left w:val="nil"/>
              <w:bottom w:val="nil"/>
              <w:right w:val="nil"/>
            </w:tcBorders>
            <w:shd w:val="clear" w:color="auto" w:fill="auto"/>
            <w:noWrap/>
            <w:vAlign w:val="bottom"/>
            <w:hideMark/>
          </w:tcPr>
          <w:p w14:paraId="153CD64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59F549D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0.12</w:t>
            </w:r>
          </w:p>
        </w:tc>
        <w:tc>
          <w:tcPr>
            <w:tcW w:w="718" w:type="dxa"/>
            <w:tcBorders>
              <w:top w:val="nil"/>
              <w:left w:val="nil"/>
              <w:bottom w:val="nil"/>
              <w:right w:val="nil"/>
            </w:tcBorders>
            <w:shd w:val="clear" w:color="auto" w:fill="auto"/>
            <w:noWrap/>
            <w:vAlign w:val="bottom"/>
            <w:hideMark/>
          </w:tcPr>
          <w:p w14:paraId="321FAEF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156DA052" w14:textId="77777777" w:rsidTr="00103EBA">
        <w:trPr>
          <w:trHeight w:val="300"/>
        </w:trPr>
        <w:tc>
          <w:tcPr>
            <w:tcW w:w="1620" w:type="dxa"/>
            <w:tcBorders>
              <w:top w:val="nil"/>
              <w:left w:val="nil"/>
              <w:bottom w:val="nil"/>
              <w:right w:val="nil"/>
            </w:tcBorders>
            <w:shd w:val="clear" w:color="auto" w:fill="auto"/>
            <w:noWrap/>
            <w:vAlign w:val="bottom"/>
            <w:hideMark/>
          </w:tcPr>
          <w:p w14:paraId="5FB77C4A"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E-62</w:t>
            </w:r>
          </w:p>
        </w:tc>
        <w:tc>
          <w:tcPr>
            <w:tcW w:w="607" w:type="dxa"/>
            <w:tcBorders>
              <w:top w:val="nil"/>
              <w:left w:val="nil"/>
              <w:bottom w:val="nil"/>
              <w:right w:val="nil"/>
            </w:tcBorders>
            <w:shd w:val="clear" w:color="auto" w:fill="auto"/>
            <w:noWrap/>
            <w:vAlign w:val="bottom"/>
            <w:hideMark/>
          </w:tcPr>
          <w:p w14:paraId="1D28041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2330CA3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11.70</w:t>
            </w:r>
          </w:p>
        </w:tc>
        <w:tc>
          <w:tcPr>
            <w:tcW w:w="607" w:type="dxa"/>
            <w:tcBorders>
              <w:top w:val="nil"/>
              <w:left w:val="nil"/>
              <w:bottom w:val="nil"/>
              <w:right w:val="nil"/>
            </w:tcBorders>
            <w:shd w:val="clear" w:color="auto" w:fill="auto"/>
            <w:noWrap/>
            <w:vAlign w:val="bottom"/>
            <w:hideMark/>
          </w:tcPr>
          <w:p w14:paraId="21CA186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0.83</w:t>
            </w:r>
          </w:p>
        </w:tc>
        <w:tc>
          <w:tcPr>
            <w:tcW w:w="718" w:type="dxa"/>
            <w:tcBorders>
              <w:top w:val="nil"/>
              <w:left w:val="nil"/>
              <w:bottom w:val="nil"/>
              <w:right w:val="nil"/>
            </w:tcBorders>
            <w:shd w:val="clear" w:color="auto" w:fill="auto"/>
            <w:noWrap/>
            <w:vAlign w:val="bottom"/>
            <w:hideMark/>
          </w:tcPr>
          <w:p w14:paraId="6117671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14.84</w:t>
            </w:r>
          </w:p>
        </w:tc>
        <w:tc>
          <w:tcPr>
            <w:tcW w:w="607" w:type="dxa"/>
            <w:tcBorders>
              <w:top w:val="nil"/>
              <w:left w:val="nil"/>
              <w:bottom w:val="nil"/>
              <w:right w:val="nil"/>
            </w:tcBorders>
            <w:shd w:val="clear" w:color="auto" w:fill="auto"/>
            <w:noWrap/>
            <w:vAlign w:val="bottom"/>
            <w:hideMark/>
          </w:tcPr>
          <w:p w14:paraId="59DA82E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0.30</w:t>
            </w:r>
          </w:p>
        </w:tc>
        <w:tc>
          <w:tcPr>
            <w:tcW w:w="718" w:type="dxa"/>
            <w:tcBorders>
              <w:top w:val="nil"/>
              <w:left w:val="nil"/>
              <w:bottom w:val="nil"/>
              <w:right w:val="nil"/>
            </w:tcBorders>
            <w:shd w:val="clear" w:color="auto" w:fill="auto"/>
            <w:noWrap/>
            <w:vAlign w:val="bottom"/>
            <w:hideMark/>
          </w:tcPr>
          <w:p w14:paraId="2EDC651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13.51</w:t>
            </w:r>
          </w:p>
        </w:tc>
        <w:tc>
          <w:tcPr>
            <w:tcW w:w="607" w:type="dxa"/>
            <w:tcBorders>
              <w:top w:val="nil"/>
              <w:left w:val="nil"/>
              <w:bottom w:val="nil"/>
              <w:right w:val="nil"/>
            </w:tcBorders>
            <w:shd w:val="clear" w:color="auto" w:fill="auto"/>
            <w:noWrap/>
            <w:vAlign w:val="bottom"/>
            <w:hideMark/>
          </w:tcPr>
          <w:p w14:paraId="581F957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4EB5320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13.57</w:t>
            </w:r>
          </w:p>
        </w:tc>
        <w:tc>
          <w:tcPr>
            <w:tcW w:w="607" w:type="dxa"/>
            <w:tcBorders>
              <w:top w:val="nil"/>
              <w:left w:val="nil"/>
              <w:bottom w:val="nil"/>
              <w:right w:val="nil"/>
            </w:tcBorders>
            <w:shd w:val="clear" w:color="auto" w:fill="auto"/>
            <w:noWrap/>
            <w:vAlign w:val="bottom"/>
            <w:hideMark/>
          </w:tcPr>
          <w:p w14:paraId="184DC4F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7A89D99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0B2D6726" w14:textId="77777777" w:rsidTr="00103EBA">
        <w:trPr>
          <w:trHeight w:val="300"/>
        </w:trPr>
        <w:tc>
          <w:tcPr>
            <w:tcW w:w="1620" w:type="dxa"/>
            <w:tcBorders>
              <w:top w:val="nil"/>
              <w:left w:val="nil"/>
              <w:bottom w:val="nil"/>
              <w:right w:val="nil"/>
            </w:tcBorders>
            <w:shd w:val="clear" w:color="auto" w:fill="auto"/>
            <w:noWrap/>
            <w:vAlign w:val="bottom"/>
            <w:hideMark/>
          </w:tcPr>
          <w:p w14:paraId="29AC2642"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E-63</w:t>
            </w:r>
          </w:p>
        </w:tc>
        <w:tc>
          <w:tcPr>
            <w:tcW w:w="607" w:type="dxa"/>
            <w:tcBorders>
              <w:top w:val="nil"/>
              <w:left w:val="nil"/>
              <w:bottom w:val="nil"/>
              <w:right w:val="nil"/>
            </w:tcBorders>
            <w:shd w:val="clear" w:color="auto" w:fill="auto"/>
            <w:noWrap/>
            <w:vAlign w:val="bottom"/>
            <w:hideMark/>
          </w:tcPr>
          <w:p w14:paraId="4C447BD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0.58</w:t>
            </w:r>
          </w:p>
        </w:tc>
        <w:tc>
          <w:tcPr>
            <w:tcW w:w="718" w:type="dxa"/>
            <w:tcBorders>
              <w:top w:val="nil"/>
              <w:left w:val="nil"/>
              <w:bottom w:val="nil"/>
              <w:right w:val="nil"/>
            </w:tcBorders>
            <w:shd w:val="clear" w:color="auto" w:fill="auto"/>
            <w:noWrap/>
            <w:vAlign w:val="bottom"/>
            <w:hideMark/>
          </w:tcPr>
          <w:p w14:paraId="7A505E2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10.95</w:t>
            </w:r>
          </w:p>
        </w:tc>
        <w:tc>
          <w:tcPr>
            <w:tcW w:w="607" w:type="dxa"/>
            <w:tcBorders>
              <w:top w:val="nil"/>
              <w:left w:val="nil"/>
              <w:bottom w:val="nil"/>
              <w:right w:val="nil"/>
            </w:tcBorders>
            <w:shd w:val="clear" w:color="auto" w:fill="auto"/>
            <w:noWrap/>
            <w:vAlign w:val="bottom"/>
            <w:hideMark/>
          </w:tcPr>
          <w:p w14:paraId="7838864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0.88</w:t>
            </w:r>
          </w:p>
        </w:tc>
        <w:tc>
          <w:tcPr>
            <w:tcW w:w="718" w:type="dxa"/>
            <w:tcBorders>
              <w:top w:val="nil"/>
              <w:left w:val="nil"/>
              <w:bottom w:val="nil"/>
              <w:right w:val="nil"/>
            </w:tcBorders>
            <w:shd w:val="clear" w:color="auto" w:fill="auto"/>
            <w:noWrap/>
            <w:vAlign w:val="bottom"/>
            <w:hideMark/>
          </w:tcPr>
          <w:p w14:paraId="2B83837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15.43</w:t>
            </w:r>
          </w:p>
        </w:tc>
        <w:tc>
          <w:tcPr>
            <w:tcW w:w="607" w:type="dxa"/>
            <w:tcBorders>
              <w:top w:val="nil"/>
              <w:left w:val="nil"/>
              <w:bottom w:val="nil"/>
              <w:right w:val="nil"/>
            </w:tcBorders>
            <w:shd w:val="clear" w:color="auto" w:fill="auto"/>
            <w:noWrap/>
            <w:vAlign w:val="bottom"/>
            <w:hideMark/>
          </w:tcPr>
          <w:p w14:paraId="6F5859C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2B7A164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13.45</w:t>
            </w:r>
          </w:p>
        </w:tc>
        <w:tc>
          <w:tcPr>
            <w:tcW w:w="607" w:type="dxa"/>
            <w:tcBorders>
              <w:top w:val="nil"/>
              <w:left w:val="nil"/>
              <w:bottom w:val="nil"/>
              <w:right w:val="nil"/>
            </w:tcBorders>
            <w:shd w:val="clear" w:color="auto" w:fill="auto"/>
            <w:noWrap/>
            <w:vAlign w:val="bottom"/>
            <w:hideMark/>
          </w:tcPr>
          <w:p w14:paraId="05B608C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337C53E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16.34</w:t>
            </w:r>
          </w:p>
        </w:tc>
        <w:tc>
          <w:tcPr>
            <w:tcW w:w="607" w:type="dxa"/>
            <w:tcBorders>
              <w:top w:val="nil"/>
              <w:left w:val="nil"/>
              <w:bottom w:val="nil"/>
              <w:right w:val="nil"/>
            </w:tcBorders>
            <w:shd w:val="clear" w:color="auto" w:fill="auto"/>
            <w:noWrap/>
            <w:vAlign w:val="bottom"/>
            <w:hideMark/>
          </w:tcPr>
          <w:p w14:paraId="43AA831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0.15</w:t>
            </w:r>
          </w:p>
        </w:tc>
        <w:tc>
          <w:tcPr>
            <w:tcW w:w="718" w:type="dxa"/>
            <w:tcBorders>
              <w:top w:val="nil"/>
              <w:left w:val="nil"/>
              <w:bottom w:val="nil"/>
              <w:right w:val="nil"/>
            </w:tcBorders>
            <w:shd w:val="clear" w:color="auto" w:fill="auto"/>
            <w:noWrap/>
            <w:vAlign w:val="bottom"/>
            <w:hideMark/>
          </w:tcPr>
          <w:p w14:paraId="7F7373C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9.37</w:t>
            </w:r>
          </w:p>
        </w:tc>
      </w:tr>
      <w:tr w:rsidR="005D1805" w:rsidRPr="0027685B" w14:paraId="521124B5" w14:textId="77777777" w:rsidTr="00103EBA">
        <w:trPr>
          <w:trHeight w:val="300"/>
        </w:trPr>
        <w:tc>
          <w:tcPr>
            <w:tcW w:w="1620" w:type="dxa"/>
            <w:tcBorders>
              <w:top w:val="nil"/>
              <w:left w:val="nil"/>
              <w:bottom w:val="nil"/>
              <w:right w:val="nil"/>
            </w:tcBorders>
            <w:shd w:val="clear" w:color="auto" w:fill="auto"/>
            <w:noWrap/>
            <w:vAlign w:val="bottom"/>
            <w:hideMark/>
          </w:tcPr>
          <w:p w14:paraId="67DAC5CA"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E-67</w:t>
            </w:r>
          </w:p>
        </w:tc>
        <w:tc>
          <w:tcPr>
            <w:tcW w:w="607" w:type="dxa"/>
            <w:tcBorders>
              <w:top w:val="nil"/>
              <w:left w:val="nil"/>
              <w:bottom w:val="nil"/>
              <w:right w:val="nil"/>
            </w:tcBorders>
            <w:shd w:val="clear" w:color="auto" w:fill="auto"/>
            <w:noWrap/>
            <w:vAlign w:val="bottom"/>
            <w:hideMark/>
          </w:tcPr>
          <w:p w14:paraId="4EE2BDE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6B9D54B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12.00</w:t>
            </w:r>
          </w:p>
        </w:tc>
        <w:tc>
          <w:tcPr>
            <w:tcW w:w="607" w:type="dxa"/>
            <w:tcBorders>
              <w:top w:val="nil"/>
              <w:left w:val="nil"/>
              <w:bottom w:val="nil"/>
              <w:right w:val="nil"/>
            </w:tcBorders>
            <w:shd w:val="clear" w:color="auto" w:fill="auto"/>
            <w:noWrap/>
            <w:vAlign w:val="bottom"/>
            <w:hideMark/>
          </w:tcPr>
          <w:p w14:paraId="0DC7B09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0.83</w:t>
            </w:r>
          </w:p>
        </w:tc>
        <w:tc>
          <w:tcPr>
            <w:tcW w:w="718" w:type="dxa"/>
            <w:tcBorders>
              <w:top w:val="nil"/>
              <w:left w:val="nil"/>
              <w:bottom w:val="nil"/>
              <w:right w:val="nil"/>
            </w:tcBorders>
            <w:shd w:val="clear" w:color="auto" w:fill="auto"/>
            <w:noWrap/>
            <w:vAlign w:val="bottom"/>
            <w:hideMark/>
          </w:tcPr>
          <w:p w14:paraId="40CF89D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14.96</w:t>
            </w:r>
          </w:p>
        </w:tc>
        <w:tc>
          <w:tcPr>
            <w:tcW w:w="607" w:type="dxa"/>
            <w:tcBorders>
              <w:top w:val="nil"/>
              <w:left w:val="nil"/>
              <w:bottom w:val="nil"/>
              <w:right w:val="nil"/>
            </w:tcBorders>
            <w:shd w:val="clear" w:color="auto" w:fill="auto"/>
            <w:noWrap/>
            <w:vAlign w:val="bottom"/>
            <w:hideMark/>
          </w:tcPr>
          <w:p w14:paraId="74E710C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0.31</w:t>
            </w:r>
          </w:p>
        </w:tc>
        <w:tc>
          <w:tcPr>
            <w:tcW w:w="718" w:type="dxa"/>
            <w:tcBorders>
              <w:top w:val="nil"/>
              <w:left w:val="nil"/>
              <w:bottom w:val="nil"/>
              <w:right w:val="nil"/>
            </w:tcBorders>
            <w:shd w:val="clear" w:color="auto" w:fill="auto"/>
            <w:noWrap/>
            <w:vAlign w:val="bottom"/>
            <w:hideMark/>
          </w:tcPr>
          <w:p w14:paraId="5F7AC9A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13.76</w:t>
            </w:r>
          </w:p>
        </w:tc>
        <w:tc>
          <w:tcPr>
            <w:tcW w:w="607" w:type="dxa"/>
            <w:tcBorders>
              <w:top w:val="nil"/>
              <w:left w:val="nil"/>
              <w:bottom w:val="nil"/>
              <w:right w:val="nil"/>
            </w:tcBorders>
            <w:shd w:val="clear" w:color="auto" w:fill="auto"/>
            <w:noWrap/>
            <w:vAlign w:val="bottom"/>
            <w:hideMark/>
          </w:tcPr>
          <w:p w14:paraId="0496EA2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2CA1B5E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16.72</w:t>
            </w:r>
          </w:p>
        </w:tc>
        <w:tc>
          <w:tcPr>
            <w:tcW w:w="607" w:type="dxa"/>
            <w:tcBorders>
              <w:top w:val="nil"/>
              <w:left w:val="nil"/>
              <w:bottom w:val="nil"/>
              <w:right w:val="nil"/>
            </w:tcBorders>
            <w:shd w:val="clear" w:color="auto" w:fill="auto"/>
            <w:noWrap/>
            <w:vAlign w:val="bottom"/>
            <w:hideMark/>
          </w:tcPr>
          <w:p w14:paraId="52CB5F2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5F0EB3B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3FCE92AF" w14:textId="77777777" w:rsidTr="00103EBA">
        <w:trPr>
          <w:trHeight w:val="300"/>
        </w:trPr>
        <w:tc>
          <w:tcPr>
            <w:tcW w:w="1620" w:type="dxa"/>
            <w:tcBorders>
              <w:top w:val="nil"/>
              <w:left w:val="nil"/>
              <w:bottom w:val="nil"/>
              <w:right w:val="nil"/>
            </w:tcBorders>
            <w:shd w:val="clear" w:color="auto" w:fill="auto"/>
            <w:noWrap/>
            <w:vAlign w:val="bottom"/>
            <w:hideMark/>
          </w:tcPr>
          <w:p w14:paraId="76BA1A8D"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E-74</w:t>
            </w:r>
          </w:p>
        </w:tc>
        <w:tc>
          <w:tcPr>
            <w:tcW w:w="607" w:type="dxa"/>
            <w:tcBorders>
              <w:top w:val="nil"/>
              <w:left w:val="nil"/>
              <w:bottom w:val="nil"/>
              <w:right w:val="nil"/>
            </w:tcBorders>
            <w:shd w:val="clear" w:color="auto" w:fill="auto"/>
            <w:noWrap/>
            <w:vAlign w:val="bottom"/>
            <w:hideMark/>
          </w:tcPr>
          <w:p w14:paraId="5C999B8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0BF0006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11.45</w:t>
            </w:r>
          </w:p>
        </w:tc>
        <w:tc>
          <w:tcPr>
            <w:tcW w:w="607" w:type="dxa"/>
            <w:tcBorders>
              <w:top w:val="nil"/>
              <w:left w:val="nil"/>
              <w:bottom w:val="nil"/>
              <w:right w:val="nil"/>
            </w:tcBorders>
            <w:shd w:val="clear" w:color="auto" w:fill="auto"/>
            <w:noWrap/>
            <w:vAlign w:val="bottom"/>
            <w:hideMark/>
          </w:tcPr>
          <w:p w14:paraId="114B528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0.83</w:t>
            </w:r>
          </w:p>
        </w:tc>
        <w:tc>
          <w:tcPr>
            <w:tcW w:w="718" w:type="dxa"/>
            <w:tcBorders>
              <w:top w:val="nil"/>
              <w:left w:val="nil"/>
              <w:bottom w:val="nil"/>
              <w:right w:val="nil"/>
            </w:tcBorders>
            <w:shd w:val="clear" w:color="auto" w:fill="auto"/>
            <w:noWrap/>
            <w:vAlign w:val="bottom"/>
            <w:hideMark/>
          </w:tcPr>
          <w:p w14:paraId="11A9848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14.74</w:t>
            </w:r>
          </w:p>
        </w:tc>
        <w:tc>
          <w:tcPr>
            <w:tcW w:w="607" w:type="dxa"/>
            <w:tcBorders>
              <w:top w:val="nil"/>
              <w:left w:val="nil"/>
              <w:bottom w:val="nil"/>
              <w:right w:val="nil"/>
            </w:tcBorders>
            <w:shd w:val="clear" w:color="auto" w:fill="auto"/>
            <w:noWrap/>
            <w:vAlign w:val="bottom"/>
            <w:hideMark/>
          </w:tcPr>
          <w:p w14:paraId="2F4DB1B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0.33</w:t>
            </w:r>
          </w:p>
        </w:tc>
        <w:tc>
          <w:tcPr>
            <w:tcW w:w="718" w:type="dxa"/>
            <w:tcBorders>
              <w:top w:val="nil"/>
              <w:left w:val="nil"/>
              <w:bottom w:val="nil"/>
              <w:right w:val="nil"/>
            </w:tcBorders>
            <w:shd w:val="clear" w:color="auto" w:fill="auto"/>
            <w:noWrap/>
            <w:vAlign w:val="bottom"/>
            <w:hideMark/>
          </w:tcPr>
          <w:p w14:paraId="52A88E2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13.12</w:t>
            </w:r>
          </w:p>
        </w:tc>
        <w:tc>
          <w:tcPr>
            <w:tcW w:w="607" w:type="dxa"/>
            <w:tcBorders>
              <w:top w:val="nil"/>
              <w:left w:val="nil"/>
              <w:bottom w:val="nil"/>
              <w:right w:val="nil"/>
            </w:tcBorders>
            <w:shd w:val="clear" w:color="auto" w:fill="auto"/>
            <w:noWrap/>
            <w:vAlign w:val="bottom"/>
            <w:hideMark/>
          </w:tcPr>
          <w:p w14:paraId="2763517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28399C33"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452A131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7A2A320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13.68</w:t>
            </w:r>
          </w:p>
        </w:tc>
      </w:tr>
      <w:tr w:rsidR="005D1805" w:rsidRPr="0027685B" w14:paraId="553C28BE" w14:textId="77777777" w:rsidTr="00103EBA">
        <w:trPr>
          <w:trHeight w:val="300"/>
        </w:trPr>
        <w:tc>
          <w:tcPr>
            <w:tcW w:w="1620" w:type="dxa"/>
            <w:tcBorders>
              <w:top w:val="nil"/>
              <w:left w:val="nil"/>
              <w:bottom w:val="nil"/>
              <w:right w:val="nil"/>
            </w:tcBorders>
            <w:shd w:val="clear" w:color="auto" w:fill="auto"/>
            <w:noWrap/>
            <w:vAlign w:val="bottom"/>
            <w:hideMark/>
          </w:tcPr>
          <w:p w14:paraId="72DE1086"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E-83</w:t>
            </w:r>
          </w:p>
        </w:tc>
        <w:tc>
          <w:tcPr>
            <w:tcW w:w="607" w:type="dxa"/>
            <w:tcBorders>
              <w:top w:val="nil"/>
              <w:left w:val="nil"/>
              <w:bottom w:val="nil"/>
              <w:right w:val="nil"/>
            </w:tcBorders>
            <w:shd w:val="clear" w:color="auto" w:fill="auto"/>
            <w:noWrap/>
            <w:vAlign w:val="bottom"/>
            <w:hideMark/>
          </w:tcPr>
          <w:p w14:paraId="4C2CD36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6EB7C20E"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11.90</w:t>
            </w:r>
          </w:p>
        </w:tc>
        <w:tc>
          <w:tcPr>
            <w:tcW w:w="607" w:type="dxa"/>
            <w:tcBorders>
              <w:top w:val="nil"/>
              <w:left w:val="nil"/>
              <w:bottom w:val="nil"/>
              <w:right w:val="nil"/>
            </w:tcBorders>
            <w:shd w:val="clear" w:color="auto" w:fill="auto"/>
            <w:noWrap/>
            <w:vAlign w:val="bottom"/>
            <w:hideMark/>
          </w:tcPr>
          <w:p w14:paraId="1A9C7B8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0.86</w:t>
            </w:r>
          </w:p>
        </w:tc>
        <w:tc>
          <w:tcPr>
            <w:tcW w:w="718" w:type="dxa"/>
            <w:tcBorders>
              <w:top w:val="nil"/>
              <w:left w:val="nil"/>
              <w:bottom w:val="nil"/>
              <w:right w:val="nil"/>
            </w:tcBorders>
            <w:shd w:val="clear" w:color="auto" w:fill="auto"/>
            <w:noWrap/>
            <w:vAlign w:val="bottom"/>
            <w:hideMark/>
          </w:tcPr>
          <w:p w14:paraId="003C18B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15.53</w:t>
            </w:r>
          </w:p>
        </w:tc>
        <w:tc>
          <w:tcPr>
            <w:tcW w:w="607" w:type="dxa"/>
            <w:tcBorders>
              <w:top w:val="nil"/>
              <w:left w:val="nil"/>
              <w:bottom w:val="nil"/>
              <w:right w:val="nil"/>
            </w:tcBorders>
            <w:shd w:val="clear" w:color="auto" w:fill="auto"/>
            <w:noWrap/>
            <w:vAlign w:val="bottom"/>
            <w:hideMark/>
          </w:tcPr>
          <w:p w14:paraId="1C8C746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0.31</w:t>
            </w:r>
          </w:p>
        </w:tc>
        <w:tc>
          <w:tcPr>
            <w:tcW w:w="718" w:type="dxa"/>
            <w:tcBorders>
              <w:top w:val="nil"/>
              <w:left w:val="nil"/>
              <w:bottom w:val="nil"/>
              <w:right w:val="nil"/>
            </w:tcBorders>
            <w:shd w:val="clear" w:color="auto" w:fill="auto"/>
            <w:noWrap/>
            <w:vAlign w:val="bottom"/>
            <w:hideMark/>
          </w:tcPr>
          <w:p w14:paraId="53596F8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13.69</w:t>
            </w:r>
          </w:p>
        </w:tc>
        <w:tc>
          <w:tcPr>
            <w:tcW w:w="607" w:type="dxa"/>
            <w:tcBorders>
              <w:top w:val="nil"/>
              <w:left w:val="nil"/>
              <w:bottom w:val="nil"/>
              <w:right w:val="nil"/>
            </w:tcBorders>
            <w:shd w:val="clear" w:color="auto" w:fill="auto"/>
            <w:noWrap/>
            <w:vAlign w:val="bottom"/>
            <w:hideMark/>
          </w:tcPr>
          <w:p w14:paraId="291952E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0.20</w:t>
            </w:r>
          </w:p>
        </w:tc>
        <w:tc>
          <w:tcPr>
            <w:tcW w:w="718" w:type="dxa"/>
            <w:tcBorders>
              <w:top w:val="nil"/>
              <w:left w:val="nil"/>
              <w:bottom w:val="nil"/>
              <w:right w:val="nil"/>
            </w:tcBorders>
            <w:shd w:val="clear" w:color="auto" w:fill="auto"/>
            <w:noWrap/>
            <w:vAlign w:val="bottom"/>
            <w:hideMark/>
          </w:tcPr>
          <w:p w14:paraId="4B8F651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57258A54"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0.01</w:t>
            </w:r>
          </w:p>
        </w:tc>
        <w:tc>
          <w:tcPr>
            <w:tcW w:w="718" w:type="dxa"/>
            <w:tcBorders>
              <w:top w:val="nil"/>
              <w:left w:val="nil"/>
              <w:bottom w:val="nil"/>
              <w:right w:val="nil"/>
            </w:tcBorders>
            <w:shd w:val="clear" w:color="auto" w:fill="auto"/>
            <w:noWrap/>
            <w:vAlign w:val="bottom"/>
            <w:hideMark/>
          </w:tcPr>
          <w:p w14:paraId="56389F1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19.99</w:t>
            </w:r>
          </w:p>
        </w:tc>
      </w:tr>
      <w:tr w:rsidR="005D1805" w:rsidRPr="0027685B" w14:paraId="27953FF7" w14:textId="77777777" w:rsidTr="00103EBA">
        <w:trPr>
          <w:trHeight w:val="300"/>
        </w:trPr>
        <w:tc>
          <w:tcPr>
            <w:tcW w:w="1620" w:type="dxa"/>
            <w:tcBorders>
              <w:top w:val="nil"/>
              <w:left w:val="nil"/>
              <w:bottom w:val="nil"/>
              <w:right w:val="nil"/>
            </w:tcBorders>
            <w:shd w:val="clear" w:color="auto" w:fill="auto"/>
            <w:noWrap/>
            <w:vAlign w:val="bottom"/>
            <w:hideMark/>
          </w:tcPr>
          <w:p w14:paraId="7FF3F6BB"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E-84</w:t>
            </w:r>
          </w:p>
        </w:tc>
        <w:tc>
          <w:tcPr>
            <w:tcW w:w="607" w:type="dxa"/>
            <w:tcBorders>
              <w:top w:val="nil"/>
              <w:left w:val="nil"/>
              <w:bottom w:val="nil"/>
              <w:right w:val="nil"/>
            </w:tcBorders>
            <w:shd w:val="clear" w:color="auto" w:fill="auto"/>
            <w:noWrap/>
            <w:vAlign w:val="bottom"/>
            <w:hideMark/>
          </w:tcPr>
          <w:p w14:paraId="4D4D71D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0.54</w:t>
            </w:r>
          </w:p>
        </w:tc>
        <w:tc>
          <w:tcPr>
            <w:tcW w:w="718" w:type="dxa"/>
            <w:tcBorders>
              <w:top w:val="nil"/>
              <w:left w:val="nil"/>
              <w:bottom w:val="nil"/>
              <w:right w:val="nil"/>
            </w:tcBorders>
            <w:shd w:val="clear" w:color="auto" w:fill="auto"/>
            <w:noWrap/>
            <w:vAlign w:val="bottom"/>
            <w:hideMark/>
          </w:tcPr>
          <w:p w14:paraId="2F156CD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11.88</w:t>
            </w:r>
          </w:p>
        </w:tc>
        <w:tc>
          <w:tcPr>
            <w:tcW w:w="607" w:type="dxa"/>
            <w:tcBorders>
              <w:top w:val="nil"/>
              <w:left w:val="nil"/>
              <w:bottom w:val="nil"/>
              <w:right w:val="nil"/>
            </w:tcBorders>
            <w:shd w:val="clear" w:color="auto" w:fill="auto"/>
            <w:noWrap/>
            <w:vAlign w:val="bottom"/>
            <w:hideMark/>
          </w:tcPr>
          <w:p w14:paraId="63FE7516"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0.81</w:t>
            </w:r>
          </w:p>
        </w:tc>
        <w:tc>
          <w:tcPr>
            <w:tcW w:w="718" w:type="dxa"/>
            <w:tcBorders>
              <w:top w:val="nil"/>
              <w:left w:val="nil"/>
              <w:bottom w:val="nil"/>
              <w:right w:val="nil"/>
            </w:tcBorders>
            <w:shd w:val="clear" w:color="auto" w:fill="auto"/>
            <w:noWrap/>
            <w:vAlign w:val="bottom"/>
            <w:hideMark/>
          </w:tcPr>
          <w:p w14:paraId="33DEB12C"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14.42</w:t>
            </w:r>
          </w:p>
        </w:tc>
        <w:tc>
          <w:tcPr>
            <w:tcW w:w="607" w:type="dxa"/>
            <w:tcBorders>
              <w:top w:val="nil"/>
              <w:left w:val="nil"/>
              <w:bottom w:val="nil"/>
              <w:right w:val="nil"/>
            </w:tcBorders>
            <w:shd w:val="clear" w:color="auto" w:fill="auto"/>
            <w:noWrap/>
            <w:vAlign w:val="bottom"/>
            <w:hideMark/>
          </w:tcPr>
          <w:p w14:paraId="013FB935"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04B0E007"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14.14</w:t>
            </w:r>
          </w:p>
        </w:tc>
        <w:tc>
          <w:tcPr>
            <w:tcW w:w="607" w:type="dxa"/>
            <w:tcBorders>
              <w:top w:val="nil"/>
              <w:left w:val="nil"/>
              <w:bottom w:val="nil"/>
              <w:right w:val="nil"/>
            </w:tcBorders>
            <w:shd w:val="clear" w:color="auto" w:fill="auto"/>
            <w:noWrap/>
            <w:vAlign w:val="bottom"/>
            <w:hideMark/>
          </w:tcPr>
          <w:p w14:paraId="108F21BF"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0.04</w:t>
            </w:r>
          </w:p>
        </w:tc>
        <w:tc>
          <w:tcPr>
            <w:tcW w:w="718" w:type="dxa"/>
            <w:tcBorders>
              <w:top w:val="nil"/>
              <w:left w:val="nil"/>
              <w:bottom w:val="nil"/>
              <w:right w:val="nil"/>
            </w:tcBorders>
            <w:shd w:val="clear" w:color="auto" w:fill="auto"/>
            <w:noWrap/>
            <w:vAlign w:val="bottom"/>
            <w:hideMark/>
          </w:tcPr>
          <w:p w14:paraId="5E0E5A0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6.77</w:t>
            </w:r>
          </w:p>
        </w:tc>
        <w:tc>
          <w:tcPr>
            <w:tcW w:w="607" w:type="dxa"/>
            <w:tcBorders>
              <w:top w:val="nil"/>
              <w:left w:val="nil"/>
              <w:bottom w:val="nil"/>
              <w:right w:val="nil"/>
            </w:tcBorders>
            <w:shd w:val="clear" w:color="auto" w:fill="auto"/>
            <w:noWrap/>
            <w:vAlign w:val="bottom"/>
            <w:hideMark/>
          </w:tcPr>
          <w:p w14:paraId="679FF37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0.21</w:t>
            </w:r>
          </w:p>
        </w:tc>
        <w:tc>
          <w:tcPr>
            <w:tcW w:w="718" w:type="dxa"/>
            <w:tcBorders>
              <w:top w:val="nil"/>
              <w:left w:val="nil"/>
              <w:bottom w:val="nil"/>
              <w:right w:val="nil"/>
            </w:tcBorders>
            <w:shd w:val="clear" w:color="auto" w:fill="auto"/>
            <w:noWrap/>
            <w:vAlign w:val="bottom"/>
            <w:hideMark/>
          </w:tcPr>
          <w:p w14:paraId="7E4B3DF8"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5D1805" w:rsidRPr="0027685B" w14:paraId="4548A3C4" w14:textId="77777777" w:rsidTr="00103EBA">
        <w:trPr>
          <w:trHeight w:val="300"/>
        </w:trPr>
        <w:tc>
          <w:tcPr>
            <w:tcW w:w="1620" w:type="dxa"/>
            <w:tcBorders>
              <w:top w:val="nil"/>
              <w:left w:val="nil"/>
              <w:bottom w:val="nil"/>
              <w:right w:val="nil"/>
            </w:tcBorders>
            <w:shd w:val="clear" w:color="auto" w:fill="auto"/>
            <w:noWrap/>
            <w:vAlign w:val="bottom"/>
            <w:hideMark/>
          </w:tcPr>
          <w:p w14:paraId="23C3BDB9" w14:textId="77777777" w:rsidR="005D1805" w:rsidRPr="0027685B" w:rsidRDefault="005D1805"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E-92</w:t>
            </w:r>
          </w:p>
        </w:tc>
        <w:tc>
          <w:tcPr>
            <w:tcW w:w="607" w:type="dxa"/>
            <w:tcBorders>
              <w:top w:val="nil"/>
              <w:left w:val="nil"/>
              <w:bottom w:val="nil"/>
              <w:right w:val="nil"/>
            </w:tcBorders>
            <w:shd w:val="clear" w:color="auto" w:fill="auto"/>
            <w:noWrap/>
            <w:vAlign w:val="bottom"/>
            <w:hideMark/>
          </w:tcPr>
          <w:p w14:paraId="275237A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0.57</w:t>
            </w:r>
          </w:p>
        </w:tc>
        <w:tc>
          <w:tcPr>
            <w:tcW w:w="718" w:type="dxa"/>
            <w:tcBorders>
              <w:top w:val="nil"/>
              <w:left w:val="nil"/>
              <w:bottom w:val="nil"/>
              <w:right w:val="nil"/>
            </w:tcBorders>
            <w:shd w:val="clear" w:color="auto" w:fill="auto"/>
            <w:noWrap/>
            <w:vAlign w:val="bottom"/>
            <w:hideMark/>
          </w:tcPr>
          <w:p w14:paraId="182CD1AA"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9.59</w:t>
            </w:r>
          </w:p>
        </w:tc>
        <w:tc>
          <w:tcPr>
            <w:tcW w:w="607" w:type="dxa"/>
            <w:tcBorders>
              <w:top w:val="nil"/>
              <w:left w:val="nil"/>
              <w:bottom w:val="nil"/>
              <w:right w:val="nil"/>
            </w:tcBorders>
            <w:shd w:val="clear" w:color="auto" w:fill="auto"/>
            <w:noWrap/>
            <w:vAlign w:val="bottom"/>
            <w:hideMark/>
          </w:tcPr>
          <w:p w14:paraId="0A7426C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0.89</w:t>
            </w:r>
          </w:p>
        </w:tc>
        <w:tc>
          <w:tcPr>
            <w:tcW w:w="718" w:type="dxa"/>
            <w:tcBorders>
              <w:top w:val="nil"/>
              <w:left w:val="nil"/>
              <w:bottom w:val="nil"/>
              <w:right w:val="nil"/>
            </w:tcBorders>
            <w:shd w:val="clear" w:color="auto" w:fill="auto"/>
            <w:noWrap/>
            <w:vAlign w:val="bottom"/>
            <w:hideMark/>
          </w:tcPr>
          <w:p w14:paraId="24FF4BE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16.45</w:t>
            </w:r>
          </w:p>
        </w:tc>
        <w:tc>
          <w:tcPr>
            <w:tcW w:w="607" w:type="dxa"/>
            <w:tcBorders>
              <w:top w:val="nil"/>
              <w:left w:val="nil"/>
              <w:bottom w:val="nil"/>
              <w:right w:val="nil"/>
            </w:tcBorders>
            <w:shd w:val="clear" w:color="auto" w:fill="auto"/>
            <w:noWrap/>
            <w:vAlign w:val="bottom"/>
            <w:hideMark/>
          </w:tcPr>
          <w:p w14:paraId="710E85B9"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0.29</w:t>
            </w:r>
          </w:p>
        </w:tc>
        <w:tc>
          <w:tcPr>
            <w:tcW w:w="718" w:type="dxa"/>
            <w:tcBorders>
              <w:top w:val="nil"/>
              <w:left w:val="nil"/>
              <w:bottom w:val="nil"/>
              <w:right w:val="nil"/>
            </w:tcBorders>
            <w:shd w:val="clear" w:color="auto" w:fill="auto"/>
            <w:noWrap/>
            <w:vAlign w:val="bottom"/>
            <w:hideMark/>
          </w:tcPr>
          <w:p w14:paraId="552CF0A2"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12.73</w:t>
            </w:r>
          </w:p>
        </w:tc>
        <w:tc>
          <w:tcPr>
            <w:tcW w:w="607" w:type="dxa"/>
            <w:tcBorders>
              <w:top w:val="nil"/>
              <w:left w:val="nil"/>
              <w:bottom w:val="nil"/>
              <w:right w:val="nil"/>
            </w:tcBorders>
            <w:shd w:val="clear" w:color="auto" w:fill="auto"/>
            <w:noWrap/>
            <w:vAlign w:val="bottom"/>
            <w:hideMark/>
          </w:tcPr>
          <w:p w14:paraId="38185C61"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0.10</w:t>
            </w:r>
          </w:p>
        </w:tc>
        <w:tc>
          <w:tcPr>
            <w:tcW w:w="718" w:type="dxa"/>
            <w:tcBorders>
              <w:top w:val="nil"/>
              <w:left w:val="nil"/>
              <w:bottom w:val="nil"/>
              <w:right w:val="nil"/>
            </w:tcBorders>
            <w:shd w:val="clear" w:color="auto" w:fill="auto"/>
            <w:noWrap/>
            <w:vAlign w:val="bottom"/>
            <w:hideMark/>
          </w:tcPr>
          <w:p w14:paraId="199CD3CD"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10.68</w:t>
            </w:r>
          </w:p>
        </w:tc>
        <w:tc>
          <w:tcPr>
            <w:tcW w:w="607" w:type="dxa"/>
            <w:tcBorders>
              <w:top w:val="nil"/>
              <w:left w:val="nil"/>
              <w:bottom w:val="nil"/>
              <w:right w:val="nil"/>
            </w:tcBorders>
            <w:shd w:val="clear" w:color="auto" w:fill="auto"/>
            <w:noWrap/>
            <w:vAlign w:val="bottom"/>
            <w:hideMark/>
          </w:tcPr>
          <w:p w14:paraId="30761BCB"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3E14F6B0" w14:textId="77777777" w:rsidR="005D1805" w:rsidRPr="0027685B" w:rsidRDefault="005D1805"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12.73</w:t>
            </w:r>
          </w:p>
        </w:tc>
      </w:tr>
    </w:tbl>
    <w:p w14:paraId="4AC05C42" w14:textId="77777777" w:rsidR="007741ED" w:rsidRDefault="007741ED" w:rsidP="007741ED">
      <w:pPr>
        <w:jc w:val="center"/>
        <w:rPr>
          <w:i/>
          <w:iCs/>
          <w:color w:val="44546A" w:themeColor="text2"/>
          <w:sz w:val="18"/>
          <w:szCs w:val="18"/>
        </w:rPr>
      </w:pPr>
    </w:p>
    <w:p w14:paraId="6DD656DD" w14:textId="1A827585" w:rsidR="007741ED" w:rsidRPr="007741ED" w:rsidRDefault="007741ED" w:rsidP="007741ED">
      <w:pPr>
        <w:jc w:val="center"/>
        <w:rPr>
          <w:i/>
          <w:iCs/>
          <w:color w:val="44546A" w:themeColor="text2"/>
          <w:sz w:val="18"/>
          <w:szCs w:val="18"/>
        </w:rPr>
      </w:pPr>
      <w:r w:rsidRPr="007741ED">
        <w:rPr>
          <w:i/>
          <w:iCs/>
          <w:color w:val="44546A" w:themeColor="text2"/>
          <w:sz w:val="18"/>
          <w:szCs w:val="18"/>
        </w:rPr>
        <w:lastRenderedPageBreak/>
        <w:t xml:space="preserve">Table </w:t>
      </w:r>
      <w:r w:rsidR="00336976">
        <w:rPr>
          <w:i/>
          <w:iCs/>
          <w:color w:val="44546A" w:themeColor="text2"/>
          <w:sz w:val="18"/>
          <w:szCs w:val="18"/>
        </w:rPr>
        <w:t>2,</w:t>
      </w:r>
      <w:r w:rsidRPr="007741ED">
        <w:rPr>
          <w:i/>
          <w:iCs/>
          <w:color w:val="44546A" w:themeColor="text2"/>
          <w:sz w:val="18"/>
          <w:szCs w:val="18"/>
        </w:rPr>
        <w:t xml:space="preserve"> Continued</w:t>
      </w:r>
    </w:p>
    <w:tbl>
      <w:tblPr>
        <w:tblW w:w="8245" w:type="dxa"/>
        <w:tblLook w:val="04A0" w:firstRow="1" w:lastRow="0" w:firstColumn="1" w:lastColumn="0" w:noHBand="0" w:noVBand="1"/>
      </w:tblPr>
      <w:tblGrid>
        <w:gridCol w:w="1620"/>
        <w:gridCol w:w="607"/>
        <w:gridCol w:w="718"/>
        <w:gridCol w:w="607"/>
        <w:gridCol w:w="718"/>
        <w:gridCol w:w="607"/>
        <w:gridCol w:w="718"/>
        <w:gridCol w:w="607"/>
        <w:gridCol w:w="718"/>
        <w:gridCol w:w="607"/>
        <w:gridCol w:w="718"/>
      </w:tblGrid>
      <w:tr w:rsidR="001219F9" w:rsidRPr="0027685B" w14:paraId="3A815BB1" w14:textId="77777777" w:rsidTr="00103EBA">
        <w:trPr>
          <w:trHeight w:val="300"/>
        </w:trPr>
        <w:tc>
          <w:tcPr>
            <w:tcW w:w="1620" w:type="dxa"/>
            <w:tcBorders>
              <w:top w:val="nil"/>
              <w:left w:val="nil"/>
              <w:bottom w:val="nil"/>
              <w:right w:val="nil"/>
            </w:tcBorders>
            <w:shd w:val="clear" w:color="auto" w:fill="auto"/>
            <w:noWrap/>
            <w:vAlign w:val="bottom"/>
          </w:tcPr>
          <w:p w14:paraId="6F4D06FF" w14:textId="57914B03"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Curves</w:t>
            </w:r>
          </w:p>
        </w:tc>
        <w:tc>
          <w:tcPr>
            <w:tcW w:w="1325" w:type="dxa"/>
            <w:gridSpan w:val="2"/>
            <w:tcBorders>
              <w:top w:val="nil"/>
              <w:left w:val="nil"/>
              <w:bottom w:val="nil"/>
              <w:right w:val="nil"/>
            </w:tcBorders>
            <w:shd w:val="clear" w:color="auto" w:fill="auto"/>
            <w:noWrap/>
            <w:vAlign w:val="bottom"/>
          </w:tcPr>
          <w:p w14:paraId="4D581008" w14:textId="0883031F"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eastAsia="el-GR"/>
              </w:rPr>
              <w:t>#1</w:t>
            </w:r>
          </w:p>
        </w:tc>
        <w:tc>
          <w:tcPr>
            <w:tcW w:w="1325" w:type="dxa"/>
            <w:gridSpan w:val="2"/>
            <w:tcBorders>
              <w:top w:val="nil"/>
              <w:left w:val="nil"/>
              <w:bottom w:val="nil"/>
              <w:right w:val="nil"/>
            </w:tcBorders>
            <w:shd w:val="clear" w:color="auto" w:fill="auto"/>
            <w:noWrap/>
            <w:vAlign w:val="bottom"/>
          </w:tcPr>
          <w:p w14:paraId="3225E6E3" w14:textId="1B854AB4"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eastAsia="el-GR"/>
              </w:rPr>
              <w:t>#2</w:t>
            </w:r>
          </w:p>
        </w:tc>
        <w:tc>
          <w:tcPr>
            <w:tcW w:w="1325" w:type="dxa"/>
            <w:gridSpan w:val="2"/>
            <w:tcBorders>
              <w:top w:val="nil"/>
              <w:left w:val="nil"/>
              <w:bottom w:val="nil"/>
              <w:right w:val="nil"/>
            </w:tcBorders>
            <w:shd w:val="clear" w:color="auto" w:fill="auto"/>
            <w:noWrap/>
            <w:vAlign w:val="bottom"/>
          </w:tcPr>
          <w:p w14:paraId="6582F3EB" w14:textId="082FA2A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eastAsia="el-GR"/>
              </w:rPr>
              <w:t>#3</w:t>
            </w:r>
          </w:p>
        </w:tc>
        <w:tc>
          <w:tcPr>
            <w:tcW w:w="1325" w:type="dxa"/>
            <w:gridSpan w:val="2"/>
            <w:tcBorders>
              <w:top w:val="nil"/>
              <w:left w:val="nil"/>
              <w:bottom w:val="nil"/>
              <w:right w:val="nil"/>
            </w:tcBorders>
            <w:shd w:val="clear" w:color="auto" w:fill="auto"/>
            <w:noWrap/>
            <w:vAlign w:val="bottom"/>
          </w:tcPr>
          <w:p w14:paraId="4FC9B8F0" w14:textId="6EF8B2BA"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eastAsia="el-GR"/>
              </w:rPr>
              <w:t>#4</w:t>
            </w:r>
          </w:p>
        </w:tc>
        <w:tc>
          <w:tcPr>
            <w:tcW w:w="1325" w:type="dxa"/>
            <w:gridSpan w:val="2"/>
            <w:tcBorders>
              <w:top w:val="nil"/>
              <w:left w:val="nil"/>
              <w:bottom w:val="nil"/>
              <w:right w:val="nil"/>
            </w:tcBorders>
            <w:shd w:val="clear" w:color="auto" w:fill="auto"/>
            <w:noWrap/>
            <w:vAlign w:val="bottom"/>
          </w:tcPr>
          <w:p w14:paraId="17C6A3A9" w14:textId="02EFA3F6"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eastAsia="el-GR"/>
              </w:rPr>
              <w:t>#5</w:t>
            </w:r>
          </w:p>
        </w:tc>
      </w:tr>
      <w:tr w:rsidR="001219F9" w:rsidRPr="0027685B" w14:paraId="762F3F73" w14:textId="77777777" w:rsidTr="00103EBA">
        <w:trPr>
          <w:trHeight w:val="300"/>
        </w:trPr>
        <w:tc>
          <w:tcPr>
            <w:tcW w:w="1620" w:type="dxa"/>
            <w:tcBorders>
              <w:top w:val="nil"/>
              <w:left w:val="nil"/>
              <w:bottom w:val="nil"/>
              <w:right w:val="nil"/>
            </w:tcBorders>
            <w:shd w:val="clear" w:color="auto" w:fill="auto"/>
            <w:noWrap/>
            <w:vAlign w:val="bottom"/>
          </w:tcPr>
          <w:p w14:paraId="735CE577" w14:textId="28312170" w:rsidR="001219F9" w:rsidRPr="0027685B" w:rsidRDefault="001219F9" w:rsidP="00103EBA">
            <w:pPr>
              <w:spacing w:after="0" w:line="240" w:lineRule="auto"/>
              <w:rPr>
                <w:rFonts w:ascii="Calibri" w:eastAsia="Times New Roman" w:hAnsi="Calibri" w:cs="Calibri"/>
                <w:b/>
                <w:color w:val="000000"/>
                <w:lang w:val="el-GR" w:eastAsia="el-GR"/>
              </w:rPr>
            </w:pPr>
            <w:r>
              <w:rPr>
                <w:rFonts w:ascii="Calibri" w:eastAsia="Times New Roman" w:hAnsi="Calibri" w:cs="Calibri"/>
                <w:b/>
                <w:color w:val="000000"/>
                <w:lang w:eastAsia="el-GR"/>
              </w:rPr>
              <w:t>Sample Name</w:t>
            </w:r>
          </w:p>
        </w:tc>
        <w:tc>
          <w:tcPr>
            <w:tcW w:w="607" w:type="dxa"/>
            <w:tcBorders>
              <w:top w:val="nil"/>
              <w:left w:val="nil"/>
              <w:bottom w:val="nil"/>
              <w:right w:val="nil"/>
            </w:tcBorders>
            <w:shd w:val="clear" w:color="auto" w:fill="auto"/>
            <w:noWrap/>
            <w:vAlign w:val="bottom"/>
          </w:tcPr>
          <w:p w14:paraId="4DDBFFD7" w14:textId="7FDCA020" w:rsidR="001219F9" w:rsidRPr="0027685B" w:rsidRDefault="001219F9" w:rsidP="00103EBA">
            <w:pPr>
              <w:spacing w:after="0" w:line="240" w:lineRule="auto"/>
              <w:jc w:val="center"/>
              <w:rPr>
                <w:rFonts w:ascii="Calibri" w:eastAsia="Times New Roman" w:hAnsi="Calibri" w:cs="Calibri"/>
                <w:color w:val="000000"/>
                <w:lang w:val="el-GR" w:eastAsia="el-GR"/>
              </w:rPr>
            </w:pPr>
            <w:r>
              <w:rPr>
                <w:rFonts w:ascii="Calibri" w:eastAsia="Times New Roman" w:hAnsi="Calibri" w:cs="Calibri"/>
                <w:b/>
                <w:color w:val="000000"/>
                <w:lang w:eastAsia="el-GR"/>
              </w:rPr>
              <w:t>yc</w:t>
            </w:r>
          </w:p>
        </w:tc>
        <w:tc>
          <w:tcPr>
            <w:tcW w:w="718" w:type="dxa"/>
            <w:tcBorders>
              <w:top w:val="nil"/>
              <w:left w:val="nil"/>
              <w:bottom w:val="nil"/>
              <w:right w:val="nil"/>
            </w:tcBorders>
            <w:shd w:val="clear" w:color="auto" w:fill="auto"/>
            <w:noWrap/>
            <w:vAlign w:val="bottom"/>
          </w:tcPr>
          <w:p w14:paraId="0BF2AD75" w14:textId="4DF7DD11"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77F50684" w14:textId="38E8AF51"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0E07EBD2" w14:textId="519A7D9B"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60EE8020" w14:textId="2ED19294"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38B6253D" w14:textId="38F1077D"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3EBF784A" w14:textId="11B92A71"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527694A2" w14:textId="079DF756"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w</w:t>
            </w:r>
          </w:p>
        </w:tc>
        <w:tc>
          <w:tcPr>
            <w:tcW w:w="607" w:type="dxa"/>
            <w:tcBorders>
              <w:top w:val="nil"/>
              <w:left w:val="nil"/>
              <w:bottom w:val="nil"/>
              <w:right w:val="nil"/>
            </w:tcBorders>
            <w:shd w:val="clear" w:color="auto" w:fill="auto"/>
            <w:noWrap/>
            <w:vAlign w:val="bottom"/>
          </w:tcPr>
          <w:p w14:paraId="2A30FE51" w14:textId="52266041"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yc</w:t>
            </w:r>
          </w:p>
        </w:tc>
        <w:tc>
          <w:tcPr>
            <w:tcW w:w="718" w:type="dxa"/>
            <w:tcBorders>
              <w:top w:val="nil"/>
              <w:left w:val="nil"/>
              <w:bottom w:val="nil"/>
              <w:right w:val="nil"/>
            </w:tcBorders>
            <w:shd w:val="clear" w:color="auto" w:fill="auto"/>
            <w:noWrap/>
            <w:vAlign w:val="bottom"/>
          </w:tcPr>
          <w:p w14:paraId="34993FBF" w14:textId="2547786E"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b/>
                <w:color w:val="000000"/>
                <w:lang w:val="el-GR" w:eastAsia="el-GR"/>
              </w:rPr>
              <w:t>w</w:t>
            </w:r>
          </w:p>
        </w:tc>
      </w:tr>
      <w:tr w:rsidR="001219F9" w:rsidRPr="0027685B" w14:paraId="3A777083" w14:textId="77777777" w:rsidTr="00103EBA">
        <w:trPr>
          <w:trHeight w:val="300"/>
        </w:trPr>
        <w:tc>
          <w:tcPr>
            <w:tcW w:w="1620" w:type="dxa"/>
            <w:tcBorders>
              <w:top w:val="nil"/>
              <w:left w:val="nil"/>
              <w:bottom w:val="nil"/>
              <w:right w:val="nil"/>
            </w:tcBorders>
            <w:shd w:val="clear" w:color="auto" w:fill="auto"/>
            <w:noWrap/>
            <w:vAlign w:val="bottom"/>
            <w:hideMark/>
          </w:tcPr>
          <w:p w14:paraId="0EBF6A47"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E-93</w:t>
            </w:r>
          </w:p>
        </w:tc>
        <w:tc>
          <w:tcPr>
            <w:tcW w:w="607" w:type="dxa"/>
            <w:tcBorders>
              <w:top w:val="nil"/>
              <w:left w:val="nil"/>
              <w:bottom w:val="nil"/>
              <w:right w:val="nil"/>
            </w:tcBorders>
            <w:shd w:val="clear" w:color="auto" w:fill="auto"/>
            <w:noWrap/>
            <w:vAlign w:val="bottom"/>
            <w:hideMark/>
          </w:tcPr>
          <w:p w14:paraId="605CD1A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0.55</w:t>
            </w:r>
          </w:p>
        </w:tc>
        <w:tc>
          <w:tcPr>
            <w:tcW w:w="718" w:type="dxa"/>
            <w:tcBorders>
              <w:top w:val="nil"/>
              <w:left w:val="nil"/>
              <w:bottom w:val="nil"/>
              <w:right w:val="nil"/>
            </w:tcBorders>
            <w:shd w:val="clear" w:color="auto" w:fill="auto"/>
            <w:noWrap/>
            <w:vAlign w:val="bottom"/>
            <w:hideMark/>
          </w:tcPr>
          <w:p w14:paraId="63E2CAE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10.43</w:t>
            </w:r>
          </w:p>
        </w:tc>
        <w:tc>
          <w:tcPr>
            <w:tcW w:w="607" w:type="dxa"/>
            <w:tcBorders>
              <w:top w:val="nil"/>
              <w:left w:val="nil"/>
              <w:bottom w:val="nil"/>
              <w:right w:val="nil"/>
            </w:tcBorders>
            <w:shd w:val="clear" w:color="auto" w:fill="auto"/>
            <w:noWrap/>
            <w:vAlign w:val="bottom"/>
            <w:hideMark/>
          </w:tcPr>
          <w:p w14:paraId="0E8FE43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0.89</w:t>
            </w:r>
          </w:p>
        </w:tc>
        <w:tc>
          <w:tcPr>
            <w:tcW w:w="718" w:type="dxa"/>
            <w:tcBorders>
              <w:top w:val="nil"/>
              <w:left w:val="nil"/>
              <w:bottom w:val="nil"/>
              <w:right w:val="nil"/>
            </w:tcBorders>
            <w:shd w:val="clear" w:color="auto" w:fill="auto"/>
            <w:noWrap/>
            <w:vAlign w:val="bottom"/>
            <w:hideMark/>
          </w:tcPr>
          <w:p w14:paraId="41326D4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16.60</w:t>
            </w:r>
          </w:p>
        </w:tc>
        <w:tc>
          <w:tcPr>
            <w:tcW w:w="607" w:type="dxa"/>
            <w:tcBorders>
              <w:top w:val="nil"/>
              <w:left w:val="nil"/>
              <w:bottom w:val="nil"/>
              <w:right w:val="nil"/>
            </w:tcBorders>
            <w:shd w:val="clear" w:color="auto" w:fill="auto"/>
            <w:noWrap/>
            <w:vAlign w:val="bottom"/>
            <w:hideMark/>
          </w:tcPr>
          <w:p w14:paraId="4696A36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1C071D6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10.92</w:t>
            </w:r>
          </w:p>
        </w:tc>
        <w:tc>
          <w:tcPr>
            <w:tcW w:w="607" w:type="dxa"/>
            <w:tcBorders>
              <w:top w:val="nil"/>
              <w:left w:val="nil"/>
              <w:bottom w:val="nil"/>
              <w:right w:val="nil"/>
            </w:tcBorders>
            <w:shd w:val="clear" w:color="auto" w:fill="auto"/>
            <w:noWrap/>
            <w:vAlign w:val="bottom"/>
            <w:hideMark/>
          </w:tcPr>
          <w:p w14:paraId="5800C03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2FDB64E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0EBB117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3998EAE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19.99</w:t>
            </w:r>
          </w:p>
        </w:tc>
      </w:tr>
      <w:tr w:rsidR="001219F9" w:rsidRPr="0027685B" w14:paraId="7F0AAC79" w14:textId="77777777" w:rsidTr="00103EBA">
        <w:trPr>
          <w:trHeight w:val="300"/>
        </w:trPr>
        <w:tc>
          <w:tcPr>
            <w:tcW w:w="1620" w:type="dxa"/>
            <w:tcBorders>
              <w:top w:val="nil"/>
              <w:left w:val="nil"/>
              <w:bottom w:val="nil"/>
              <w:right w:val="nil"/>
            </w:tcBorders>
            <w:shd w:val="clear" w:color="auto" w:fill="auto"/>
            <w:noWrap/>
            <w:vAlign w:val="bottom"/>
            <w:hideMark/>
          </w:tcPr>
          <w:p w14:paraId="132422F7"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E-94</w:t>
            </w:r>
          </w:p>
        </w:tc>
        <w:tc>
          <w:tcPr>
            <w:tcW w:w="607" w:type="dxa"/>
            <w:tcBorders>
              <w:top w:val="nil"/>
              <w:left w:val="nil"/>
              <w:bottom w:val="nil"/>
              <w:right w:val="nil"/>
            </w:tcBorders>
            <w:shd w:val="clear" w:color="auto" w:fill="auto"/>
            <w:noWrap/>
            <w:vAlign w:val="bottom"/>
            <w:hideMark/>
          </w:tcPr>
          <w:p w14:paraId="6C5E1B3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0.53</w:t>
            </w:r>
          </w:p>
        </w:tc>
        <w:tc>
          <w:tcPr>
            <w:tcW w:w="718" w:type="dxa"/>
            <w:tcBorders>
              <w:top w:val="nil"/>
              <w:left w:val="nil"/>
              <w:bottom w:val="nil"/>
              <w:right w:val="nil"/>
            </w:tcBorders>
            <w:shd w:val="clear" w:color="auto" w:fill="auto"/>
            <w:noWrap/>
            <w:vAlign w:val="bottom"/>
            <w:hideMark/>
          </w:tcPr>
          <w:p w14:paraId="71481E9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12.46</w:t>
            </w:r>
          </w:p>
        </w:tc>
        <w:tc>
          <w:tcPr>
            <w:tcW w:w="607" w:type="dxa"/>
            <w:tcBorders>
              <w:top w:val="nil"/>
              <w:left w:val="nil"/>
              <w:bottom w:val="nil"/>
              <w:right w:val="nil"/>
            </w:tcBorders>
            <w:shd w:val="clear" w:color="auto" w:fill="auto"/>
            <w:noWrap/>
            <w:vAlign w:val="bottom"/>
            <w:hideMark/>
          </w:tcPr>
          <w:p w14:paraId="76CA9DD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0.84</w:t>
            </w:r>
          </w:p>
        </w:tc>
        <w:tc>
          <w:tcPr>
            <w:tcW w:w="718" w:type="dxa"/>
            <w:tcBorders>
              <w:top w:val="nil"/>
              <w:left w:val="nil"/>
              <w:bottom w:val="nil"/>
              <w:right w:val="nil"/>
            </w:tcBorders>
            <w:shd w:val="clear" w:color="auto" w:fill="auto"/>
            <w:noWrap/>
            <w:vAlign w:val="bottom"/>
            <w:hideMark/>
          </w:tcPr>
          <w:p w14:paraId="5615F4E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14.76</w:t>
            </w:r>
          </w:p>
        </w:tc>
        <w:tc>
          <w:tcPr>
            <w:tcW w:w="607" w:type="dxa"/>
            <w:tcBorders>
              <w:top w:val="nil"/>
              <w:left w:val="nil"/>
              <w:bottom w:val="nil"/>
              <w:right w:val="nil"/>
            </w:tcBorders>
            <w:shd w:val="clear" w:color="auto" w:fill="auto"/>
            <w:noWrap/>
            <w:vAlign w:val="bottom"/>
            <w:hideMark/>
          </w:tcPr>
          <w:p w14:paraId="2360495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0.36</w:t>
            </w:r>
          </w:p>
        </w:tc>
        <w:tc>
          <w:tcPr>
            <w:tcW w:w="718" w:type="dxa"/>
            <w:tcBorders>
              <w:top w:val="nil"/>
              <w:left w:val="nil"/>
              <w:bottom w:val="nil"/>
              <w:right w:val="nil"/>
            </w:tcBorders>
            <w:shd w:val="clear" w:color="auto" w:fill="auto"/>
            <w:noWrap/>
            <w:vAlign w:val="bottom"/>
            <w:hideMark/>
          </w:tcPr>
          <w:p w14:paraId="3FEB1E4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13.54</w:t>
            </w:r>
          </w:p>
        </w:tc>
        <w:tc>
          <w:tcPr>
            <w:tcW w:w="607" w:type="dxa"/>
            <w:tcBorders>
              <w:top w:val="nil"/>
              <w:left w:val="nil"/>
              <w:bottom w:val="nil"/>
              <w:right w:val="nil"/>
            </w:tcBorders>
            <w:shd w:val="clear" w:color="auto" w:fill="auto"/>
            <w:noWrap/>
            <w:vAlign w:val="bottom"/>
            <w:hideMark/>
          </w:tcPr>
          <w:p w14:paraId="39F6153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0.22</w:t>
            </w:r>
          </w:p>
        </w:tc>
        <w:tc>
          <w:tcPr>
            <w:tcW w:w="718" w:type="dxa"/>
            <w:tcBorders>
              <w:top w:val="nil"/>
              <w:left w:val="nil"/>
              <w:bottom w:val="nil"/>
              <w:right w:val="nil"/>
            </w:tcBorders>
            <w:shd w:val="clear" w:color="auto" w:fill="auto"/>
            <w:noWrap/>
            <w:vAlign w:val="bottom"/>
            <w:hideMark/>
          </w:tcPr>
          <w:p w14:paraId="30989D0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69CCB1F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6CD33E5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18.79</w:t>
            </w:r>
          </w:p>
        </w:tc>
      </w:tr>
      <w:tr w:rsidR="001219F9" w:rsidRPr="0027685B" w14:paraId="2CF48014" w14:textId="77777777" w:rsidTr="00103EBA">
        <w:trPr>
          <w:trHeight w:val="300"/>
        </w:trPr>
        <w:tc>
          <w:tcPr>
            <w:tcW w:w="1620" w:type="dxa"/>
            <w:tcBorders>
              <w:top w:val="nil"/>
              <w:left w:val="nil"/>
              <w:bottom w:val="nil"/>
              <w:right w:val="nil"/>
            </w:tcBorders>
            <w:shd w:val="clear" w:color="auto" w:fill="auto"/>
            <w:noWrap/>
            <w:vAlign w:val="bottom"/>
            <w:hideMark/>
          </w:tcPr>
          <w:p w14:paraId="57879252"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E-102</w:t>
            </w:r>
          </w:p>
        </w:tc>
        <w:tc>
          <w:tcPr>
            <w:tcW w:w="607" w:type="dxa"/>
            <w:tcBorders>
              <w:top w:val="nil"/>
              <w:left w:val="nil"/>
              <w:bottom w:val="nil"/>
              <w:right w:val="nil"/>
            </w:tcBorders>
            <w:shd w:val="clear" w:color="auto" w:fill="auto"/>
            <w:noWrap/>
            <w:vAlign w:val="bottom"/>
            <w:hideMark/>
          </w:tcPr>
          <w:p w14:paraId="0705311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6D38853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9.17</w:t>
            </w:r>
          </w:p>
        </w:tc>
        <w:tc>
          <w:tcPr>
            <w:tcW w:w="607" w:type="dxa"/>
            <w:tcBorders>
              <w:top w:val="nil"/>
              <w:left w:val="nil"/>
              <w:bottom w:val="nil"/>
              <w:right w:val="nil"/>
            </w:tcBorders>
            <w:shd w:val="clear" w:color="auto" w:fill="auto"/>
            <w:noWrap/>
            <w:vAlign w:val="bottom"/>
            <w:hideMark/>
          </w:tcPr>
          <w:p w14:paraId="2C5B444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0.94</w:t>
            </w:r>
          </w:p>
        </w:tc>
        <w:tc>
          <w:tcPr>
            <w:tcW w:w="718" w:type="dxa"/>
            <w:tcBorders>
              <w:top w:val="nil"/>
              <w:left w:val="nil"/>
              <w:bottom w:val="nil"/>
              <w:right w:val="nil"/>
            </w:tcBorders>
            <w:shd w:val="clear" w:color="auto" w:fill="auto"/>
            <w:noWrap/>
            <w:vAlign w:val="bottom"/>
            <w:hideMark/>
          </w:tcPr>
          <w:p w14:paraId="4456512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16.57</w:t>
            </w:r>
          </w:p>
        </w:tc>
        <w:tc>
          <w:tcPr>
            <w:tcW w:w="607" w:type="dxa"/>
            <w:tcBorders>
              <w:top w:val="nil"/>
              <w:left w:val="nil"/>
              <w:bottom w:val="nil"/>
              <w:right w:val="nil"/>
            </w:tcBorders>
            <w:shd w:val="clear" w:color="auto" w:fill="auto"/>
            <w:noWrap/>
            <w:vAlign w:val="bottom"/>
            <w:hideMark/>
          </w:tcPr>
          <w:p w14:paraId="3E73E8F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0.32</w:t>
            </w:r>
          </w:p>
        </w:tc>
        <w:tc>
          <w:tcPr>
            <w:tcW w:w="718" w:type="dxa"/>
            <w:tcBorders>
              <w:top w:val="nil"/>
              <w:left w:val="nil"/>
              <w:bottom w:val="nil"/>
              <w:right w:val="nil"/>
            </w:tcBorders>
            <w:shd w:val="clear" w:color="auto" w:fill="auto"/>
            <w:noWrap/>
            <w:vAlign w:val="bottom"/>
            <w:hideMark/>
          </w:tcPr>
          <w:p w14:paraId="7FBDDEA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13.41</w:t>
            </w:r>
          </w:p>
        </w:tc>
        <w:tc>
          <w:tcPr>
            <w:tcW w:w="607" w:type="dxa"/>
            <w:tcBorders>
              <w:top w:val="nil"/>
              <w:left w:val="nil"/>
              <w:bottom w:val="nil"/>
              <w:right w:val="nil"/>
            </w:tcBorders>
            <w:shd w:val="clear" w:color="auto" w:fill="auto"/>
            <w:noWrap/>
            <w:vAlign w:val="bottom"/>
            <w:hideMark/>
          </w:tcPr>
          <w:p w14:paraId="32132447"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0.15</w:t>
            </w:r>
          </w:p>
        </w:tc>
        <w:tc>
          <w:tcPr>
            <w:tcW w:w="718" w:type="dxa"/>
            <w:tcBorders>
              <w:top w:val="nil"/>
              <w:left w:val="nil"/>
              <w:bottom w:val="nil"/>
              <w:right w:val="nil"/>
            </w:tcBorders>
            <w:shd w:val="clear" w:color="auto" w:fill="auto"/>
            <w:noWrap/>
            <w:vAlign w:val="bottom"/>
            <w:hideMark/>
          </w:tcPr>
          <w:p w14:paraId="2363847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11.76</w:t>
            </w:r>
          </w:p>
        </w:tc>
        <w:tc>
          <w:tcPr>
            <w:tcW w:w="607" w:type="dxa"/>
            <w:tcBorders>
              <w:top w:val="nil"/>
              <w:left w:val="nil"/>
              <w:bottom w:val="nil"/>
              <w:right w:val="nil"/>
            </w:tcBorders>
            <w:shd w:val="clear" w:color="auto" w:fill="auto"/>
            <w:noWrap/>
            <w:vAlign w:val="bottom"/>
            <w:hideMark/>
          </w:tcPr>
          <w:p w14:paraId="3BDCDC4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0.22</w:t>
            </w:r>
          </w:p>
        </w:tc>
        <w:tc>
          <w:tcPr>
            <w:tcW w:w="718" w:type="dxa"/>
            <w:tcBorders>
              <w:top w:val="nil"/>
              <w:left w:val="nil"/>
              <w:bottom w:val="nil"/>
              <w:right w:val="nil"/>
            </w:tcBorders>
            <w:shd w:val="clear" w:color="auto" w:fill="auto"/>
            <w:noWrap/>
            <w:vAlign w:val="bottom"/>
            <w:hideMark/>
          </w:tcPr>
          <w:p w14:paraId="22FBB25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15.66</w:t>
            </w:r>
          </w:p>
        </w:tc>
      </w:tr>
      <w:tr w:rsidR="001219F9" w:rsidRPr="0027685B" w14:paraId="392A8E5C" w14:textId="77777777" w:rsidTr="00103EBA">
        <w:trPr>
          <w:trHeight w:val="300"/>
        </w:trPr>
        <w:tc>
          <w:tcPr>
            <w:tcW w:w="1620" w:type="dxa"/>
            <w:tcBorders>
              <w:top w:val="nil"/>
              <w:left w:val="nil"/>
              <w:bottom w:val="nil"/>
              <w:right w:val="nil"/>
            </w:tcBorders>
            <w:shd w:val="clear" w:color="auto" w:fill="auto"/>
            <w:noWrap/>
            <w:vAlign w:val="bottom"/>
            <w:hideMark/>
          </w:tcPr>
          <w:p w14:paraId="3AE25103"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E-103</w:t>
            </w:r>
          </w:p>
        </w:tc>
        <w:tc>
          <w:tcPr>
            <w:tcW w:w="607" w:type="dxa"/>
            <w:tcBorders>
              <w:top w:val="nil"/>
              <w:left w:val="nil"/>
              <w:bottom w:val="nil"/>
              <w:right w:val="nil"/>
            </w:tcBorders>
            <w:shd w:val="clear" w:color="auto" w:fill="auto"/>
            <w:noWrap/>
            <w:vAlign w:val="bottom"/>
            <w:hideMark/>
          </w:tcPr>
          <w:p w14:paraId="174AC073"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0.58</w:t>
            </w:r>
          </w:p>
        </w:tc>
        <w:tc>
          <w:tcPr>
            <w:tcW w:w="718" w:type="dxa"/>
            <w:tcBorders>
              <w:top w:val="nil"/>
              <w:left w:val="nil"/>
              <w:bottom w:val="nil"/>
              <w:right w:val="nil"/>
            </w:tcBorders>
            <w:shd w:val="clear" w:color="auto" w:fill="auto"/>
            <w:noWrap/>
            <w:vAlign w:val="bottom"/>
            <w:hideMark/>
          </w:tcPr>
          <w:p w14:paraId="29C5C5E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11.04</w:t>
            </w:r>
          </w:p>
        </w:tc>
        <w:tc>
          <w:tcPr>
            <w:tcW w:w="607" w:type="dxa"/>
            <w:tcBorders>
              <w:top w:val="nil"/>
              <w:left w:val="nil"/>
              <w:bottom w:val="nil"/>
              <w:right w:val="nil"/>
            </w:tcBorders>
            <w:shd w:val="clear" w:color="auto" w:fill="auto"/>
            <w:noWrap/>
            <w:vAlign w:val="bottom"/>
            <w:hideMark/>
          </w:tcPr>
          <w:p w14:paraId="23453B3B"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0.81</w:t>
            </w:r>
          </w:p>
        </w:tc>
        <w:tc>
          <w:tcPr>
            <w:tcW w:w="718" w:type="dxa"/>
            <w:tcBorders>
              <w:top w:val="nil"/>
              <w:left w:val="nil"/>
              <w:bottom w:val="nil"/>
              <w:right w:val="nil"/>
            </w:tcBorders>
            <w:shd w:val="clear" w:color="auto" w:fill="auto"/>
            <w:noWrap/>
            <w:vAlign w:val="bottom"/>
            <w:hideMark/>
          </w:tcPr>
          <w:p w14:paraId="31FE0EE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14.10</w:t>
            </w:r>
          </w:p>
        </w:tc>
        <w:tc>
          <w:tcPr>
            <w:tcW w:w="607" w:type="dxa"/>
            <w:tcBorders>
              <w:top w:val="nil"/>
              <w:left w:val="nil"/>
              <w:bottom w:val="nil"/>
              <w:right w:val="nil"/>
            </w:tcBorders>
            <w:shd w:val="clear" w:color="auto" w:fill="auto"/>
            <w:noWrap/>
            <w:vAlign w:val="bottom"/>
            <w:hideMark/>
          </w:tcPr>
          <w:p w14:paraId="7A8E0D1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0.34</w:t>
            </w:r>
          </w:p>
        </w:tc>
        <w:tc>
          <w:tcPr>
            <w:tcW w:w="718" w:type="dxa"/>
            <w:tcBorders>
              <w:top w:val="nil"/>
              <w:left w:val="nil"/>
              <w:bottom w:val="nil"/>
              <w:right w:val="nil"/>
            </w:tcBorders>
            <w:shd w:val="clear" w:color="auto" w:fill="auto"/>
            <w:noWrap/>
            <w:vAlign w:val="bottom"/>
            <w:hideMark/>
          </w:tcPr>
          <w:p w14:paraId="36999B3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11.85</w:t>
            </w:r>
          </w:p>
        </w:tc>
        <w:tc>
          <w:tcPr>
            <w:tcW w:w="607" w:type="dxa"/>
            <w:tcBorders>
              <w:top w:val="nil"/>
              <w:left w:val="nil"/>
              <w:bottom w:val="nil"/>
              <w:right w:val="nil"/>
            </w:tcBorders>
            <w:shd w:val="clear" w:color="auto" w:fill="auto"/>
            <w:noWrap/>
            <w:vAlign w:val="bottom"/>
            <w:hideMark/>
          </w:tcPr>
          <w:p w14:paraId="3DE3DE0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0.14</w:t>
            </w:r>
          </w:p>
        </w:tc>
        <w:tc>
          <w:tcPr>
            <w:tcW w:w="718" w:type="dxa"/>
            <w:tcBorders>
              <w:top w:val="nil"/>
              <w:left w:val="nil"/>
              <w:bottom w:val="nil"/>
              <w:right w:val="nil"/>
            </w:tcBorders>
            <w:shd w:val="clear" w:color="auto" w:fill="auto"/>
            <w:noWrap/>
            <w:vAlign w:val="bottom"/>
            <w:hideMark/>
          </w:tcPr>
          <w:p w14:paraId="69C8841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4C81056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0.14</w:t>
            </w:r>
          </w:p>
        </w:tc>
        <w:tc>
          <w:tcPr>
            <w:tcW w:w="718" w:type="dxa"/>
            <w:tcBorders>
              <w:top w:val="nil"/>
              <w:left w:val="nil"/>
              <w:bottom w:val="nil"/>
              <w:right w:val="nil"/>
            </w:tcBorders>
            <w:shd w:val="clear" w:color="auto" w:fill="auto"/>
            <w:noWrap/>
            <w:vAlign w:val="bottom"/>
            <w:hideMark/>
          </w:tcPr>
          <w:p w14:paraId="0CB93B7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1219F9" w:rsidRPr="0027685B" w14:paraId="18C39EA3" w14:textId="77777777" w:rsidTr="00103EBA">
        <w:trPr>
          <w:trHeight w:val="300"/>
        </w:trPr>
        <w:tc>
          <w:tcPr>
            <w:tcW w:w="1620" w:type="dxa"/>
            <w:tcBorders>
              <w:top w:val="nil"/>
              <w:left w:val="nil"/>
              <w:bottom w:val="nil"/>
              <w:right w:val="nil"/>
            </w:tcBorders>
            <w:shd w:val="clear" w:color="auto" w:fill="auto"/>
            <w:noWrap/>
            <w:vAlign w:val="bottom"/>
            <w:hideMark/>
          </w:tcPr>
          <w:p w14:paraId="30A42242"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E-104</w:t>
            </w:r>
          </w:p>
        </w:tc>
        <w:tc>
          <w:tcPr>
            <w:tcW w:w="607" w:type="dxa"/>
            <w:tcBorders>
              <w:top w:val="nil"/>
              <w:left w:val="nil"/>
              <w:bottom w:val="nil"/>
              <w:right w:val="nil"/>
            </w:tcBorders>
            <w:shd w:val="clear" w:color="auto" w:fill="auto"/>
            <w:noWrap/>
            <w:vAlign w:val="bottom"/>
            <w:hideMark/>
          </w:tcPr>
          <w:p w14:paraId="23C318B7"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0.52</w:t>
            </w:r>
          </w:p>
        </w:tc>
        <w:tc>
          <w:tcPr>
            <w:tcW w:w="718" w:type="dxa"/>
            <w:tcBorders>
              <w:top w:val="nil"/>
              <w:left w:val="nil"/>
              <w:bottom w:val="nil"/>
              <w:right w:val="nil"/>
            </w:tcBorders>
            <w:shd w:val="clear" w:color="auto" w:fill="auto"/>
            <w:noWrap/>
            <w:vAlign w:val="bottom"/>
            <w:hideMark/>
          </w:tcPr>
          <w:p w14:paraId="0E97FD0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12.13</w:t>
            </w:r>
          </w:p>
        </w:tc>
        <w:tc>
          <w:tcPr>
            <w:tcW w:w="607" w:type="dxa"/>
            <w:tcBorders>
              <w:top w:val="nil"/>
              <w:left w:val="nil"/>
              <w:bottom w:val="nil"/>
              <w:right w:val="nil"/>
            </w:tcBorders>
            <w:shd w:val="clear" w:color="auto" w:fill="auto"/>
            <w:noWrap/>
            <w:vAlign w:val="bottom"/>
            <w:hideMark/>
          </w:tcPr>
          <w:p w14:paraId="77D383A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0.83</w:t>
            </w:r>
          </w:p>
        </w:tc>
        <w:tc>
          <w:tcPr>
            <w:tcW w:w="718" w:type="dxa"/>
            <w:tcBorders>
              <w:top w:val="nil"/>
              <w:left w:val="nil"/>
              <w:bottom w:val="nil"/>
              <w:right w:val="nil"/>
            </w:tcBorders>
            <w:shd w:val="clear" w:color="auto" w:fill="auto"/>
            <w:noWrap/>
            <w:vAlign w:val="bottom"/>
            <w:hideMark/>
          </w:tcPr>
          <w:p w14:paraId="086EBD1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15.06</w:t>
            </w:r>
          </w:p>
        </w:tc>
        <w:tc>
          <w:tcPr>
            <w:tcW w:w="607" w:type="dxa"/>
            <w:tcBorders>
              <w:top w:val="nil"/>
              <w:left w:val="nil"/>
              <w:bottom w:val="nil"/>
              <w:right w:val="nil"/>
            </w:tcBorders>
            <w:shd w:val="clear" w:color="auto" w:fill="auto"/>
            <w:noWrap/>
            <w:vAlign w:val="bottom"/>
            <w:hideMark/>
          </w:tcPr>
          <w:p w14:paraId="1B59EFC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0.35</w:t>
            </w:r>
          </w:p>
        </w:tc>
        <w:tc>
          <w:tcPr>
            <w:tcW w:w="718" w:type="dxa"/>
            <w:tcBorders>
              <w:top w:val="nil"/>
              <w:left w:val="nil"/>
              <w:bottom w:val="nil"/>
              <w:right w:val="nil"/>
            </w:tcBorders>
            <w:shd w:val="clear" w:color="auto" w:fill="auto"/>
            <w:noWrap/>
            <w:vAlign w:val="bottom"/>
            <w:hideMark/>
          </w:tcPr>
          <w:p w14:paraId="644FA05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13.31</w:t>
            </w:r>
          </w:p>
        </w:tc>
        <w:tc>
          <w:tcPr>
            <w:tcW w:w="607" w:type="dxa"/>
            <w:tcBorders>
              <w:top w:val="nil"/>
              <w:left w:val="nil"/>
              <w:bottom w:val="nil"/>
              <w:right w:val="nil"/>
            </w:tcBorders>
            <w:shd w:val="clear" w:color="auto" w:fill="auto"/>
            <w:noWrap/>
            <w:vAlign w:val="bottom"/>
            <w:hideMark/>
          </w:tcPr>
          <w:p w14:paraId="5DC82D8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6386BBA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19.80</w:t>
            </w:r>
          </w:p>
        </w:tc>
        <w:tc>
          <w:tcPr>
            <w:tcW w:w="607" w:type="dxa"/>
            <w:tcBorders>
              <w:top w:val="nil"/>
              <w:left w:val="nil"/>
              <w:bottom w:val="nil"/>
              <w:right w:val="nil"/>
            </w:tcBorders>
            <w:shd w:val="clear" w:color="auto" w:fill="auto"/>
            <w:noWrap/>
            <w:vAlign w:val="bottom"/>
            <w:hideMark/>
          </w:tcPr>
          <w:p w14:paraId="42D8DC7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0.20</w:t>
            </w:r>
          </w:p>
        </w:tc>
        <w:tc>
          <w:tcPr>
            <w:tcW w:w="718" w:type="dxa"/>
            <w:tcBorders>
              <w:top w:val="nil"/>
              <w:left w:val="nil"/>
              <w:bottom w:val="nil"/>
              <w:right w:val="nil"/>
            </w:tcBorders>
            <w:shd w:val="clear" w:color="auto" w:fill="auto"/>
            <w:noWrap/>
            <w:vAlign w:val="bottom"/>
            <w:hideMark/>
          </w:tcPr>
          <w:p w14:paraId="148DA36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1219F9" w:rsidRPr="0027685B" w14:paraId="4B1B0675" w14:textId="77777777" w:rsidTr="00103EBA">
        <w:trPr>
          <w:trHeight w:val="300"/>
        </w:trPr>
        <w:tc>
          <w:tcPr>
            <w:tcW w:w="1620" w:type="dxa"/>
            <w:tcBorders>
              <w:top w:val="nil"/>
              <w:left w:val="nil"/>
              <w:bottom w:val="nil"/>
              <w:right w:val="nil"/>
            </w:tcBorders>
            <w:shd w:val="clear" w:color="auto" w:fill="auto"/>
            <w:noWrap/>
            <w:vAlign w:val="bottom"/>
          </w:tcPr>
          <w:p w14:paraId="23A9875E"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M-17</w:t>
            </w:r>
          </w:p>
        </w:tc>
        <w:tc>
          <w:tcPr>
            <w:tcW w:w="607" w:type="dxa"/>
            <w:tcBorders>
              <w:top w:val="nil"/>
              <w:left w:val="nil"/>
              <w:bottom w:val="nil"/>
              <w:right w:val="nil"/>
            </w:tcBorders>
            <w:shd w:val="clear" w:color="auto" w:fill="auto"/>
            <w:noWrap/>
            <w:vAlign w:val="bottom"/>
          </w:tcPr>
          <w:p w14:paraId="39BAE4C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0.60</w:t>
            </w:r>
          </w:p>
        </w:tc>
        <w:tc>
          <w:tcPr>
            <w:tcW w:w="718" w:type="dxa"/>
            <w:tcBorders>
              <w:top w:val="nil"/>
              <w:left w:val="nil"/>
              <w:bottom w:val="nil"/>
              <w:right w:val="nil"/>
            </w:tcBorders>
            <w:shd w:val="clear" w:color="auto" w:fill="auto"/>
            <w:noWrap/>
            <w:vAlign w:val="bottom"/>
          </w:tcPr>
          <w:p w14:paraId="51E8B3D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8.64</w:t>
            </w:r>
          </w:p>
        </w:tc>
        <w:tc>
          <w:tcPr>
            <w:tcW w:w="607" w:type="dxa"/>
            <w:tcBorders>
              <w:top w:val="nil"/>
              <w:left w:val="nil"/>
              <w:bottom w:val="nil"/>
              <w:right w:val="nil"/>
            </w:tcBorders>
            <w:shd w:val="clear" w:color="auto" w:fill="auto"/>
            <w:noWrap/>
            <w:vAlign w:val="bottom"/>
          </w:tcPr>
          <w:p w14:paraId="6748F6E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0.12</w:t>
            </w:r>
          </w:p>
        </w:tc>
        <w:tc>
          <w:tcPr>
            <w:tcW w:w="718" w:type="dxa"/>
            <w:tcBorders>
              <w:top w:val="nil"/>
              <w:left w:val="nil"/>
              <w:bottom w:val="nil"/>
              <w:right w:val="nil"/>
            </w:tcBorders>
            <w:shd w:val="clear" w:color="auto" w:fill="auto"/>
            <w:noWrap/>
            <w:vAlign w:val="bottom"/>
          </w:tcPr>
          <w:p w14:paraId="75340E8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6.87</w:t>
            </w:r>
          </w:p>
        </w:tc>
        <w:tc>
          <w:tcPr>
            <w:tcW w:w="607" w:type="dxa"/>
            <w:tcBorders>
              <w:top w:val="nil"/>
              <w:left w:val="nil"/>
              <w:bottom w:val="nil"/>
              <w:right w:val="nil"/>
            </w:tcBorders>
            <w:shd w:val="clear" w:color="auto" w:fill="auto"/>
            <w:noWrap/>
            <w:vAlign w:val="bottom"/>
          </w:tcPr>
          <w:p w14:paraId="691DFD0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0.94</w:t>
            </w:r>
          </w:p>
        </w:tc>
        <w:tc>
          <w:tcPr>
            <w:tcW w:w="718" w:type="dxa"/>
            <w:tcBorders>
              <w:top w:val="nil"/>
              <w:left w:val="nil"/>
              <w:bottom w:val="nil"/>
              <w:right w:val="nil"/>
            </w:tcBorders>
            <w:shd w:val="clear" w:color="auto" w:fill="auto"/>
            <w:noWrap/>
            <w:vAlign w:val="bottom"/>
          </w:tcPr>
          <w:p w14:paraId="3E80C0F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12.49</w:t>
            </w:r>
          </w:p>
        </w:tc>
        <w:tc>
          <w:tcPr>
            <w:tcW w:w="607" w:type="dxa"/>
            <w:tcBorders>
              <w:top w:val="nil"/>
              <w:left w:val="nil"/>
              <w:bottom w:val="nil"/>
              <w:right w:val="nil"/>
            </w:tcBorders>
            <w:shd w:val="clear" w:color="auto" w:fill="auto"/>
            <w:noWrap/>
            <w:vAlign w:val="bottom"/>
          </w:tcPr>
          <w:p w14:paraId="6C78CD1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0.33</w:t>
            </w:r>
          </w:p>
        </w:tc>
        <w:tc>
          <w:tcPr>
            <w:tcW w:w="718" w:type="dxa"/>
            <w:tcBorders>
              <w:top w:val="nil"/>
              <w:left w:val="nil"/>
              <w:bottom w:val="nil"/>
              <w:right w:val="nil"/>
            </w:tcBorders>
            <w:shd w:val="clear" w:color="auto" w:fill="auto"/>
            <w:noWrap/>
            <w:vAlign w:val="bottom"/>
          </w:tcPr>
          <w:p w14:paraId="71614FC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9.69</w:t>
            </w:r>
          </w:p>
        </w:tc>
        <w:tc>
          <w:tcPr>
            <w:tcW w:w="607" w:type="dxa"/>
            <w:tcBorders>
              <w:top w:val="nil"/>
              <w:left w:val="nil"/>
              <w:bottom w:val="nil"/>
              <w:right w:val="nil"/>
            </w:tcBorders>
            <w:shd w:val="clear" w:color="auto" w:fill="auto"/>
            <w:noWrap/>
            <w:vAlign w:val="bottom"/>
          </w:tcPr>
          <w:p w14:paraId="3D3FB1A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0.13</w:t>
            </w:r>
          </w:p>
        </w:tc>
        <w:tc>
          <w:tcPr>
            <w:tcW w:w="718" w:type="dxa"/>
            <w:tcBorders>
              <w:top w:val="nil"/>
              <w:left w:val="nil"/>
              <w:bottom w:val="nil"/>
              <w:right w:val="nil"/>
            </w:tcBorders>
            <w:shd w:val="clear" w:color="auto" w:fill="auto"/>
            <w:noWrap/>
            <w:vAlign w:val="bottom"/>
          </w:tcPr>
          <w:p w14:paraId="4F8F64C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M-17</w:t>
            </w:r>
          </w:p>
        </w:tc>
      </w:tr>
      <w:tr w:rsidR="001219F9" w:rsidRPr="0027685B" w14:paraId="021E1F02" w14:textId="77777777" w:rsidTr="00103EBA">
        <w:trPr>
          <w:trHeight w:val="300"/>
        </w:trPr>
        <w:tc>
          <w:tcPr>
            <w:tcW w:w="1620" w:type="dxa"/>
            <w:tcBorders>
              <w:top w:val="nil"/>
              <w:left w:val="nil"/>
              <w:bottom w:val="nil"/>
              <w:right w:val="nil"/>
            </w:tcBorders>
            <w:shd w:val="clear" w:color="auto" w:fill="auto"/>
            <w:noWrap/>
            <w:vAlign w:val="bottom"/>
            <w:hideMark/>
          </w:tcPr>
          <w:p w14:paraId="66D38540"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M-17-C</w:t>
            </w:r>
          </w:p>
        </w:tc>
        <w:tc>
          <w:tcPr>
            <w:tcW w:w="607" w:type="dxa"/>
            <w:tcBorders>
              <w:top w:val="nil"/>
              <w:left w:val="nil"/>
              <w:bottom w:val="nil"/>
              <w:right w:val="nil"/>
            </w:tcBorders>
            <w:shd w:val="clear" w:color="auto" w:fill="auto"/>
            <w:noWrap/>
            <w:vAlign w:val="bottom"/>
            <w:hideMark/>
          </w:tcPr>
          <w:p w14:paraId="5BABE4C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0.63</w:t>
            </w:r>
          </w:p>
        </w:tc>
        <w:tc>
          <w:tcPr>
            <w:tcW w:w="718" w:type="dxa"/>
            <w:tcBorders>
              <w:top w:val="nil"/>
              <w:left w:val="nil"/>
              <w:bottom w:val="nil"/>
              <w:right w:val="nil"/>
            </w:tcBorders>
            <w:shd w:val="clear" w:color="auto" w:fill="auto"/>
            <w:noWrap/>
            <w:vAlign w:val="bottom"/>
            <w:hideMark/>
          </w:tcPr>
          <w:p w14:paraId="6C74A22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9.41</w:t>
            </w:r>
          </w:p>
        </w:tc>
        <w:tc>
          <w:tcPr>
            <w:tcW w:w="607" w:type="dxa"/>
            <w:tcBorders>
              <w:top w:val="nil"/>
              <w:left w:val="nil"/>
              <w:bottom w:val="nil"/>
              <w:right w:val="nil"/>
            </w:tcBorders>
            <w:shd w:val="clear" w:color="auto" w:fill="auto"/>
            <w:noWrap/>
            <w:vAlign w:val="bottom"/>
            <w:hideMark/>
          </w:tcPr>
          <w:p w14:paraId="517D6F4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0.10</w:t>
            </w:r>
          </w:p>
        </w:tc>
        <w:tc>
          <w:tcPr>
            <w:tcW w:w="718" w:type="dxa"/>
            <w:tcBorders>
              <w:top w:val="nil"/>
              <w:left w:val="nil"/>
              <w:bottom w:val="nil"/>
              <w:right w:val="nil"/>
            </w:tcBorders>
            <w:shd w:val="clear" w:color="auto" w:fill="auto"/>
            <w:noWrap/>
            <w:vAlign w:val="bottom"/>
            <w:hideMark/>
          </w:tcPr>
          <w:p w14:paraId="54240BE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5.74</w:t>
            </w:r>
          </w:p>
        </w:tc>
        <w:tc>
          <w:tcPr>
            <w:tcW w:w="607" w:type="dxa"/>
            <w:tcBorders>
              <w:top w:val="nil"/>
              <w:left w:val="nil"/>
              <w:bottom w:val="nil"/>
              <w:right w:val="nil"/>
            </w:tcBorders>
            <w:shd w:val="clear" w:color="auto" w:fill="auto"/>
            <w:noWrap/>
            <w:vAlign w:val="bottom"/>
            <w:hideMark/>
          </w:tcPr>
          <w:p w14:paraId="05EA8853"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0.90</w:t>
            </w:r>
          </w:p>
        </w:tc>
        <w:tc>
          <w:tcPr>
            <w:tcW w:w="718" w:type="dxa"/>
            <w:tcBorders>
              <w:top w:val="nil"/>
              <w:left w:val="nil"/>
              <w:bottom w:val="nil"/>
              <w:right w:val="nil"/>
            </w:tcBorders>
            <w:shd w:val="clear" w:color="auto" w:fill="auto"/>
            <w:noWrap/>
            <w:vAlign w:val="bottom"/>
            <w:hideMark/>
          </w:tcPr>
          <w:p w14:paraId="117C89F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13.84</w:t>
            </w:r>
          </w:p>
        </w:tc>
        <w:tc>
          <w:tcPr>
            <w:tcW w:w="607" w:type="dxa"/>
            <w:tcBorders>
              <w:top w:val="nil"/>
              <w:left w:val="nil"/>
              <w:bottom w:val="nil"/>
              <w:right w:val="nil"/>
            </w:tcBorders>
            <w:shd w:val="clear" w:color="auto" w:fill="auto"/>
            <w:noWrap/>
            <w:vAlign w:val="bottom"/>
            <w:hideMark/>
          </w:tcPr>
          <w:p w14:paraId="71C6340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0.35</w:t>
            </w:r>
          </w:p>
        </w:tc>
        <w:tc>
          <w:tcPr>
            <w:tcW w:w="718" w:type="dxa"/>
            <w:tcBorders>
              <w:top w:val="nil"/>
              <w:left w:val="nil"/>
              <w:bottom w:val="nil"/>
              <w:right w:val="nil"/>
            </w:tcBorders>
            <w:shd w:val="clear" w:color="auto" w:fill="auto"/>
            <w:noWrap/>
            <w:vAlign w:val="bottom"/>
            <w:hideMark/>
          </w:tcPr>
          <w:p w14:paraId="5BC5F1B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9.33</w:t>
            </w:r>
          </w:p>
        </w:tc>
        <w:tc>
          <w:tcPr>
            <w:tcW w:w="607" w:type="dxa"/>
            <w:tcBorders>
              <w:top w:val="nil"/>
              <w:left w:val="nil"/>
              <w:bottom w:val="nil"/>
              <w:right w:val="nil"/>
            </w:tcBorders>
            <w:shd w:val="clear" w:color="auto" w:fill="auto"/>
            <w:noWrap/>
            <w:vAlign w:val="bottom"/>
            <w:hideMark/>
          </w:tcPr>
          <w:p w14:paraId="53D5D95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0.10</w:t>
            </w:r>
          </w:p>
        </w:tc>
        <w:tc>
          <w:tcPr>
            <w:tcW w:w="718" w:type="dxa"/>
            <w:tcBorders>
              <w:top w:val="nil"/>
              <w:left w:val="nil"/>
              <w:bottom w:val="nil"/>
              <w:right w:val="nil"/>
            </w:tcBorders>
            <w:shd w:val="clear" w:color="auto" w:fill="auto"/>
            <w:noWrap/>
            <w:vAlign w:val="bottom"/>
            <w:hideMark/>
          </w:tcPr>
          <w:p w14:paraId="4E0071E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9.73</w:t>
            </w:r>
          </w:p>
        </w:tc>
      </w:tr>
      <w:tr w:rsidR="001219F9" w:rsidRPr="0027685B" w14:paraId="3A9C81FC" w14:textId="77777777" w:rsidTr="00103EBA">
        <w:trPr>
          <w:trHeight w:val="300"/>
        </w:trPr>
        <w:tc>
          <w:tcPr>
            <w:tcW w:w="1620" w:type="dxa"/>
            <w:tcBorders>
              <w:top w:val="nil"/>
              <w:left w:val="nil"/>
              <w:bottom w:val="nil"/>
              <w:right w:val="nil"/>
            </w:tcBorders>
            <w:shd w:val="clear" w:color="auto" w:fill="auto"/>
            <w:noWrap/>
            <w:vAlign w:val="bottom"/>
            <w:hideMark/>
          </w:tcPr>
          <w:p w14:paraId="589847C6"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M-17-D</w:t>
            </w:r>
          </w:p>
        </w:tc>
        <w:tc>
          <w:tcPr>
            <w:tcW w:w="607" w:type="dxa"/>
            <w:tcBorders>
              <w:top w:val="nil"/>
              <w:left w:val="nil"/>
              <w:bottom w:val="nil"/>
              <w:right w:val="nil"/>
            </w:tcBorders>
            <w:shd w:val="clear" w:color="auto" w:fill="auto"/>
            <w:noWrap/>
            <w:vAlign w:val="bottom"/>
            <w:hideMark/>
          </w:tcPr>
          <w:p w14:paraId="65064BA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0.59</w:t>
            </w:r>
          </w:p>
        </w:tc>
        <w:tc>
          <w:tcPr>
            <w:tcW w:w="718" w:type="dxa"/>
            <w:tcBorders>
              <w:top w:val="nil"/>
              <w:left w:val="nil"/>
              <w:bottom w:val="nil"/>
              <w:right w:val="nil"/>
            </w:tcBorders>
            <w:shd w:val="clear" w:color="auto" w:fill="auto"/>
            <w:noWrap/>
            <w:vAlign w:val="bottom"/>
            <w:hideMark/>
          </w:tcPr>
          <w:p w14:paraId="3D92070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7.50</w:t>
            </w:r>
          </w:p>
        </w:tc>
        <w:tc>
          <w:tcPr>
            <w:tcW w:w="607" w:type="dxa"/>
            <w:tcBorders>
              <w:top w:val="nil"/>
              <w:left w:val="nil"/>
              <w:bottom w:val="nil"/>
              <w:right w:val="nil"/>
            </w:tcBorders>
            <w:shd w:val="clear" w:color="auto" w:fill="auto"/>
            <w:noWrap/>
            <w:vAlign w:val="bottom"/>
            <w:hideMark/>
          </w:tcPr>
          <w:p w14:paraId="2624C04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0.18</w:t>
            </w:r>
          </w:p>
        </w:tc>
        <w:tc>
          <w:tcPr>
            <w:tcW w:w="718" w:type="dxa"/>
            <w:tcBorders>
              <w:top w:val="nil"/>
              <w:left w:val="nil"/>
              <w:bottom w:val="nil"/>
              <w:right w:val="nil"/>
            </w:tcBorders>
            <w:shd w:val="clear" w:color="auto" w:fill="auto"/>
            <w:noWrap/>
            <w:vAlign w:val="bottom"/>
            <w:hideMark/>
          </w:tcPr>
          <w:p w14:paraId="6AF16617"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49E67BB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0.99</w:t>
            </w:r>
          </w:p>
        </w:tc>
        <w:tc>
          <w:tcPr>
            <w:tcW w:w="718" w:type="dxa"/>
            <w:tcBorders>
              <w:top w:val="nil"/>
              <w:left w:val="nil"/>
              <w:bottom w:val="nil"/>
              <w:right w:val="nil"/>
            </w:tcBorders>
            <w:shd w:val="clear" w:color="auto" w:fill="auto"/>
            <w:noWrap/>
            <w:vAlign w:val="bottom"/>
            <w:hideMark/>
          </w:tcPr>
          <w:p w14:paraId="2A23E82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14.63</w:t>
            </w:r>
          </w:p>
        </w:tc>
        <w:tc>
          <w:tcPr>
            <w:tcW w:w="607" w:type="dxa"/>
            <w:tcBorders>
              <w:top w:val="nil"/>
              <w:left w:val="nil"/>
              <w:bottom w:val="nil"/>
              <w:right w:val="nil"/>
            </w:tcBorders>
            <w:shd w:val="clear" w:color="auto" w:fill="auto"/>
            <w:noWrap/>
            <w:vAlign w:val="bottom"/>
            <w:hideMark/>
          </w:tcPr>
          <w:p w14:paraId="3E8EED0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0.34</w:t>
            </w:r>
          </w:p>
        </w:tc>
        <w:tc>
          <w:tcPr>
            <w:tcW w:w="718" w:type="dxa"/>
            <w:tcBorders>
              <w:top w:val="nil"/>
              <w:left w:val="nil"/>
              <w:bottom w:val="nil"/>
              <w:right w:val="nil"/>
            </w:tcBorders>
            <w:shd w:val="clear" w:color="auto" w:fill="auto"/>
            <w:noWrap/>
            <w:vAlign w:val="bottom"/>
            <w:hideMark/>
          </w:tcPr>
          <w:p w14:paraId="0C26ED0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9.26</w:t>
            </w:r>
          </w:p>
        </w:tc>
        <w:tc>
          <w:tcPr>
            <w:tcW w:w="607" w:type="dxa"/>
            <w:tcBorders>
              <w:top w:val="nil"/>
              <w:left w:val="nil"/>
              <w:bottom w:val="nil"/>
              <w:right w:val="nil"/>
            </w:tcBorders>
            <w:shd w:val="clear" w:color="auto" w:fill="auto"/>
            <w:noWrap/>
            <w:vAlign w:val="bottom"/>
            <w:hideMark/>
          </w:tcPr>
          <w:p w14:paraId="4C5EBDD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0.01</w:t>
            </w:r>
          </w:p>
        </w:tc>
        <w:tc>
          <w:tcPr>
            <w:tcW w:w="718" w:type="dxa"/>
            <w:tcBorders>
              <w:top w:val="nil"/>
              <w:left w:val="nil"/>
              <w:bottom w:val="nil"/>
              <w:right w:val="nil"/>
            </w:tcBorders>
            <w:shd w:val="clear" w:color="auto" w:fill="auto"/>
            <w:noWrap/>
            <w:vAlign w:val="bottom"/>
            <w:hideMark/>
          </w:tcPr>
          <w:p w14:paraId="69A6AF3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r>
      <w:tr w:rsidR="001219F9" w:rsidRPr="0027685B" w14:paraId="12A4CA95" w14:textId="77777777" w:rsidTr="00103EBA">
        <w:trPr>
          <w:trHeight w:val="300"/>
        </w:trPr>
        <w:tc>
          <w:tcPr>
            <w:tcW w:w="1620" w:type="dxa"/>
            <w:tcBorders>
              <w:top w:val="nil"/>
              <w:left w:val="nil"/>
              <w:bottom w:val="nil"/>
              <w:right w:val="nil"/>
            </w:tcBorders>
            <w:shd w:val="clear" w:color="auto" w:fill="auto"/>
            <w:noWrap/>
            <w:vAlign w:val="bottom"/>
            <w:hideMark/>
          </w:tcPr>
          <w:p w14:paraId="21337272"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M-17-E</w:t>
            </w:r>
          </w:p>
        </w:tc>
        <w:tc>
          <w:tcPr>
            <w:tcW w:w="607" w:type="dxa"/>
            <w:tcBorders>
              <w:top w:val="nil"/>
              <w:left w:val="nil"/>
              <w:bottom w:val="nil"/>
              <w:right w:val="nil"/>
            </w:tcBorders>
            <w:shd w:val="clear" w:color="auto" w:fill="auto"/>
            <w:noWrap/>
            <w:vAlign w:val="bottom"/>
            <w:hideMark/>
          </w:tcPr>
          <w:p w14:paraId="4DBA475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0.65</w:t>
            </w:r>
          </w:p>
        </w:tc>
        <w:tc>
          <w:tcPr>
            <w:tcW w:w="718" w:type="dxa"/>
            <w:tcBorders>
              <w:top w:val="nil"/>
              <w:left w:val="nil"/>
              <w:bottom w:val="nil"/>
              <w:right w:val="nil"/>
            </w:tcBorders>
            <w:shd w:val="clear" w:color="auto" w:fill="auto"/>
            <w:noWrap/>
            <w:vAlign w:val="bottom"/>
            <w:hideMark/>
          </w:tcPr>
          <w:p w14:paraId="7E4FE33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7.06</w:t>
            </w:r>
          </w:p>
        </w:tc>
        <w:tc>
          <w:tcPr>
            <w:tcW w:w="607" w:type="dxa"/>
            <w:tcBorders>
              <w:top w:val="nil"/>
              <w:left w:val="nil"/>
              <w:bottom w:val="nil"/>
              <w:right w:val="nil"/>
            </w:tcBorders>
            <w:shd w:val="clear" w:color="auto" w:fill="auto"/>
            <w:noWrap/>
            <w:vAlign w:val="bottom"/>
            <w:hideMark/>
          </w:tcPr>
          <w:p w14:paraId="59CBC20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0.15</w:t>
            </w:r>
          </w:p>
        </w:tc>
        <w:tc>
          <w:tcPr>
            <w:tcW w:w="718" w:type="dxa"/>
            <w:tcBorders>
              <w:top w:val="nil"/>
              <w:left w:val="nil"/>
              <w:bottom w:val="nil"/>
              <w:right w:val="nil"/>
            </w:tcBorders>
            <w:shd w:val="clear" w:color="auto" w:fill="auto"/>
            <w:noWrap/>
            <w:vAlign w:val="bottom"/>
            <w:hideMark/>
          </w:tcPr>
          <w:p w14:paraId="78DFE18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20.00</w:t>
            </w:r>
          </w:p>
        </w:tc>
        <w:tc>
          <w:tcPr>
            <w:tcW w:w="607" w:type="dxa"/>
            <w:tcBorders>
              <w:top w:val="nil"/>
              <w:left w:val="nil"/>
              <w:bottom w:val="nil"/>
              <w:right w:val="nil"/>
            </w:tcBorders>
            <w:shd w:val="clear" w:color="auto" w:fill="auto"/>
            <w:noWrap/>
            <w:vAlign w:val="bottom"/>
            <w:hideMark/>
          </w:tcPr>
          <w:p w14:paraId="3FDD025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0.93</w:t>
            </w:r>
          </w:p>
        </w:tc>
        <w:tc>
          <w:tcPr>
            <w:tcW w:w="718" w:type="dxa"/>
            <w:tcBorders>
              <w:top w:val="nil"/>
              <w:left w:val="nil"/>
              <w:bottom w:val="nil"/>
              <w:right w:val="nil"/>
            </w:tcBorders>
            <w:shd w:val="clear" w:color="auto" w:fill="auto"/>
            <w:noWrap/>
            <w:vAlign w:val="bottom"/>
            <w:hideMark/>
          </w:tcPr>
          <w:p w14:paraId="1CAEAF7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12.60</w:t>
            </w:r>
          </w:p>
        </w:tc>
        <w:tc>
          <w:tcPr>
            <w:tcW w:w="607" w:type="dxa"/>
            <w:tcBorders>
              <w:top w:val="nil"/>
              <w:left w:val="nil"/>
              <w:bottom w:val="nil"/>
              <w:right w:val="nil"/>
            </w:tcBorders>
            <w:shd w:val="clear" w:color="auto" w:fill="auto"/>
            <w:noWrap/>
            <w:vAlign w:val="bottom"/>
            <w:hideMark/>
          </w:tcPr>
          <w:p w14:paraId="748E8AD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0.30</w:t>
            </w:r>
          </w:p>
        </w:tc>
        <w:tc>
          <w:tcPr>
            <w:tcW w:w="718" w:type="dxa"/>
            <w:tcBorders>
              <w:top w:val="nil"/>
              <w:left w:val="nil"/>
              <w:bottom w:val="nil"/>
              <w:right w:val="nil"/>
            </w:tcBorders>
            <w:shd w:val="clear" w:color="auto" w:fill="auto"/>
            <w:noWrap/>
            <w:vAlign w:val="bottom"/>
            <w:hideMark/>
          </w:tcPr>
          <w:p w14:paraId="1B70A0A3"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8.01</w:t>
            </w:r>
          </w:p>
        </w:tc>
        <w:tc>
          <w:tcPr>
            <w:tcW w:w="607" w:type="dxa"/>
            <w:tcBorders>
              <w:top w:val="nil"/>
              <w:left w:val="nil"/>
              <w:bottom w:val="nil"/>
              <w:right w:val="nil"/>
            </w:tcBorders>
            <w:shd w:val="clear" w:color="auto" w:fill="auto"/>
            <w:noWrap/>
            <w:vAlign w:val="bottom"/>
            <w:hideMark/>
          </w:tcPr>
          <w:p w14:paraId="4ACF5AE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0.09</w:t>
            </w:r>
          </w:p>
        </w:tc>
        <w:tc>
          <w:tcPr>
            <w:tcW w:w="718" w:type="dxa"/>
            <w:tcBorders>
              <w:top w:val="nil"/>
              <w:left w:val="nil"/>
              <w:bottom w:val="nil"/>
              <w:right w:val="nil"/>
            </w:tcBorders>
            <w:shd w:val="clear" w:color="auto" w:fill="auto"/>
            <w:noWrap/>
            <w:vAlign w:val="bottom"/>
            <w:hideMark/>
          </w:tcPr>
          <w:p w14:paraId="0FDFAAB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6.43</w:t>
            </w:r>
          </w:p>
        </w:tc>
      </w:tr>
      <w:tr w:rsidR="001219F9" w:rsidRPr="0027685B" w14:paraId="2155B5AD" w14:textId="77777777" w:rsidTr="00103EBA">
        <w:trPr>
          <w:trHeight w:val="300"/>
        </w:trPr>
        <w:tc>
          <w:tcPr>
            <w:tcW w:w="1620" w:type="dxa"/>
            <w:tcBorders>
              <w:top w:val="nil"/>
              <w:left w:val="nil"/>
              <w:bottom w:val="nil"/>
              <w:right w:val="nil"/>
            </w:tcBorders>
            <w:shd w:val="clear" w:color="auto" w:fill="auto"/>
            <w:noWrap/>
            <w:vAlign w:val="bottom"/>
            <w:hideMark/>
          </w:tcPr>
          <w:p w14:paraId="56FC6E06"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M-18-B</w:t>
            </w:r>
          </w:p>
        </w:tc>
        <w:tc>
          <w:tcPr>
            <w:tcW w:w="607" w:type="dxa"/>
            <w:tcBorders>
              <w:top w:val="nil"/>
              <w:left w:val="nil"/>
              <w:bottom w:val="nil"/>
              <w:right w:val="nil"/>
            </w:tcBorders>
            <w:shd w:val="clear" w:color="auto" w:fill="auto"/>
            <w:noWrap/>
            <w:vAlign w:val="bottom"/>
            <w:hideMark/>
          </w:tcPr>
          <w:p w14:paraId="2D15C95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0.00</w:t>
            </w:r>
          </w:p>
        </w:tc>
        <w:tc>
          <w:tcPr>
            <w:tcW w:w="718" w:type="dxa"/>
            <w:tcBorders>
              <w:top w:val="nil"/>
              <w:left w:val="nil"/>
              <w:bottom w:val="nil"/>
              <w:right w:val="nil"/>
            </w:tcBorders>
            <w:shd w:val="clear" w:color="auto" w:fill="auto"/>
            <w:noWrap/>
            <w:vAlign w:val="bottom"/>
            <w:hideMark/>
          </w:tcPr>
          <w:p w14:paraId="37DA4E1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7.61</w:t>
            </w:r>
          </w:p>
        </w:tc>
        <w:tc>
          <w:tcPr>
            <w:tcW w:w="607" w:type="dxa"/>
            <w:tcBorders>
              <w:top w:val="nil"/>
              <w:left w:val="nil"/>
              <w:bottom w:val="nil"/>
              <w:right w:val="nil"/>
            </w:tcBorders>
            <w:shd w:val="clear" w:color="auto" w:fill="auto"/>
            <w:noWrap/>
            <w:vAlign w:val="bottom"/>
            <w:hideMark/>
          </w:tcPr>
          <w:p w14:paraId="4CF3DF97"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0.63</w:t>
            </w:r>
          </w:p>
        </w:tc>
        <w:tc>
          <w:tcPr>
            <w:tcW w:w="718" w:type="dxa"/>
            <w:tcBorders>
              <w:top w:val="nil"/>
              <w:left w:val="nil"/>
              <w:bottom w:val="nil"/>
              <w:right w:val="nil"/>
            </w:tcBorders>
            <w:shd w:val="clear" w:color="auto" w:fill="auto"/>
            <w:noWrap/>
            <w:vAlign w:val="bottom"/>
            <w:hideMark/>
          </w:tcPr>
          <w:p w14:paraId="42D58603"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11.71</w:t>
            </w:r>
          </w:p>
        </w:tc>
        <w:tc>
          <w:tcPr>
            <w:tcW w:w="607" w:type="dxa"/>
            <w:tcBorders>
              <w:top w:val="nil"/>
              <w:left w:val="nil"/>
              <w:bottom w:val="nil"/>
              <w:right w:val="nil"/>
            </w:tcBorders>
            <w:shd w:val="clear" w:color="auto" w:fill="auto"/>
            <w:noWrap/>
            <w:vAlign w:val="bottom"/>
            <w:hideMark/>
          </w:tcPr>
          <w:p w14:paraId="1482F8F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0.12</w:t>
            </w:r>
          </w:p>
        </w:tc>
        <w:tc>
          <w:tcPr>
            <w:tcW w:w="718" w:type="dxa"/>
            <w:tcBorders>
              <w:top w:val="nil"/>
              <w:left w:val="nil"/>
              <w:bottom w:val="nil"/>
              <w:right w:val="nil"/>
            </w:tcBorders>
            <w:shd w:val="clear" w:color="auto" w:fill="auto"/>
            <w:noWrap/>
            <w:vAlign w:val="bottom"/>
            <w:hideMark/>
          </w:tcPr>
          <w:p w14:paraId="7F96917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4.77</w:t>
            </w:r>
          </w:p>
        </w:tc>
        <w:tc>
          <w:tcPr>
            <w:tcW w:w="607" w:type="dxa"/>
            <w:tcBorders>
              <w:top w:val="nil"/>
              <w:left w:val="nil"/>
              <w:bottom w:val="nil"/>
              <w:right w:val="nil"/>
            </w:tcBorders>
            <w:shd w:val="clear" w:color="auto" w:fill="auto"/>
            <w:noWrap/>
            <w:vAlign w:val="bottom"/>
            <w:hideMark/>
          </w:tcPr>
          <w:p w14:paraId="4E58869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0.38</w:t>
            </w:r>
          </w:p>
        </w:tc>
        <w:tc>
          <w:tcPr>
            <w:tcW w:w="718" w:type="dxa"/>
            <w:tcBorders>
              <w:top w:val="nil"/>
              <w:left w:val="nil"/>
              <w:bottom w:val="nil"/>
              <w:right w:val="nil"/>
            </w:tcBorders>
            <w:shd w:val="clear" w:color="auto" w:fill="auto"/>
            <w:noWrap/>
            <w:vAlign w:val="bottom"/>
            <w:hideMark/>
          </w:tcPr>
          <w:p w14:paraId="352FED0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8.17</w:t>
            </w:r>
          </w:p>
        </w:tc>
        <w:tc>
          <w:tcPr>
            <w:tcW w:w="607" w:type="dxa"/>
            <w:tcBorders>
              <w:top w:val="nil"/>
              <w:left w:val="nil"/>
              <w:bottom w:val="nil"/>
              <w:right w:val="nil"/>
            </w:tcBorders>
            <w:shd w:val="clear" w:color="auto" w:fill="auto"/>
            <w:noWrap/>
            <w:vAlign w:val="bottom"/>
            <w:hideMark/>
          </w:tcPr>
          <w:p w14:paraId="0AA5ED4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0.64</w:t>
            </w:r>
          </w:p>
        </w:tc>
        <w:tc>
          <w:tcPr>
            <w:tcW w:w="718" w:type="dxa"/>
            <w:tcBorders>
              <w:top w:val="nil"/>
              <w:left w:val="nil"/>
              <w:bottom w:val="nil"/>
              <w:right w:val="nil"/>
            </w:tcBorders>
            <w:shd w:val="clear" w:color="auto" w:fill="auto"/>
            <w:noWrap/>
            <w:vAlign w:val="bottom"/>
            <w:hideMark/>
          </w:tcPr>
          <w:p w14:paraId="1A8CA9AB"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10.65</w:t>
            </w:r>
          </w:p>
        </w:tc>
      </w:tr>
      <w:tr w:rsidR="001219F9" w:rsidRPr="0027685B" w14:paraId="4EEA70FE" w14:textId="77777777" w:rsidTr="00103EBA">
        <w:trPr>
          <w:trHeight w:val="300"/>
        </w:trPr>
        <w:tc>
          <w:tcPr>
            <w:tcW w:w="1620" w:type="dxa"/>
            <w:tcBorders>
              <w:top w:val="nil"/>
              <w:left w:val="nil"/>
              <w:bottom w:val="nil"/>
              <w:right w:val="nil"/>
            </w:tcBorders>
            <w:shd w:val="clear" w:color="auto" w:fill="auto"/>
            <w:noWrap/>
            <w:vAlign w:val="bottom"/>
            <w:hideMark/>
          </w:tcPr>
          <w:p w14:paraId="70277C4C"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M-18-C</w:t>
            </w:r>
          </w:p>
        </w:tc>
        <w:tc>
          <w:tcPr>
            <w:tcW w:w="607" w:type="dxa"/>
            <w:tcBorders>
              <w:top w:val="nil"/>
              <w:left w:val="nil"/>
              <w:bottom w:val="nil"/>
              <w:right w:val="nil"/>
            </w:tcBorders>
            <w:shd w:val="clear" w:color="auto" w:fill="auto"/>
            <w:noWrap/>
            <w:vAlign w:val="bottom"/>
            <w:hideMark/>
          </w:tcPr>
          <w:p w14:paraId="35D8504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0.66</w:t>
            </w:r>
          </w:p>
        </w:tc>
        <w:tc>
          <w:tcPr>
            <w:tcW w:w="718" w:type="dxa"/>
            <w:tcBorders>
              <w:top w:val="nil"/>
              <w:left w:val="nil"/>
              <w:bottom w:val="nil"/>
              <w:right w:val="nil"/>
            </w:tcBorders>
            <w:shd w:val="clear" w:color="auto" w:fill="auto"/>
            <w:noWrap/>
            <w:vAlign w:val="bottom"/>
            <w:hideMark/>
          </w:tcPr>
          <w:p w14:paraId="468C26D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11.94</w:t>
            </w:r>
          </w:p>
        </w:tc>
        <w:tc>
          <w:tcPr>
            <w:tcW w:w="607" w:type="dxa"/>
            <w:tcBorders>
              <w:top w:val="nil"/>
              <w:left w:val="nil"/>
              <w:bottom w:val="nil"/>
              <w:right w:val="nil"/>
            </w:tcBorders>
            <w:shd w:val="clear" w:color="auto" w:fill="auto"/>
            <w:noWrap/>
            <w:vAlign w:val="bottom"/>
            <w:hideMark/>
          </w:tcPr>
          <w:p w14:paraId="09BA82F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0.13</w:t>
            </w:r>
          </w:p>
        </w:tc>
        <w:tc>
          <w:tcPr>
            <w:tcW w:w="718" w:type="dxa"/>
            <w:tcBorders>
              <w:top w:val="nil"/>
              <w:left w:val="nil"/>
              <w:bottom w:val="nil"/>
              <w:right w:val="nil"/>
            </w:tcBorders>
            <w:shd w:val="clear" w:color="auto" w:fill="auto"/>
            <w:noWrap/>
            <w:vAlign w:val="bottom"/>
            <w:hideMark/>
          </w:tcPr>
          <w:p w14:paraId="533ED91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5.05</w:t>
            </w:r>
          </w:p>
        </w:tc>
        <w:tc>
          <w:tcPr>
            <w:tcW w:w="607" w:type="dxa"/>
            <w:tcBorders>
              <w:top w:val="nil"/>
              <w:left w:val="nil"/>
              <w:bottom w:val="nil"/>
              <w:right w:val="nil"/>
            </w:tcBorders>
            <w:shd w:val="clear" w:color="auto" w:fill="auto"/>
            <w:noWrap/>
            <w:vAlign w:val="bottom"/>
            <w:hideMark/>
          </w:tcPr>
          <w:p w14:paraId="2D1AB99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0.43</w:t>
            </w:r>
          </w:p>
        </w:tc>
        <w:tc>
          <w:tcPr>
            <w:tcW w:w="718" w:type="dxa"/>
            <w:tcBorders>
              <w:top w:val="nil"/>
              <w:left w:val="nil"/>
              <w:bottom w:val="nil"/>
              <w:right w:val="nil"/>
            </w:tcBorders>
            <w:shd w:val="clear" w:color="auto" w:fill="auto"/>
            <w:noWrap/>
            <w:vAlign w:val="bottom"/>
            <w:hideMark/>
          </w:tcPr>
          <w:p w14:paraId="754DDFB1"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8.43</w:t>
            </w:r>
          </w:p>
        </w:tc>
        <w:tc>
          <w:tcPr>
            <w:tcW w:w="607" w:type="dxa"/>
            <w:tcBorders>
              <w:top w:val="nil"/>
              <w:left w:val="nil"/>
              <w:bottom w:val="nil"/>
              <w:right w:val="nil"/>
            </w:tcBorders>
            <w:shd w:val="clear" w:color="auto" w:fill="auto"/>
            <w:noWrap/>
            <w:vAlign w:val="bottom"/>
            <w:hideMark/>
          </w:tcPr>
          <w:p w14:paraId="478B785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0.72</w:t>
            </w:r>
          </w:p>
        </w:tc>
        <w:tc>
          <w:tcPr>
            <w:tcW w:w="718" w:type="dxa"/>
            <w:tcBorders>
              <w:top w:val="nil"/>
              <w:left w:val="nil"/>
              <w:bottom w:val="nil"/>
              <w:right w:val="nil"/>
            </w:tcBorders>
            <w:shd w:val="clear" w:color="auto" w:fill="auto"/>
            <w:noWrap/>
            <w:vAlign w:val="bottom"/>
            <w:hideMark/>
          </w:tcPr>
          <w:p w14:paraId="4C94A94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12.05</w:t>
            </w:r>
          </w:p>
        </w:tc>
        <w:tc>
          <w:tcPr>
            <w:tcW w:w="607" w:type="dxa"/>
            <w:tcBorders>
              <w:top w:val="nil"/>
              <w:left w:val="nil"/>
              <w:bottom w:val="nil"/>
              <w:right w:val="nil"/>
            </w:tcBorders>
            <w:shd w:val="clear" w:color="auto" w:fill="auto"/>
            <w:noWrap/>
            <w:vAlign w:val="bottom"/>
            <w:hideMark/>
          </w:tcPr>
          <w:p w14:paraId="7E2FC6E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0.50</w:t>
            </w:r>
          </w:p>
        </w:tc>
        <w:tc>
          <w:tcPr>
            <w:tcW w:w="718" w:type="dxa"/>
            <w:tcBorders>
              <w:top w:val="nil"/>
              <w:left w:val="nil"/>
              <w:bottom w:val="nil"/>
              <w:right w:val="nil"/>
            </w:tcBorders>
            <w:shd w:val="clear" w:color="auto" w:fill="auto"/>
            <w:noWrap/>
            <w:vAlign w:val="bottom"/>
            <w:hideMark/>
          </w:tcPr>
          <w:p w14:paraId="09EFC87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9.46</w:t>
            </w:r>
          </w:p>
        </w:tc>
      </w:tr>
      <w:tr w:rsidR="001219F9" w:rsidRPr="0027685B" w14:paraId="10D4E917" w14:textId="77777777" w:rsidTr="00103EBA">
        <w:trPr>
          <w:trHeight w:val="300"/>
        </w:trPr>
        <w:tc>
          <w:tcPr>
            <w:tcW w:w="1620" w:type="dxa"/>
            <w:tcBorders>
              <w:top w:val="nil"/>
              <w:left w:val="nil"/>
              <w:bottom w:val="nil"/>
              <w:right w:val="nil"/>
            </w:tcBorders>
            <w:shd w:val="clear" w:color="auto" w:fill="auto"/>
            <w:noWrap/>
            <w:vAlign w:val="bottom"/>
            <w:hideMark/>
          </w:tcPr>
          <w:p w14:paraId="12FDB278"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M-18</w:t>
            </w:r>
          </w:p>
        </w:tc>
        <w:tc>
          <w:tcPr>
            <w:tcW w:w="607" w:type="dxa"/>
            <w:tcBorders>
              <w:top w:val="nil"/>
              <w:left w:val="nil"/>
              <w:bottom w:val="nil"/>
              <w:right w:val="nil"/>
            </w:tcBorders>
            <w:shd w:val="clear" w:color="auto" w:fill="auto"/>
            <w:noWrap/>
            <w:vAlign w:val="bottom"/>
            <w:hideMark/>
          </w:tcPr>
          <w:p w14:paraId="29B4522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0.56</w:t>
            </w:r>
          </w:p>
        </w:tc>
        <w:tc>
          <w:tcPr>
            <w:tcW w:w="718" w:type="dxa"/>
            <w:tcBorders>
              <w:top w:val="nil"/>
              <w:left w:val="nil"/>
              <w:bottom w:val="nil"/>
              <w:right w:val="nil"/>
            </w:tcBorders>
            <w:shd w:val="clear" w:color="auto" w:fill="auto"/>
            <w:noWrap/>
            <w:vAlign w:val="bottom"/>
            <w:hideMark/>
          </w:tcPr>
          <w:p w14:paraId="05C1651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6.24</w:t>
            </w:r>
          </w:p>
        </w:tc>
        <w:tc>
          <w:tcPr>
            <w:tcW w:w="607" w:type="dxa"/>
            <w:tcBorders>
              <w:top w:val="nil"/>
              <w:left w:val="nil"/>
              <w:bottom w:val="nil"/>
              <w:right w:val="nil"/>
            </w:tcBorders>
            <w:shd w:val="clear" w:color="auto" w:fill="auto"/>
            <w:noWrap/>
            <w:vAlign w:val="bottom"/>
            <w:hideMark/>
          </w:tcPr>
          <w:p w14:paraId="6750B81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0.22</w:t>
            </w:r>
          </w:p>
        </w:tc>
        <w:tc>
          <w:tcPr>
            <w:tcW w:w="718" w:type="dxa"/>
            <w:tcBorders>
              <w:top w:val="nil"/>
              <w:left w:val="nil"/>
              <w:bottom w:val="nil"/>
              <w:right w:val="nil"/>
            </w:tcBorders>
            <w:shd w:val="clear" w:color="auto" w:fill="auto"/>
            <w:noWrap/>
            <w:vAlign w:val="bottom"/>
            <w:hideMark/>
          </w:tcPr>
          <w:p w14:paraId="1EB2364D"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11.82</w:t>
            </w:r>
          </w:p>
        </w:tc>
        <w:tc>
          <w:tcPr>
            <w:tcW w:w="607" w:type="dxa"/>
            <w:tcBorders>
              <w:top w:val="nil"/>
              <w:left w:val="nil"/>
              <w:bottom w:val="nil"/>
              <w:right w:val="nil"/>
            </w:tcBorders>
            <w:shd w:val="clear" w:color="auto" w:fill="auto"/>
            <w:noWrap/>
            <w:vAlign w:val="bottom"/>
            <w:hideMark/>
          </w:tcPr>
          <w:p w14:paraId="35D9DE7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0.23</w:t>
            </w:r>
          </w:p>
        </w:tc>
        <w:tc>
          <w:tcPr>
            <w:tcW w:w="718" w:type="dxa"/>
            <w:tcBorders>
              <w:top w:val="nil"/>
              <w:left w:val="nil"/>
              <w:bottom w:val="nil"/>
              <w:right w:val="nil"/>
            </w:tcBorders>
            <w:shd w:val="clear" w:color="auto" w:fill="auto"/>
            <w:noWrap/>
            <w:vAlign w:val="bottom"/>
            <w:hideMark/>
          </w:tcPr>
          <w:p w14:paraId="02379748"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10.09</w:t>
            </w:r>
          </w:p>
        </w:tc>
        <w:tc>
          <w:tcPr>
            <w:tcW w:w="607" w:type="dxa"/>
            <w:tcBorders>
              <w:top w:val="nil"/>
              <w:left w:val="nil"/>
              <w:bottom w:val="nil"/>
              <w:right w:val="nil"/>
            </w:tcBorders>
            <w:shd w:val="clear" w:color="auto" w:fill="auto"/>
            <w:noWrap/>
            <w:vAlign w:val="bottom"/>
            <w:hideMark/>
          </w:tcPr>
          <w:p w14:paraId="29B34CCC"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0.85</w:t>
            </w:r>
          </w:p>
        </w:tc>
        <w:tc>
          <w:tcPr>
            <w:tcW w:w="718" w:type="dxa"/>
            <w:tcBorders>
              <w:top w:val="nil"/>
              <w:left w:val="nil"/>
              <w:bottom w:val="nil"/>
              <w:right w:val="nil"/>
            </w:tcBorders>
            <w:shd w:val="clear" w:color="auto" w:fill="auto"/>
            <w:noWrap/>
            <w:vAlign w:val="bottom"/>
            <w:hideMark/>
          </w:tcPr>
          <w:p w14:paraId="5E95E4F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9.40</w:t>
            </w:r>
          </w:p>
        </w:tc>
        <w:tc>
          <w:tcPr>
            <w:tcW w:w="607" w:type="dxa"/>
            <w:tcBorders>
              <w:top w:val="nil"/>
              <w:left w:val="nil"/>
              <w:bottom w:val="nil"/>
              <w:right w:val="nil"/>
            </w:tcBorders>
            <w:shd w:val="clear" w:color="auto" w:fill="auto"/>
            <w:noWrap/>
            <w:vAlign w:val="bottom"/>
            <w:hideMark/>
          </w:tcPr>
          <w:p w14:paraId="377D7A59"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0.43</w:t>
            </w:r>
          </w:p>
        </w:tc>
        <w:tc>
          <w:tcPr>
            <w:tcW w:w="718" w:type="dxa"/>
            <w:tcBorders>
              <w:top w:val="nil"/>
              <w:left w:val="nil"/>
              <w:bottom w:val="nil"/>
              <w:right w:val="nil"/>
            </w:tcBorders>
            <w:shd w:val="clear" w:color="auto" w:fill="auto"/>
            <w:noWrap/>
            <w:vAlign w:val="bottom"/>
            <w:hideMark/>
          </w:tcPr>
          <w:p w14:paraId="63CB7F06"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10.01</w:t>
            </w:r>
          </w:p>
        </w:tc>
      </w:tr>
      <w:tr w:rsidR="001219F9" w:rsidRPr="0027685B" w14:paraId="3CBB04B7" w14:textId="77777777" w:rsidTr="00103EBA">
        <w:trPr>
          <w:trHeight w:val="300"/>
        </w:trPr>
        <w:tc>
          <w:tcPr>
            <w:tcW w:w="1620" w:type="dxa"/>
            <w:tcBorders>
              <w:top w:val="nil"/>
              <w:left w:val="nil"/>
              <w:bottom w:val="nil"/>
              <w:right w:val="nil"/>
            </w:tcBorders>
            <w:shd w:val="clear" w:color="auto" w:fill="auto"/>
            <w:noWrap/>
            <w:vAlign w:val="bottom"/>
            <w:hideMark/>
          </w:tcPr>
          <w:p w14:paraId="52FEDE03" w14:textId="77777777" w:rsidR="001219F9" w:rsidRPr="0027685B" w:rsidRDefault="001219F9" w:rsidP="00103EBA">
            <w:pPr>
              <w:spacing w:after="0" w:line="240" w:lineRule="auto"/>
              <w:rPr>
                <w:rFonts w:ascii="Calibri" w:eastAsia="Times New Roman" w:hAnsi="Calibri" w:cs="Calibri"/>
                <w:b/>
                <w:color w:val="000000"/>
                <w:lang w:val="el-GR" w:eastAsia="el-GR"/>
              </w:rPr>
            </w:pPr>
            <w:r w:rsidRPr="0027685B">
              <w:rPr>
                <w:rFonts w:ascii="Calibri" w:eastAsia="Times New Roman" w:hAnsi="Calibri" w:cs="Calibri"/>
                <w:b/>
                <w:color w:val="000000"/>
                <w:lang w:val="el-GR" w:eastAsia="el-GR"/>
              </w:rPr>
              <w:t>M-19-B</w:t>
            </w:r>
          </w:p>
        </w:tc>
        <w:tc>
          <w:tcPr>
            <w:tcW w:w="607" w:type="dxa"/>
            <w:tcBorders>
              <w:top w:val="nil"/>
              <w:left w:val="nil"/>
              <w:bottom w:val="nil"/>
              <w:right w:val="nil"/>
            </w:tcBorders>
            <w:shd w:val="clear" w:color="auto" w:fill="auto"/>
            <w:noWrap/>
            <w:vAlign w:val="bottom"/>
            <w:hideMark/>
          </w:tcPr>
          <w:p w14:paraId="1697FDF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0.33</w:t>
            </w:r>
          </w:p>
        </w:tc>
        <w:tc>
          <w:tcPr>
            <w:tcW w:w="718" w:type="dxa"/>
            <w:tcBorders>
              <w:top w:val="nil"/>
              <w:left w:val="nil"/>
              <w:bottom w:val="nil"/>
              <w:right w:val="nil"/>
            </w:tcBorders>
            <w:shd w:val="clear" w:color="auto" w:fill="auto"/>
            <w:noWrap/>
            <w:vAlign w:val="bottom"/>
            <w:hideMark/>
          </w:tcPr>
          <w:p w14:paraId="5FF5F31F"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0.03</w:t>
            </w:r>
          </w:p>
        </w:tc>
        <w:tc>
          <w:tcPr>
            <w:tcW w:w="607" w:type="dxa"/>
            <w:tcBorders>
              <w:top w:val="nil"/>
              <w:left w:val="nil"/>
              <w:bottom w:val="nil"/>
              <w:right w:val="nil"/>
            </w:tcBorders>
            <w:shd w:val="clear" w:color="auto" w:fill="auto"/>
            <w:noWrap/>
            <w:vAlign w:val="bottom"/>
            <w:hideMark/>
          </w:tcPr>
          <w:p w14:paraId="797CCDAA"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0.48</w:t>
            </w:r>
          </w:p>
        </w:tc>
        <w:tc>
          <w:tcPr>
            <w:tcW w:w="718" w:type="dxa"/>
            <w:tcBorders>
              <w:top w:val="nil"/>
              <w:left w:val="nil"/>
              <w:bottom w:val="nil"/>
              <w:right w:val="nil"/>
            </w:tcBorders>
            <w:shd w:val="clear" w:color="auto" w:fill="auto"/>
            <w:noWrap/>
            <w:vAlign w:val="bottom"/>
            <w:hideMark/>
          </w:tcPr>
          <w:p w14:paraId="43EAF80E"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6.92</w:t>
            </w:r>
          </w:p>
        </w:tc>
        <w:tc>
          <w:tcPr>
            <w:tcW w:w="607" w:type="dxa"/>
            <w:tcBorders>
              <w:top w:val="nil"/>
              <w:left w:val="nil"/>
              <w:bottom w:val="nil"/>
              <w:right w:val="nil"/>
            </w:tcBorders>
            <w:shd w:val="clear" w:color="auto" w:fill="auto"/>
            <w:noWrap/>
            <w:vAlign w:val="bottom"/>
            <w:hideMark/>
          </w:tcPr>
          <w:p w14:paraId="283B1052"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0.16</w:t>
            </w:r>
          </w:p>
        </w:tc>
        <w:tc>
          <w:tcPr>
            <w:tcW w:w="718" w:type="dxa"/>
            <w:tcBorders>
              <w:top w:val="nil"/>
              <w:left w:val="nil"/>
              <w:bottom w:val="nil"/>
              <w:right w:val="nil"/>
            </w:tcBorders>
            <w:shd w:val="clear" w:color="auto" w:fill="auto"/>
            <w:noWrap/>
            <w:vAlign w:val="bottom"/>
            <w:hideMark/>
          </w:tcPr>
          <w:p w14:paraId="7CEDEE74"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19.99</w:t>
            </w:r>
          </w:p>
        </w:tc>
        <w:tc>
          <w:tcPr>
            <w:tcW w:w="607" w:type="dxa"/>
            <w:tcBorders>
              <w:top w:val="nil"/>
              <w:left w:val="nil"/>
              <w:bottom w:val="nil"/>
              <w:right w:val="nil"/>
            </w:tcBorders>
            <w:shd w:val="clear" w:color="auto" w:fill="auto"/>
            <w:noWrap/>
            <w:vAlign w:val="bottom"/>
            <w:hideMark/>
          </w:tcPr>
          <w:p w14:paraId="4EE1E215"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0.95</w:t>
            </w:r>
          </w:p>
        </w:tc>
        <w:tc>
          <w:tcPr>
            <w:tcW w:w="718" w:type="dxa"/>
            <w:tcBorders>
              <w:top w:val="nil"/>
              <w:left w:val="nil"/>
              <w:bottom w:val="nil"/>
              <w:right w:val="nil"/>
            </w:tcBorders>
            <w:shd w:val="clear" w:color="auto" w:fill="auto"/>
            <w:noWrap/>
            <w:vAlign w:val="bottom"/>
            <w:hideMark/>
          </w:tcPr>
          <w:p w14:paraId="4AAB28E7"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14.47</w:t>
            </w:r>
          </w:p>
        </w:tc>
        <w:tc>
          <w:tcPr>
            <w:tcW w:w="607" w:type="dxa"/>
            <w:tcBorders>
              <w:top w:val="nil"/>
              <w:left w:val="nil"/>
              <w:bottom w:val="nil"/>
              <w:right w:val="nil"/>
            </w:tcBorders>
            <w:shd w:val="clear" w:color="auto" w:fill="auto"/>
            <w:noWrap/>
            <w:vAlign w:val="bottom"/>
            <w:hideMark/>
          </w:tcPr>
          <w:p w14:paraId="234D07A0" w14:textId="77777777" w:rsidR="001219F9" w:rsidRPr="0027685B" w:rsidRDefault="001219F9" w:rsidP="00103EBA">
            <w:pPr>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0.33</w:t>
            </w:r>
          </w:p>
        </w:tc>
        <w:tc>
          <w:tcPr>
            <w:tcW w:w="718" w:type="dxa"/>
            <w:tcBorders>
              <w:top w:val="nil"/>
              <w:left w:val="nil"/>
              <w:bottom w:val="nil"/>
              <w:right w:val="nil"/>
            </w:tcBorders>
            <w:shd w:val="clear" w:color="auto" w:fill="auto"/>
            <w:noWrap/>
            <w:vAlign w:val="bottom"/>
            <w:hideMark/>
          </w:tcPr>
          <w:p w14:paraId="5D2A5991" w14:textId="77777777" w:rsidR="001219F9" w:rsidRPr="0027685B" w:rsidRDefault="001219F9" w:rsidP="00103EBA">
            <w:pPr>
              <w:keepNext/>
              <w:spacing w:after="0" w:line="240" w:lineRule="auto"/>
              <w:jc w:val="center"/>
              <w:rPr>
                <w:rFonts w:ascii="Calibri" w:eastAsia="Times New Roman" w:hAnsi="Calibri" w:cs="Calibri"/>
                <w:color w:val="000000"/>
                <w:lang w:val="el-GR" w:eastAsia="el-GR"/>
              </w:rPr>
            </w:pPr>
            <w:r w:rsidRPr="0027685B">
              <w:rPr>
                <w:rFonts w:ascii="Calibri" w:eastAsia="Times New Roman" w:hAnsi="Calibri" w:cs="Calibri"/>
                <w:color w:val="000000"/>
                <w:lang w:val="el-GR" w:eastAsia="el-GR"/>
              </w:rPr>
              <w:t>7.01</w:t>
            </w:r>
          </w:p>
        </w:tc>
      </w:tr>
    </w:tbl>
    <w:p w14:paraId="6DB0AFAD" w14:textId="77777777" w:rsidR="005D1805" w:rsidRDefault="005D1805" w:rsidP="005D1805"/>
    <w:p w14:paraId="2E507FD4" w14:textId="77777777" w:rsidR="005D1805" w:rsidRDefault="005D1805" w:rsidP="005D1805">
      <w:pPr>
        <w:pStyle w:val="Caption"/>
        <w:keepNext/>
        <w:jc w:val="center"/>
      </w:pPr>
      <w:bookmarkStart w:id="62" w:name="_Toc44591934"/>
      <w:r>
        <w:t xml:space="preserve">Table </w:t>
      </w:r>
      <w:fldSimple w:instr=" SEQ Table \* ARABIC ">
        <w:r w:rsidR="006C3A59">
          <w:rPr>
            <w:noProof/>
          </w:rPr>
          <w:t>4</w:t>
        </w:r>
      </w:fldSimple>
      <w:r w:rsidRPr="008E239C">
        <w:t>, Curve properties for the intermediate section of the spectrum</w:t>
      </w:r>
      <w:bookmarkEnd w:id="62"/>
    </w:p>
    <w:tbl>
      <w:tblPr>
        <w:tblW w:w="4698" w:type="dxa"/>
        <w:jc w:val="center"/>
        <w:tblLook w:val="04A0" w:firstRow="1" w:lastRow="0" w:firstColumn="1" w:lastColumn="0" w:noHBand="0" w:noVBand="1"/>
      </w:tblPr>
      <w:tblGrid>
        <w:gridCol w:w="1820"/>
        <w:gridCol w:w="606"/>
        <w:gridCol w:w="717"/>
        <w:gridCol w:w="704"/>
        <w:gridCol w:w="851"/>
      </w:tblGrid>
      <w:tr w:rsidR="005D1805" w:rsidRPr="00475AC5" w14:paraId="7FCF8E33" w14:textId="77777777" w:rsidTr="00103EBA">
        <w:trPr>
          <w:trHeight w:val="300"/>
          <w:jc w:val="center"/>
        </w:trPr>
        <w:tc>
          <w:tcPr>
            <w:tcW w:w="1820" w:type="dxa"/>
            <w:tcBorders>
              <w:top w:val="nil"/>
              <w:left w:val="nil"/>
              <w:bottom w:val="nil"/>
              <w:right w:val="nil"/>
            </w:tcBorders>
            <w:shd w:val="clear" w:color="auto" w:fill="auto"/>
            <w:noWrap/>
            <w:hideMark/>
          </w:tcPr>
          <w:p w14:paraId="6144A4C8"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Curves</w:t>
            </w:r>
          </w:p>
        </w:tc>
        <w:tc>
          <w:tcPr>
            <w:tcW w:w="1323" w:type="dxa"/>
            <w:gridSpan w:val="2"/>
            <w:tcBorders>
              <w:top w:val="nil"/>
              <w:left w:val="nil"/>
              <w:bottom w:val="nil"/>
              <w:right w:val="nil"/>
            </w:tcBorders>
            <w:shd w:val="clear" w:color="auto" w:fill="auto"/>
            <w:noWrap/>
            <w:vAlign w:val="center"/>
            <w:hideMark/>
          </w:tcPr>
          <w:p w14:paraId="21727269" w14:textId="77777777" w:rsidR="005D1805" w:rsidRPr="00475AC5" w:rsidRDefault="005D1805" w:rsidP="00103EBA">
            <w:pPr>
              <w:spacing w:after="0" w:line="240" w:lineRule="auto"/>
              <w:jc w:val="center"/>
              <w:rPr>
                <w:rFonts w:ascii="Calibri" w:eastAsia="Times New Roman" w:hAnsi="Calibri" w:cs="Calibri"/>
                <w:b/>
                <w:bCs/>
                <w:i/>
                <w:iCs/>
                <w:color w:val="000000"/>
              </w:rPr>
            </w:pPr>
            <w:r w:rsidRPr="00475AC5">
              <w:rPr>
                <w:rFonts w:ascii="Calibri" w:eastAsia="Times New Roman" w:hAnsi="Calibri" w:cs="Calibri"/>
                <w:b/>
                <w:bCs/>
                <w:i/>
                <w:iCs/>
                <w:color w:val="000000"/>
              </w:rPr>
              <w:t>#1</w:t>
            </w:r>
          </w:p>
        </w:tc>
        <w:tc>
          <w:tcPr>
            <w:tcW w:w="1555" w:type="dxa"/>
            <w:gridSpan w:val="2"/>
            <w:tcBorders>
              <w:top w:val="nil"/>
              <w:left w:val="nil"/>
              <w:bottom w:val="nil"/>
              <w:right w:val="nil"/>
            </w:tcBorders>
            <w:shd w:val="clear" w:color="auto" w:fill="auto"/>
            <w:noWrap/>
            <w:vAlign w:val="center"/>
            <w:hideMark/>
          </w:tcPr>
          <w:p w14:paraId="3E9BF33F" w14:textId="77777777" w:rsidR="005D1805" w:rsidRPr="00475AC5" w:rsidRDefault="005D1805" w:rsidP="00103EBA">
            <w:pPr>
              <w:spacing w:after="0" w:line="240" w:lineRule="auto"/>
              <w:jc w:val="center"/>
              <w:rPr>
                <w:rFonts w:ascii="Calibri" w:eastAsia="Times New Roman" w:hAnsi="Calibri" w:cs="Calibri"/>
                <w:b/>
                <w:bCs/>
                <w:i/>
                <w:iCs/>
                <w:color w:val="000000"/>
              </w:rPr>
            </w:pPr>
            <w:r w:rsidRPr="00475AC5">
              <w:rPr>
                <w:rFonts w:ascii="Calibri" w:eastAsia="Times New Roman" w:hAnsi="Calibri" w:cs="Calibri"/>
                <w:b/>
                <w:bCs/>
                <w:i/>
                <w:iCs/>
                <w:color w:val="000000"/>
              </w:rPr>
              <w:t>#2</w:t>
            </w:r>
          </w:p>
        </w:tc>
      </w:tr>
      <w:tr w:rsidR="005D1805" w:rsidRPr="00475AC5" w14:paraId="28F2F385" w14:textId="77777777" w:rsidTr="00103EBA">
        <w:trPr>
          <w:trHeight w:val="300"/>
          <w:jc w:val="center"/>
        </w:trPr>
        <w:tc>
          <w:tcPr>
            <w:tcW w:w="1820" w:type="dxa"/>
            <w:tcBorders>
              <w:top w:val="nil"/>
              <w:left w:val="nil"/>
              <w:bottom w:val="nil"/>
              <w:right w:val="nil"/>
            </w:tcBorders>
            <w:shd w:val="clear" w:color="auto" w:fill="auto"/>
            <w:noWrap/>
            <w:hideMark/>
          </w:tcPr>
          <w:p w14:paraId="588F4452" w14:textId="7264726A" w:rsidR="005D1805" w:rsidRPr="00475AC5" w:rsidRDefault="00197553" w:rsidP="00103EBA">
            <w:pPr>
              <w:spacing w:after="0" w:line="240" w:lineRule="auto"/>
              <w:rPr>
                <w:rFonts w:ascii="Calibri" w:eastAsia="Times New Roman" w:hAnsi="Calibri" w:cs="Calibri"/>
                <w:color w:val="000000"/>
              </w:rPr>
            </w:pPr>
            <w:r>
              <w:rPr>
                <w:rFonts w:ascii="Calibri" w:eastAsia="Times New Roman" w:hAnsi="Calibri" w:cs="Calibri"/>
                <w:b/>
                <w:color w:val="000000"/>
                <w:lang w:eastAsia="el-GR"/>
              </w:rPr>
              <w:t>Sample Name</w:t>
            </w:r>
          </w:p>
        </w:tc>
        <w:tc>
          <w:tcPr>
            <w:tcW w:w="606" w:type="dxa"/>
            <w:tcBorders>
              <w:top w:val="nil"/>
              <w:left w:val="nil"/>
              <w:bottom w:val="nil"/>
              <w:right w:val="nil"/>
            </w:tcBorders>
            <w:shd w:val="clear" w:color="auto" w:fill="auto"/>
            <w:noWrap/>
            <w:hideMark/>
          </w:tcPr>
          <w:p w14:paraId="0B3CD921"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yc</w:t>
            </w:r>
          </w:p>
        </w:tc>
        <w:tc>
          <w:tcPr>
            <w:tcW w:w="717" w:type="dxa"/>
            <w:tcBorders>
              <w:top w:val="nil"/>
              <w:left w:val="nil"/>
              <w:bottom w:val="nil"/>
              <w:right w:val="nil"/>
            </w:tcBorders>
            <w:shd w:val="clear" w:color="auto" w:fill="auto"/>
            <w:noWrap/>
            <w:hideMark/>
          </w:tcPr>
          <w:p w14:paraId="38628A93"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w</w:t>
            </w:r>
          </w:p>
        </w:tc>
        <w:tc>
          <w:tcPr>
            <w:tcW w:w="704" w:type="dxa"/>
            <w:tcBorders>
              <w:top w:val="nil"/>
              <w:left w:val="nil"/>
              <w:bottom w:val="nil"/>
              <w:right w:val="nil"/>
            </w:tcBorders>
            <w:shd w:val="clear" w:color="auto" w:fill="auto"/>
            <w:noWrap/>
            <w:hideMark/>
          </w:tcPr>
          <w:p w14:paraId="376AFD19"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yc</w:t>
            </w:r>
          </w:p>
        </w:tc>
        <w:tc>
          <w:tcPr>
            <w:tcW w:w="851" w:type="dxa"/>
            <w:tcBorders>
              <w:top w:val="nil"/>
              <w:left w:val="nil"/>
              <w:bottom w:val="nil"/>
              <w:right w:val="nil"/>
            </w:tcBorders>
            <w:shd w:val="clear" w:color="auto" w:fill="auto"/>
            <w:noWrap/>
            <w:hideMark/>
          </w:tcPr>
          <w:p w14:paraId="1E7C7DCD"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w</w:t>
            </w:r>
          </w:p>
        </w:tc>
      </w:tr>
      <w:tr w:rsidR="005D1805" w:rsidRPr="00475AC5" w14:paraId="67E099FF" w14:textId="77777777" w:rsidTr="00103EBA">
        <w:trPr>
          <w:trHeight w:val="300"/>
          <w:jc w:val="center"/>
        </w:trPr>
        <w:tc>
          <w:tcPr>
            <w:tcW w:w="1820" w:type="dxa"/>
            <w:tcBorders>
              <w:top w:val="nil"/>
              <w:left w:val="nil"/>
              <w:bottom w:val="nil"/>
              <w:right w:val="nil"/>
            </w:tcBorders>
            <w:shd w:val="clear" w:color="auto" w:fill="auto"/>
            <w:noWrap/>
            <w:hideMark/>
          </w:tcPr>
          <w:p w14:paraId="0B750B30"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DAO15-1-2009</w:t>
            </w:r>
          </w:p>
        </w:tc>
        <w:tc>
          <w:tcPr>
            <w:tcW w:w="606" w:type="dxa"/>
            <w:tcBorders>
              <w:top w:val="nil"/>
              <w:left w:val="nil"/>
              <w:bottom w:val="nil"/>
              <w:right w:val="nil"/>
            </w:tcBorders>
            <w:shd w:val="clear" w:color="auto" w:fill="auto"/>
            <w:noWrap/>
            <w:hideMark/>
          </w:tcPr>
          <w:p w14:paraId="243AEA0F"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0,37</w:t>
            </w:r>
          </w:p>
        </w:tc>
        <w:tc>
          <w:tcPr>
            <w:tcW w:w="717" w:type="dxa"/>
            <w:tcBorders>
              <w:top w:val="nil"/>
              <w:left w:val="nil"/>
              <w:bottom w:val="nil"/>
              <w:right w:val="nil"/>
            </w:tcBorders>
            <w:shd w:val="clear" w:color="auto" w:fill="auto"/>
            <w:noWrap/>
            <w:hideMark/>
          </w:tcPr>
          <w:p w14:paraId="03320F1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4,75</w:t>
            </w:r>
          </w:p>
        </w:tc>
        <w:tc>
          <w:tcPr>
            <w:tcW w:w="704" w:type="dxa"/>
            <w:tcBorders>
              <w:top w:val="nil"/>
              <w:left w:val="nil"/>
              <w:bottom w:val="nil"/>
              <w:right w:val="nil"/>
            </w:tcBorders>
            <w:shd w:val="clear" w:color="auto" w:fill="auto"/>
            <w:noWrap/>
            <w:hideMark/>
          </w:tcPr>
          <w:p w14:paraId="32792CA3"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0,71</w:t>
            </w:r>
          </w:p>
        </w:tc>
        <w:tc>
          <w:tcPr>
            <w:tcW w:w="851" w:type="dxa"/>
            <w:tcBorders>
              <w:top w:val="nil"/>
              <w:left w:val="nil"/>
              <w:bottom w:val="nil"/>
              <w:right w:val="nil"/>
            </w:tcBorders>
            <w:shd w:val="clear" w:color="auto" w:fill="auto"/>
            <w:noWrap/>
            <w:hideMark/>
          </w:tcPr>
          <w:p w14:paraId="6DB22FCC"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6,30</w:t>
            </w:r>
          </w:p>
        </w:tc>
      </w:tr>
      <w:tr w:rsidR="005D1805" w:rsidRPr="00475AC5" w14:paraId="6066D5BC" w14:textId="77777777" w:rsidTr="00103EBA">
        <w:trPr>
          <w:trHeight w:val="300"/>
          <w:jc w:val="center"/>
        </w:trPr>
        <w:tc>
          <w:tcPr>
            <w:tcW w:w="1820" w:type="dxa"/>
            <w:tcBorders>
              <w:top w:val="nil"/>
              <w:left w:val="nil"/>
              <w:bottom w:val="nil"/>
              <w:right w:val="nil"/>
            </w:tcBorders>
            <w:shd w:val="clear" w:color="auto" w:fill="auto"/>
            <w:noWrap/>
            <w:hideMark/>
          </w:tcPr>
          <w:p w14:paraId="2E80B344"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E-4</w:t>
            </w:r>
          </w:p>
        </w:tc>
        <w:tc>
          <w:tcPr>
            <w:tcW w:w="606" w:type="dxa"/>
            <w:tcBorders>
              <w:top w:val="nil"/>
              <w:left w:val="nil"/>
              <w:bottom w:val="nil"/>
              <w:right w:val="nil"/>
            </w:tcBorders>
            <w:shd w:val="clear" w:color="auto" w:fill="auto"/>
            <w:noWrap/>
            <w:hideMark/>
          </w:tcPr>
          <w:p w14:paraId="1A69F333"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0,56</w:t>
            </w:r>
          </w:p>
        </w:tc>
        <w:tc>
          <w:tcPr>
            <w:tcW w:w="717" w:type="dxa"/>
            <w:tcBorders>
              <w:top w:val="nil"/>
              <w:left w:val="nil"/>
              <w:bottom w:val="nil"/>
              <w:right w:val="nil"/>
            </w:tcBorders>
            <w:shd w:val="clear" w:color="auto" w:fill="auto"/>
            <w:noWrap/>
            <w:hideMark/>
          </w:tcPr>
          <w:p w14:paraId="6DA3A78B"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6,37</w:t>
            </w:r>
          </w:p>
        </w:tc>
        <w:tc>
          <w:tcPr>
            <w:tcW w:w="704" w:type="dxa"/>
            <w:tcBorders>
              <w:top w:val="nil"/>
              <w:left w:val="nil"/>
              <w:bottom w:val="nil"/>
              <w:right w:val="nil"/>
            </w:tcBorders>
            <w:shd w:val="clear" w:color="auto" w:fill="auto"/>
            <w:noWrap/>
            <w:hideMark/>
          </w:tcPr>
          <w:p w14:paraId="3A5F6C4B"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0,30</w:t>
            </w:r>
          </w:p>
        </w:tc>
        <w:tc>
          <w:tcPr>
            <w:tcW w:w="851" w:type="dxa"/>
            <w:tcBorders>
              <w:top w:val="nil"/>
              <w:left w:val="nil"/>
              <w:bottom w:val="nil"/>
              <w:right w:val="nil"/>
            </w:tcBorders>
            <w:shd w:val="clear" w:color="auto" w:fill="auto"/>
            <w:noWrap/>
            <w:hideMark/>
          </w:tcPr>
          <w:p w14:paraId="79CA4931"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34E42440" w14:textId="77777777" w:rsidTr="00103EBA">
        <w:trPr>
          <w:trHeight w:val="300"/>
          <w:jc w:val="center"/>
        </w:trPr>
        <w:tc>
          <w:tcPr>
            <w:tcW w:w="1820" w:type="dxa"/>
            <w:tcBorders>
              <w:top w:val="nil"/>
              <w:left w:val="nil"/>
              <w:bottom w:val="nil"/>
              <w:right w:val="nil"/>
            </w:tcBorders>
            <w:shd w:val="clear" w:color="auto" w:fill="auto"/>
            <w:noWrap/>
            <w:hideMark/>
          </w:tcPr>
          <w:p w14:paraId="64226DBA"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E-11</w:t>
            </w:r>
          </w:p>
        </w:tc>
        <w:tc>
          <w:tcPr>
            <w:tcW w:w="606" w:type="dxa"/>
            <w:tcBorders>
              <w:top w:val="nil"/>
              <w:left w:val="nil"/>
              <w:bottom w:val="nil"/>
              <w:right w:val="nil"/>
            </w:tcBorders>
            <w:shd w:val="clear" w:color="auto" w:fill="auto"/>
            <w:noWrap/>
            <w:hideMark/>
          </w:tcPr>
          <w:p w14:paraId="17D87002"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0,11</w:t>
            </w:r>
          </w:p>
        </w:tc>
        <w:tc>
          <w:tcPr>
            <w:tcW w:w="717" w:type="dxa"/>
            <w:tcBorders>
              <w:top w:val="nil"/>
              <w:left w:val="nil"/>
              <w:bottom w:val="nil"/>
              <w:right w:val="nil"/>
            </w:tcBorders>
            <w:shd w:val="clear" w:color="auto" w:fill="auto"/>
            <w:noWrap/>
            <w:hideMark/>
          </w:tcPr>
          <w:p w14:paraId="654DC4BB"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73812920"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0,81</w:t>
            </w:r>
          </w:p>
        </w:tc>
        <w:tc>
          <w:tcPr>
            <w:tcW w:w="851" w:type="dxa"/>
            <w:tcBorders>
              <w:top w:val="nil"/>
              <w:left w:val="nil"/>
              <w:bottom w:val="nil"/>
              <w:right w:val="nil"/>
            </w:tcBorders>
            <w:shd w:val="clear" w:color="auto" w:fill="auto"/>
            <w:noWrap/>
            <w:hideMark/>
          </w:tcPr>
          <w:p w14:paraId="3D139FBF"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6,87</w:t>
            </w:r>
          </w:p>
        </w:tc>
      </w:tr>
      <w:tr w:rsidR="005D1805" w:rsidRPr="00475AC5" w14:paraId="6F3DD8A1" w14:textId="77777777" w:rsidTr="00103EBA">
        <w:trPr>
          <w:trHeight w:val="300"/>
          <w:jc w:val="center"/>
        </w:trPr>
        <w:tc>
          <w:tcPr>
            <w:tcW w:w="1820" w:type="dxa"/>
            <w:tcBorders>
              <w:top w:val="nil"/>
              <w:left w:val="nil"/>
              <w:bottom w:val="nil"/>
              <w:right w:val="nil"/>
            </w:tcBorders>
            <w:shd w:val="clear" w:color="auto" w:fill="auto"/>
            <w:noWrap/>
            <w:hideMark/>
          </w:tcPr>
          <w:p w14:paraId="2F4F7821"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E-12</w:t>
            </w:r>
          </w:p>
        </w:tc>
        <w:tc>
          <w:tcPr>
            <w:tcW w:w="606" w:type="dxa"/>
            <w:tcBorders>
              <w:top w:val="nil"/>
              <w:left w:val="nil"/>
              <w:bottom w:val="nil"/>
              <w:right w:val="nil"/>
            </w:tcBorders>
            <w:shd w:val="clear" w:color="auto" w:fill="auto"/>
            <w:noWrap/>
            <w:hideMark/>
          </w:tcPr>
          <w:p w14:paraId="16C04B6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0,56</w:t>
            </w:r>
          </w:p>
        </w:tc>
        <w:tc>
          <w:tcPr>
            <w:tcW w:w="717" w:type="dxa"/>
            <w:tcBorders>
              <w:top w:val="nil"/>
              <w:left w:val="nil"/>
              <w:bottom w:val="nil"/>
              <w:right w:val="nil"/>
            </w:tcBorders>
            <w:shd w:val="clear" w:color="auto" w:fill="auto"/>
            <w:noWrap/>
            <w:hideMark/>
          </w:tcPr>
          <w:p w14:paraId="6A1977D8"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6,42</w:t>
            </w:r>
          </w:p>
        </w:tc>
        <w:tc>
          <w:tcPr>
            <w:tcW w:w="704" w:type="dxa"/>
            <w:tcBorders>
              <w:top w:val="nil"/>
              <w:left w:val="nil"/>
              <w:bottom w:val="nil"/>
              <w:right w:val="nil"/>
            </w:tcBorders>
            <w:shd w:val="clear" w:color="auto" w:fill="auto"/>
            <w:noWrap/>
            <w:hideMark/>
          </w:tcPr>
          <w:p w14:paraId="6E1799F8"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0,30</w:t>
            </w:r>
          </w:p>
        </w:tc>
        <w:tc>
          <w:tcPr>
            <w:tcW w:w="851" w:type="dxa"/>
            <w:tcBorders>
              <w:top w:val="nil"/>
              <w:left w:val="nil"/>
              <w:bottom w:val="nil"/>
              <w:right w:val="nil"/>
            </w:tcBorders>
            <w:shd w:val="clear" w:color="auto" w:fill="auto"/>
            <w:noWrap/>
            <w:hideMark/>
          </w:tcPr>
          <w:p w14:paraId="1A7AACA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3A364FD6" w14:textId="77777777" w:rsidTr="00103EBA">
        <w:trPr>
          <w:trHeight w:val="300"/>
          <w:jc w:val="center"/>
        </w:trPr>
        <w:tc>
          <w:tcPr>
            <w:tcW w:w="1820" w:type="dxa"/>
            <w:tcBorders>
              <w:top w:val="nil"/>
              <w:left w:val="nil"/>
              <w:bottom w:val="nil"/>
              <w:right w:val="nil"/>
            </w:tcBorders>
            <w:shd w:val="clear" w:color="auto" w:fill="auto"/>
            <w:noWrap/>
            <w:hideMark/>
          </w:tcPr>
          <w:p w14:paraId="32AC9C83"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E-19</w:t>
            </w:r>
          </w:p>
        </w:tc>
        <w:tc>
          <w:tcPr>
            <w:tcW w:w="606" w:type="dxa"/>
            <w:tcBorders>
              <w:top w:val="nil"/>
              <w:left w:val="nil"/>
              <w:bottom w:val="nil"/>
              <w:right w:val="nil"/>
            </w:tcBorders>
            <w:shd w:val="clear" w:color="auto" w:fill="auto"/>
            <w:noWrap/>
            <w:hideMark/>
          </w:tcPr>
          <w:p w14:paraId="22FD298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0,76</w:t>
            </w:r>
          </w:p>
        </w:tc>
        <w:tc>
          <w:tcPr>
            <w:tcW w:w="717" w:type="dxa"/>
            <w:tcBorders>
              <w:top w:val="nil"/>
              <w:left w:val="nil"/>
              <w:bottom w:val="nil"/>
              <w:right w:val="nil"/>
            </w:tcBorders>
            <w:shd w:val="clear" w:color="auto" w:fill="auto"/>
            <w:noWrap/>
            <w:hideMark/>
          </w:tcPr>
          <w:p w14:paraId="652EF502"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7,02</w:t>
            </w:r>
          </w:p>
        </w:tc>
        <w:tc>
          <w:tcPr>
            <w:tcW w:w="704" w:type="dxa"/>
            <w:tcBorders>
              <w:top w:val="nil"/>
              <w:left w:val="nil"/>
              <w:bottom w:val="nil"/>
              <w:right w:val="nil"/>
            </w:tcBorders>
            <w:shd w:val="clear" w:color="auto" w:fill="auto"/>
            <w:noWrap/>
            <w:hideMark/>
          </w:tcPr>
          <w:p w14:paraId="557A4D2E"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0,00</w:t>
            </w:r>
          </w:p>
        </w:tc>
        <w:tc>
          <w:tcPr>
            <w:tcW w:w="851" w:type="dxa"/>
            <w:tcBorders>
              <w:top w:val="nil"/>
              <w:left w:val="nil"/>
              <w:bottom w:val="nil"/>
              <w:right w:val="nil"/>
            </w:tcBorders>
            <w:shd w:val="clear" w:color="auto" w:fill="auto"/>
            <w:noWrap/>
            <w:hideMark/>
          </w:tcPr>
          <w:p w14:paraId="4FEFB66D"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4,93</w:t>
            </w:r>
          </w:p>
        </w:tc>
      </w:tr>
      <w:tr w:rsidR="005D1805" w:rsidRPr="00475AC5" w14:paraId="57D39D20" w14:textId="77777777" w:rsidTr="00103EBA">
        <w:trPr>
          <w:trHeight w:val="300"/>
          <w:jc w:val="center"/>
        </w:trPr>
        <w:tc>
          <w:tcPr>
            <w:tcW w:w="1820" w:type="dxa"/>
            <w:tcBorders>
              <w:top w:val="nil"/>
              <w:left w:val="nil"/>
              <w:bottom w:val="nil"/>
              <w:right w:val="nil"/>
            </w:tcBorders>
            <w:shd w:val="clear" w:color="auto" w:fill="auto"/>
            <w:noWrap/>
            <w:hideMark/>
          </w:tcPr>
          <w:p w14:paraId="50A18F38"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E-26</w:t>
            </w:r>
          </w:p>
        </w:tc>
        <w:tc>
          <w:tcPr>
            <w:tcW w:w="606" w:type="dxa"/>
            <w:tcBorders>
              <w:top w:val="nil"/>
              <w:left w:val="nil"/>
              <w:bottom w:val="nil"/>
              <w:right w:val="nil"/>
            </w:tcBorders>
            <w:shd w:val="clear" w:color="auto" w:fill="auto"/>
            <w:noWrap/>
            <w:hideMark/>
          </w:tcPr>
          <w:p w14:paraId="61004650"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0,68</w:t>
            </w:r>
          </w:p>
        </w:tc>
        <w:tc>
          <w:tcPr>
            <w:tcW w:w="717" w:type="dxa"/>
            <w:tcBorders>
              <w:top w:val="nil"/>
              <w:left w:val="nil"/>
              <w:bottom w:val="nil"/>
              <w:right w:val="nil"/>
            </w:tcBorders>
            <w:shd w:val="clear" w:color="auto" w:fill="auto"/>
            <w:noWrap/>
            <w:hideMark/>
          </w:tcPr>
          <w:p w14:paraId="62964546"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6,24</w:t>
            </w:r>
          </w:p>
        </w:tc>
        <w:tc>
          <w:tcPr>
            <w:tcW w:w="704" w:type="dxa"/>
            <w:tcBorders>
              <w:top w:val="nil"/>
              <w:left w:val="nil"/>
              <w:bottom w:val="nil"/>
              <w:right w:val="nil"/>
            </w:tcBorders>
            <w:shd w:val="clear" w:color="auto" w:fill="auto"/>
            <w:noWrap/>
            <w:hideMark/>
          </w:tcPr>
          <w:p w14:paraId="39EC82F2"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0,32</w:t>
            </w:r>
          </w:p>
        </w:tc>
        <w:tc>
          <w:tcPr>
            <w:tcW w:w="851" w:type="dxa"/>
            <w:tcBorders>
              <w:top w:val="nil"/>
              <w:left w:val="nil"/>
              <w:bottom w:val="nil"/>
              <w:right w:val="nil"/>
            </w:tcBorders>
            <w:shd w:val="clear" w:color="auto" w:fill="auto"/>
            <w:noWrap/>
            <w:hideMark/>
          </w:tcPr>
          <w:p w14:paraId="416842B3"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532B700C" w14:textId="77777777" w:rsidTr="00103EBA">
        <w:trPr>
          <w:trHeight w:val="300"/>
          <w:jc w:val="center"/>
        </w:trPr>
        <w:tc>
          <w:tcPr>
            <w:tcW w:w="1820" w:type="dxa"/>
            <w:tcBorders>
              <w:top w:val="nil"/>
              <w:left w:val="nil"/>
              <w:bottom w:val="nil"/>
              <w:right w:val="nil"/>
            </w:tcBorders>
            <w:shd w:val="clear" w:color="auto" w:fill="auto"/>
            <w:noWrap/>
            <w:hideMark/>
          </w:tcPr>
          <w:p w14:paraId="6C3FB521"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E-33</w:t>
            </w:r>
          </w:p>
        </w:tc>
        <w:tc>
          <w:tcPr>
            <w:tcW w:w="606" w:type="dxa"/>
            <w:tcBorders>
              <w:top w:val="nil"/>
              <w:left w:val="nil"/>
              <w:bottom w:val="nil"/>
              <w:right w:val="nil"/>
            </w:tcBorders>
            <w:shd w:val="clear" w:color="auto" w:fill="auto"/>
            <w:noWrap/>
            <w:hideMark/>
          </w:tcPr>
          <w:p w14:paraId="6314B16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0,12</w:t>
            </w:r>
          </w:p>
        </w:tc>
        <w:tc>
          <w:tcPr>
            <w:tcW w:w="717" w:type="dxa"/>
            <w:tcBorders>
              <w:top w:val="nil"/>
              <w:left w:val="nil"/>
              <w:bottom w:val="nil"/>
              <w:right w:val="nil"/>
            </w:tcBorders>
            <w:shd w:val="clear" w:color="auto" w:fill="auto"/>
            <w:noWrap/>
            <w:hideMark/>
          </w:tcPr>
          <w:p w14:paraId="2BE633A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39585DD8"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0,74</w:t>
            </w:r>
          </w:p>
        </w:tc>
        <w:tc>
          <w:tcPr>
            <w:tcW w:w="851" w:type="dxa"/>
            <w:tcBorders>
              <w:top w:val="nil"/>
              <w:left w:val="nil"/>
              <w:bottom w:val="nil"/>
              <w:right w:val="nil"/>
            </w:tcBorders>
            <w:shd w:val="clear" w:color="auto" w:fill="auto"/>
            <w:noWrap/>
            <w:hideMark/>
          </w:tcPr>
          <w:p w14:paraId="0E14E896"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8,11</w:t>
            </w:r>
          </w:p>
        </w:tc>
      </w:tr>
      <w:tr w:rsidR="005D1805" w:rsidRPr="00475AC5" w14:paraId="095BC157" w14:textId="77777777" w:rsidTr="00103EBA">
        <w:trPr>
          <w:trHeight w:val="300"/>
          <w:jc w:val="center"/>
        </w:trPr>
        <w:tc>
          <w:tcPr>
            <w:tcW w:w="1820" w:type="dxa"/>
            <w:tcBorders>
              <w:top w:val="nil"/>
              <w:left w:val="nil"/>
              <w:bottom w:val="nil"/>
              <w:right w:val="nil"/>
            </w:tcBorders>
            <w:shd w:val="clear" w:color="auto" w:fill="auto"/>
            <w:noWrap/>
            <w:hideMark/>
          </w:tcPr>
          <w:p w14:paraId="447666FB"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E-37</w:t>
            </w:r>
          </w:p>
        </w:tc>
        <w:tc>
          <w:tcPr>
            <w:tcW w:w="606" w:type="dxa"/>
            <w:tcBorders>
              <w:top w:val="nil"/>
              <w:left w:val="nil"/>
              <w:bottom w:val="nil"/>
              <w:right w:val="nil"/>
            </w:tcBorders>
            <w:shd w:val="clear" w:color="auto" w:fill="auto"/>
            <w:noWrap/>
            <w:hideMark/>
          </w:tcPr>
          <w:p w14:paraId="0D59973C"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0,81</w:t>
            </w:r>
          </w:p>
        </w:tc>
        <w:tc>
          <w:tcPr>
            <w:tcW w:w="717" w:type="dxa"/>
            <w:tcBorders>
              <w:top w:val="nil"/>
              <w:left w:val="nil"/>
              <w:bottom w:val="nil"/>
              <w:right w:val="nil"/>
            </w:tcBorders>
            <w:shd w:val="clear" w:color="auto" w:fill="auto"/>
            <w:noWrap/>
            <w:hideMark/>
          </w:tcPr>
          <w:p w14:paraId="410B896D"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6,89</w:t>
            </w:r>
          </w:p>
        </w:tc>
        <w:tc>
          <w:tcPr>
            <w:tcW w:w="704" w:type="dxa"/>
            <w:tcBorders>
              <w:top w:val="nil"/>
              <w:left w:val="nil"/>
              <w:bottom w:val="nil"/>
              <w:right w:val="nil"/>
            </w:tcBorders>
            <w:shd w:val="clear" w:color="auto" w:fill="auto"/>
            <w:noWrap/>
            <w:hideMark/>
          </w:tcPr>
          <w:p w14:paraId="72A3F003"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0,24</w:t>
            </w:r>
          </w:p>
        </w:tc>
        <w:tc>
          <w:tcPr>
            <w:tcW w:w="851" w:type="dxa"/>
            <w:tcBorders>
              <w:top w:val="nil"/>
              <w:left w:val="nil"/>
              <w:bottom w:val="nil"/>
              <w:right w:val="nil"/>
            </w:tcBorders>
            <w:shd w:val="clear" w:color="auto" w:fill="auto"/>
            <w:noWrap/>
            <w:hideMark/>
          </w:tcPr>
          <w:p w14:paraId="163BA5FE"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0,02</w:t>
            </w:r>
          </w:p>
        </w:tc>
      </w:tr>
      <w:tr w:rsidR="005D1805" w:rsidRPr="00475AC5" w14:paraId="4601C918" w14:textId="77777777" w:rsidTr="00103EBA">
        <w:trPr>
          <w:trHeight w:val="300"/>
          <w:jc w:val="center"/>
        </w:trPr>
        <w:tc>
          <w:tcPr>
            <w:tcW w:w="1820" w:type="dxa"/>
            <w:tcBorders>
              <w:top w:val="nil"/>
              <w:left w:val="nil"/>
              <w:bottom w:val="nil"/>
              <w:right w:val="nil"/>
            </w:tcBorders>
            <w:shd w:val="clear" w:color="auto" w:fill="auto"/>
            <w:noWrap/>
            <w:hideMark/>
          </w:tcPr>
          <w:p w14:paraId="2014E5B3"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E-39</w:t>
            </w:r>
          </w:p>
        </w:tc>
        <w:tc>
          <w:tcPr>
            <w:tcW w:w="606" w:type="dxa"/>
            <w:tcBorders>
              <w:top w:val="nil"/>
              <w:left w:val="nil"/>
              <w:bottom w:val="nil"/>
              <w:right w:val="nil"/>
            </w:tcBorders>
            <w:shd w:val="clear" w:color="auto" w:fill="auto"/>
            <w:noWrap/>
            <w:hideMark/>
          </w:tcPr>
          <w:p w14:paraId="5CBCB541"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0,91</w:t>
            </w:r>
          </w:p>
        </w:tc>
        <w:tc>
          <w:tcPr>
            <w:tcW w:w="717" w:type="dxa"/>
            <w:tcBorders>
              <w:top w:val="nil"/>
              <w:left w:val="nil"/>
              <w:bottom w:val="nil"/>
              <w:right w:val="nil"/>
            </w:tcBorders>
            <w:shd w:val="clear" w:color="auto" w:fill="auto"/>
            <w:noWrap/>
            <w:hideMark/>
          </w:tcPr>
          <w:p w14:paraId="4E82656A"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8,10</w:t>
            </w:r>
          </w:p>
        </w:tc>
        <w:tc>
          <w:tcPr>
            <w:tcW w:w="704" w:type="dxa"/>
            <w:tcBorders>
              <w:top w:val="nil"/>
              <w:left w:val="nil"/>
              <w:bottom w:val="nil"/>
              <w:right w:val="nil"/>
            </w:tcBorders>
            <w:shd w:val="clear" w:color="auto" w:fill="auto"/>
            <w:noWrap/>
            <w:hideMark/>
          </w:tcPr>
          <w:p w14:paraId="7B797570"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0,25</w:t>
            </w:r>
          </w:p>
        </w:tc>
        <w:tc>
          <w:tcPr>
            <w:tcW w:w="851" w:type="dxa"/>
            <w:tcBorders>
              <w:top w:val="nil"/>
              <w:left w:val="nil"/>
              <w:bottom w:val="nil"/>
              <w:right w:val="nil"/>
            </w:tcBorders>
            <w:shd w:val="clear" w:color="auto" w:fill="auto"/>
            <w:noWrap/>
            <w:hideMark/>
          </w:tcPr>
          <w:p w14:paraId="7D9B330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5A5D56C7" w14:textId="77777777" w:rsidTr="00103EBA">
        <w:trPr>
          <w:trHeight w:val="300"/>
          <w:jc w:val="center"/>
        </w:trPr>
        <w:tc>
          <w:tcPr>
            <w:tcW w:w="1820" w:type="dxa"/>
            <w:tcBorders>
              <w:top w:val="nil"/>
              <w:left w:val="nil"/>
              <w:bottom w:val="nil"/>
              <w:right w:val="nil"/>
            </w:tcBorders>
            <w:shd w:val="clear" w:color="auto" w:fill="auto"/>
            <w:noWrap/>
            <w:hideMark/>
          </w:tcPr>
          <w:p w14:paraId="4D8C7C0E"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E-40</w:t>
            </w:r>
          </w:p>
        </w:tc>
        <w:tc>
          <w:tcPr>
            <w:tcW w:w="606" w:type="dxa"/>
            <w:tcBorders>
              <w:top w:val="nil"/>
              <w:left w:val="nil"/>
              <w:bottom w:val="nil"/>
              <w:right w:val="nil"/>
            </w:tcBorders>
            <w:shd w:val="clear" w:color="auto" w:fill="auto"/>
            <w:noWrap/>
            <w:hideMark/>
          </w:tcPr>
          <w:p w14:paraId="217FF2DD"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0,67</w:t>
            </w:r>
          </w:p>
        </w:tc>
        <w:tc>
          <w:tcPr>
            <w:tcW w:w="717" w:type="dxa"/>
            <w:tcBorders>
              <w:top w:val="nil"/>
              <w:left w:val="nil"/>
              <w:bottom w:val="nil"/>
              <w:right w:val="nil"/>
            </w:tcBorders>
            <w:shd w:val="clear" w:color="auto" w:fill="auto"/>
            <w:noWrap/>
            <w:hideMark/>
          </w:tcPr>
          <w:p w14:paraId="4494D09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6,27</w:t>
            </w:r>
          </w:p>
        </w:tc>
        <w:tc>
          <w:tcPr>
            <w:tcW w:w="704" w:type="dxa"/>
            <w:tcBorders>
              <w:top w:val="nil"/>
              <w:left w:val="nil"/>
              <w:bottom w:val="nil"/>
              <w:right w:val="nil"/>
            </w:tcBorders>
            <w:shd w:val="clear" w:color="auto" w:fill="auto"/>
            <w:noWrap/>
            <w:hideMark/>
          </w:tcPr>
          <w:p w14:paraId="1C131590"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0,30</w:t>
            </w:r>
          </w:p>
        </w:tc>
        <w:tc>
          <w:tcPr>
            <w:tcW w:w="851" w:type="dxa"/>
            <w:tcBorders>
              <w:top w:val="nil"/>
              <w:left w:val="nil"/>
              <w:bottom w:val="nil"/>
              <w:right w:val="nil"/>
            </w:tcBorders>
            <w:shd w:val="clear" w:color="auto" w:fill="auto"/>
            <w:noWrap/>
            <w:hideMark/>
          </w:tcPr>
          <w:p w14:paraId="232EED96"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398AD721" w14:textId="77777777" w:rsidTr="00103EBA">
        <w:trPr>
          <w:trHeight w:val="300"/>
          <w:jc w:val="center"/>
        </w:trPr>
        <w:tc>
          <w:tcPr>
            <w:tcW w:w="1820" w:type="dxa"/>
            <w:tcBorders>
              <w:top w:val="nil"/>
              <w:left w:val="nil"/>
              <w:bottom w:val="nil"/>
              <w:right w:val="nil"/>
            </w:tcBorders>
            <w:shd w:val="clear" w:color="auto" w:fill="auto"/>
            <w:noWrap/>
            <w:hideMark/>
          </w:tcPr>
          <w:p w14:paraId="49D6EE7A"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E-41</w:t>
            </w:r>
          </w:p>
        </w:tc>
        <w:tc>
          <w:tcPr>
            <w:tcW w:w="606" w:type="dxa"/>
            <w:tcBorders>
              <w:top w:val="nil"/>
              <w:left w:val="nil"/>
              <w:bottom w:val="nil"/>
              <w:right w:val="nil"/>
            </w:tcBorders>
            <w:shd w:val="clear" w:color="auto" w:fill="auto"/>
            <w:noWrap/>
            <w:hideMark/>
          </w:tcPr>
          <w:p w14:paraId="5587A486"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0,90</w:t>
            </w:r>
          </w:p>
        </w:tc>
        <w:tc>
          <w:tcPr>
            <w:tcW w:w="717" w:type="dxa"/>
            <w:tcBorders>
              <w:top w:val="nil"/>
              <w:left w:val="nil"/>
              <w:bottom w:val="nil"/>
              <w:right w:val="nil"/>
            </w:tcBorders>
            <w:shd w:val="clear" w:color="auto" w:fill="auto"/>
            <w:noWrap/>
            <w:hideMark/>
          </w:tcPr>
          <w:p w14:paraId="4FBF793A"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8,37</w:t>
            </w:r>
          </w:p>
        </w:tc>
        <w:tc>
          <w:tcPr>
            <w:tcW w:w="704" w:type="dxa"/>
            <w:tcBorders>
              <w:top w:val="nil"/>
              <w:left w:val="nil"/>
              <w:bottom w:val="nil"/>
              <w:right w:val="nil"/>
            </w:tcBorders>
            <w:shd w:val="clear" w:color="auto" w:fill="auto"/>
            <w:noWrap/>
            <w:hideMark/>
          </w:tcPr>
          <w:p w14:paraId="7F9A8A05"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0,27</w:t>
            </w:r>
          </w:p>
        </w:tc>
        <w:tc>
          <w:tcPr>
            <w:tcW w:w="851" w:type="dxa"/>
            <w:tcBorders>
              <w:top w:val="nil"/>
              <w:left w:val="nil"/>
              <w:bottom w:val="nil"/>
              <w:right w:val="nil"/>
            </w:tcBorders>
            <w:shd w:val="clear" w:color="auto" w:fill="auto"/>
            <w:noWrap/>
            <w:hideMark/>
          </w:tcPr>
          <w:p w14:paraId="66ADEDDB"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0D34BCD3" w14:textId="77777777" w:rsidTr="00103EBA">
        <w:trPr>
          <w:trHeight w:val="300"/>
          <w:jc w:val="center"/>
        </w:trPr>
        <w:tc>
          <w:tcPr>
            <w:tcW w:w="1820" w:type="dxa"/>
            <w:tcBorders>
              <w:top w:val="nil"/>
              <w:left w:val="nil"/>
              <w:bottom w:val="nil"/>
              <w:right w:val="nil"/>
            </w:tcBorders>
            <w:shd w:val="clear" w:color="auto" w:fill="auto"/>
            <w:noWrap/>
            <w:hideMark/>
          </w:tcPr>
          <w:p w14:paraId="1E6BEE66"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E-44</w:t>
            </w:r>
          </w:p>
        </w:tc>
        <w:tc>
          <w:tcPr>
            <w:tcW w:w="606" w:type="dxa"/>
            <w:tcBorders>
              <w:top w:val="nil"/>
              <w:left w:val="nil"/>
              <w:bottom w:val="nil"/>
              <w:right w:val="nil"/>
            </w:tcBorders>
            <w:shd w:val="clear" w:color="auto" w:fill="auto"/>
            <w:noWrap/>
            <w:hideMark/>
          </w:tcPr>
          <w:p w14:paraId="2DA577A1"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0,05</w:t>
            </w:r>
          </w:p>
        </w:tc>
        <w:tc>
          <w:tcPr>
            <w:tcW w:w="717" w:type="dxa"/>
            <w:tcBorders>
              <w:top w:val="nil"/>
              <w:left w:val="nil"/>
              <w:bottom w:val="nil"/>
              <w:right w:val="nil"/>
            </w:tcBorders>
            <w:shd w:val="clear" w:color="auto" w:fill="auto"/>
            <w:noWrap/>
            <w:hideMark/>
          </w:tcPr>
          <w:p w14:paraId="3FEB144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2,85</w:t>
            </w:r>
          </w:p>
        </w:tc>
        <w:tc>
          <w:tcPr>
            <w:tcW w:w="704" w:type="dxa"/>
            <w:tcBorders>
              <w:top w:val="nil"/>
              <w:left w:val="nil"/>
              <w:bottom w:val="nil"/>
              <w:right w:val="nil"/>
            </w:tcBorders>
            <w:shd w:val="clear" w:color="auto" w:fill="auto"/>
            <w:noWrap/>
            <w:hideMark/>
          </w:tcPr>
          <w:p w14:paraId="3876023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0,04</w:t>
            </w:r>
          </w:p>
        </w:tc>
        <w:tc>
          <w:tcPr>
            <w:tcW w:w="851" w:type="dxa"/>
            <w:tcBorders>
              <w:top w:val="nil"/>
              <w:left w:val="nil"/>
              <w:bottom w:val="nil"/>
              <w:right w:val="nil"/>
            </w:tcBorders>
            <w:shd w:val="clear" w:color="auto" w:fill="auto"/>
            <w:noWrap/>
            <w:hideMark/>
          </w:tcPr>
          <w:p w14:paraId="2240060C"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2,38</w:t>
            </w:r>
          </w:p>
        </w:tc>
      </w:tr>
      <w:tr w:rsidR="005D1805" w:rsidRPr="00475AC5" w14:paraId="439A012F" w14:textId="77777777" w:rsidTr="00103EBA">
        <w:trPr>
          <w:trHeight w:val="300"/>
          <w:jc w:val="center"/>
        </w:trPr>
        <w:tc>
          <w:tcPr>
            <w:tcW w:w="1820" w:type="dxa"/>
            <w:tcBorders>
              <w:top w:val="nil"/>
              <w:left w:val="nil"/>
              <w:bottom w:val="nil"/>
              <w:right w:val="nil"/>
            </w:tcBorders>
            <w:shd w:val="clear" w:color="auto" w:fill="auto"/>
            <w:noWrap/>
            <w:hideMark/>
          </w:tcPr>
          <w:p w14:paraId="3B3CA28D"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E-47</w:t>
            </w:r>
          </w:p>
        </w:tc>
        <w:tc>
          <w:tcPr>
            <w:tcW w:w="606" w:type="dxa"/>
            <w:tcBorders>
              <w:top w:val="nil"/>
              <w:left w:val="nil"/>
              <w:bottom w:val="nil"/>
              <w:right w:val="nil"/>
            </w:tcBorders>
            <w:shd w:val="clear" w:color="auto" w:fill="auto"/>
            <w:noWrap/>
            <w:hideMark/>
          </w:tcPr>
          <w:p w14:paraId="2034C208"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0,12</w:t>
            </w:r>
          </w:p>
        </w:tc>
        <w:tc>
          <w:tcPr>
            <w:tcW w:w="717" w:type="dxa"/>
            <w:tcBorders>
              <w:top w:val="nil"/>
              <w:left w:val="nil"/>
              <w:bottom w:val="nil"/>
              <w:right w:val="nil"/>
            </w:tcBorders>
            <w:shd w:val="clear" w:color="auto" w:fill="auto"/>
            <w:noWrap/>
            <w:hideMark/>
          </w:tcPr>
          <w:p w14:paraId="23047956"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7DAF963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0,86</w:t>
            </w:r>
          </w:p>
        </w:tc>
        <w:tc>
          <w:tcPr>
            <w:tcW w:w="851" w:type="dxa"/>
            <w:tcBorders>
              <w:top w:val="nil"/>
              <w:left w:val="nil"/>
              <w:bottom w:val="nil"/>
              <w:right w:val="nil"/>
            </w:tcBorders>
            <w:shd w:val="clear" w:color="auto" w:fill="auto"/>
            <w:noWrap/>
            <w:hideMark/>
          </w:tcPr>
          <w:p w14:paraId="5422516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7,06</w:t>
            </w:r>
          </w:p>
        </w:tc>
      </w:tr>
      <w:tr w:rsidR="005D1805" w:rsidRPr="00475AC5" w14:paraId="3B46EF05" w14:textId="77777777" w:rsidTr="00103EBA">
        <w:trPr>
          <w:trHeight w:val="300"/>
          <w:jc w:val="center"/>
        </w:trPr>
        <w:tc>
          <w:tcPr>
            <w:tcW w:w="1820" w:type="dxa"/>
            <w:tcBorders>
              <w:top w:val="nil"/>
              <w:left w:val="nil"/>
              <w:bottom w:val="nil"/>
              <w:right w:val="nil"/>
            </w:tcBorders>
            <w:shd w:val="clear" w:color="auto" w:fill="auto"/>
            <w:noWrap/>
            <w:hideMark/>
          </w:tcPr>
          <w:p w14:paraId="062C5254"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E-50</w:t>
            </w:r>
          </w:p>
        </w:tc>
        <w:tc>
          <w:tcPr>
            <w:tcW w:w="606" w:type="dxa"/>
            <w:tcBorders>
              <w:top w:val="nil"/>
              <w:left w:val="nil"/>
              <w:bottom w:val="nil"/>
              <w:right w:val="nil"/>
            </w:tcBorders>
            <w:shd w:val="clear" w:color="auto" w:fill="auto"/>
            <w:noWrap/>
            <w:hideMark/>
          </w:tcPr>
          <w:p w14:paraId="6D5F035B"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0,89</w:t>
            </w:r>
          </w:p>
        </w:tc>
        <w:tc>
          <w:tcPr>
            <w:tcW w:w="717" w:type="dxa"/>
            <w:tcBorders>
              <w:top w:val="nil"/>
              <w:left w:val="nil"/>
              <w:bottom w:val="nil"/>
              <w:right w:val="nil"/>
            </w:tcBorders>
            <w:shd w:val="clear" w:color="auto" w:fill="auto"/>
            <w:noWrap/>
            <w:hideMark/>
          </w:tcPr>
          <w:p w14:paraId="7110A5A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8,57</w:t>
            </w:r>
          </w:p>
        </w:tc>
        <w:tc>
          <w:tcPr>
            <w:tcW w:w="704" w:type="dxa"/>
            <w:tcBorders>
              <w:top w:val="nil"/>
              <w:left w:val="nil"/>
              <w:bottom w:val="nil"/>
              <w:right w:val="nil"/>
            </w:tcBorders>
            <w:shd w:val="clear" w:color="auto" w:fill="auto"/>
            <w:noWrap/>
            <w:hideMark/>
          </w:tcPr>
          <w:p w14:paraId="26AFF19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0,28</w:t>
            </w:r>
          </w:p>
        </w:tc>
        <w:tc>
          <w:tcPr>
            <w:tcW w:w="851" w:type="dxa"/>
            <w:tcBorders>
              <w:top w:val="nil"/>
              <w:left w:val="nil"/>
              <w:bottom w:val="nil"/>
              <w:right w:val="nil"/>
            </w:tcBorders>
            <w:shd w:val="clear" w:color="auto" w:fill="auto"/>
            <w:noWrap/>
            <w:hideMark/>
          </w:tcPr>
          <w:p w14:paraId="46D3829F"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35F51594" w14:textId="77777777" w:rsidTr="00103EBA">
        <w:trPr>
          <w:trHeight w:val="300"/>
          <w:jc w:val="center"/>
        </w:trPr>
        <w:tc>
          <w:tcPr>
            <w:tcW w:w="1820" w:type="dxa"/>
            <w:tcBorders>
              <w:top w:val="nil"/>
              <w:left w:val="nil"/>
              <w:bottom w:val="nil"/>
              <w:right w:val="nil"/>
            </w:tcBorders>
            <w:shd w:val="clear" w:color="auto" w:fill="auto"/>
            <w:noWrap/>
            <w:hideMark/>
          </w:tcPr>
          <w:p w14:paraId="2B4C63D1"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E-51</w:t>
            </w:r>
          </w:p>
        </w:tc>
        <w:tc>
          <w:tcPr>
            <w:tcW w:w="606" w:type="dxa"/>
            <w:tcBorders>
              <w:top w:val="nil"/>
              <w:left w:val="nil"/>
              <w:bottom w:val="nil"/>
              <w:right w:val="nil"/>
            </w:tcBorders>
            <w:shd w:val="clear" w:color="auto" w:fill="auto"/>
            <w:noWrap/>
            <w:hideMark/>
          </w:tcPr>
          <w:p w14:paraId="2C9E09F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0,68</w:t>
            </w:r>
          </w:p>
        </w:tc>
        <w:tc>
          <w:tcPr>
            <w:tcW w:w="717" w:type="dxa"/>
            <w:tcBorders>
              <w:top w:val="nil"/>
              <w:left w:val="nil"/>
              <w:bottom w:val="nil"/>
              <w:right w:val="nil"/>
            </w:tcBorders>
            <w:shd w:val="clear" w:color="auto" w:fill="auto"/>
            <w:noWrap/>
            <w:hideMark/>
          </w:tcPr>
          <w:p w14:paraId="45F115AF"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6,19</w:t>
            </w:r>
          </w:p>
        </w:tc>
        <w:tc>
          <w:tcPr>
            <w:tcW w:w="704" w:type="dxa"/>
            <w:tcBorders>
              <w:top w:val="nil"/>
              <w:left w:val="nil"/>
              <w:bottom w:val="nil"/>
              <w:right w:val="nil"/>
            </w:tcBorders>
            <w:shd w:val="clear" w:color="auto" w:fill="auto"/>
            <w:noWrap/>
            <w:hideMark/>
          </w:tcPr>
          <w:p w14:paraId="4CD9A2F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0,33</w:t>
            </w:r>
          </w:p>
        </w:tc>
        <w:tc>
          <w:tcPr>
            <w:tcW w:w="851" w:type="dxa"/>
            <w:tcBorders>
              <w:top w:val="nil"/>
              <w:left w:val="nil"/>
              <w:bottom w:val="nil"/>
              <w:right w:val="nil"/>
            </w:tcBorders>
            <w:shd w:val="clear" w:color="auto" w:fill="auto"/>
            <w:noWrap/>
            <w:hideMark/>
          </w:tcPr>
          <w:p w14:paraId="544D5650"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557B8431" w14:textId="77777777" w:rsidTr="00103EBA">
        <w:trPr>
          <w:trHeight w:val="300"/>
          <w:jc w:val="center"/>
        </w:trPr>
        <w:tc>
          <w:tcPr>
            <w:tcW w:w="1820" w:type="dxa"/>
            <w:tcBorders>
              <w:top w:val="nil"/>
              <w:left w:val="nil"/>
              <w:bottom w:val="nil"/>
              <w:right w:val="nil"/>
            </w:tcBorders>
            <w:shd w:val="clear" w:color="auto" w:fill="auto"/>
            <w:noWrap/>
            <w:hideMark/>
          </w:tcPr>
          <w:p w14:paraId="1649926E"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E-53</w:t>
            </w:r>
          </w:p>
        </w:tc>
        <w:tc>
          <w:tcPr>
            <w:tcW w:w="606" w:type="dxa"/>
            <w:tcBorders>
              <w:top w:val="nil"/>
              <w:left w:val="nil"/>
              <w:bottom w:val="nil"/>
              <w:right w:val="nil"/>
            </w:tcBorders>
            <w:shd w:val="clear" w:color="auto" w:fill="auto"/>
            <w:noWrap/>
            <w:hideMark/>
          </w:tcPr>
          <w:p w14:paraId="1F833A43"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0,61</w:t>
            </w:r>
          </w:p>
        </w:tc>
        <w:tc>
          <w:tcPr>
            <w:tcW w:w="717" w:type="dxa"/>
            <w:tcBorders>
              <w:top w:val="nil"/>
              <w:left w:val="nil"/>
              <w:bottom w:val="nil"/>
              <w:right w:val="nil"/>
            </w:tcBorders>
            <w:shd w:val="clear" w:color="auto" w:fill="auto"/>
            <w:noWrap/>
            <w:hideMark/>
          </w:tcPr>
          <w:p w14:paraId="085EEDF1"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5,90</w:t>
            </w:r>
          </w:p>
        </w:tc>
        <w:tc>
          <w:tcPr>
            <w:tcW w:w="704" w:type="dxa"/>
            <w:tcBorders>
              <w:top w:val="nil"/>
              <w:left w:val="nil"/>
              <w:bottom w:val="nil"/>
              <w:right w:val="nil"/>
            </w:tcBorders>
            <w:shd w:val="clear" w:color="auto" w:fill="auto"/>
            <w:noWrap/>
            <w:hideMark/>
          </w:tcPr>
          <w:p w14:paraId="3CDAE29C"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0,30</w:t>
            </w:r>
          </w:p>
        </w:tc>
        <w:tc>
          <w:tcPr>
            <w:tcW w:w="851" w:type="dxa"/>
            <w:tcBorders>
              <w:top w:val="nil"/>
              <w:left w:val="nil"/>
              <w:bottom w:val="nil"/>
              <w:right w:val="nil"/>
            </w:tcBorders>
            <w:shd w:val="clear" w:color="auto" w:fill="auto"/>
            <w:noWrap/>
            <w:hideMark/>
          </w:tcPr>
          <w:p w14:paraId="34344D05"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32AFFCD8" w14:textId="77777777" w:rsidTr="00103EBA">
        <w:trPr>
          <w:trHeight w:val="300"/>
          <w:jc w:val="center"/>
        </w:trPr>
        <w:tc>
          <w:tcPr>
            <w:tcW w:w="1820" w:type="dxa"/>
            <w:tcBorders>
              <w:top w:val="nil"/>
              <w:left w:val="nil"/>
              <w:bottom w:val="nil"/>
              <w:right w:val="nil"/>
            </w:tcBorders>
            <w:shd w:val="clear" w:color="auto" w:fill="auto"/>
            <w:noWrap/>
            <w:hideMark/>
          </w:tcPr>
          <w:p w14:paraId="7E8B41A9"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E-54</w:t>
            </w:r>
          </w:p>
        </w:tc>
        <w:tc>
          <w:tcPr>
            <w:tcW w:w="606" w:type="dxa"/>
            <w:tcBorders>
              <w:top w:val="nil"/>
              <w:left w:val="nil"/>
              <w:bottom w:val="nil"/>
              <w:right w:val="nil"/>
            </w:tcBorders>
            <w:shd w:val="clear" w:color="auto" w:fill="auto"/>
            <w:noWrap/>
            <w:hideMark/>
          </w:tcPr>
          <w:p w14:paraId="3F62E5E2"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0,69</w:t>
            </w:r>
          </w:p>
        </w:tc>
        <w:tc>
          <w:tcPr>
            <w:tcW w:w="717" w:type="dxa"/>
            <w:tcBorders>
              <w:top w:val="nil"/>
              <w:left w:val="nil"/>
              <w:bottom w:val="nil"/>
              <w:right w:val="nil"/>
            </w:tcBorders>
            <w:shd w:val="clear" w:color="auto" w:fill="auto"/>
            <w:noWrap/>
            <w:hideMark/>
          </w:tcPr>
          <w:p w14:paraId="5019E1BF"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5,84</w:t>
            </w:r>
          </w:p>
        </w:tc>
        <w:tc>
          <w:tcPr>
            <w:tcW w:w="704" w:type="dxa"/>
            <w:tcBorders>
              <w:top w:val="nil"/>
              <w:left w:val="nil"/>
              <w:bottom w:val="nil"/>
              <w:right w:val="nil"/>
            </w:tcBorders>
            <w:shd w:val="clear" w:color="auto" w:fill="auto"/>
            <w:noWrap/>
            <w:hideMark/>
          </w:tcPr>
          <w:p w14:paraId="0BF643A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0,31</w:t>
            </w:r>
          </w:p>
        </w:tc>
        <w:tc>
          <w:tcPr>
            <w:tcW w:w="851" w:type="dxa"/>
            <w:tcBorders>
              <w:top w:val="nil"/>
              <w:left w:val="nil"/>
              <w:bottom w:val="nil"/>
              <w:right w:val="nil"/>
            </w:tcBorders>
            <w:shd w:val="clear" w:color="auto" w:fill="auto"/>
            <w:noWrap/>
            <w:hideMark/>
          </w:tcPr>
          <w:p w14:paraId="018DA99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17,14</w:t>
            </w:r>
          </w:p>
        </w:tc>
      </w:tr>
      <w:tr w:rsidR="005D1805" w:rsidRPr="00475AC5" w14:paraId="39A01EA3" w14:textId="77777777" w:rsidTr="00103EBA">
        <w:trPr>
          <w:trHeight w:val="300"/>
          <w:jc w:val="center"/>
        </w:trPr>
        <w:tc>
          <w:tcPr>
            <w:tcW w:w="1820" w:type="dxa"/>
            <w:tcBorders>
              <w:top w:val="nil"/>
              <w:left w:val="nil"/>
              <w:bottom w:val="nil"/>
              <w:right w:val="nil"/>
            </w:tcBorders>
            <w:shd w:val="clear" w:color="auto" w:fill="auto"/>
            <w:noWrap/>
            <w:hideMark/>
          </w:tcPr>
          <w:p w14:paraId="2483AF08"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E-55</w:t>
            </w:r>
          </w:p>
        </w:tc>
        <w:tc>
          <w:tcPr>
            <w:tcW w:w="606" w:type="dxa"/>
            <w:tcBorders>
              <w:top w:val="nil"/>
              <w:left w:val="nil"/>
              <w:bottom w:val="nil"/>
              <w:right w:val="nil"/>
            </w:tcBorders>
            <w:shd w:val="clear" w:color="auto" w:fill="auto"/>
            <w:noWrap/>
            <w:hideMark/>
          </w:tcPr>
          <w:p w14:paraId="6ADE8C9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0,63</w:t>
            </w:r>
          </w:p>
        </w:tc>
        <w:tc>
          <w:tcPr>
            <w:tcW w:w="717" w:type="dxa"/>
            <w:tcBorders>
              <w:top w:val="nil"/>
              <w:left w:val="nil"/>
              <w:bottom w:val="nil"/>
              <w:right w:val="nil"/>
            </w:tcBorders>
            <w:shd w:val="clear" w:color="auto" w:fill="auto"/>
            <w:noWrap/>
            <w:hideMark/>
          </w:tcPr>
          <w:p w14:paraId="76C4C51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7,10</w:t>
            </w:r>
          </w:p>
        </w:tc>
        <w:tc>
          <w:tcPr>
            <w:tcW w:w="704" w:type="dxa"/>
            <w:tcBorders>
              <w:top w:val="nil"/>
              <w:left w:val="nil"/>
              <w:bottom w:val="nil"/>
              <w:right w:val="nil"/>
            </w:tcBorders>
            <w:shd w:val="clear" w:color="auto" w:fill="auto"/>
            <w:noWrap/>
            <w:hideMark/>
          </w:tcPr>
          <w:p w14:paraId="75CA4DE2"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0,21</w:t>
            </w:r>
          </w:p>
        </w:tc>
        <w:tc>
          <w:tcPr>
            <w:tcW w:w="851" w:type="dxa"/>
            <w:tcBorders>
              <w:top w:val="nil"/>
              <w:left w:val="nil"/>
              <w:bottom w:val="nil"/>
              <w:right w:val="nil"/>
            </w:tcBorders>
            <w:shd w:val="clear" w:color="auto" w:fill="auto"/>
            <w:noWrap/>
            <w:hideMark/>
          </w:tcPr>
          <w:p w14:paraId="6D1AD66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7953E7CA" w14:textId="77777777" w:rsidTr="00103EBA">
        <w:trPr>
          <w:trHeight w:val="300"/>
          <w:jc w:val="center"/>
        </w:trPr>
        <w:tc>
          <w:tcPr>
            <w:tcW w:w="1820" w:type="dxa"/>
            <w:tcBorders>
              <w:top w:val="nil"/>
              <w:left w:val="nil"/>
              <w:bottom w:val="nil"/>
              <w:right w:val="nil"/>
            </w:tcBorders>
            <w:shd w:val="clear" w:color="auto" w:fill="auto"/>
            <w:noWrap/>
            <w:hideMark/>
          </w:tcPr>
          <w:p w14:paraId="4EC41860"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E-56</w:t>
            </w:r>
          </w:p>
        </w:tc>
        <w:tc>
          <w:tcPr>
            <w:tcW w:w="606" w:type="dxa"/>
            <w:tcBorders>
              <w:top w:val="nil"/>
              <w:left w:val="nil"/>
              <w:bottom w:val="nil"/>
              <w:right w:val="nil"/>
            </w:tcBorders>
            <w:shd w:val="clear" w:color="auto" w:fill="auto"/>
            <w:noWrap/>
            <w:hideMark/>
          </w:tcPr>
          <w:p w14:paraId="53E7E773"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0,63</w:t>
            </w:r>
          </w:p>
        </w:tc>
        <w:tc>
          <w:tcPr>
            <w:tcW w:w="717" w:type="dxa"/>
            <w:tcBorders>
              <w:top w:val="nil"/>
              <w:left w:val="nil"/>
              <w:bottom w:val="nil"/>
              <w:right w:val="nil"/>
            </w:tcBorders>
            <w:shd w:val="clear" w:color="auto" w:fill="auto"/>
            <w:noWrap/>
            <w:hideMark/>
          </w:tcPr>
          <w:p w14:paraId="02A7190C"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6,35</w:t>
            </w:r>
          </w:p>
        </w:tc>
        <w:tc>
          <w:tcPr>
            <w:tcW w:w="704" w:type="dxa"/>
            <w:tcBorders>
              <w:top w:val="nil"/>
              <w:left w:val="nil"/>
              <w:bottom w:val="nil"/>
              <w:right w:val="nil"/>
            </w:tcBorders>
            <w:shd w:val="clear" w:color="auto" w:fill="auto"/>
            <w:noWrap/>
            <w:hideMark/>
          </w:tcPr>
          <w:p w14:paraId="5F7894E9"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0,29</w:t>
            </w:r>
          </w:p>
        </w:tc>
        <w:tc>
          <w:tcPr>
            <w:tcW w:w="851" w:type="dxa"/>
            <w:tcBorders>
              <w:top w:val="nil"/>
              <w:left w:val="nil"/>
              <w:bottom w:val="nil"/>
              <w:right w:val="nil"/>
            </w:tcBorders>
            <w:shd w:val="clear" w:color="auto" w:fill="auto"/>
            <w:noWrap/>
            <w:hideMark/>
          </w:tcPr>
          <w:p w14:paraId="2FF5874A"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5D1805" w:rsidRPr="00475AC5" w14:paraId="6DA71801" w14:textId="77777777" w:rsidTr="00103EBA">
        <w:trPr>
          <w:trHeight w:val="300"/>
          <w:jc w:val="center"/>
        </w:trPr>
        <w:tc>
          <w:tcPr>
            <w:tcW w:w="1820" w:type="dxa"/>
            <w:tcBorders>
              <w:top w:val="nil"/>
              <w:left w:val="nil"/>
              <w:bottom w:val="nil"/>
              <w:right w:val="nil"/>
            </w:tcBorders>
            <w:shd w:val="clear" w:color="auto" w:fill="auto"/>
            <w:noWrap/>
            <w:hideMark/>
          </w:tcPr>
          <w:p w14:paraId="22F01C48"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E-59</w:t>
            </w:r>
          </w:p>
        </w:tc>
        <w:tc>
          <w:tcPr>
            <w:tcW w:w="606" w:type="dxa"/>
            <w:tcBorders>
              <w:top w:val="nil"/>
              <w:left w:val="nil"/>
              <w:bottom w:val="nil"/>
              <w:right w:val="nil"/>
            </w:tcBorders>
            <w:shd w:val="clear" w:color="auto" w:fill="auto"/>
            <w:noWrap/>
            <w:hideMark/>
          </w:tcPr>
          <w:p w14:paraId="7079BF35"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0,73</w:t>
            </w:r>
          </w:p>
        </w:tc>
        <w:tc>
          <w:tcPr>
            <w:tcW w:w="717" w:type="dxa"/>
            <w:tcBorders>
              <w:top w:val="nil"/>
              <w:left w:val="nil"/>
              <w:bottom w:val="nil"/>
              <w:right w:val="nil"/>
            </w:tcBorders>
            <w:shd w:val="clear" w:color="auto" w:fill="auto"/>
            <w:noWrap/>
            <w:hideMark/>
          </w:tcPr>
          <w:p w14:paraId="09A95848"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8,33</w:t>
            </w:r>
          </w:p>
        </w:tc>
        <w:tc>
          <w:tcPr>
            <w:tcW w:w="704" w:type="dxa"/>
            <w:tcBorders>
              <w:top w:val="nil"/>
              <w:left w:val="nil"/>
              <w:bottom w:val="nil"/>
              <w:right w:val="nil"/>
            </w:tcBorders>
            <w:shd w:val="clear" w:color="auto" w:fill="auto"/>
            <w:noWrap/>
            <w:hideMark/>
          </w:tcPr>
          <w:p w14:paraId="40AC77BB"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0,13</w:t>
            </w:r>
          </w:p>
        </w:tc>
        <w:tc>
          <w:tcPr>
            <w:tcW w:w="851" w:type="dxa"/>
            <w:tcBorders>
              <w:top w:val="nil"/>
              <w:left w:val="nil"/>
              <w:bottom w:val="nil"/>
              <w:right w:val="nil"/>
            </w:tcBorders>
            <w:shd w:val="clear" w:color="auto" w:fill="auto"/>
            <w:noWrap/>
            <w:hideMark/>
          </w:tcPr>
          <w:p w14:paraId="337A15E7"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7,81</w:t>
            </w:r>
          </w:p>
        </w:tc>
      </w:tr>
      <w:tr w:rsidR="005D1805" w:rsidRPr="00475AC5" w14:paraId="4B3C91A5" w14:textId="77777777" w:rsidTr="00103EBA">
        <w:trPr>
          <w:trHeight w:val="300"/>
          <w:jc w:val="center"/>
        </w:trPr>
        <w:tc>
          <w:tcPr>
            <w:tcW w:w="1820" w:type="dxa"/>
            <w:tcBorders>
              <w:top w:val="nil"/>
              <w:left w:val="nil"/>
              <w:bottom w:val="nil"/>
              <w:right w:val="nil"/>
            </w:tcBorders>
            <w:shd w:val="clear" w:color="auto" w:fill="auto"/>
            <w:noWrap/>
            <w:hideMark/>
          </w:tcPr>
          <w:p w14:paraId="3E50DD71" w14:textId="77777777" w:rsidR="005D1805" w:rsidRPr="00475AC5" w:rsidRDefault="005D1805"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E-61</w:t>
            </w:r>
          </w:p>
        </w:tc>
        <w:tc>
          <w:tcPr>
            <w:tcW w:w="606" w:type="dxa"/>
            <w:tcBorders>
              <w:top w:val="nil"/>
              <w:left w:val="nil"/>
              <w:bottom w:val="nil"/>
              <w:right w:val="nil"/>
            </w:tcBorders>
            <w:shd w:val="clear" w:color="auto" w:fill="auto"/>
            <w:noWrap/>
            <w:hideMark/>
          </w:tcPr>
          <w:p w14:paraId="3F4C144A"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0,61</w:t>
            </w:r>
          </w:p>
        </w:tc>
        <w:tc>
          <w:tcPr>
            <w:tcW w:w="717" w:type="dxa"/>
            <w:tcBorders>
              <w:top w:val="nil"/>
              <w:left w:val="nil"/>
              <w:bottom w:val="nil"/>
              <w:right w:val="nil"/>
            </w:tcBorders>
            <w:shd w:val="clear" w:color="auto" w:fill="auto"/>
            <w:noWrap/>
            <w:hideMark/>
          </w:tcPr>
          <w:p w14:paraId="64B3255C"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6,31</w:t>
            </w:r>
          </w:p>
        </w:tc>
        <w:tc>
          <w:tcPr>
            <w:tcW w:w="704" w:type="dxa"/>
            <w:tcBorders>
              <w:top w:val="nil"/>
              <w:left w:val="nil"/>
              <w:bottom w:val="nil"/>
              <w:right w:val="nil"/>
            </w:tcBorders>
            <w:shd w:val="clear" w:color="auto" w:fill="auto"/>
            <w:noWrap/>
            <w:hideMark/>
          </w:tcPr>
          <w:p w14:paraId="47AD2964"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0,35</w:t>
            </w:r>
          </w:p>
        </w:tc>
        <w:tc>
          <w:tcPr>
            <w:tcW w:w="851" w:type="dxa"/>
            <w:tcBorders>
              <w:top w:val="nil"/>
              <w:left w:val="nil"/>
              <w:bottom w:val="nil"/>
              <w:right w:val="nil"/>
            </w:tcBorders>
            <w:shd w:val="clear" w:color="auto" w:fill="auto"/>
            <w:noWrap/>
            <w:hideMark/>
          </w:tcPr>
          <w:p w14:paraId="5919BB8A" w14:textId="77777777" w:rsidR="005D1805" w:rsidRPr="00475AC5" w:rsidRDefault="005D1805"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bl>
    <w:p w14:paraId="50A039D9" w14:textId="77777777" w:rsidR="007741ED" w:rsidRDefault="007741ED"/>
    <w:p w14:paraId="2DD82CEC" w14:textId="22E21579" w:rsidR="007741ED" w:rsidRPr="007741ED" w:rsidRDefault="007741ED" w:rsidP="007741ED">
      <w:pPr>
        <w:jc w:val="center"/>
        <w:rPr>
          <w:i/>
          <w:iCs/>
          <w:color w:val="44546A" w:themeColor="text2"/>
          <w:sz w:val="18"/>
          <w:szCs w:val="18"/>
        </w:rPr>
      </w:pPr>
      <w:r w:rsidRPr="007741ED">
        <w:rPr>
          <w:i/>
          <w:iCs/>
          <w:color w:val="44546A" w:themeColor="text2"/>
          <w:sz w:val="18"/>
          <w:szCs w:val="18"/>
        </w:rPr>
        <w:lastRenderedPageBreak/>
        <w:t>Table 3, Continued</w:t>
      </w:r>
    </w:p>
    <w:tbl>
      <w:tblPr>
        <w:tblW w:w="4698" w:type="dxa"/>
        <w:jc w:val="center"/>
        <w:tblLook w:val="04A0" w:firstRow="1" w:lastRow="0" w:firstColumn="1" w:lastColumn="0" w:noHBand="0" w:noVBand="1"/>
      </w:tblPr>
      <w:tblGrid>
        <w:gridCol w:w="1820"/>
        <w:gridCol w:w="606"/>
        <w:gridCol w:w="717"/>
        <w:gridCol w:w="704"/>
        <w:gridCol w:w="851"/>
      </w:tblGrid>
      <w:tr w:rsidR="007741ED" w:rsidRPr="00475AC5" w14:paraId="7AA4868F" w14:textId="77777777" w:rsidTr="00103EBA">
        <w:trPr>
          <w:trHeight w:val="300"/>
          <w:jc w:val="center"/>
        </w:trPr>
        <w:tc>
          <w:tcPr>
            <w:tcW w:w="1820" w:type="dxa"/>
            <w:tcBorders>
              <w:top w:val="nil"/>
              <w:left w:val="nil"/>
              <w:bottom w:val="nil"/>
              <w:right w:val="nil"/>
            </w:tcBorders>
            <w:shd w:val="clear" w:color="auto" w:fill="auto"/>
            <w:noWrap/>
          </w:tcPr>
          <w:p w14:paraId="218FBB66" w14:textId="017B3EE2"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Curves</w:t>
            </w:r>
          </w:p>
        </w:tc>
        <w:tc>
          <w:tcPr>
            <w:tcW w:w="1323" w:type="dxa"/>
            <w:gridSpan w:val="2"/>
            <w:tcBorders>
              <w:top w:val="nil"/>
              <w:left w:val="nil"/>
              <w:bottom w:val="nil"/>
              <w:right w:val="nil"/>
            </w:tcBorders>
            <w:shd w:val="clear" w:color="auto" w:fill="auto"/>
            <w:noWrap/>
            <w:vAlign w:val="center"/>
          </w:tcPr>
          <w:p w14:paraId="1A7F50D8" w14:textId="28C138BE" w:rsidR="007741ED" w:rsidRPr="00475AC5" w:rsidRDefault="007741ED" w:rsidP="007741ED">
            <w:pPr>
              <w:spacing w:after="0" w:line="240" w:lineRule="auto"/>
              <w:jc w:val="center"/>
              <w:rPr>
                <w:rFonts w:ascii="Calibri" w:eastAsia="Times New Roman" w:hAnsi="Calibri" w:cs="Calibri"/>
                <w:color w:val="000000"/>
              </w:rPr>
            </w:pPr>
            <w:r w:rsidRPr="00475AC5">
              <w:rPr>
                <w:rFonts w:ascii="Calibri" w:eastAsia="Times New Roman" w:hAnsi="Calibri" w:cs="Calibri"/>
                <w:b/>
                <w:bCs/>
                <w:i/>
                <w:iCs/>
                <w:color w:val="000000"/>
              </w:rPr>
              <w:t>#1</w:t>
            </w:r>
          </w:p>
        </w:tc>
        <w:tc>
          <w:tcPr>
            <w:tcW w:w="1555" w:type="dxa"/>
            <w:gridSpan w:val="2"/>
            <w:tcBorders>
              <w:top w:val="nil"/>
              <w:left w:val="nil"/>
              <w:bottom w:val="nil"/>
              <w:right w:val="nil"/>
            </w:tcBorders>
            <w:shd w:val="clear" w:color="auto" w:fill="auto"/>
            <w:noWrap/>
          </w:tcPr>
          <w:p w14:paraId="294C995E" w14:textId="7C072085" w:rsidR="007741ED" w:rsidRPr="00475AC5" w:rsidRDefault="007741ED" w:rsidP="007741ED">
            <w:pPr>
              <w:spacing w:after="0" w:line="240" w:lineRule="auto"/>
              <w:jc w:val="center"/>
              <w:rPr>
                <w:rFonts w:ascii="Calibri" w:eastAsia="Times New Roman" w:hAnsi="Calibri" w:cs="Calibri"/>
                <w:color w:val="000000"/>
              </w:rPr>
            </w:pPr>
            <w:r w:rsidRPr="00475AC5">
              <w:rPr>
                <w:rFonts w:ascii="Calibri" w:eastAsia="Times New Roman" w:hAnsi="Calibri" w:cs="Calibri"/>
                <w:b/>
                <w:bCs/>
                <w:i/>
                <w:iCs/>
                <w:color w:val="000000"/>
              </w:rPr>
              <w:t>#2</w:t>
            </w:r>
          </w:p>
        </w:tc>
      </w:tr>
      <w:tr w:rsidR="007741ED" w:rsidRPr="00475AC5" w14:paraId="1D25E2E1" w14:textId="77777777" w:rsidTr="00103EBA">
        <w:trPr>
          <w:trHeight w:val="300"/>
          <w:jc w:val="center"/>
        </w:trPr>
        <w:tc>
          <w:tcPr>
            <w:tcW w:w="1820" w:type="dxa"/>
            <w:tcBorders>
              <w:top w:val="nil"/>
              <w:left w:val="nil"/>
              <w:bottom w:val="nil"/>
              <w:right w:val="nil"/>
            </w:tcBorders>
            <w:shd w:val="clear" w:color="auto" w:fill="auto"/>
            <w:noWrap/>
          </w:tcPr>
          <w:p w14:paraId="43179E03" w14:textId="03C4F11F" w:rsidR="007741ED" w:rsidRPr="00475AC5" w:rsidRDefault="007741ED" w:rsidP="00103EBA">
            <w:pPr>
              <w:spacing w:after="0" w:line="240" w:lineRule="auto"/>
              <w:rPr>
                <w:rFonts w:ascii="Calibri" w:eastAsia="Times New Roman" w:hAnsi="Calibri" w:cs="Calibri"/>
                <w:b/>
                <w:bCs/>
                <w:color w:val="000000"/>
              </w:rPr>
            </w:pPr>
            <w:r>
              <w:rPr>
                <w:rFonts w:ascii="Calibri" w:eastAsia="Times New Roman" w:hAnsi="Calibri" w:cs="Calibri"/>
                <w:b/>
                <w:color w:val="000000"/>
                <w:lang w:eastAsia="el-GR"/>
              </w:rPr>
              <w:t>Sample Name</w:t>
            </w:r>
          </w:p>
        </w:tc>
        <w:tc>
          <w:tcPr>
            <w:tcW w:w="606" w:type="dxa"/>
            <w:tcBorders>
              <w:top w:val="nil"/>
              <w:left w:val="nil"/>
              <w:bottom w:val="nil"/>
              <w:right w:val="nil"/>
            </w:tcBorders>
            <w:shd w:val="clear" w:color="auto" w:fill="auto"/>
            <w:noWrap/>
          </w:tcPr>
          <w:p w14:paraId="7C15B775" w14:textId="3562E4C4"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b/>
                <w:bCs/>
                <w:color w:val="000000"/>
              </w:rPr>
              <w:t>yc</w:t>
            </w:r>
          </w:p>
        </w:tc>
        <w:tc>
          <w:tcPr>
            <w:tcW w:w="717" w:type="dxa"/>
            <w:tcBorders>
              <w:top w:val="nil"/>
              <w:left w:val="nil"/>
              <w:bottom w:val="nil"/>
              <w:right w:val="nil"/>
            </w:tcBorders>
            <w:shd w:val="clear" w:color="auto" w:fill="auto"/>
            <w:noWrap/>
          </w:tcPr>
          <w:p w14:paraId="682C0E45" w14:textId="2DEEF704"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b/>
                <w:bCs/>
                <w:color w:val="000000"/>
              </w:rPr>
              <w:t>w</w:t>
            </w:r>
          </w:p>
        </w:tc>
        <w:tc>
          <w:tcPr>
            <w:tcW w:w="704" w:type="dxa"/>
            <w:tcBorders>
              <w:top w:val="nil"/>
              <w:left w:val="nil"/>
              <w:bottom w:val="nil"/>
              <w:right w:val="nil"/>
            </w:tcBorders>
            <w:shd w:val="clear" w:color="auto" w:fill="auto"/>
            <w:noWrap/>
          </w:tcPr>
          <w:p w14:paraId="7D2C5630" w14:textId="438716B1"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b/>
                <w:bCs/>
                <w:color w:val="000000"/>
              </w:rPr>
              <w:t>yc</w:t>
            </w:r>
          </w:p>
        </w:tc>
        <w:tc>
          <w:tcPr>
            <w:tcW w:w="851" w:type="dxa"/>
            <w:tcBorders>
              <w:top w:val="nil"/>
              <w:left w:val="nil"/>
              <w:bottom w:val="nil"/>
              <w:right w:val="nil"/>
            </w:tcBorders>
            <w:shd w:val="clear" w:color="auto" w:fill="auto"/>
            <w:noWrap/>
          </w:tcPr>
          <w:p w14:paraId="28F36993" w14:textId="307E4DA8"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b/>
                <w:bCs/>
                <w:color w:val="000000"/>
              </w:rPr>
              <w:t>w</w:t>
            </w:r>
          </w:p>
        </w:tc>
      </w:tr>
      <w:tr w:rsidR="007741ED" w:rsidRPr="00475AC5" w14:paraId="0CE97DC1" w14:textId="77777777" w:rsidTr="00103EBA">
        <w:trPr>
          <w:trHeight w:val="300"/>
          <w:jc w:val="center"/>
        </w:trPr>
        <w:tc>
          <w:tcPr>
            <w:tcW w:w="1820" w:type="dxa"/>
            <w:tcBorders>
              <w:top w:val="nil"/>
              <w:left w:val="nil"/>
              <w:bottom w:val="nil"/>
              <w:right w:val="nil"/>
            </w:tcBorders>
            <w:shd w:val="clear" w:color="auto" w:fill="auto"/>
            <w:noWrap/>
            <w:hideMark/>
          </w:tcPr>
          <w:p w14:paraId="6DAC5216"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E-62</w:t>
            </w:r>
          </w:p>
        </w:tc>
        <w:tc>
          <w:tcPr>
            <w:tcW w:w="606" w:type="dxa"/>
            <w:tcBorders>
              <w:top w:val="nil"/>
              <w:left w:val="nil"/>
              <w:bottom w:val="nil"/>
              <w:right w:val="nil"/>
            </w:tcBorders>
            <w:shd w:val="clear" w:color="auto" w:fill="auto"/>
            <w:noWrap/>
            <w:hideMark/>
          </w:tcPr>
          <w:p w14:paraId="06D60C75"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0,87</w:t>
            </w:r>
          </w:p>
        </w:tc>
        <w:tc>
          <w:tcPr>
            <w:tcW w:w="717" w:type="dxa"/>
            <w:tcBorders>
              <w:top w:val="nil"/>
              <w:left w:val="nil"/>
              <w:bottom w:val="nil"/>
              <w:right w:val="nil"/>
            </w:tcBorders>
            <w:shd w:val="clear" w:color="auto" w:fill="auto"/>
            <w:noWrap/>
            <w:hideMark/>
          </w:tcPr>
          <w:p w14:paraId="5CA89EB9"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9,41</w:t>
            </w:r>
          </w:p>
        </w:tc>
        <w:tc>
          <w:tcPr>
            <w:tcW w:w="704" w:type="dxa"/>
            <w:tcBorders>
              <w:top w:val="nil"/>
              <w:left w:val="nil"/>
              <w:bottom w:val="nil"/>
              <w:right w:val="nil"/>
            </w:tcBorders>
            <w:shd w:val="clear" w:color="auto" w:fill="auto"/>
            <w:noWrap/>
            <w:hideMark/>
          </w:tcPr>
          <w:p w14:paraId="4BDDFE3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0,33</w:t>
            </w:r>
          </w:p>
        </w:tc>
        <w:tc>
          <w:tcPr>
            <w:tcW w:w="851" w:type="dxa"/>
            <w:tcBorders>
              <w:top w:val="nil"/>
              <w:left w:val="nil"/>
              <w:bottom w:val="nil"/>
              <w:right w:val="nil"/>
            </w:tcBorders>
            <w:shd w:val="clear" w:color="auto" w:fill="auto"/>
            <w:noWrap/>
            <w:hideMark/>
          </w:tcPr>
          <w:p w14:paraId="1E6E6A1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7745BEC8" w14:textId="77777777" w:rsidTr="00103EBA">
        <w:trPr>
          <w:trHeight w:val="300"/>
          <w:jc w:val="center"/>
        </w:trPr>
        <w:tc>
          <w:tcPr>
            <w:tcW w:w="1820" w:type="dxa"/>
            <w:tcBorders>
              <w:top w:val="nil"/>
              <w:left w:val="nil"/>
              <w:bottom w:val="nil"/>
              <w:right w:val="nil"/>
            </w:tcBorders>
            <w:shd w:val="clear" w:color="auto" w:fill="auto"/>
            <w:noWrap/>
            <w:hideMark/>
          </w:tcPr>
          <w:p w14:paraId="748A16D3"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E-63</w:t>
            </w:r>
          </w:p>
        </w:tc>
        <w:tc>
          <w:tcPr>
            <w:tcW w:w="606" w:type="dxa"/>
            <w:tcBorders>
              <w:top w:val="nil"/>
              <w:left w:val="nil"/>
              <w:bottom w:val="nil"/>
              <w:right w:val="nil"/>
            </w:tcBorders>
            <w:shd w:val="clear" w:color="auto" w:fill="auto"/>
            <w:noWrap/>
            <w:hideMark/>
          </w:tcPr>
          <w:p w14:paraId="709A81F4"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0,78</w:t>
            </w:r>
          </w:p>
        </w:tc>
        <w:tc>
          <w:tcPr>
            <w:tcW w:w="717" w:type="dxa"/>
            <w:tcBorders>
              <w:top w:val="nil"/>
              <w:left w:val="nil"/>
              <w:bottom w:val="nil"/>
              <w:right w:val="nil"/>
            </w:tcBorders>
            <w:shd w:val="clear" w:color="auto" w:fill="auto"/>
            <w:noWrap/>
            <w:hideMark/>
          </w:tcPr>
          <w:p w14:paraId="72785DA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7,09</w:t>
            </w:r>
          </w:p>
        </w:tc>
        <w:tc>
          <w:tcPr>
            <w:tcW w:w="704" w:type="dxa"/>
            <w:tcBorders>
              <w:top w:val="nil"/>
              <w:left w:val="nil"/>
              <w:bottom w:val="nil"/>
              <w:right w:val="nil"/>
            </w:tcBorders>
            <w:shd w:val="clear" w:color="auto" w:fill="auto"/>
            <w:noWrap/>
            <w:hideMark/>
          </w:tcPr>
          <w:p w14:paraId="0EADE52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0,00</w:t>
            </w:r>
          </w:p>
        </w:tc>
        <w:tc>
          <w:tcPr>
            <w:tcW w:w="851" w:type="dxa"/>
            <w:tcBorders>
              <w:top w:val="nil"/>
              <w:left w:val="nil"/>
              <w:bottom w:val="nil"/>
              <w:right w:val="nil"/>
            </w:tcBorders>
            <w:shd w:val="clear" w:color="auto" w:fill="auto"/>
            <w:noWrap/>
            <w:hideMark/>
          </w:tcPr>
          <w:p w14:paraId="403CCB0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7,16</w:t>
            </w:r>
          </w:p>
        </w:tc>
      </w:tr>
      <w:tr w:rsidR="007741ED" w:rsidRPr="00475AC5" w14:paraId="6F051A8B" w14:textId="77777777" w:rsidTr="00103EBA">
        <w:trPr>
          <w:trHeight w:val="300"/>
          <w:jc w:val="center"/>
        </w:trPr>
        <w:tc>
          <w:tcPr>
            <w:tcW w:w="1820" w:type="dxa"/>
            <w:tcBorders>
              <w:top w:val="nil"/>
              <w:left w:val="nil"/>
              <w:bottom w:val="nil"/>
              <w:right w:val="nil"/>
            </w:tcBorders>
            <w:shd w:val="clear" w:color="auto" w:fill="auto"/>
            <w:noWrap/>
            <w:hideMark/>
          </w:tcPr>
          <w:p w14:paraId="49B4E66F"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E-67</w:t>
            </w:r>
          </w:p>
        </w:tc>
        <w:tc>
          <w:tcPr>
            <w:tcW w:w="606" w:type="dxa"/>
            <w:tcBorders>
              <w:top w:val="nil"/>
              <w:left w:val="nil"/>
              <w:bottom w:val="nil"/>
              <w:right w:val="nil"/>
            </w:tcBorders>
            <w:shd w:val="clear" w:color="auto" w:fill="auto"/>
            <w:noWrap/>
            <w:hideMark/>
          </w:tcPr>
          <w:p w14:paraId="3BF8F9D4"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0,62</w:t>
            </w:r>
          </w:p>
        </w:tc>
        <w:tc>
          <w:tcPr>
            <w:tcW w:w="717" w:type="dxa"/>
            <w:tcBorders>
              <w:top w:val="nil"/>
              <w:left w:val="nil"/>
              <w:bottom w:val="nil"/>
              <w:right w:val="nil"/>
            </w:tcBorders>
            <w:shd w:val="clear" w:color="auto" w:fill="auto"/>
            <w:noWrap/>
            <w:hideMark/>
          </w:tcPr>
          <w:p w14:paraId="59951B1F"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6,24</w:t>
            </w:r>
          </w:p>
        </w:tc>
        <w:tc>
          <w:tcPr>
            <w:tcW w:w="704" w:type="dxa"/>
            <w:tcBorders>
              <w:top w:val="nil"/>
              <w:left w:val="nil"/>
              <w:bottom w:val="nil"/>
              <w:right w:val="nil"/>
            </w:tcBorders>
            <w:shd w:val="clear" w:color="auto" w:fill="auto"/>
            <w:noWrap/>
            <w:hideMark/>
          </w:tcPr>
          <w:p w14:paraId="483E5DB0"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0,37</w:t>
            </w:r>
          </w:p>
        </w:tc>
        <w:tc>
          <w:tcPr>
            <w:tcW w:w="851" w:type="dxa"/>
            <w:tcBorders>
              <w:top w:val="nil"/>
              <w:left w:val="nil"/>
              <w:bottom w:val="nil"/>
              <w:right w:val="nil"/>
            </w:tcBorders>
            <w:shd w:val="clear" w:color="auto" w:fill="auto"/>
            <w:noWrap/>
            <w:hideMark/>
          </w:tcPr>
          <w:p w14:paraId="1B9CF23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07A49FBB" w14:textId="77777777" w:rsidTr="00103EBA">
        <w:trPr>
          <w:trHeight w:val="300"/>
          <w:jc w:val="center"/>
        </w:trPr>
        <w:tc>
          <w:tcPr>
            <w:tcW w:w="1820" w:type="dxa"/>
            <w:tcBorders>
              <w:top w:val="nil"/>
              <w:left w:val="nil"/>
              <w:bottom w:val="nil"/>
              <w:right w:val="nil"/>
            </w:tcBorders>
            <w:shd w:val="clear" w:color="auto" w:fill="auto"/>
            <w:noWrap/>
            <w:hideMark/>
          </w:tcPr>
          <w:p w14:paraId="31D83C49"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E-74</w:t>
            </w:r>
          </w:p>
        </w:tc>
        <w:tc>
          <w:tcPr>
            <w:tcW w:w="606" w:type="dxa"/>
            <w:tcBorders>
              <w:top w:val="nil"/>
              <w:left w:val="nil"/>
              <w:bottom w:val="nil"/>
              <w:right w:val="nil"/>
            </w:tcBorders>
            <w:shd w:val="clear" w:color="auto" w:fill="auto"/>
            <w:noWrap/>
            <w:hideMark/>
          </w:tcPr>
          <w:p w14:paraId="4F8D84AD"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0,71</w:t>
            </w:r>
          </w:p>
        </w:tc>
        <w:tc>
          <w:tcPr>
            <w:tcW w:w="717" w:type="dxa"/>
            <w:tcBorders>
              <w:top w:val="nil"/>
              <w:left w:val="nil"/>
              <w:bottom w:val="nil"/>
              <w:right w:val="nil"/>
            </w:tcBorders>
            <w:shd w:val="clear" w:color="auto" w:fill="auto"/>
            <w:noWrap/>
            <w:hideMark/>
          </w:tcPr>
          <w:p w14:paraId="0327B79E"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5,74</w:t>
            </w:r>
          </w:p>
        </w:tc>
        <w:tc>
          <w:tcPr>
            <w:tcW w:w="704" w:type="dxa"/>
            <w:tcBorders>
              <w:top w:val="nil"/>
              <w:left w:val="nil"/>
              <w:bottom w:val="nil"/>
              <w:right w:val="nil"/>
            </w:tcBorders>
            <w:shd w:val="clear" w:color="auto" w:fill="auto"/>
            <w:noWrap/>
            <w:hideMark/>
          </w:tcPr>
          <w:p w14:paraId="25BBE8E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0,27</w:t>
            </w:r>
          </w:p>
        </w:tc>
        <w:tc>
          <w:tcPr>
            <w:tcW w:w="851" w:type="dxa"/>
            <w:tcBorders>
              <w:top w:val="nil"/>
              <w:left w:val="nil"/>
              <w:bottom w:val="nil"/>
              <w:right w:val="nil"/>
            </w:tcBorders>
            <w:shd w:val="clear" w:color="auto" w:fill="auto"/>
            <w:noWrap/>
            <w:hideMark/>
          </w:tcPr>
          <w:p w14:paraId="34E31B8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17,21</w:t>
            </w:r>
          </w:p>
        </w:tc>
      </w:tr>
      <w:tr w:rsidR="007741ED" w:rsidRPr="00475AC5" w14:paraId="649BAC8A" w14:textId="77777777" w:rsidTr="00103EBA">
        <w:trPr>
          <w:trHeight w:val="300"/>
          <w:jc w:val="center"/>
        </w:trPr>
        <w:tc>
          <w:tcPr>
            <w:tcW w:w="1820" w:type="dxa"/>
            <w:tcBorders>
              <w:top w:val="nil"/>
              <w:left w:val="nil"/>
              <w:bottom w:val="nil"/>
              <w:right w:val="nil"/>
            </w:tcBorders>
            <w:shd w:val="clear" w:color="auto" w:fill="auto"/>
            <w:noWrap/>
            <w:hideMark/>
          </w:tcPr>
          <w:p w14:paraId="5190828D"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E-83</w:t>
            </w:r>
          </w:p>
        </w:tc>
        <w:tc>
          <w:tcPr>
            <w:tcW w:w="606" w:type="dxa"/>
            <w:tcBorders>
              <w:top w:val="nil"/>
              <w:left w:val="nil"/>
              <w:bottom w:val="nil"/>
              <w:right w:val="nil"/>
            </w:tcBorders>
            <w:shd w:val="clear" w:color="auto" w:fill="auto"/>
            <w:noWrap/>
            <w:hideMark/>
          </w:tcPr>
          <w:p w14:paraId="2FED4F3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0,34</w:t>
            </w:r>
          </w:p>
        </w:tc>
        <w:tc>
          <w:tcPr>
            <w:tcW w:w="717" w:type="dxa"/>
            <w:tcBorders>
              <w:top w:val="nil"/>
              <w:left w:val="nil"/>
              <w:bottom w:val="nil"/>
              <w:right w:val="nil"/>
            </w:tcBorders>
            <w:shd w:val="clear" w:color="auto" w:fill="auto"/>
            <w:noWrap/>
            <w:hideMark/>
          </w:tcPr>
          <w:p w14:paraId="3E04AB5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542E624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0,87</w:t>
            </w:r>
          </w:p>
        </w:tc>
        <w:tc>
          <w:tcPr>
            <w:tcW w:w="851" w:type="dxa"/>
            <w:tcBorders>
              <w:top w:val="nil"/>
              <w:left w:val="nil"/>
              <w:bottom w:val="nil"/>
              <w:right w:val="nil"/>
            </w:tcBorders>
            <w:shd w:val="clear" w:color="auto" w:fill="auto"/>
            <w:noWrap/>
            <w:hideMark/>
          </w:tcPr>
          <w:p w14:paraId="127D1BAE"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11,40</w:t>
            </w:r>
          </w:p>
        </w:tc>
      </w:tr>
      <w:tr w:rsidR="007741ED" w:rsidRPr="00475AC5" w14:paraId="10CC958C" w14:textId="77777777" w:rsidTr="00103EBA">
        <w:trPr>
          <w:trHeight w:val="300"/>
          <w:jc w:val="center"/>
        </w:trPr>
        <w:tc>
          <w:tcPr>
            <w:tcW w:w="1820" w:type="dxa"/>
            <w:tcBorders>
              <w:top w:val="nil"/>
              <w:left w:val="nil"/>
              <w:bottom w:val="nil"/>
              <w:right w:val="nil"/>
            </w:tcBorders>
            <w:shd w:val="clear" w:color="auto" w:fill="auto"/>
            <w:noWrap/>
            <w:hideMark/>
          </w:tcPr>
          <w:p w14:paraId="43370B2A"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E-84</w:t>
            </w:r>
          </w:p>
        </w:tc>
        <w:tc>
          <w:tcPr>
            <w:tcW w:w="606" w:type="dxa"/>
            <w:tcBorders>
              <w:top w:val="nil"/>
              <w:left w:val="nil"/>
              <w:bottom w:val="nil"/>
              <w:right w:val="nil"/>
            </w:tcBorders>
            <w:shd w:val="clear" w:color="auto" w:fill="auto"/>
            <w:noWrap/>
            <w:hideMark/>
          </w:tcPr>
          <w:p w14:paraId="31B42CB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0,34</w:t>
            </w:r>
          </w:p>
        </w:tc>
        <w:tc>
          <w:tcPr>
            <w:tcW w:w="717" w:type="dxa"/>
            <w:tcBorders>
              <w:top w:val="nil"/>
              <w:left w:val="nil"/>
              <w:bottom w:val="nil"/>
              <w:right w:val="nil"/>
            </w:tcBorders>
            <w:shd w:val="clear" w:color="auto" w:fill="auto"/>
            <w:noWrap/>
            <w:hideMark/>
          </w:tcPr>
          <w:p w14:paraId="682435E1"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5033EAEE"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0,87</w:t>
            </w:r>
          </w:p>
        </w:tc>
        <w:tc>
          <w:tcPr>
            <w:tcW w:w="851" w:type="dxa"/>
            <w:tcBorders>
              <w:top w:val="nil"/>
              <w:left w:val="nil"/>
              <w:bottom w:val="nil"/>
              <w:right w:val="nil"/>
            </w:tcBorders>
            <w:shd w:val="clear" w:color="auto" w:fill="auto"/>
            <w:noWrap/>
            <w:hideMark/>
          </w:tcPr>
          <w:p w14:paraId="72C87F6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11,48</w:t>
            </w:r>
          </w:p>
        </w:tc>
      </w:tr>
      <w:tr w:rsidR="007741ED" w:rsidRPr="00475AC5" w14:paraId="387F559C" w14:textId="77777777" w:rsidTr="00103EBA">
        <w:trPr>
          <w:trHeight w:val="300"/>
          <w:jc w:val="center"/>
        </w:trPr>
        <w:tc>
          <w:tcPr>
            <w:tcW w:w="1820" w:type="dxa"/>
            <w:tcBorders>
              <w:top w:val="nil"/>
              <w:left w:val="nil"/>
              <w:bottom w:val="nil"/>
              <w:right w:val="nil"/>
            </w:tcBorders>
            <w:shd w:val="clear" w:color="auto" w:fill="auto"/>
            <w:noWrap/>
            <w:hideMark/>
          </w:tcPr>
          <w:p w14:paraId="1391CA8B"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E-92</w:t>
            </w:r>
          </w:p>
        </w:tc>
        <w:tc>
          <w:tcPr>
            <w:tcW w:w="606" w:type="dxa"/>
            <w:tcBorders>
              <w:top w:val="nil"/>
              <w:left w:val="nil"/>
              <w:bottom w:val="nil"/>
              <w:right w:val="nil"/>
            </w:tcBorders>
            <w:shd w:val="clear" w:color="auto" w:fill="auto"/>
            <w:noWrap/>
            <w:hideMark/>
          </w:tcPr>
          <w:p w14:paraId="5B13F031"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0,67</w:t>
            </w:r>
          </w:p>
        </w:tc>
        <w:tc>
          <w:tcPr>
            <w:tcW w:w="717" w:type="dxa"/>
            <w:tcBorders>
              <w:top w:val="nil"/>
              <w:left w:val="nil"/>
              <w:bottom w:val="nil"/>
              <w:right w:val="nil"/>
            </w:tcBorders>
            <w:shd w:val="clear" w:color="auto" w:fill="auto"/>
            <w:noWrap/>
            <w:hideMark/>
          </w:tcPr>
          <w:p w14:paraId="26F25C66"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6,30</w:t>
            </w:r>
          </w:p>
        </w:tc>
        <w:tc>
          <w:tcPr>
            <w:tcW w:w="704" w:type="dxa"/>
            <w:tcBorders>
              <w:top w:val="nil"/>
              <w:left w:val="nil"/>
              <w:bottom w:val="nil"/>
              <w:right w:val="nil"/>
            </w:tcBorders>
            <w:shd w:val="clear" w:color="auto" w:fill="auto"/>
            <w:noWrap/>
            <w:hideMark/>
          </w:tcPr>
          <w:p w14:paraId="3ACF6B4E"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0,35</w:t>
            </w:r>
          </w:p>
        </w:tc>
        <w:tc>
          <w:tcPr>
            <w:tcW w:w="851" w:type="dxa"/>
            <w:tcBorders>
              <w:top w:val="nil"/>
              <w:left w:val="nil"/>
              <w:bottom w:val="nil"/>
              <w:right w:val="nil"/>
            </w:tcBorders>
            <w:shd w:val="clear" w:color="auto" w:fill="auto"/>
            <w:noWrap/>
            <w:hideMark/>
          </w:tcPr>
          <w:p w14:paraId="4254564B"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3F63787A" w14:textId="77777777" w:rsidTr="00103EBA">
        <w:trPr>
          <w:trHeight w:val="300"/>
          <w:jc w:val="center"/>
        </w:trPr>
        <w:tc>
          <w:tcPr>
            <w:tcW w:w="1820" w:type="dxa"/>
            <w:tcBorders>
              <w:top w:val="nil"/>
              <w:left w:val="nil"/>
              <w:bottom w:val="nil"/>
              <w:right w:val="nil"/>
            </w:tcBorders>
            <w:shd w:val="clear" w:color="auto" w:fill="auto"/>
            <w:noWrap/>
            <w:hideMark/>
          </w:tcPr>
          <w:p w14:paraId="08041DC3"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E-93</w:t>
            </w:r>
          </w:p>
        </w:tc>
        <w:tc>
          <w:tcPr>
            <w:tcW w:w="606" w:type="dxa"/>
            <w:tcBorders>
              <w:top w:val="nil"/>
              <w:left w:val="nil"/>
              <w:bottom w:val="nil"/>
              <w:right w:val="nil"/>
            </w:tcBorders>
            <w:shd w:val="clear" w:color="auto" w:fill="auto"/>
            <w:noWrap/>
            <w:hideMark/>
          </w:tcPr>
          <w:p w14:paraId="20F67E62"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0,83</w:t>
            </w:r>
          </w:p>
        </w:tc>
        <w:tc>
          <w:tcPr>
            <w:tcW w:w="717" w:type="dxa"/>
            <w:tcBorders>
              <w:top w:val="nil"/>
              <w:left w:val="nil"/>
              <w:bottom w:val="nil"/>
              <w:right w:val="nil"/>
            </w:tcBorders>
            <w:shd w:val="clear" w:color="auto" w:fill="auto"/>
            <w:noWrap/>
            <w:hideMark/>
          </w:tcPr>
          <w:p w14:paraId="2B5B4673"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5,29</w:t>
            </w:r>
          </w:p>
        </w:tc>
        <w:tc>
          <w:tcPr>
            <w:tcW w:w="704" w:type="dxa"/>
            <w:tcBorders>
              <w:top w:val="nil"/>
              <w:left w:val="nil"/>
              <w:bottom w:val="nil"/>
              <w:right w:val="nil"/>
            </w:tcBorders>
            <w:shd w:val="clear" w:color="auto" w:fill="auto"/>
            <w:noWrap/>
            <w:hideMark/>
          </w:tcPr>
          <w:p w14:paraId="67AA833D"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0,32</w:t>
            </w:r>
          </w:p>
        </w:tc>
        <w:tc>
          <w:tcPr>
            <w:tcW w:w="851" w:type="dxa"/>
            <w:tcBorders>
              <w:top w:val="nil"/>
              <w:left w:val="nil"/>
              <w:bottom w:val="nil"/>
              <w:right w:val="nil"/>
            </w:tcBorders>
            <w:shd w:val="clear" w:color="auto" w:fill="auto"/>
            <w:noWrap/>
            <w:hideMark/>
          </w:tcPr>
          <w:p w14:paraId="1379B6B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69725DCD" w14:textId="77777777" w:rsidTr="00103EBA">
        <w:trPr>
          <w:trHeight w:val="300"/>
          <w:jc w:val="center"/>
        </w:trPr>
        <w:tc>
          <w:tcPr>
            <w:tcW w:w="1820" w:type="dxa"/>
            <w:tcBorders>
              <w:top w:val="nil"/>
              <w:left w:val="nil"/>
              <w:bottom w:val="nil"/>
              <w:right w:val="nil"/>
            </w:tcBorders>
            <w:shd w:val="clear" w:color="auto" w:fill="auto"/>
            <w:noWrap/>
            <w:hideMark/>
          </w:tcPr>
          <w:p w14:paraId="6611ACAC"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E-94</w:t>
            </w:r>
          </w:p>
        </w:tc>
        <w:tc>
          <w:tcPr>
            <w:tcW w:w="606" w:type="dxa"/>
            <w:tcBorders>
              <w:top w:val="nil"/>
              <w:left w:val="nil"/>
              <w:bottom w:val="nil"/>
              <w:right w:val="nil"/>
            </w:tcBorders>
            <w:shd w:val="clear" w:color="auto" w:fill="auto"/>
            <w:noWrap/>
            <w:hideMark/>
          </w:tcPr>
          <w:p w14:paraId="4F1A1FD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0,31</w:t>
            </w:r>
          </w:p>
        </w:tc>
        <w:tc>
          <w:tcPr>
            <w:tcW w:w="717" w:type="dxa"/>
            <w:tcBorders>
              <w:top w:val="nil"/>
              <w:left w:val="nil"/>
              <w:bottom w:val="nil"/>
              <w:right w:val="nil"/>
            </w:tcBorders>
            <w:shd w:val="clear" w:color="auto" w:fill="auto"/>
            <w:noWrap/>
            <w:hideMark/>
          </w:tcPr>
          <w:p w14:paraId="384487BF"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381881E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0,88</w:t>
            </w:r>
          </w:p>
        </w:tc>
        <w:tc>
          <w:tcPr>
            <w:tcW w:w="851" w:type="dxa"/>
            <w:tcBorders>
              <w:top w:val="nil"/>
              <w:left w:val="nil"/>
              <w:bottom w:val="nil"/>
              <w:right w:val="nil"/>
            </w:tcBorders>
            <w:shd w:val="clear" w:color="auto" w:fill="auto"/>
            <w:noWrap/>
            <w:hideMark/>
          </w:tcPr>
          <w:p w14:paraId="1F3C5AC1"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10,78</w:t>
            </w:r>
          </w:p>
        </w:tc>
      </w:tr>
      <w:tr w:rsidR="007741ED" w:rsidRPr="00475AC5" w14:paraId="6FF1092A" w14:textId="77777777" w:rsidTr="00103EBA">
        <w:trPr>
          <w:trHeight w:val="300"/>
          <w:jc w:val="center"/>
        </w:trPr>
        <w:tc>
          <w:tcPr>
            <w:tcW w:w="1820" w:type="dxa"/>
            <w:tcBorders>
              <w:top w:val="nil"/>
              <w:left w:val="nil"/>
              <w:bottom w:val="nil"/>
              <w:right w:val="nil"/>
            </w:tcBorders>
            <w:shd w:val="clear" w:color="auto" w:fill="auto"/>
            <w:noWrap/>
            <w:hideMark/>
          </w:tcPr>
          <w:p w14:paraId="63856A72"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E-102</w:t>
            </w:r>
          </w:p>
        </w:tc>
        <w:tc>
          <w:tcPr>
            <w:tcW w:w="606" w:type="dxa"/>
            <w:tcBorders>
              <w:top w:val="nil"/>
              <w:left w:val="nil"/>
              <w:bottom w:val="nil"/>
              <w:right w:val="nil"/>
            </w:tcBorders>
            <w:shd w:val="clear" w:color="auto" w:fill="auto"/>
            <w:noWrap/>
            <w:hideMark/>
          </w:tcPr>
          <w:p w14:paraId="1051839D"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0,67</w:t>
            </w:r>
          </w:p>
        </w:tc>
        <w:tc>
          <w:tcPr>
            <w:tcW w:w="717" w:type="dxa"/>
            <w:tcBorders>
              <w:top w:val="nil"/>
              <w:left w:val="nil"/>
              <w:bottom w:val="nil"/>
              <w:right w:val="nil"/>
            </w:tcBorders>
            <w:shd w:val="clear" w:color="auto" w:fill="auto"/>
            <w:noWrap/>
            <w:hideMark/>
          </w:tcPr>
          <w:p w14:paraId="2232DC9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6,33</w:t>
            </w:r>
          </w:p>
        </w:tc>
        <w:tc>
          <w:tcPr>
            <w:tcW w:w="704" w:type="dxa"/>
            <w:tcBorders>
              <w:top w:val="nil"/>
              <w:left w:val="nil"/>
              <w:bottom w:val="nil"/>
              <w:right w:val="nil"/>
            </w:tcBorders>
            <w:shd w:val="clear" w:color="auto" w:fill="auto"/>
            <w:noWrap/>
            <w:hideMark/>
          </w:tcPr>
          <w:p w14:paraId="1445CD20"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0,32</w:t>
            </w:r>
          </w:p>
        </w:tc>
        <w:tc>
          <w:tcPr>
            <w:tcW w:w="851" w:type="dxa"/>
            <w:tcBorders>
              <w:top w:val="nil"/>
              <w:left w:val="nil"/>
              <w:bottom w:val="nil"/>
              <w:right w:val="nil"/>
            </w:tcBorders>
            <w:shd w:val="clear" w:color="auto" w:fill="auto"/>
            <w:noWrap/>
            <w:hideMark/>
          </w:tcPr>
          <w:p w14:paraId="54DAFB8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1CE8775F" w14:textId="77777777" w:rsidTr="00103EBA">
        <w:trPr>
          <w:trHeight w:val="300"/>
          <w:jc w:val="center"/>
        </w:trPr>
        <w:tc>
          <w:tcPr>
            <w:tcW w:w="1820" w:type="dxa"/>
            <w:tcBorders>
              <w:top w:val="nil"/>
              <w:left w:val="nil"/>
              <w:bottom w:val="nil"/>
              <w:right w:val="nil"/>
            </w:tcBorders>
            <w:shd w:val="clear" w:color="auto" w:fill="auto"/>
            <w:noWrap/>
            <w:hideMark/>
          </w:tcPr>
          <w:p w14:paraId="0CF99243"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E-103</w:t>
            </w:r>
          </w:p>
        </w:tc>
        <w:tc>
          <w:tcPr>
            <w:tcW w:w="606" w:type="dxa"/>
            <w:tcBorders>
              <w:top w:val="nil"/>
              <w:left w:val="nil"/>
              <w:bottom w:val="nil"/>
              <w:right w:val="nil"/>
            </w:tcBorders>
            <w:shd w:val="clear" w:color="auto" w:fill="auto"/>
            <w:noWrap/>
            <w:hideMark/>
          </w:tcPr>
          <w:p w14:paraId="5D6CCD82"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0,89</w:t>
            </w:r>
          </w:p>
        </w:tc>
        <w:tc>
          <w:tcPr>
            <w:tcW w:w="717" w:type="dxa"/>
            <w:tcBorders>
              <w:top w:val="nil"/>
              <w:left w:val="nil"/>
              <w:bottom w:val="nil"/>
              <w:right w:val="nil"/>
            </w:tcBorders>
            <w:shd w:val="clear" w:color="auto" w:fill="auto"/>
            <w:noWrap/>
            <w:hideMark/>
          </w:tcPr>
          <w:p w14:paraId="3214E4C5"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6,03</w:t>
            </w:r>
          </w:p>
        </w:tc>
        <w:tc>
          <w:tcPr>
            <w:tcW w:w="704" w:type="dxa"/>
            <w:tcBorders>
              <w:top w:val="nil"/>
              <w:left w:val="nil"/>
              <w:bottom w:val="nil"/>
              <w:right w:val="nil"/>
            </w:tcBorders>
            <w:shd w:val="clear" w:color="auto" w:fill="auto"/>
            <w:noWrap/>
            <w:hideMark/>
          </w:tcPr>
          <w:p w14:paraId="66992CA9"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0,18</w:t>
            </w:r>
          </w:p>
        </w:tc>
        <w:tc>
          <w:tcPr>
            <w:tcW w:w="851" w:type="dxa"/>
            <w:tcBorders>
              <w:top w:val="nil"/>
              <w:left w:val="nil"/>
              <w:bottom w:val="nil"/>
              <w:right w:val="nil"/>
            </w:tcBorders>
            <w:shd w:val="clear" w:color="auto" w:fill="auto"/>
            <w:noWrap/>
            <w:hideMark/>
          </w:tcPr>
          <w:p w14:paraId="1D533A1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5,16</w:t>
            </w:r>
          </w:p>
        </w:tc>
      </w:tr>
      <w:tr w:rsidR="007741ED" w:rsidRPr="00475AC5" w14:paraId="1E430F2E" w14:textId="77777777" w:rsidTr="00103EBA">
        <w:trPr>
          <w:trHeight w:val="300"/>
          <w:jc w:val="center"/>
        </w:trPr>
        <w:tc>
          <w:tcPr>
            <w:tcW w:w="1820" w:type="dxa"/>
            <w:tcBorders>
              <w:top w:val="nil"/>
              <w:left w:val="nil"/>
              <w:bottom w:val="nil"/>
              <w:right w:val="nil"/>
            </w:tcBorders>
            <w:shd w:val="clear" w:color="auto" w:fill="auto"/>
            <w:noWrap/>
            <w:hideMark/>
          </w:tcPr>
          <w:p w14:paraId="1D384A63"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E-104</w:t>
            </w:r>
          </w:p>
        </w:tc>
        <w:tc>
          <w:tcPr>
            <w:tcW w:w="606" w:type="dxa"/>
            <w:tcBorders>
              <w:top w:val="nil"/>
              <w:left w:val="nil"/>
              <w:bottom w:val="nil"/>
              <w:right w:val="nil"/>
            </w:tcBorders>
            <w:shd w:val="clear" w:color="auto" w:fill="auto"/>
            <w:noWrap/>
            <w:hideMark/>
          </w:tcPr>
          <w:p w14:paraId="138A6766"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0,31</w:t>
            </w:r>
          </w:p>
        </w:tc>
        <w:tc>
          <w:tcPr>
            <w:tcW w:w="717" w:type="dxa"/>
            <w:tcBorders>
              <w:top w:val="nil"/>
              <w:left w:val="nil"/>
              <w:bottom w:val="nil"/>
              <w:right w:val="nil"/>
            </w:tcBorders>
            <w:shd w:val="clear" w:color="auto" w:fill="auto"/>
            <w:noWrap/>
            <w:hideMark/>
          </w:tcPr>
          <w:p w14:paraId="3FAD66B5"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c>
          <w:tcPr>
            <w:tcW w:w="704" w:type="dxa"/>
            <w:tcBorders>
              <w:top w:val="nil"/>
              <w:left w:val="nil"/>
              <w:bottom w:val="nil"/>
              <w:right w:val="nil"/>
            </w:tcBorders>
            <w:shd w:val="clear" w:color="auto" w:fill="auto"/>
            <w:noWrap/>
            <w:hideMark/>
          </w:tcPr>
          <w:p w14:paraId="7A49FF7F"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0,88</w:t>
            </w:r>
          </w:p>
        </w:tc>
        <w:tc>
          <w:tcPr>
            <w:tcW w:w="851" w:type="dxa"/>
            <w:tcBorders>
              <w:top w:val="nil"/>
              <w:left w:val="nil"/>
              <w:bottom w:val="nil"/>
              <w:right w:val="nil"/>
            </w:tcBorders>
            <w:shd w:val="clear" w:color="auto" w:fill="auto"/>
            <w:noWrap/>
            <w:hideMark/>
          </w:tcPr>
          <w:p w14:paraId="03DBB1DD"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10,80</w:t>
            </w:r>
          </w:p>
        </w:tc>
      </w:tr>
      <w:tr w:rsidR="007741ED" w:rsidRPr="00475AC5" w14:paraId="07D25951" w14:textId="77777777" w:rsidTr="00103EBA">
        <w:trPr>
          <w:trHeight w:val="300"/>
          <w:jc w:val="center"/>
        </w:trPr>
        <w:tc>
          <w:tcPr>
            <w:tcW w:w="1820" w:type="dxa"/>
            <w:tcBorders>
              <w:top w:val="nil"/>
              <w:left w:val="nil"/>
              <w:bottom w:val="nil"/>
              <w:right w:val="nil"/>
            </w:tcBorders>
            <w:shd w:val="clear" w:color="auto" w:fill="auto"/>
            <w:noWrap/>
            <w:hideMark/>
          </w:tcPr>
          <w:p w14:paraId="0DAA0B6A"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M-17</w:t>
            </w:r>
          </w:p>
        </w:tc>
        <w:tc>
          <w:tcPr>
            <w:tcW w:w="606" w:type="dxa"/>
            <w:tcBorders>
              <w:top w:val="nil"/>
              <w:left w:val="nil"/>
              <w:bottom w:val="nil"/>
              <w:right w:val="nil"/>
            </w:tcBorders>
            <w:shd w:val="clear" w:color="auto" w:fill="auto"/>
            <w:noWrap/>
            <w:hideMark/>
          </w:tcPr>
          <w:p w14:paraId="4F84A1B9"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0,10</w:t>
            </w:r>
          </w:p>
        </w:tc>
        <w:tc>
          <w:tcPr>
            <w:tcW w:w="717" w:type="dxa"/>
            <w:tcBorders>
              <w:top w:val="nil"/>
              <w:left w:val="nil"/>
              <w:bottom w:val="nil"/>
              <w:right w:val="nil"/>
            </w:tcBorders>
            <w:shd w:val="clear" w:color="auto" w:fill="auto"/>
            <w:noWrap/>
            <w:hideMark/>
          </w:tcPr>
          <w:p w14:paraId="2E3D033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4,08</w:t>
            </w:r>
          </w:p>
        </w:tc>
        <w:tc>
          <w:tcPr>
            <w:tcW w:w="704" w:type="dxa"/>
            <w:tcBorders>
              <w:top w:val="nil"/>
              <w:left w:val="nil"/>
              <w:bottom w:val="nil"/>
              <w:right w:val="nil"/>
            </w:tcBorders>
            <w:shd w:val="clear" w:color="auto" w:fill="auto"/>
            <w:noWrap/>
            <w:hideMark/>
          </w:tcPr>
          <w:p w14:paraId="75B1E425"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0,21</w:t>
            </w:r>
          </w:p>
        </w:tc>
        <w:tc>
          <w:tcPr>
            <w:tcW w:w="851" w:type="dxa"/>
            <w:tcBorders>
              <w:top w:val="nil"/>
              <w:left w:val="nil"/>
              <w:bottom w:val="nil"/>
              <w:right w:val="nil"/>
            </w:tcBorders>
            <w:shd w:val="clear" w:color="auto" w:fill="auto"/>
            <w:noWrap/>
            <w:hideMark/>
          </w:tcPr>
          <w:p w14:paraId="448A46FE"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6B524C8D" w14:textId="77777777" w:rsidTr="00103EBA">
        <w:trPr>
          <w:trHeight w:val="300"/>
          <w:jc w:val="center"/>
        </w:trPr>
        <w:tc>
          <w:tcPr>
            <w:tcW w:w="1820" w:type="dxa"/>
            <w:tcBorders>
              <w:top w:val="nil"/>
              <w:left w:val="nil"/>
              <w:bottom w:val="nil"/>
              <w:right w:val="nil"/>
            </w:tcBorders>
            <w:shd w:val="clear" w:color="auto" w:fill="auto"/>
            <w:noWrap/>
            <w:hideMark/>
          </w:tcPr>
          <w:p w14:paraId="2BB92024"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M-17-C</w:t>
            </w:r>
          </w:p>
        </w:tc>
        <w:tc>
          <w:tcPr>
            <w:tcW w:w="606" w:type="dxa"/>
            <w:tcBorders>
              <w:top w:val="nil"/>
              <w:left w:val="nil"/>
              <w:bottom w:val="nil"/>
              <w:right w:val="nil"/>
            </w:tcBorders>
            <w:shd w:val="clear" w:color="auto" w:fill="auto"/>
            <w:noWrap/>
            <w:hideMark/>
          </w:tcPr>
          <w:p w14:paraId="7812C2E4"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0,09</w:t>
            </w:r>
          </w:p>
        </w:tc>
        <w:tc>
          <w:tcPr>
            <w:tcW w:w="717" w:type="dxa"/>
            <w:tcBorders>
              <w:top w:val="nil"/>
              <w:left w:val="nil"/>
              <w:bottom w:val="nil"/>
              <w:right w:val="nil"/>
            </w:tcBorders>
            <w:shd w:val="clear" w:color="auto" w:fill="auto"/>
            <w:noWrap/>
            <w:hideMark/>
          </w:tcPr>
          <w:p w14:paraId="02CB9F6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4,24</w:t>
            </w:r>
          </w:p>
        </w:tc>
        <w:tc>
          <w:tcPr>
            <w:tcW w:w="704" w:type="dxa"/>
            <w:tcBorders>
              <w:top w:val="nil"/>
              <w:left w:val="nil"/>
              <w:bottom w:val="nil"/>
              <w:right w:val="nil"/>
            </w:tcBorders>
            <w:shd w:val="clear" w:color="auto" w:fill="auto"/>
            <w:noWrap/>
            <w:hideMark/>
          </w:tcPr>
          <w:p w14:paraId="58AF5F4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0,18</w:t>
            </w:r>
          </w:p>
        </w:tc>
        <w:tc>
          <w:tcPr>
            <w:tcW w:w="851" w:type="dxa"/>
            <w:tcBorders>
              <w:top w:val="nil"/>
              <w:left w:val="nil"/>
              <w:bottom w:val="nil"/>
              <w:right w:val="nil"/>
            </w:tcBorders>
            <w:shd w:val="clear" w:color="auto" w:fill="auto"/>
            <w:noWrap/>
            <w:hideMark/>
          </w:tcPr>
          <w:p w14:paraId="5AE7025B"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3A0108B7" w14:textId="77777777" w:rsidTr="00103EBA">
        <w:trPr>
          <w:trHeight w:val="300"/>
          <w:jc w:val="center"/>
        </w:trPr>
        <w:tc>
          <w:tcPr>
            <w:tcW w:w="1820" w:type="dxa"/>
            <w:tcBorders>
              <w:top w:val="nil"/>
              <w:left w:val="nil"/>
              <w:bottom w:val="nil"/>
              <w:right w:val="nil"/>
            </w:tcBorders>
            <w:shd w:val="clear" w:color="auto" w:fill="auto"/>
            <w:noWrap/>
            <w:hideMark/>
          </w:tcPr>
          <w:p w14:paraId="4F4FA1DA"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M-17-D</w:t>
            </w:r>
          </w:p>
        </w:tc>
        <w:tc>
          <w:tcPr>
            <w:tcW w:w="606" w:type="dxa"/>
            <w:tcBorders>
              <w:top w:val="nil"/>
              <w:left w:val="nil"/>
              <w:bottom w:val="nil"/>
              <w:right w:val="nil"/>
            </w:tcBorders>
            <w:shd w:val="clear" w:color="auto" w:fill="auto"/>
            <w:noWrap/>
            <w:hideMark/>
          </w:tcPr>
          <w:p w14:paraId="3D00FFF0"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0,09</w:t>
            </w:r>
          </w:p>
        </w:tc>
        <w:tc>
          <w:tcPr>
            <w:tcW w:w="717" w:type="dxa"/>
            <w:tcBorders>
              <w:top w:val="nil"/>
              <w:left w:val="nil"/>
              <w:bottom w:val="nil"/>
              <w:right w:val="nil"/>
            </w:tcBorders>
            <w:shd w:val="clear" w:color="auto" w:fill="auto"/>
            <w:noWrap/>
            <w:hideMark/>
          </w:tcPr>
          <w:p w14:paraId="6A67688F"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4,30</w:t>
            </w:r>
          </w:p>
        </w:tc>
        <w:tc>
          <w:tcPr>
            <w:tcW w:w="704" w:type="dxa"/>
            <w:tcBorders>
              <w:top w:val="nil"/>
              <w:left w:val="nil"/>
              <w:bottom w:val="nil"/>
              <w:right w:val="nil"/>
            </w:tcBorders>
            <w:shd w:val="clear" w:color="auto" w:fill="auto"/>
            <w:noWrap/>
            <w:hideMark/>
          </w:tcPr>
          <w:p w14:paraId="1C233601"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0,18</w:t>
            </w:r>
          </w:p>
        </w:tc>
        <w:tc>
          <w:tcPr>
            <w:tcW w:w="851" w:type="dxa"/>
            <w:tcBorders>
              <w:top w:val="nil"/>
              <w:left w:val="nil"/>
              <w:bottom w:val="nil"/>
              <w:right w:val="nil"/>
            </w:tcBorders>
            <w:shd w:val="clear" w:color="auto" w:fill="auto"/>
            <w:noWrap/>
            <w:hideMark/>
          </w:tcPr>
          <w:p w14:paraId="0DDB881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31B5EF5B" w14:textId="77777777" w:rsidTr="00103EBA">
        <w:trPr>
          <w:trHeight w:val="300"/>
          <w:jc w:val="center"/>
        </w:trPr>
        <w:tc>
          <w:tcPr>
            <w:tcW w:w="1820" w:type="dxa"/>
            <w:tcBorders>
              <w:top w:val="nil"/>
              <w:left w:val="nil"/>
              <w:bottom w:val="nil"/>
              <w:right w:val="nil"/>
            </w:tcBorders>
            <w:shd w:val="clear" w:color="auto" w:fill="auto"/>
            <w:noWrap/>
            <w:hideMark/>
          </w:tcPr>
          <w:p w14:paraId="54B821F5"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M-17-E</w:t>
            </w:r>
          </w:p>
        </w:tc>
        <w:tc>
          <w:tcPr>
            <w:tcW w:w="606" w:type="dxa"/>
            <w:tcBorders>
              <w:top w:val="nil"/>
              <w:left w:val="nil"/>
              <w:bottom w:val="nil"/>
              <w:right w:val="nil"/>
            </w:tcBorders>
            <w:shd w:val="clear" w:color="auto" w:fill="auto"/>
            <w:noWrap/>
            <w:hideMark/>
          </w:tcPr>
          <w:p w14:paraId="36FB86CD"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0,09</w:t>
            </w:r>
          </w:p>
        </w:tc>
        <w:tc>
          <w:tcPr>
            <w:tcW w:w="717" w:type="dxa"/>
            <w:tcBorders>
              <w:top w:val="nil"/>
              <w:left w:val="nil"/>
              <w:bottom w:val="nil"/>
              <w:right w:val="nil"/>
            </w:tcBorders>
            <w:shd w:val="clear" w:color="auto" w:fill="auto"/>
            <w:noWrap/>
            <w:hideMark/>
          </w:tcPr>
          <w:p w14:paraId="6A6F354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4,42</w:t>
            </w:r>
          </w:p>
        </w:tc>
        <w:tc>
          <w:tcPr>
            <w:tcW w:w="704" w:type="dxa"/>
            <w:tcBorders>
              <w:top w:val="nil"/>
              <w:left w:val="nil"/>
              <w:bottom w:val="nil"/>
              <w:right w:val="nil"/>
            </w:tcBorders>
            <w:shd w:val="clear" w:color="auto" w:fill="auto"/>
            <w:noWrap/>
            <w:hideMark/>
          </w:tcPr>
          <w:p w14:paraId="475C81BF"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0,20</w:t>
            </w:r>
          </w:p>
        </w:tc>
        <w:tc>
          <w:tcPr>
            <w:tcW w:w="851" w:type="dxa"/>
            <w:tcBorders>
              <w:top w:val="nil"/>
              <w:left w:val="nil"/>
              <w:bottom w:val="nil"/>
              <w:right w:val="nil"/>
            </w:tcBorders>
            <w:shd w:val="clear" w:color="auto" w:fill="auto"/>
            <w:noWrap/>
            <w:hideMark/>
          </w:tcPr>
          <w:p w14:paraId="42EA4DC2"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6CDCB1B9" w14:textId="77777777" w:rsidTr="00103EBA">
        <w:trPr>
          <w:trHeight w:val="300"/>
          <w:jc w:val="center"/>
        </w:trPr>
        <w:tc>
          <w:tcPr>
            <w:tcW w:w="1820" w:type="dxa"/>
            <w:tcBorders>
              <w:top w:val="nil"/>
              <w:left w:val="nil"/>
              <w:bottom w:val="nil"/>
              <w:right w:val="nil"/>
            </w:tcBorders>
            <w:shd w:val="clear" w:color="auto" w:fill="auto"/>
            <w:noWrap/>
            <w:hideMark/>
          </w:tcPr>
          <w:p w14:paraId="2BAC54C5"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M-18-B</w:t>
            </w:r>
          </w:p>
        </w:tc>
        <w:tc>
          <w:tcPr>
            <w:tcW w:w="606" w:type="dxa"/>
            <w:tcBorders>
              <w:top w:val="nil"/>
              <w:left w:val="nil"/>
              <w:bottom w:val="nil"/>
              <w:right w:val="nil"/>
            </w:tcBorders>
            <w:shd w:val="clear" w:color="auto" w:fill="auto"/>
            <w:noWrap/>
            <w:hideMark/>
          </w:tcPr>
          <w:p w14:paraId="0D3CD3D3"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0,07</w:t>
            </w:r>
          </w:p>
        </w:tc>
        <w:tc>
          <w:tcPr>
            <w:tcW w:w="717" w:type="dxa"/>
            <w:tcBorders>
              <w:top w:val="nil"/>
              <w:left w:val="nil"/>
              <w:bottom w:val="nil"/>
              <w:right w:val="nil"/>
            </w:tcBorders>
            <w:shd w:val="clear" w:color="auto" w:fill="auto"/>
            <w:noWrap/>
            <w:hideMark/>
          </w:tcPr>
          <w:p w14:paraId="7196F95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3,91</w:t>
            </w:r>
          </w:p>
        </w:tc>
        <w:tc>
          <w:tcPr>
            <w:tcW w:w="704" w:type="dxa"/>
            <w:tcBorders>
              <w:top w:val="nil"/>
              <w:left w:val="nil"/>
              <w:bottom w:val="nil"/>
              <w:right w:val="nil"/>
            </w:tcBorders>
            <w:shd w:val="clear" w:color="auto" w:fill="auto"/>
            <w:noWrap/>
            <w:hideMark/>
          </w:tcPr>
          <w:p w14:paraId="47E8D846"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0,19</w:t>
            </w:r>
          </w:p>
        </w:tc>
        <w:tc>
          <w:tcPr>
            <w:tcW w:w="851" w:type="dxa"/>
            <w:tcBorders>
              <w:top w:val="nil"/>
              <w:left w:val="nil"/>
              <w:bottom w:val="nil"/>
              <w:right w:val="nil"/>
            </w:tcBorders>
            <w:shd w:val="clear" w:color="auto" w:fill="auto"/>
            <w:noWrap/>
            <w:hideMark/>
          </w:tcPr>
          <w:p w14:paraId="4ABDC288"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48BD4F4A" w14:textId="77777777" w:rsidTr="00103EBA">
        <w:trPr>
          <w:trHeight w:val="300"/>
          <w:jc w:val="center"/>
        </w:trPr>
        <w:tc>
          <w:tcPr>
            <w:tcW w:w="1820" w:type="dxa"/>
            <w:tcBorders>
              <w:top w:val="nil"/>
              <w:left w:val="nil"/>
              <w:bottom w:val="nil"/>
              <w:right w:val="nil"/>
            </w:tcBorders>
            <w:shd w:val="clear" w:color="auto" w:fill="auto"/>
            <w:noWrap/>
            <w:hideMark/>
          </w:tcPr>
          <w:p w14:paraId="699AE9A2"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M-18-C</w:t>
            </w:r>
          </w:p>
        </w:tc>
        <w:tc>
          <w:tcPr>
            <w:tcW w:w="606" w:type="dxa"/>
            <w:tcBorders>
              <w:top w:val="nil"/>
              <w:left w:val="nil"/>
              <w:bottom w:val="nil"/>
              <w:right w:val="nil"/>
            </w:tcBorders>
            <w:shd w:val="clear" w:color="auto" w:fill="auto"/>
            <w:noWrap/>
            <w:hideMark/>
          </w:tcPr>
          <w:p w14:paraId="7701ED8D"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0,00</w:t>
            </w:r>
          </w:p>
        </w:tc>
        <w:tc>
          <w:tcPr>
            <w:tcW w:w="717" w:type="dxa"/>
            <w:tcBorders>
              <w:top w:val="nil"/>
              <w:left w:val="nil"/>
              <w:bottom w:val="nil"/>
              <w:right w:val="nil"/>
            </w:tcBorders>
            <w:shd w:val="clear" w:color="auto" w:fill="auto"/>
            <w:noWrap/>
            <w:hideMark/>
          </w:tcPr>
          <w:p w14:paraId="2003242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13,43</w:t>
            </w:r>
          </w:p>
        </w:tc>
        <w:tc>
          <w:tcPr>
            <w:tcW w:w="704" w:type="dxa"/>
            <w:tcBorders>
              <w:top w:val="nil"/>
              <w:left w:val="nil"/>
              <w:bottom w:val="nil"/>
              <w:right w:val="nil"/>
            </w:tcBorders>
            <w:shd w:val="clear" w:color="auto" w:fill="auto"/>
            <w:noWrap/>
            <w:hideMark/>
          </w:tcPr>
          <w:p w14:paraId="338F7FD5"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0,68</w:t>
            </w:r>
          </w:p>
        </w:tc>
        <w:tc>
          <w:tcPr>
            <w:tcW w:w="851" w:type="dxa"/>
            <w:tcBorders>
              <w:top w:val="nil"/>
              <w:left w:val="nil"/>
              <w:bottom w:val="nil"/>
              <w:right w:val="nil"/>
            </w:tcBorders>
            <w:shd w:val="clear" w:color="auto" w:fill="auto"/>
            <w:noWrap/>
            <w:hideMark/>
          </w:tcPr>
          <w:p w14:paraId="2327CBAC"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6A8B264C" w14:textId="77777777" w:rsidTr="00103EBA">
        <w:trPr>
          <w:trHeight w:val="300"/>
          <w:jc w:val="center"/>
        </w:trPr>
        <w:tc>
          <w:tcPr>
            <w:tcW w:w="1820" w:type="dxa"/>
            <w:tcBorders>
              <w:top w:val="nil"/>
              <w:left w:val="nil"/>
              <w:bottom w:val="nil"/>
              <w:right w:val="nil"/>
            </w:tcBorders>
            <w:shd w:val="clear" w:color="auto" w:fill="auto"/>
            <w:noWrap/>
            <w:hideMark/>
          </w:tcPr>
          <w:p w14:paraId="2197A081"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M-18</w:t>
            </w:r>
          </w:p>
        </w:tc>
        <w:tc>
          <w:tcPr>
            <w:tcW w:w="606" w:type="dxa"/>
            <w:tcBorders>
              <w:top w:val="nil"/>
              <w:left w:val="nil"/>
              <w:bottom w:val="nil"/>
              <w:right w:val="nil"/>
            </w:tcBorders>
            <w:shd w:val="clear" w:color="auto" w:fill="auto"/>
            <w:noWrap/>
            <w:hideMark/>
          </w:tcPr>
          <w:p w14:paraId="50F52770"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0,08</w:t>
            </w:r>
          </w:p>
        </w:tc>
        <w:tc>
          <w:tcPr>
            <w:tcW w:w="717" w:type="dxa"/>
            <w:tcBorders>
              <w:top w:val="nil"/>
              <w:left w:val="nil"/>
              <w:bottom w:val="nil"/>
              <w:right w:val="nil"/>
            </w:tcBorders>
            <w:shd w:val="clear" w:color="auto" w:fill="auto"/>
            <w:noWrap/>
            <w:hideMark/>
          </w:tcPr>
          <w:p w14:paraId="67F6E4D4"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4,01</w:t>
            </w:r>
          </w:p>
        </w:tc>
        <w:tc>
          <w:tcPr>
            <w:tcW w:w="704" w:type="dxa"/>
            <w:tcBorders>
              <w:top w:val="nil"/>
              <w:left w:val="nil"/>
              <w:bottom w:val="nil"/>
              <w:right w:val="nil"/>
            </w:tcBorders>
            <w:shd w:val="clear" w:color="auto" w:fill="auto"/>
            <w:noWrap/>
            <w:hideMark/>
          </w:tcPr>
          <w:p w14:paraId="05B57D80"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0,20</w:t>
            </w:r>
          </w:p>
        </w:tc>
        <w:tc>
          <w:tcPr>
            <w:tcW w:w="851" w:type="dxa"/>
            <w:tcBorders>
              <w:top w:val="nil"/>
              <w:left w:val="nil"/>
              <w:bottom w:val="nil"/>
              <w:right w:val="nil"/>
            </w:tcBorders>
            <w:shd w:val="clear" w:color="auto" w:fill="auto"/>
            <w:noWrap/>
            <w:hideMark/>
          </w:tcPr>
          <w:p w14:paraId="1E9C3ADE"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20,00</w:t>
            </w:r>
          </w:p>
        </w:tc>
      </w:tr>
      <w:tr w:rsidR="007741ED" w:rsidRPr="00475AC5" w14:paraId="18078FA7" w14:textId="77777777" w:rsidTr="00103EBA">
        <w:trPr>
          <w:trHeight w:val="300"/>
          <w:jc w:val="center"/>
        </w:trPr>
        <w:tc>
          <w:tcPr>
            <w:tcW w:w="1820" w:type="dxa"/>
            <w:tcBorders>
              <w:top w:val="nil"/>
              <w:left w:val="nil"/>
              <w:bottom w:val="nil"/>
              <w:right w:val="nil"/>
            </w:tcBorders>
            <w:shd w:val="clear" w:color="auto" w:fill="auto"/>
            <w:noWrap/>
            <w:hideMark/>
          </w:tcPr>
          <w:p w14:paraId="77490EAB"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M-19-B</w:t>
            </w:r>
          </w:p>
        </w:tc>
        <w:tc>
          <w:tcPr>
            <w:tcW w:w="606" w:type="dxa"/>
            <w:tcBorders>
              <w:top w:val="nil"/>
              <w:left w:val="nil"/>
              <w:bottom w:val="nil"/>
              <w:right w:val="nil"/>
            </w:tcBorders>
            <w:shd w:val="clear" w:color="auto" w:fill="auto"/>
            <w:noWrap/>
            <w:hideMark/>
          </w:tcPr>
          <w:p w14:paraId="48C4A6E3"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0,00</w:t>
            </w:r>
          </w:p>
        </w:tc>
        <w:tc>
          <w:tcPr>
            <w:tcW w:w="717" w:type="dxa"/>
            <w:tcBorders>
              <w:top w:val="nil"/>
              <w:left w:val="nil"/>
              <w:bottom w:val="nil"/>
              <w:right w:val="nil"/>
            </w:tcBorders>
            <w:shd w:val="clear" w:color="auto" w:fill="auto"/>
            <w:noWrap/>
            <w:hideMark/>
          </w:tcPr>
          <w:p w14:paraId="3B433A8A"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12,38</w:t>
            </w:r>
          </w:p>
        </w:tc>
        <w:tc>
          <w:tcPr>
            <w:tcW w:w="704" w:type="dxa"/>
            <w:tcBorders>
              <w:top w:val="nil"/>
              <w:left w:val="nil"/>
              <w:bottom w:val="nil"/>
              <w:right w:val="nil"/>
            </w:tcBorders>
            <w:shd w:val="clear" w:color="auto" w:fill="auto"/>
            <w:noWrap/>
            <w:hideMark/>
          </w:tcPr>
          <w:p w14:paraId="1D29A570"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0,07</w:t>
            </w:r>
          </w:p>
        </w:tc>
        <w:tc>
          <w:tcPr>
            <w:tcW w:w="851" w:type="dxa"/>
            <w:tcBorders>
              <w:top w:val="nil"/>
              <w:left w:val="nil"/>
              <w:bottom w:val="nil"/>
              <w:right w:val="nil"/>
            </w:tcBorders>
            <w:shd w:val="clear" w:color="auto" w:fill="auto"/>
            <w:noWrap/>
            <w:hideMark/>
          </w:tcPr>
          <w:p w14:paraId="61BC835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4,96</w:t>
            </w:r>
          </w:p>
        </w:tc>
      </w:tr>
      <w:tr w:rsidR="007741ED" w:rsidRPr="00475AC5" w14:paraId="1D350918" w14:textId="77777777" w:rsidTr="00103EBA">
        <w:trPr>
          <w:trHeight w:val="300"/>
          <w:jc w:val="center"/>
        </w:trPr>
        <w:tc>
          <w:tcPr>
            <w:tcW w:w="1820" w:type="dxa"/>
            <w:tcBorders>
              <w:top w:val="nil"/>
              <w:left w:val="nil"/>
              <w:bottom w:val="nil"/>
              <w:right w:val="nil"/>
            </w:tcBorders>
            <w:shd w:val="clear" w:color="auto" w:fill="auto"/>
            <w:noWrap/>
            <w:hideMark/>
          </w:tcPr>
          <w:p w14:paraId="751EB47C" w14:textId="77777777" w:rsidR="007741ED" w:rsidRPr="00475AC5" w:rsidRDefault="007741ED" w:rsidP="00103EBA">
            <w:pPr>
              <w:spacing w:after="0" w:line="240" w:lineRule="auto"/>
              <w:rPr>
                <w:rFonts w:ascii="Calibri" w:eastAsia="Times New Roman" w:hAnsi="Calibri" w:cs="Calibri"/>
                <w:b/>
                <w:bCs/>
                <w:color w:val="000000"/>
              </w:rPr>
            </w:pPr>
            <w:r w:rsidRPr="00475AC5">
              <w:rPr>
                <w:rFonts w:ascii="Calibri" w:eastAsia="Times New Roman" w:hAnsi="Calibri" w:cs="Calibri"/>
                <w:b/>
                <w:bCs/>
                <w:color w:val="000000"/>
              </w:rPr>
              <w:t>M-19</w:t>
            </w:r>
          </w:p>
        </w:tc>
        <w:tc>
          <w:tcPr>
            <w:tcW w:w="606" w:type="dxa"/>
            <w:tcBorders>
              <w:top w:val="nil"/>
              <w:left w:val="nil"/>
              <w:bottom w:val="nil"/>
              <w:right w:val="nil"/>
            </w:tcBorders>
            <w:shd w:val="clear" w:color="auto" w:fill="auto"/>
            <w:noWrap/>
            <w:hideMark/>
          </w:tcPr>
          <w:p w14:paraId="35FEE971"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0,07</w:t>
            </w:r>
          </w:p>
        </w:tc>
        <w:tc>
          <w:tcPr>
            <w:tcW w:w="717" w:type="dxa"/>
            <w:tcBorders>
              <w:top w:val="nil"/>
              <w:left w:val="nil"/>
              <w:bottom w:val="nil"/>
              <w:right w:val="nil"/>
            </w:tcBorders>
            <w:shd w:val="clear" w:color="auto" w:fill="auto"/>
            <w:noWrap/>
            <w:hideMark/>
          </w:tcPr>
          <w:p w14:paraId="0F4E5937"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4,15</w:t>
            </w:r>
          </w:p>
        </w:tc>
        <w:tc>
          <w:tcPr>
            <w:tcW w:w="704" w:type="dxa"/>
            <w:tcBorders>
              <w:top w:val="nil"/>
              <w:left w:val="nil"/>
              <w:bottom w:val="nil"/>
              <w:right w:val="nil"/>
            </w:tcBorders>
            <w:shd w:val="clear" w:color="auto" w:fill="auto"/>
            <w:noWrap/>
            <w:hideMark/>
          </w:tcPr>
          <w:p w14:paraId="4BC13932"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0,00</w:t>
            </w:r>
          </w:p>
        </w:tc>
        <w:tc>
          <w:tcPr>
            <w:tcW w:w="851" w:type="dxa"/>
            <w:tcBorders>
              <w:top w:val="nil"/>
              <w:left w:val="nil"/>
              <w:bottom w:val="nil"/>
              <w:right w:val="nil"/>
            </w:tcBorders>
            <w:shd w:val="clear" w:color="auto" w:fill="auto"/>
            <w:noWrap/>
            <w:hideMark/>
          </w:tcPr>
          <w:p w14:paraId="4EBBFF11" w14:textId="77777777" w:rsidR="007741ED" w:rsidRPr="00475AC5" w:rsidRDefault="007741ED" w:rsidP="00103EBA">
            <w:pPr>
              <w:spacing w:after="0" w:line="240" w:lineRule="auto"/>
              <w:rPr>
                <w:rFonts w:ascii="Calibri" w:eastAsia="Times New Roman" w:hAnsi="Calibri" w:cs="Calibri"/>
                <w:color w:val="000000"/>
              </w:rPr>
            </w:pPr>
            <w:r w:rsidRPr="00475AC5">
              <w:rPr>
                <w:rFonts w:ascii="Calibri" w:eastAsia="Times New Roman" w:hAnsi="Calibri" w:cs="Calibri"/>
                <w:color w:val="000000"/>
              </w:rPr>
              <w:t>13,66</w:t>
            </w:r>
          </w:p>
        </w:tc>
      </w:tr>
    </w:tbl>
    <w:p w14:paraId="16AA9000" w14:textId="77777777" w:rsidR="005D1805" w:rsidRDefault="005D1805" w:rsidP="005D1805"/>
    <w:p w14:paraId="2862FEE8" w14:textId="77777777" w:rsidR="005D1805" w:rsidRDefault="005D1805" w:rsidP="005D1805">
      <w:pPr>
        <w:pStyle w:val="Caption"/>
        <w:keepNext/>
        <w:jc w:val="center"/>
      </w:pPr>
      <w:bookmarkStart w:id="63" w:name="_Toc44591935"/>
      <w:r>
        <w:t xml:space="preserve">Table </w:t>
      </w:r>
      <w:fldSimple w:instr=" SEQ Table \* ARABIC ">
        <w:r w:rsidR="006C3A59">
          <w:rPr>
            <w:noProof/>
          </w:rPr>
          <w:t>5</w:t>
        </w:r>
      </w:fldSimple>
      <w:r w:rsidRPr="007B15C5">
        <w:t>, Curve properties for the lower section of the spectrum</w:t>
      </w:r>
      <w:bookmarkEnd w:id="63"/>
    </w:p>
    <w:tbl>
      <w:tblPr>
        <w:tblW w:w="10863" w:type="dxa"/>
        <w:jc w:val="center"/>
        <w:tblInd w:w="-1178" w:type="dxa"/>
        <w:tblLook w:val="04A0" w:firstRow="1" w:lastRow="0" w:firstColumn="1" w:lastColumn="0" w:noHBand="0" w:noVBand="1"/>
      </w:tblPr>
      <w:tblGrid>
        <w:gridCol w:w="1575"/>
        <w:gridCol w:w="606"/>
        <w:gridCol w:w="717"/>
        <w:gridCol w:w="606"/>
        <w:gridCol w:w="717"/>
        <w:gridCol w:w="606"/>
        <w:gridCol w:w="717"/>
        <w:gridCol w:w="633"/>
        <w:gridCol w:w="717"/>
        <w:gridCol w:w="606"/>
        <w:gridCol w:w="717"/>
        <w:gridCol w:w="606"/>
        <w:gridCol w:w="717"/>
        <w:gridCol w:w="606"/>
        <w:gridCol w:w="717"/>
      </w:tblGrid>
      <w:tr w:rsidR="005D1805" w:rsidRPr="001030C3" w14:paraId="14320E74" w14:textId="77777777" w:rsidTr="00103EBA">
        <w:trPr>
          <w:trHeight w:val="300"/>
          <w:jc w:val="center"/>
        </w:trPr>
        <w:tc>
          <w:tcPr>
            <w:tcW w:w="1575" w:type="dxa"/>
            <w:shd w:val="clear" w:color="auto" w:fill="auto"/>
            <w:noWrap/>
            <w:vAlign w:val="center"/>
            <w:hideMark/>
          </w:tcPr>
          <w:p w14:paraId="78D9D8E1"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Curves</w:t>
            </w:r>
          </w:p>
        </w:tc>
        <w:tc>
          <w:tcPr>
            <w:tcW w:w="1323" w:type="dxa"/>
            <w:gridSpan w:val="2"/>
            <w:shd w:val="clear" w:color="auto" w:fill="auto"/>
            <w:noWrap/>
            <w:vAlign w:val="center"/>
            <w:hideMark/>
          </w:tcPr>
          <w:p w14:paraId="58621E55"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#1</w:t>
            </w:r>
          </w:p>
        </w:tc>
        <w:tc>
          <w:tcPr>
            <w:tcW w:w="1323" w:type="dxa"/>
            <w:gridSpan w:val="2"/>
            <w:shd w:val="clear" w:color="auto" w:fill="auto"/>
            <w:noWrap/>
            <w:vAlign w:val="center"/>
            <w:hideMark/>
          </w:tcPr>
          <w:p w14:paraId="4732809D"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#2</w:t>
            </w:r>
          </w:p>
        </w:tc>
        <w:tc>
          <w:tcPr>
            <w:tcW w:w="1323" w:type="dxa"/>
            <w:gridSpan w:val="2"/>
            <w:shd w:val="clear" w:color="auto" w:fill="auto"/>
            <w:noWrap/>
            <w:vAlign w:val="center"/>
            <w:hideMark/>
          </w:tcPr>
          <w:p w14:paraId="777CE9CA"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#3</w:t>
            </w:r>
          </w:p>
        </w:tc>
        <w:tc>
          <w:tcPr>
            <w:tcW w:w="1350" w:type="dxa"/>
            <w:gridSpan w:val="2"/>
            <w:shd w:val="clear" w:color="auto" w:fill="auto"/>
            <w:noWrap/>
            <w:vAlign w:val="center"/>
            <w:hideMark/>
          </w:tcPr>
          <w:p w14:paraId="0E21D3A9"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#4</w:t>
            </w:r>
          </w:p>
        </w:tc>
        <w:tc>
          <w:tcPr>
            <w:tcW w:w="1323" w:type="dxa"/>
            <w:gridSpan w:val="2"/>
            <w:shd w:val="clear" w:color="auto" w:fill="auto"/>
            <w:noWrap/>
            <w:vAlign w:val="center"/>
            <w:hideMark/>
          </w:tcPr>
          <w:p w14:paraId="42C1B5D0"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#5</w:t>
            </w:r>
          </w:p>
        </w:tc>
        <w:tc>
          <w:tcPr>
            <w:tcW w:w="1323" w:type="dxa"/>
            <w:gridSpan w:val="2"/>
            <w:shd w:val="clear" w:color="auto" w:fill="auto"/>
            <w:noWrap/>
            <w:vAlign w:val="center"/>
            <w:hideMark/>
          </w:tcPr>
          <w:p w14:paraId="1C68C7FA"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#6</w:t>
            </w:r>
          </w:p>
        </w:tc>
        <w:tc>
          <w:tcPr>
            <w:tcW w:w="1323" w:type="dxa"/>
            <w:gridSpan w:val="2"/>
            <w:shd w:val="clear" w:color="auto" w:fill="auto"/>
            <w:noWrap/>
            <w:vAlign w:val="center"/>
            <w:hideMark/>
          </w:tcPr>
          <w:p w14:paraId="7ACC8C5F" w14:textId="77777777" w:rsidR="005D1805" w:rsidRPr="001030C3" w:rsidRDefault="005D1805" w:rsidP="00103EBA">
            <w:pPr>
              <w:spacing w:after="0" w:line="240" w:lineRule="auto"/>
              <w:jc w:val="center"/>
              <w:rPr>
                <w:rFonts w:ascii="Calibri" w:eastAsia="Times New Roman" w:hAnsi="Calibri" w:cs="Calibri"/>
                <w:b/>
                <w:bCs/>
                <w:i/>
                <w:iCs/>
                <w:color w:val="000000"/>
              </w:rPr>
            </w:pPr>
            <w:r w:rsidRPr="001030C3">
              <w:rPr>
                <w:rFonts w:ascii="Calibri" w:eastAsia="Times New Roman" w:hAnsi="Calibri" w:cs="Calibri"/>
                <w:b/>
                <w:bCs/>
                <w:i/>
                <w:iCs/>
                <w:color w:val="000000"/>
              </w:rPr>
              <w:t>#7</w:t>
            </w:r>
          </w:p>
        </w:tc>
      </w:tr>
      <w:tr w:rsidR="005D1805" w:rsidRPr="001030C3" w14:paraId="64E4C615" w14:textId="77777777" w:rsidTr="00103EBA">
        <w:trPr>
          <w:trHeight w:val="300"/>
          <w:jc w:val="center"/>
        </w:trPr>
        <w:tc>
          <w:tcPr>
            <w:tcW w:w="1575" w:type="dxa"/>
            <w:shd w:val="clear" w:color="auto" w:fill="auto"/>
            <w:noWrap/>
            <w:vAlign w:val="bottom"/>
            <w:hideMark/>
          </w:tcPr>
          <w:p w14:paraId="5F612805" w14:textId="4633C8B0" w:rsidR="005D1805" w:rsidRPr="001030C3" w:rsidRDefault="00197553" w:rsidP="00103EBA">
            <w:pPr>
              <w:spacing w:after="0" w:line="240" w:lineRule="auto"/>
              <w:rPr>
                <w:rFonts w:ascii="Calibri" w:eastAsia="Times New Roman" w:hAnsi="Calibri" w:cs="Calibri"/>
                <w:color w:val="000000"/>
              </w:rPr>
            </w:pPr>
            <w:r>
              <w:rPr>
                <w:rFonts w:ascii="Calibri" w:eastAsia="Times New Roman" w:hAnsi="Calibri" w:cs="Calibri"/>
                <w:b/>
                <w:color w:val="000000"/>
                <w:lang w:eastAsia="el-GR"/>
              </w:rPr>
              <w:t>Sample Name</w:t>
            </w:r>
          </w:p>
        </w:tc>
        <w:tc>
          <w:tcPr>
            <w:tcW w:w="606" w:type="dxa"/>
            <w:shd w:val="clear" w:color="auto" w:fill="auto"/>
            <w:noWrap/>
            <w:vAlign w:val="center"/>
            <w:hideMark/>
          </w:tcPr>
          <w:p w14:paraId="2D492448"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6A01972D"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c>
          <w:tcPr>
            <w:tcW w:w="606" w:type="dxa"/>
            <w:shd w:val="clear" w:color="auto" w:fill="auto"/>
            <w:noWrap/>
            <w:vAlign w:val="center"/>
            <w:hideMark/>
          </w:tcPr>
          <w:p w14:paraId="5A117BF4"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6BCD1AFA"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c>
          <w:tcPr>
            <w:tcW w:w="606" w:type="dxa"/>
            <w:shd w:val="clear" w:color="auto" w:fill="auto"/>
            <w:noWrap/>
            <w:vAlign w:val="center"/>
            <w:hideMark/>
          </w:tcPr>
          <w:p w14:paraId="3690D2C5"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6CF2A369"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c>
          <w:tcPr>
            <w:tcW w:w="633" w:type="dxa"/>
            <w:shd w:val="clear" w:color="auto" w:fill="auto"/>
            <w:noWrap/>
            <w:vAlign w:val="center"/>
            <w:hideMark/>
          </w:tcPr>
          <w:p w14:paraId="3373D6CD"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7E04406C"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c>
          <w:tcPr>
            <w:tcW w:w="606" w:type="dxa"/>
            <w:shd w:val="clear" w:color="auto" w:fill="auto"/>
            <w:noWrap/>
            <w:vAlign w:val="center"/>
            <w:hideMark/>
          </w:tcPr>
          <w:p w14:paraId="04287A28"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1FE2FB05"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c>
          <w:tcPr>
            <w:tcW w:w="606" w:type="dxa"/>
            <w:shd w:val="clear" w:color="auto" w:fill="auto"/>
            <w:noWrap/>
            <w:vAlign w:val="center"/>
            <w:hideMark/>
          </w:tcPr>
          <w:p w14:paraId="61C4A1EA"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4F848990"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c>
          <w:tcPr>
            <w:tcW w:w="606" w:type="dxa"/>
            <w:shd w:val="clear" w:color="auto" w:fill="auto"/>
            <w:noWrap/>
            <w:vAlign w:val="center"/>
            <w:hideMark/>
          </w:tcPr>
          <w:p w14:paraId="2A9E474F"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yc</w:t>
            </w:r>
          </w:p>
        </w:tc>
        <w:tc>
          <w:tcPr>
            <w:tcW w:w="717" w:type="dxa"/>
            <w:shd w:val="clear" w:color="auto" w:fill="auto"/>
            <w:noWrap/>
            <w:vAlign w:val="center"/>
            <w:hideMark/>
          </w:tcPr>
          <w:p w14:paraId="15226E0E"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w</w:t>
            </w:r>
          </w:p>
        </w:tc>
      </w:tr>
      <w:tr w:rsidR="005D1805" w:rsidRPr="001030C3" w14:paraId="5979E6D8" w14:textId="77777777" w:rsidTr="00103EBA">
        <w:trPr>
          <w:trHeight w:val="300"/>
          <w:jc w:val="center"/>
        </w:trPr>
        <w:tc>
          <w:tcPr>
            <w:tcW w:w="1575" w:type="dxa"/>
            <w:shd w:val="clear" w:color="auto" w:fill="auto"/>
            <w:noWrap/>
            <w:vAlign w:val="center"/>
            <w:hideMark/>
          </w:tcPr>
          <w:p w14:paraId="378FF9E8"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DAO15-1-2009</w:t>
            </w:r>
          </w:p>
        </w:tc>
        <w:tc>
          <w:tcPr>
            <w:tcW w:w="606" w:type="dxa"/>
            <w:shd w:val="clear" w:color="auto" w:fill="auto"/>
            <w:noWrap/>
            <w:vAlign w:val="center"/>
            <w:hideMark/>
          </w:tcPr>
          <w:p w14:paraId="297310C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0,78</w:t>
            </w:r>
          </w:p>
        </w:tc>
        <w:tc>
          <w:tcPr>
            <w:tcW w:w="717" w:type="dxa"/>
            <w:shd w:val="clear" w:color="auto" w:fill="auto"/>
            <w:noWrap/>
            <w:vAlign w:val="center"/>
            <w:hideMark/>
          </w:tcPr>
          <w:p w14:paraId="3E5841F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7,66</w:t>
            </w:r>
          </w:p>
        </w:tc>
        <w:tc>
          <w:tcPr>
            <w:tcW w:w="606" w:type="dxa"/>
            <w:shd w:val="clear" w:color="auto" w:fill="auto"/>
            <w:noWrap/>
            <w:vAlign w:val="center"/>
            <w:hideMark/>
          </w:tcPr>
          <w:p w14:paraId="5AE6A09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0,16</w:t>
            </w:r>
          </w:p>
        </w:tc>
        <w:tc>
          <w:tcPr>
            <w:tcW w:w="717" w:type="dxa"/>
            <w:shd w:val="clear" w:color="auto" w:fill="auto"/>
            <w:noWrap/>
            <w:vAlign w:val="center"/>
            <w:hideMark/>
          </w:tcPr>
          <w:p w14:paraId="5CAC1CE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18,77</w:t>
            </w:r>
          </w:p>
        </w:tc>
        <w:tc>
          <w:tcPr>
            <w:tcW w:w="606" w:type="dxa"/>
            <w:shd w:val="clear" w:color="auto" w:fill="auto"/>
            <w:noWrap/>
            <w:vAlign w:val="center"/>
            <w:hideMark/>
          </w:tcPr>
          <w:p w14:paraId="51DE4F9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589F529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8,64</w:t>
            </w:r>
          </w:p>
        </w:tc>
        <w:tc>
          <w:tcPr>
            <w:tcW w:w="633" w:type="dxa"/>
            <w:shd w:val="clear" w:color="auto" w:fill="auto"/>
            <w:noWrap/>
            <w:vAlign w:val="center"/>
            <w:hideMark/>
          </w:tcPr>
          <w:p w14:paraId="7330D17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0,12</w:t>
            </w:r>
          </w:p>
        </w:tc>
        <w:tc>
          <w:tcPr>
            <w:tcW w:w="717" w:type="dxa"/>
            <w:shd w:val="clear" w:color="auto" w:fill="auto"/>
            <w:noWrap/>
            <w:vAlign w:val="center"/>
            <w:hideMark/>
          </w:tcPr>
          <w:p w14:paraId="32E15F5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B131F4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77A32FF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10,81</w:t>
            </w:r>
          </w:p>
        </w:tc>
        <w:tc>
          <w:tcPr>
            <w:tcW w:w="606" w:type="dxa"/>
            <w:shd w:val="clear" w:color="auto" w:fill="auto"/>
            <w:noWrap/>
            <w:vAlign w:val="center"/>
            <w:hideMark/>
          </w:tcPr>
          <w:p w14:paraId="4A73324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0,14</w:t>
            </w:r>
          </w:p>
        </w:tc>
        <w:tc>
          <w:tcPr>
            <w:tcW w:w="717" w:type="dxa"/>
            <w:shd w:val="clear" w:color="auto" w:fill="auto"/>
            <w:noWrap/>
            <w:vAlign w:val="center"/>
            <w:hideMark/>
          </w:tcPr>
          <w:p w14:paraId="405BAB4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7C6771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33D3A55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6D387695" w14:textId="77777777" w:rsidTr="00103EBA">
        <w:trPr>
          <w:trHeight w:val="300"/>
          <w:jc w:val="center"/>
        </w:trPr>
        <w:tc>
          <w:tcPr>
            <w:tcW w:w="1575" w:type="dxa"/>
            <w:shd w:val="clear" w:color="auto" w:fill="auto"/>
            <w:noWrap/>
            <w:vAlign w:val="center"/>
            <w:hideMark/>
          </w:tcPr>
          <w:p w14:paraId="3499E52E"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E-4</w:t>
            </w:r>
          </w:p>
        </w:tc>
        <w:tc>
          <w:tcPr>
            <w:tcW w:w="606" w:type="dxa"/>
            <w:shd w:val="clear" w:color="auto" w:fill="auto"/>
            <w:noWrap/>
            <w:vAlign w:val="center"/>
            <w:hideMark/>
          </w:tcPr>
          <w:p w14:paraId="0EF9E11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0,45</w:t>
            </w:r>
          </w:p>
        </w:tc>
        <w:tc>
          <w:tcPr>
            <w:tcW w:w="717" w:type="dxa"/>
            <w:shd w:val="clear" w:color="auto" w:fill="auto"/>
            <w:noWrap/>
            <w:vAlign w:val="center"/>
            <w:hideMark/>
          </w:tcPr>
          <w:p w14:paraId="233CFED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7,25</w:t>
            </w:r>
          </w:p>
        </w:tc>
        <w:tc>
          <w:tcPr>
            <w:tcW w:w="606" w:type="dxa"/>
            <w:shd w:val="clear" w:color="auto" w:fill="auto"/>
            <w:noWrap/>
            <w:vAlign w:val="center"/>
            <w:hideMark/>
          </w:tcPr>
          <w:p w14:paraId="7609E6A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0,72</w:t>
            </w:r>
          </w:p>
        </w:tc>
        <w:tc>
          <w:tcPr>
            <w:tcW w:w="717" w:type="dxa"/>
            <w:shd w:val="clear" w:color="auto" w:fill="auto"/>
            <w:noWrap/>
            <w:vAlign w:val="center"/>
            <w:hideMark/>
          </w:tcPr>
          <w:p w14:paraId="74E39A3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16,40</w:t>
            </w:r>
          </w:p>
        </w:tc>
        <w:tc>
          <w:tcPr>
            <w:tcW w:w="606" w:type="dxa"/>
            <w:shd w:val="clear" w:color="auto" w:fill="auto"/>
            <w:noWrap/>
            <w:vAlign w:val="center"/>
            <w:hideMark/>
          </w:tcPr>
          <w:p w14:paraId="5AA03DA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0,26</w:t>
            </w:r>
          </w:p>
        </w:tc>
        <w:tc>
          <w:tcPr>
            <w:tcW w:w="717" w:type="dxa"/>
            <w:shd w:val="clear" w:color="auto" w:fill="auto"/>
            <w:noWrap/>
            <w:vAlign w:val="center"/>
            <w:hideMark/>
          </w:tcPr>
          <w:p w14:paraId="506AB58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28C368F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0,62</w:t>
            </w:r>
          </w:p>
        </w:tc>
        <w:tc>
          <w:tcPr>
            <w:tcW w:w="717" w:type="dxa"/>
            <w:shd w:val="clear" w:color="auto" w:fill="auto"/>
            <w:noWrap/>
            <w:vAlign w:val="center"/>
            <w:hideMark/>
          </w:tcPr>
          <w:p w14:paraId="6B9EB2E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15,57</w:t>
            </w:r>
          </w:p>
        </w:tc>
        <w:tc>
          <w:tcPr>
            <w:tcW w:w="606" w:type="dxa"/>
            <w:shd w:val="clear" w:color="auto" w:fill="auto"/>
            <w:noWrap/>
            <w:vAlign w:val="center"/>
            <w:hideMark/>
          </w:tcPr>
          <w:p w14:paraId="42424CB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0,44</w:t>
            </w:r>
          </w:p>
        </w:tc>
        <w:tc>
          <w:tcPr>
            <w:tcW w:w="717" w:type="dxa"/>
            <w:shd w:val="clear" w:color="auto" w:fill="auto"/>
            <w:noWrap/>
            <w:vAlign w:val="center"/>
            <w:hideMark/>
          </w:tcPr>
          <w:p w14:paraId="0484F70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C064B8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188CF89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328FA9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717" w:type="dxa"/>
            <w:shd w:val="clear" w:color="auto" w:fill="auto"/>
            <w:noWrap/>
            <w:vAlign w:val="center"/>
            <w:hideMark/>
          </w:tcPr>
          <w:p w14:paraId="06224ED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3083A41C" w14:textId="77777777" w:rsidTr="00103EBA">
        <w:trPr>
          <w:trHeight w:val="300"/>
          <w:jc w:val="center"/>
        </w:trPr>
        <w:tc>
          <w:tcPr>
            <w:tcW w:w="1575" w:type="dxa"/>
            <w:shd w:val="clear" w:color="auto" w:fill="auto"/>
            <w:noWrap/>
            <w:vAlign w:val="center"/>
            <w:hideMark/>
          </w:tcPr>
          <w:p w14:paraId="2A2A2D76"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E-11</w:t>
            </w:r>
          </w:p>
        </w:tc>
        <w:tc>
          <w:tcPr>
            <w:tcW w:w="606" w:type="dxa"/>
            <w:shd w:val="clear" w:color="auto" w:fill="auto"/>
            <w:noWrap/>
            <w:vAlign w:val="center"/>
            <w:hideMark/>
          </w:tcPr>
          <w:p w14:paraId="2F1EE11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0,75</w:t>
            </w:r>
          </w:p>
        </w:tc>
        <w:tc>
          <w:tcPr>
            <w:tcW w:w="717" w:type="dxa"/>
            <w:shd w:val="clear" w:color="auto" w:fill="auto"/>
            <w:noWrap/>
            <w:vAlign w:val="center"/>
            <w:hideMark/>
          </w:tcPr>
          <w:p w14:paraId="4EAEAF7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10,17</w:t>
            </w:r>
          </w:p>
        </w:tc>
        <w:tc>
          <w:tcPr>
            <w:tcW w:w="606" w:type="dxa"/>
            <w:shd w:val="clear" w:color="auto" w:fill="auto"/>
            <w:noWrap/>
            <w:vAlign w:val="center"/>
            <w:hideMark/>
          </w:tcPr>
          <w:p w14:paraId="1E8E15D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0,63</w:t>
            </w:r>
          </w:p>
        </w:tc>
        <w:tc>
          <w:tcPr>
            <w:tcW w:w="717" w:type="dxa"/>
            <w:shd w:val="clear" w:color="auto" w:fill="auto"/>
            <w:noWrap/>
            <w:vAlign w:val="center"/>
            <w:hideMark/>
          </w:tcPr>
          <w:p w14:paraId="4BE98A8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11,17</w:t>
            </w:r>
          </w:p>
        </w:tc>
        <w:tc>
          <w:tcPr>
            <w:tcW w:w="606" w:type="dxa"/>
            <w:shd w:val="clear" w:color="auto" w:fill="auto"/>
            <w:noWrap/>
            <w:vAlign w:val="center"/>
            <w:hideMark/>
          </w:tcPr>
          <w:p w14:paraId="5973AB8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0,30</w:t>
            </w:r>
          </w:p>
        </w:tc>
        <w:tc>
          <w:tcPr>
            <w:tcW w:w="717" w:type="dxa"/>
            <w:shd w:val="clear" w:color="auto" w:fill="auto"/>
            <w:noWrap/>
            <w:vAlign w:val="center"/>
            <w:hideMark/>
          </w:tcPr>
          <w:p w14:paraId="4587BE5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039D21B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0,12</w:t>
            </w:r>
          </w:p>
        </w:tc>
        <w:tc>
          <w:tcPr>
            <w:tcW w:w="717" w:type="dxa"/>
            <w:shd w:val="clear" w:color="auto" w:fill="auto"/>
            <w:noWrap/>
            <w:vAlign w:val="center"/>
            <w:hideMark/>
          </w:tcPr>
          <w:p w14:paraId="3E2224D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3EED40E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0,54</w:t>
            </w:r>
          </w:p>
        </w:tc>
        <w:tc>
          <w:tcPr>
            <w:tcW w:w="717" w:type="dxa"/>
            <w:shd w:val="clear" w:color="auto" w:fill="auto"/>
            <w:noWrap/>
            <w:vAlign w:val="center"/>
            <w:hideMark/>
          </w:tcPr>
          <w:p w14:paraId="2EDE9E4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12,15</w:t>
            </w:r>
          </w:p>
        </w:tc>
        <w:tc>
          <w:tcPr>
            <w:tcW w:w="606" w:type="dxa"/>
            <w:shd w:val="clear" w:color="auto" w:fill="auto"/>
            <w:noWrap/>
            <w:vAlign w:val="center"/>
            <w:hideMark/>
          </w:tcPr>
          <w:p w14:paraId="2D69E50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528406F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1,59</w:t>
            </w:r>
          </w:p>
        </w:tc>
        <w:tc>
          <w:tcPr>
            <w:tcW w:w="606" w:type="dxa"/>
            <w:shd w:val="clear" w:color="auto" w:fill="auto"/>
            <w:noWrap/>
            <w:vAlign w:val="center"/>
            <w:hideMark/>
          </w:tcPr>
          <w:p w14:paraId="2E0C589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0,43</w:t>
            </w:r>
          </w:p>
        </w:tc>
        <w:tc>
          <w:tcPr>
            <w:tcW w:w="717" w:type="dxa"/>
            <w:shd w:val="clear" w:color="auto" w:fill="auto"/>
            <w:noWrap/>
            <w:vAlign w:val="center"/>
            <w:hideMark/>
          </w:tcPr>
          <w:p w14:paraId="2AAFACC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761C1AED" w14:textId="77777777" w:rsidTr="00103EBA">
        <w:trPr>
          <w:trHeight w:val="300"/>
          <w:jc w:val="center"/>
        </w:trPr>
        <w:tc>
          <w:tcPr>
            <w:tcW w:w="1575" w:type="dxa"/>
            <w:shd w:val="clear" w:color="auto" w:fill="auto"/>
            <w:noWrap/>
            <w:vAlign w:val="center"/>
            <w:hideMark/>
          </w:tcPr>
          <w:p w14:paraId="453B95E5"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E-12</w:t>
            </w:r>
          </w:p>
        </w:tc>
        <w:tc>
          <w:tcPr>
            <w:tcW w:w="606" w:type="dxa"/>
            <w:shd w:val="clear" w:color="auto" w:fill="auto"/>
            <w:noWrap/>
            <w:vAlign w:val="center"/>
            <w:hideMark/>
          </w:tcPr>
          <w:p w14:paraId="19F2563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0,55</w:t>
            </w:r>
          </w:p>
        </w:tc>
        <w:tc>
          <w:tcPr>
            <w:tcW w:w="717" w:type="dxa"/>
            <w:shd w:val="clear" w:color="auto" w:fill="auto"/>
            <w:noWrap/>
            <w:vAlign w:val="center"/>
            <w:hideMark/>
          </w:tcPr>
          <w:p w14:paraId="00E28EF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8,58</w:t>
            </w:r>
          </w:p>
        </w:tc>
        <w:tc>
          <w:tcPr>
            <w:tcW w:w="606" w:type="dxa"/>
            <w:shd w:val="clear" w:color="auto" w:fill="auto"/>
            <w:noWrap/>
            <w:vAlign w:val="center"/>
            <w:hideMark/>
          </w:tcPr>
          <w:p w14:paraId="0E94684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0,81</w:t>
            </w:r>
          </w:p>
        </w:tc>
        <w:tc>
          <w:tcPr>
            <w:tcW w:w="717" w:type="dxa"/>
            <w:shd w:val="clear" w:color="auto" w:fill="auto"/>
            <w:noWrap/>
            <w:vAlign w:val="center"/>
            <w:hideMark/>
          </w:tcPr>
          <w:p w14:paraId="6E71935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17,13</w:t>
            </w:r>
          </w:p>
        </w:tc>
        <w:tc>
          <w:tcPr>
            <w:tcW w:w="606" w:type="dxa"/>
            <w:shd w:val="clear" w:color="auto" w:fill="auto"/>
            <w:noWrap/>
            <w:vAlign w:val="center"/>
            <w:hideMark/>
          </w:tcPr>
          <w:p w14:paraId="162E0EE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0,27</w:t>
            </w:r>
          </w:p>
        </w:tc>
        <w:tc>
          <w:tcPr>
            <w:tcW w:w="717" w:type="dxa"/>
            <w:shd w:val="clear" w:color="auto" w:fill="auto"/>
            <w:noWrap/>
            <w:vAlign w:val="center"/>
            <w:hideMark/>
          </w:tcPr>
          <w:p w14:paraId="7FFEFFF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74ADD80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0,57</w:t>
            </w:r>
          </w:p>
        </w:tc>
        <w:tc>
          <w:tcPr>
            <w:tcW w:w="717" w:type="dxa"/>
            <w:shd w:val="clear" w:color="auto" w:fill="auto"/>
            <w:noWrap/>
            <w:vAlign w:val="center"/>
            <w:hideMark/>
          </w:tcPr>
          <w:p w14:paraId="4C4675B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10,94</w:t>
            </w:r>
          </w:p>
        </w:tc>
        <w:tc>
          <w:tcPr>
            <w:tcW w:w="606" w:type="dxa"/>
            <w:shd w:val="clear" w:color="auto" w:fill="auto"/>
            <w:noWrap/>
            <w:vAlign w:val="center"/>
            <w:hideMark/>
          </w:tcPr>
          <w:p w14:paraId="461EC53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0,22</w:t>
            </w:r>
          </w:p>
        </w:tc>
        <w:tc>
          <w:tcPr>
            <w:tcW w:w="717" w:type="dxa"/>
            <w:shd w:val="clear" w:color="auto" w:fill="auto"/>
            <w:noWrap/>
            <w:vAlign w:val="center"/>
            <w:hideMark/>
          </w:tcPr>
          <w:p w14:paraId="2580EA1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DA1015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04BC6A8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B4F785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0,19</w:t>
            </w:r>
          </w:p>
        </w:tc>
        <w:tc>
          <w:tcPr>
            <w:tcW w:w="717" w:type="dxa"/>
            <w:shd w:val="clear" w:color="auto" w:fill="auto"/>
            <w:noWrap/>
            <w:vAlign w:val="center"/>
            <w:hideMark/>
          </w:tcPr>
          <w:p w14:paraId="42C7628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1A519480" w14:textId="77777777" w:rsidTr="00103EBA">
        <w:trPr>
          <w:trHeight w:val="300"/>
          <w:jc w:val="center"/>
        </w:trPr>
        <w:tc>
          <w:tcPr>
            <w:tcW w:w="1575" w:type="dxa"/>
            <w:shd w:val="clear" w:color="auto" w:fill="auto"/>
            <w:noWrap/>
            <w:vAlign w:val="center"/>
            <w:hideMark/>
          </w:tcPr>
          <w:p w14:paraId="2F41EB49"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E-19</w:t>
            </w:r>
          </w:p>
        </w:tc>
        <w:tc>
          <w:tcPr>
            <w:tcW w:w="606" w:type="dxa"/>
            <w:shd w:val="clear" w:color="auto" w:fill="auto"/>
            <w:noWrap/>
            <w:vAlign w:val="center"/>
            <w:hideMark/>
          </w:tcPr>
          <w:p w14:paraId="0EEC2CA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0,59</w:t>
            </w:r>
          </w:p>
        </w:tc>
        <w:tc>
          <w:tcPr>
            <w:tcW w:w="717" w:type="dxa"/>
            <w:shd w:val="clear" w:color="auto" w:fill="auto"/>
            <w:noWrap/>
            <w:vAlign w:val="center"/>
            <w:hideMark/>
          </w:tcPr>
          <w:p w14:paraId="1579FA6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7,23</w:t>
            </w:r>
          </w:p>
        </w:tc>
        <w:tc>
          <w:tcPr>
            <w:tcW w:w="606" w:type="dxa"/>
            <w:shd w:val="clear" w:color="auto" w:fill="auto"/>
            <w:noWrap/>
            <w:vAlign w:val="center"/>
            <w:hideMark/>
          </w:tcPr>
          <w:p w14:paraId="0388254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0,80</w:t>
            </w:r>
          </w:p>
        </w:tc>
        <w:tc>
          <w:tcPr>
            <w:tcW w:w="717" w:type="dxa"/>
            <w:shd w:val="clear" w:color="auto" w:fill="auto"/>
            <w:noWrap/>
            <w:vAlign w:val="center"/>
            <w:hideMark/>
          </w:tcPr>
          <w:p w14:paraId="190BB35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0EB1B0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06794F1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76DAD92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0,36</w:t>
            </w:r>
          </w:p>
        </w:tc>
        <w:tc>
          <w:tcPr>
            <w:tcW w:w="717" w:type="dxa"/>
            <w:shd w:val="clear" w:color="auto" w:fill="auto"/>
            <w:noWrap/>
            <w:vAlign w:val="center"/>
            <w:hideMark/>
          </w:tcPr>
          <w:p w14:paraId="44CA6E5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4F6BA5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2856ABA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004645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638B01D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6D1E4C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0,11</w:t>
            </w:r>
          </w:p>
        </w:tc>
        <w:tc>
          <w:tcPr>
            <w:tcW w:w="717" w:type="dxa"/>
            <w:shd w:val="clear" w:color="auto" w:fill="auto"/>
            <w:noWrap/>
            <w:vAlign w:val="center"/>
            <w:hideMark/>
          </w:tcPr>
          <w:p w14:paraId="1D427A1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327D257C" w14:textId="77777777" w:rsidTr="00103EBA">
        <w:trPr>
          <w:trHeight w:val="300"/>
          <w:jc w:val="center"/>
        </w:trPr>
        <w:tc>
          <w:tcPr>
            <w:tcW w:w="1575" w:type="dxa"/>
            <w:shd w:val="clear" w:color="auto" w:fill="auto"/>
            <w:noWrap/>
            <w:vAlign w:val="center"/>
            <w:hideMark/>
          </w:tcPr>
          <w:p w14:paraId="46BAC06D"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E-26</w:t>
            </w:r>
          </w:p>
        </w:tc>
        <w:tc>
          <w:tcPr>
            <w:tcW w:w="606" w:type="dxa"/>
            <w:shd w:val="clear" w:color="auto" w:fill="auto"/>
            <w:noWrap/>
            <w:vAlign w:val="center"/>
            <w:hideMark/>
          </w:tcPr>
          <w:p w14:paraId="0574EBD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0,64</w:t>
            </w:r>
          </w:p>
        </w:tc>
        <w:tc>
          <w:tcPr>
            <w:tcW w:w="717" w:type="dxa"/>
            <w:shd w:val="clear" w:color="auto" w:fill="auto"/>
            <w:noWrap/>
            <w:vAlign w:val="center"/>
            <w:hideMark/>
          </w:tcPr>
          <w:p w14:paraId="7188739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7,37</w:t>
            </w:r>
          </w:p>
        </w:tc>
        <w:tc>
          <w:tcPr>
            <w:tcW w:w="606" w:type="dxa"/>
            <w:shd w:val="clear" w:color="auto" w:fill="auto"/>
            <w:noWrap/>
            <w:vAlign w:val="center"/>
            <w:hideMark/>
          </w:tcPr>
          <w:p w14:paraId="1AC6611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0,50</w:t>
            </w:r>
          </w:p>
        </w:tc>
        <w:tc>
          <w:tcPr>
            <w:tcW w:w="717" w:type="dxa"/>
            <w:shd w:val="clear" w:color="auto" w:fill="auto"/>
            <w:noWrap/>
            <w:vAlign w:val="center"/>
            <w:hideMark/>
          </w:tcPr>
          <w:p w14:paraId="47865F2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8FC574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0,37</w:t>
            </w:r>
          </w:p>
        </w:tc>
        <w:tc>
          <w:tcPr>
            <w:tcW w:w="717" w:type="dxa"/>
            <w:shd w:val="clear" w:color="auto" w:fill="auto"/>
            <w:noWrap/>
            <w:vAlign w:val="center"/>
            <w:hideMark/>
          </w:tcPr>
          <w:p w14:paraId="53ADBE1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14,12</w:t>
            </w:r>
          </w:p>
        </w:tc>
        <w:tc>
          <w:tcPr>
            <w:tcW w:w="633" w:type="dxa"/>
            <w:shd w:val="clear" w:color="auto" w:fill="auto"/>
            <w:noWrap/>
            <w:vAlign w:val="center"/>
            <w:hideMark/>
          </w:tcPr>
          <w:p w14:paraId="4B61B2F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7E1BCCA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B87067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561027B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4CFCC6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72E1651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BF0A6E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6A3FF3E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6,23</w:t>
            </w:r>
          </w:p>
        </w:tc>
      </w:tr>
      <w:tr w:rsidR="005D1805" w:rsidRPr="001030C3" w14:paraId="4B220548" w14:textId="77777777" w:rsidTr="00103EBA">
        <w:trPr>
          <w:trHeight w:val="300"/>
          <w:jc w:val="center"/>
        </w:trPr>
        <w:tc>
          <w:tcPr>
            <w:tcW w:w="1575" w:type="dxa"/>
            <w:shd w:val="clear" w:color="auto" w:fill="auto"/>
            <w:noWrap/>
            <w:vAlign w:val="center"/>
            <w:hideMark/>
          </w:tcPr>
          <w:p w14:paraId="0613D8D9"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E-33</w:t>
            </w:r>
          </w:p>
        </w:tc>
        <w:tc>
          <w:tcPr>
            <w:tcW w:w="606" w:type="dxa"/>
            <w:shd w:val="clear" w:color="auto" w:fill="auto"/>
            <w:noWrap/>
            <w:vAlign w:val="center"/>
            <w:hideMark/>
          </w:tcPr>
          <w:p w14:paraId="4272A54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433C0B6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3,25</w:t>
            </w:r>
          </w:p>
        </w:tc>
        <w:tc>
          <w:tcPr>
            <w:tcW w:w="606" w:type="dxa"/>
            <w:shd w:val="clear" w:color="auto" w:fill="auto"/>
            <w:noWrap/>
            <w:vAlign w:val="center"/>
            <w:hideMark/>
          </w:tcPr>
          <w:p w14:paraId="718D7FF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0,18</w:t>
            </w:r>
          </w:p>
        </w:tc>
        <w:tc>
          <w:tcPr>
            <w:tcW w:w="717" w:type="dxa"/>
            <w:shd w:val="clear" w:color="auto" w:fill="auto"/>
            <w:noWrap/>
            <w:vAlign w:val="center"/>
            <w:hideMark/>
          </w:tcPr>
          <w:p w14:paraId="5C73575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5,38</w:t>
            </w:r>
          </w:p>
        </w:tc>
        <w:tc>
          <w:tcPr>
            <w:tcW w:w="606" w:type="dxa"/>
            <w:shd w:val="clear" w:color="auto" w:fill="auto"/>
            <w:noWrap/>
            <w:vAlign w:val="center"/>
            <w:hideMark/>
          </w:tcPr>
          <w:p w14:paraId="4FEA5D0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0,79</w:t>
            </w:r>
          </w:p>
        </w:tc>
        <w:tc>
          <w:tcPr>
            <w:tcW w:w="717" w:type="dxa"/>
            <w:shd w:val="clear" w:color="auto" w:fill="auto"/>
            <w:noWrap/>
            <w:vAlign w:val="center"/>
            <w:hideMark/>
          </w:tcPr>
          <w:p w14:paraId="6CFFA6C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15,07</w:t>
            </w:r>
          </w:p>
        </w:tc>
        <w:tc>
          <w:tcPr>
            <w:tcW w:w="633" w:type="dxa"/>
            <w:shd w:val="clear" w:color="auto" w:fill="auto"/>
            <w:noWrap/>
            <w:vAlign w:val="center"/>
            <w:hideMark/>
          </w:tcPr>
          <w:p w14:paraId="26AD832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698D097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2B1111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0,51</w:t>
            </w:r>
          </w:p>
        </w:tc>
        <w:tc>
          <w:tcPr>
            <w:tcW w:w="717" w:type="dxa"/>
            <w:shd w:val="clear" w:color="auto" w:fill="auto"/>
            <w:noWrap/>
            <w:vAlign w:val="center"/>
            <w:hideMark/>
          </w:tcPr>
          <w:p w14:paraId="3DE8962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14,00</w:t>
            </w:r>
          </w:p>
        </w:tc>
        <w:tc>
          <w:tcPr>
            <w:tcW w:w="606" w:type="dxa"/>
            <w:shd w:val="clear" w:color="auto" w:fill="auto"/>
            <w:noWrap/>
            <w:vAlign w:val="center"/>
            <w:hideMark/>
          </w:tcPr>
          <w:p w14:paraId="1ED58CB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01834E6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564633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173E467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3,22</w:t>
            </w:r>
          </w:p>
        </w:tc>
      </w:tr>
      <w:tr w:rsidR="005D1805" w:rsidRPr="001030C3" w14:paraId="10F298A4" w14:textId="77777777" w:rsidTr="00103EBA">
        <w:trPr>
          <w:trHeight w:val="300"/>
          <w:jc w:val="center"/>
        </w:trPr>
        <w:tc>
          <w:tcPr>
            <w:tcW w:w="1575" w:type="dxa"/>
            <w:shd w:val="clear" w:color="auto" w:fill="auto"/>
            <w:noWrap/>
            <w:vAlign w:val="center"/>
            <w:hideMark/>
          </w:tcPr>
          <w:p w14:paraId="73316645"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E-37</w:t>
            </w:r>
          </w:p>
        </w:tc>
        <w:tc>
          <w:tcPr>
            <w:tcW w:w="606" w:type="dxa"/>
            <w:shd w:val="clear" w:color="auto" w:fill="auto"/>
            <w:noWrap/>
            <w:vAlign w:val="center"/>
            <w:hideMark/>
          </w:tcPr>
          <w:p w14:paraId="492D55C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0,60</w:t>
            </w:r>
          </w:p>
        </w:tc>
        <w:tc>
          <w:tcPr>
            <w:tcW w:w="717" w:type="dxa"/>
            <w:shd w:val="clear" w:color="auto" w:fill="auto"/>
            <w:noWrap/>
            <w:vAlign w:val="center"/>
            <w:hideMark/>
          </w:tcPr>
          <w:p w14:paraId="6B3FD48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6,35</w:t>
            </w:r>
          </w:p>
        </w:tc>
        <w:tc>
          <w:tcPr>
            <w:tcW w:w="606" w:type="dxa"/>
            <w:shd w:val="clear" w:color="auto" w:fill="auto"/>
            <w:noWrap/>
            <w:vAlign w:val="center"/>
            <w:hideMark/>
          </w:tcPr>
          <w:p w14:paraId="0AC861B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0,39</w:t>
            </w:r>
          </w:p>
        </w:tc>
        <w:tc>
          <w:tcPr>
            <w:tcW w:w="717" w:type="dxa"/>
            <w:shd w:val="clear" w:color="auto" w:fill="auto"/>
            <w:noWrap/>
            <w:vAlign w:val="center"/>
            <w:hideMark/>
          </w:tcPr>
          <w:p w14:paraId="4458442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93A596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0,13</w:t>
            </w:r>
          </w:p>
        </w:tc>
        <w:tc>
          <w:tcPr>
            <w:tcW w:w="717" w:type="dxa"/>
            <w:shd w:val="clear" w:color="auto" w:fill="auto"/>
            <w:noWrap/>
            <w:vAlign w:val="center"/>
            <w:hideMark/>
          </w:tcPr>
          <w:p w14:paraId="1E841C0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4D343C6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0,34</w:t>
            </w:r>
          </w:p>
        </w:tc>
        <w:tc>
          <w:tcPr>
            <w:tcW w:w="717" w:type="dxa"/>
            <w:shd w:val="clear" w:color="auto" w:fill="auto"/>
            <w:noWrap/>
            <w:vAlign w:val="center"/>
            <w:hideMark/>
          </w:tcPr>
          <w:p w14:paraId="67FEA2B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13,42</w:t>
            </w:r>
          </w:p>
        </w:tc>
        <w:tc>
          <w:tcPr>
            <w:tcW w:w="606" w:type="dxa"/>
            <w:shd w:val="clear" w:color="auto" w:fill="auto"/>
            <w:noWrap/>
            <w:vAlign w:val="center"/>
            <w:hideMark/>
          </w:tcPr>
          <w:p w14:paraId="2EB5627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7F8FE94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7,74</w:t>
            </w:r>
          </w:p>
        </w:tc>
        <w:tc>
          <w:tcPr>
            <w:tcW w:w="606" w:type="dxa"/>
            <w:shd w:val="clear" w:color="auto" w:fill="auto"/>
            <w:noWrap/>
            <w:vAlign w:val="center"/>
            <w:hideMark/>
          </w:tcPr>
          <w:p w14:paraId="4EF4B4B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0,19</w:t>
            </w:r>
          </w:p>
        </w:tc>
        <w:tc>
          <w:tcPr>
            <w:tcW w:w="717" w:type="dxa"/>
            <w:shd w:val="clear" w:color="auto" w:fill="auto"/>
            <w:noWrap/>
            <w:vAlign w:val="center"/>
            <w:hideMark/>
          </w:tcPr>
          <w:p w14:paraId="1CC5903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23B8A7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213BDF4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5097C1AF" w14:textId="77777777" w:rsidTr="00103EBA">
        <w:trPr>
          <w:trHeight w:val="300"/>
          <w:jc w:val="center"/>
        </w:trPr>
        <w:tc>
          <w:tcPr>
            <w:tcW w:w="1575" w:type="dxa"/>
            <w:shd w:val="clear" w:color="auto" w:fill="auto"/>
            <w:noWrap/>
            <w:vAlign w:val="center"/>
            <w:hideMark/>
          </w:tcPr>
          <w:p w14:paraId="45D6953C"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E-39</w:t>
            </w:r>
          </w:p>
        </w:tc>
        <w:tc>
          <w:tcPr>
            <w:tcW w:w="606" w:type="dxa"/>
            <w:shd w:val="clear" w:color="auto" w:fill="auto"/>
            <w:noWrap/>
            <w:vAlign w:val="center"/>
            <w:hideMark/>
          </w:tcPr>
          <w:p w14:paraId="5427E77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0,74</w:t>
            </w:r>
          </w:p>
        </w:tc>
        <w:tc>
          <w:tcPr>
            <w:tcW w:w="717" w:type="dxa"/>
            <w:shd w:val="clear" w:color="auto" w:fill="auto"/>
            <w:noWrap/>
            <w:vAlign w:val="center"/>
            <w:hideMark/>
          </w:tcPr>
          <w:p w14:paraId="19E8148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10,68</w:t>
            </w:r>
          </w:p>
        </w:tc>
        <w:tc>
          <w:tcPr>
            <w:tcW w:w="606" w:type="dxa"/>
            <w:shd w:val="clear" w:color="auto" w:fill="auto"/>
            <w:noWrap/>
            <w:vAlign w:val="center"/>
            <w:hideMark/>
          </w:tcPr>
          <w:p w14:paraId="776762E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0,39</w:t>
            </w:r>
          </w:p>
        </w:tc>
        <w:tc>
          <w:tcPr>
            <w:tcW w:w="717" w:type="dxa"/>
            <w:shd w:val="clear" w:color="auto" w:fill="auto"/>
            <w:noWrap/>
            <w:vAlign w:val="center"/>
            <w:hideMark/>
          </w:tcPr>
          <w:p w14:paraId="5449B05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9,10</w:t>
            </w:r>
          </w:p>
        </w:tc>
        <w:tc>
          <w:tcPr>
            <w:tcW w:w="606" w:type="dxa"/>
            <w:shd w:val="clear" w:color="auto" w:fill="auto"/>
            <w:noWrap/>
            <w:vAlign w:val="center"/>
            <w:hideMark/>
          </w:tcPr>
          <w:p w14:paraId="29FF395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0,32</w:t>
            </w:r>
          </w:p>
        </w:tc>
        <w:tc>
          <w:tcPr>
            <w:tcW w:w="717" w:type="dxa"/>
            <w:shd w:val="clear" w:color="auto" w:fill="auto"/>
            <w:noWrap/>
            <w:vAlign w:val="center"/>
            <w:hideMark/>
          </w:tcPr>
          <w:p w14:paraId="3F47DE3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432446A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0,28</w:t>
            </w:r>
          </w:p>
        </w:tc>
        <w:tc>
          <w:tcPr>
            <w:tcW w:w="717" w:type="dxa"/>
            <w:shd w:val="clear" w:color="auto" w:fill="auto"/>
            <w:noWrap/>
            <w:vAlign w:val="center"/>
            <w:hideMark/>
          </w:tcPr>
          <w:p w14:paraId="61B8809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E29F29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2A4CDE4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13,48</w:t>
            </w:r>
          </w:p>
        </w:tc>
        <w:tc>
          <w:tcPr>
            <w:tcW w:w="606" w:type="dxa"/>
            <w:shd w:val="clear" w:color="auto" w:fill="auto"/>
            <w:noWrap/>
            <w:vAlign w:val="center"/>
            <w:hideMark/>
          </w:tcPr>
          <w:p w14:paraId="61F9209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717" w:type="dxa"/>
            <w:shd w:val="clear" w:color="auto" w:fill="auto"/>
            <w:noWrap/>
            <w:vAlign w:val="center"/>
            <w:hideMark/>
          </w:tcPr>
          <w:p w14:paraId="2D641AE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4698FF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0,35</w:t>
            </w:r>
          </w:p>
        </w:tc>
        <w:tc>
          <w:tcPr>
            <w:tcW w:w="717" w:type="dxa"/>
            <w:shd w:val="clear" w:color="auto" w:fill="auto"/>
            <w:noWrap/>
            <w:vAlign w:val="center"/>
            <w:hideMark/>
          </w:tcPr>
          <w:p w14:paraId="10C42A4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1D33B34A" w14:textId="77777777" w:rsidTr="00103EBA">
        <w:trPr>
          <w:trHeight w:val="300"/>
          <w:jc w:val="center"/>
        </w:trPr>
        <w:tc>
          <w:tcPr>
            <w:tcW w:w="1575" w:type="dxa"/>
            <w:shd w:val="clear" w:color="auto" w:fill="auto"/>
            <w:noWrap/>
            <w:vAlign w:val="center"/>
            <w:hideMark/>
          </w:tcPr>
          <w:p w14:paraId="68EE3E1F"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E-40</w:t>
            </w:r>
          </w:p>
        </w:tc>
        <w:tc>
          <w:tcPr>
            <w:tcW w:w="606" w:type="dxa"/>
            <w:shd w:val="clear" w:color="auto" w:fill="auto"/>
            <w:noWrap/>
            <w:vAlign w:val="center"/>
            <w:hideMark/>
          </w:tcPr>
          <w:p w14:paraId="16D22C8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0,76</w:t>
            </w:r>
          </w:p>
        </w:tc>
        <w:tc>
          <w:tcPr>
            <w:tcW w:w="717" w:type="dxa"/>
            <w:shd w:val="clear" w:color="auto" w:fill="auto"/>
            <w:noWrap/>
            <w:vAlign w:val="center"/>
            <w:hideMark/>
          </w:tcPr>
          <w:p w14:paraId="1802841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9,56</w:t>
            </w:r>
          </w:p>
        </w:tc>
        <w:tc>
          <w:tcPr>
            <w:tcW w:w="606" w:type="dxa"/>
            <w:shd w:val="clear" w:color="auto" w:fill="auto"/>
            <w:noWrap/>
            <w:vAlign w:val="center"/>
            <w:hideMark/>
          </w:tcPr>
          <w:p w14:paraId="339252C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0,60</w:t>
            </w:r>
          </w:p>
        </w:tc>
        <w:tc>
          <w:tcPr>
            <w:tcW w:w="717" w:type="dxa"/>
            <w:shd w:val="clear" w:color="auto" w:fill="auto"/>
            <w:noWrap/>
            <w:vAlign w:val="center"/>
            <w:hideMark/>
          </w:tcPr>
          <w:p w14:paraId="0F7E6FC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092730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0,52</w:t>
            </w:r>
          </w:p>
        </w:tc>
        <w:tc>
          <w:tcPr>
            <w:tcW w:w="717" w:type="dxa"/>
            <w:shd w:val="clear" w:color="auto" w:fill="auto"/>
            <w:noWrap/>
            <w:vAlign w:val="center"/>
            <w:hideMark/>
          </w:tcPr>
          <w:p w14:paraId="0D533ED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4D9F790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0,25</w:t>
            </w:r>
          </w:p>
        </w:tc>
        <w:tc>
          <w:tcPr>
            <w:tcW w:w="717" w:type="dxa"/>
            <w:shd w:val="clear" w:color="auto" w:fill="auto"/>
            <w:noWrap/>
            <w:vAlign w:val="center"/>
            <w:hideMark/>
          </w:tcPr>
          <w:p w14:paraId="79F2F79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9114F8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282572B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3FAED3F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0,24</w:t>
            </w:r>
          </w:p>
        </w:tc>
        <w:tc>
          <w:tcPr>
            <w:tcW w:w="717" w:type="dxa"/>
            <w:shd w:val="clear" w:color="auto" w:fill="auto"/>
            <w:noWrap/>
            <w:vAlign w:val="center"/>
            <w:hideMark/>
          </w:tcPr>
          <w:p w14:paraId="31074DE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0446B3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0,14</w:t>
            </w:r>
          </w:p>
        </w:tc>
        <w:tc>
          <w:tcPr>
            <w:tcW w:w="717" w:type="dxa"/>
            <w:shd w:val="clear" w:color="auto" w:fill="auto"/>
            <w:noWrap/>
            <w:vAlign w:val="center"/>
            <w:hideMark/>
          </w:tcPr>
          <w:p w14:paraId="5BD1DDB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19,93</w:t>
            </w:r>
          </w:p>
        </w:tc>
      </w:tr>
      <w:tr w:rsidR="005D1805" w:rsidRPr="001030C3" w14:paraId="331DB181" w14:textId="77777777" w:rsidTr="00103EBA">
        <w:trPr>
          <w:trHeight w:val="300"/>
          <w:jc w:val="center"/>
        </w:trPr>
        <w:tc>
          <w:tcPr>
            <w:tcW w:w="1575" w:type="dxa"/>
            <w:shd w:val="clear" w:color="auto" w:fill="auto"/>
            <w:noWrap/>
            <w:vAlign w:val="center"/>
            <w:hideMark/>
          </w:tcPr>
          <w:p w14:paraId="6371DEC5"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E-41</w:t>
            </w:r>
          </w:p>
        </w:tc>
        <w:tc>
          <w:tcPr>
            <w:tcW w:w="606" w:type="dxa"/>
            <w:shd w:val="clear" w:color="auto" w:fill="auto"/>
            <w:noWrap/>
            <w:vAlign w:val="center"/>
            <w:hideMark/>
          </w:tcPr>
          <w:p w14:paraId="227C10F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0,62</w:t>
            </w:r>
          </w:p>
        </w:tc>
        <w:tc>
          <w:tcPr>
            <w:tcW w:w="717" w:type="dxa"/>
            <w:shd w:val="clear" w:color="auto" w:fill="auto"/>
            <w:noWrap/>
            <w:vAlign w:val="center"/>
            <w:hideMark/>
          </w:tcPr>
          <w:p w14:paraId="0CA2E48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7,49</w:t>
            </w:r>
          </w:p>
        </w:tc>
        <w:tc>
          <w:tcPr>
            <w:tcW w:w="606" w:type="dxa"/>
            <w:shd w:val="clear" w:color="auto" w:fill="auto"/>
            <w:noWrap/>
            <w:vAlign w:val="center"/>
            <w:hideMark/>
          </w:tcPr>
          <w:p w14:paraId="602646B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0,62</w:t>
            </w:r>
          </w:p>
        </w:tc>
        <w:tc>
          <w:tcPr>
            <w:tcW w:w="717" w:type="dxa"/>
            <w:shd w:val="clear" w:color="auto" w:fill="auto"/>
            <w:noWrap/>
            <w:vAlign w:val="center"/>
            <w:hideMark/>
          </w:tcPr>
          <w:p w14:paraId="3772D5D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B831F6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0,47</w:t>
            </w:r>
          </w:p>
        </w:tc>
        <w:tc>
          <w:tcPr>
            <w:tcW w:w="717" w:type="dxa"/>
            <w:shd w:val="clear" w:color="auto" w:fill="auto"/>
            <w:noWrap/>
            <w:vAlign w:val="center"/>
            <w:hideMark/>
          </w:tcPr>
          <w:p w14:paraId="005995E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15,30</w:t>
            </w:r>
          </w:p>
        </w:tc>
        <w:tc>
          <w:tcPr>
            <w:tcW w:w="633" w:type="dxa"/>
            <w:shd w:val="clear" w:color="auto" w:fill="auto"/>
            <w:noWrap/>
            <w:vAlign w:val="center"/>
            <w:hideMark/>
          </w:tcPr>
          <w:p w14:paraId="07D7A73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7735BD18"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7,77</w:t>
            </w:r>
          </w:p>
        </w:tc>
        <w:tc>
          <w:tcPr>
            <w:tcW w:w="606" w:type="dxa"/>
            <w:shd w:val="clear" w:color="auto" w:fill="auto"/>
            <w:noWrap/>
            <w:vAlign w:val="center"/>
            <w:hideMark/>
          </w:tcPr>
          <w:p w14:paraId="63A4361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0,26</w:t>
            </w:r>
          </w:p>
        </w:tc>
        <w:tc>
          <w:tcPr>
            <w:tcW w:w="717" w:type="dxa"/>
            <w:shd w:val="clear" w:color="auto" w:fill="auto"/>
            <w:noWrap/>
            <w:vAlign w:val="center"/>
            <w:hideMark/>
          </w:tcPr>
          <w:p w14:paraId="2DBB44E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44F2F2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6CCFDD5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D6ABF4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0,09</w:t>
            </w:r>
          </w:p>
        </w:tc>
        <w:tc>
          <w:tcPr>
            <w:tcW w:w="717" w:type="dxa"/>
            <w:shd w:val="clear" w:color="auto" w:fill="auto"/>
            <w:noWrap/>
            <w:vAlign w:val="center"/>
            <w:hideMark/>
          </w:tcPr>
          <w:p w14:paraId="0338BFA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0386F91D" w14:textId="77777777" w:rsidTr="00103EBA">
        <w:trPr>
          <w:trHeight w:val="300"/>
          <w:jc w:val="center"/>
        </w:trPr>
        <w:tc>
          <w:tcPr>
            <w:tcW w:w="1575" w:type="dxa"/>
            <w:shd w:val="clear" w:color="auto" w:fill="auto"/>
            <w:noWrap/>
            <w:vAlign w:val="center"/>
            <w:hideMark/>
          </w:tcPr>
          <w:p w14:paraId="152F660E"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E-44</w:t>
            </w:r>
          </w:p>
        </w:tc>
        <w:tc>
          <w:tcPr>
            <w:tcW w:w="606" w:type="dxa"/>
            <w:shd w:val="clear" w:color="auto" w:fill="auto"/>
            <w:noWrap/>
            <w:vAlign w:val="center"/>
            <w:hideMark/>
          </w:tcPr>
          <w:p w14:paraId="566AD67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1,00</w:t>
            </w:r>
          </w:p>
        </w:tc>
        <w:tc>
          <w:tcPr>
            <w:tcW w:w="717" w:type="dxa"/>
            <w:shd w:val="clear" w:color="auto" w:fill="auto"/>
            <w:noWrap/>
            <w:vAlign w:val="center"/>
            <w:hideMark/>
          </w:tcPr>
          <w:p w14:paraId="5BB17F1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8,98</w:t>
            </w:r>
          </w:p>
        </w:tc>
        <w:tc>
          <w:tcPr>
            <w:tcW w:w="606" w:type="dxa"/>
            <w:shd w:val="clear" w:color="auto" w:fill="auto"/>
            <w:noWrap/>
            <w:vAlign w:val="center"/>
            <w:hideMark/>
          </w:tcPr>
          <w:p w14:paraId="4365B7F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0,14</w:t>
            </w:r>
          </w:p>
        </w:tc>
        <w:tc>
          <w:tcPr>
            <w:tcW w:w="717" w:type="dxa"/>
            <w:shd w:val="clear" w:color="auto" w:fill="auto"/>
            <w:noWrap/>
            <w:vAlign w:val="center"/>
            <w:hideMark/>
          </w:tcPr>
          <w:p w14:paraId="304EC54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2,94</w:t>
            </w:r>
          </w:p>
        </w:tc>
        <w:tc>
          <w:tcPr>
            <w:tcW w:w="606" w:type="dxa"/>
            <w:shd w:val="clear" w:color="auto" w:fill="auto"/>
            <w:noWrap/>
            <w:vAlign w:val="center"/>
            <w:hideMark/>
          </w:tcPr>
          <w:p w14:paraId="58F268F7"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66B1AC7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19,99</w:t>
            </w:r>
          </w:p>
        </w:tc>
        <w:tc>
          <w:tcPr>
            <w:tcW w:w="633" w:type="dxa"/>
            <w:shd w:val="clear" w:color="auto" w:fill="auto"/>
            <w:noWrap/>
            <w:vAlign w:val="center"/>
            <w:hideMark/>
          </w:tcPr>
          <w:p w14:paraId="493217D0"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21C86473"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5,60</w:t>
            </w:r>
          </w:p>
        </w:tc>
        <w:tc>
          <w:tcPr>
            <w:tcW w:w="606" w:type="dxa"/>
            <w:shd w:val="clear" w:color="auto" w:fill="auto"/>
            <w:noWrap/>
            <w:vAlign w:val="center"/>
            <w:hideMark/>
          </w:tcPr>
          <w:p w14:paraId="1FC25A1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7E079ED6"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3,56</w:t>
            </w:r>
          </w:p>
        </w:tc>
        <w:tc>
          <w:tcPr>
            <w:tcW w:w="606" w:type="dxa"/>
            <w:shd w:val="clear" w:color="auto" w:fill="auto"/>
            <w:noWrap/>
            <w:vAlign w:val="center"/>
            <w:hideMark/>
          </w:tcPr>
          <w:p w14:paraId="0565809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2201E1DE"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3,35</w:t>
            </w:r>
          </w:p>
        </w:tc>
        <w:tc>
          <w:tcPr>
            <w:tcW w:w="606" w:type="dxa"/>
            <w:shd w:val="clear" w:color="auto" w:fill="auto"/>
            <w:noWrap/>
            <w:vAlign w:val="center"/>
            <w:hideMark/>
          </w:tcPr>
          <w:p w14:paraId="3D42B50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717" w:type="dxa"/>
            <w:shd w:val="clear" w:color="auto" w:fill="auto"/>
            <w:noWrap/>
            <w:vAlign w:val="center"/>
            <w:hideMark/>
          </w:tcPr>
          <w:p w14:paraId="43287E6D"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5D1805" w:rsidRPr="001030C3" w14:paraId="4383145B" w14:textId="77777777" w:rsidTr="00103EBA">
        <w:trPr>
          <w:trHeight w:val="300"/>
          <w:jc w:val="center"/>
        </w:trPr>
        <w:tc>
          <w:tcPr>
            <w:tcW w:w="1575" w:type="dxa"/>
            <w:shd w:val="clear" w:color="auto" w:fill="auto"/>
            <w:noWrap/>
            <w:vAlign w:val="center"/>
            <w:hideMark/>
          </w:tcPr>
          <w:p w14:paraId="6C0F7505" w14:textId="77777777" w:rsidR="005D1805" w:rsidRPr="001030C3" w:rsidRDefault="005D1805"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E-47</w:t>
            </w:r>
          </w:p>
        </w:tc>
        <w:tc>
          <w:tcPr>
            <w:tcW w:w="606" w:type="dxa"/>
            <w:shd w:val="clear" w:color="auto" w:fill="auto"/>
            <w:noWrap/>
            <w:vAlign w:val="center"/>
            <w:hideMark/>
          </w:tcPr>
          <w:p w14:paraId="28093675"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0,60</w:t>
            </w:r>
          </w:p>
        </w:tc>
        <w:tc>
          <w:tcPr>
            <w:tcW w:w="717" w:type="dxa"/>
            <w:shd w:val="clear" w:color="auto" w:fill="auto"/>
            <w:noWrap/>
            <w:vAlign w:val="center"/>
            <w:hideMark/>
          </w:tcPr>
          <w:p w14:paraId="047AE0E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6,22</w:t>
            </w:r>
          </w:p>
        </w:tc>
        <w:tc>
          <w:tcPr>
            <w:tcW w:w="606" w:type="dxa"/>
            <w:shd w:val="clear" w:color="auto" w:fill="auto"/>
            <w:noWrap/>
            <w:vAlign w:val="center"/>
            <w:hideMark/>
          </w:tcPr>
          <w:p w14:paraId="7911B7F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0,74</w:t>
            </w:r>
          </w:p>
        </w:tc>
        <w:tc>
          <w:tcPr>
            <w:tcW w:w="717" w:type="dxa"/>
            <w:shd w:val="clear" w:color="auto" w:fill="auto"/>
            <w:noWrap/>
            <w:vAlign w:val="center"/>
            <w:hideMark/>
          </w:tcPr>
          <w:p w14:paraId="37CB0FE4"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14,68</w:t>
            </w:r>
          </w:p>
        </w:tc>
        <w:tc>
          <w:tcPr>
            <w:tcW w:w="606" w:type="dxa"/>
            <w:shd w:val="clear" w:color="auto" w:fill="auto"/>
            <w:noWrap/>
            <w:vAlign w:val="center"/>
            <w:hideMark/>
          </w:tcPr>
          <w:p w14:paraId="042D683C"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0,31</w:t>
            </w:r>
          </w:p>
        </w:tc>
        <w:tc>
          <w:tcPr>
            <w:tcW w:w="717" w:type="dxa"/>
            <w:shd w:val="clear" w:color="auto" w:fill="auto"/>
            <w:noWrap/>
            <w:vAlign w:val="center"/>
            <w:hideMark/>
          </w:tcPr>
          <w:p w14:paraId="5D04876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8,90</w:t>
            </w:r>
          </w:p>
        </w:tc>
        <w:tc>
          <w:tcPr>
            <w:tcW w:w="633" w:type="dxa"/>
            <w:shd w:val="clear" w:color="auto" w:fill="auto"/>
            <w:noWrap/>
            <w:vAlign w:val="center"/>
            <w:hideMark/>
          </w:tcPr>
          <w:p w14:paraId="11CC8BA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0,22</w:t>
            </w:r>
          </w:p>
        </w:tc>
        <w:tc>
          <w:tcPr>
            <w:tcW w:w="717" w:type="dxa"/>
            <w:shd w:val="clear" w:color="auto" w:fill="auto"/>
            <w:noWrap/>
            <w:vAlign w:val="center"/>
            <w:hideMark/>
          </w:tcPr>
          <w:p w14:paraId="6F16A02B"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6,97</w:t>
            </w:r>
          </w:p>
        </w:tc>
        <w:tc>
          <w:tcPr>
            <w:tcW w:w="606" w:type="dxa"/>
            <w:shd w:val="clear" w:color="auto" w:fill="auto"/>
            <w:noWrap/>
            <w:vAlign w:val="center"/>
            <w:hideMark/>
          </w:tcPr>
          <w:p w14:paraId="520B804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0,47</w:t>
            </w:r>
          </w:p>
        </w:tc>
        <w:tc>
          <w:tcPr>
            <w:tcW w:w="717" w:type="dxa"/>
            <w:shd w:val="clear" w:color="auto" w:fill="auto"/>
            <w:noWrap/>
            <w:vAlign w:val="center"/>
            <w:hideMark/>
          </w:tcPr>
          <w:p w14:paraId="1E457BAA"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12,85</w:t>
            </w:r>
          </w:p>
        </w:tc>
        <w:tc>
          <w:tcPr>
            <w:tcW w:w="606" w:type="dxa"/>
            <w:shd w:val="clear" w:color="auto" w:fill="auto"/>
            <w:noWrap/>
            <w:vAlign w:val="center"/>
            <w:hideMark/>
          </w:tcPr>
          <w:p w14:paraId="6AA5E7FF"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79C20729"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399B4D2"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5ABA98C1" w14:textId="77777777" w:rsidR="005D1805" w:rsidRPr="001030C3" w:rsidRDefault="005D1805"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5,15</w:t>
            </w:r>
          </w:p>
        </w:tc>
      </w:tr>
    </w:tbl>
    <w:p w14:paraId="27976DAC" w14:textId="77777777" w:rsidR="00103EBA" w:rsidRDefault="00103EBA"/>
    <w:p w14:paraId="77571821" w14:textId="386C3A09" w:rsidR="00103EBA" w:rsidRPr="00103EBA" w:rsidRDefault="00103EBA" w:rsidP="00103EBA">
      <w:pPr>
        <w:jc w:val="center"/>
        <w:rPr>
          <w:i/>
          <w:iCs/>
          <w:color w:val="44546A" w:themeColor="text2"/>
          <w:sz w:val="18"/>
          <w:szCs w:val="18"/>
        </w:rPr>
      </w:pPr>
      <w:r w:rsidRPr="00103EBA">
        <w:rPr>
          <w:i/>
          <w:iCs/>
          <w:color w:val="44546A" w:themeColor="text2"/>
          <w:sz w:val="18"/>
          <w:szCs w:val="18"/>
        </w:rPr>
        <w:lastRenderedPageBreak/>
        <w:t>Table 4, Continued</w:t>
      </w:r>
    </w:p>
    <w:tbl>
      <w:tblPr>
        <w:tblW w:w="10863" w:type="dxa"/>
        <w:jc w:val="center"/>
        <w:tblInd w:w="-1178" w:type="dxa"/>
        <w:tblLook w:val="04A0" w:firstRow="1" w:lastRow="0" w:firstColumn="1" w:lastColumn="0" w:noHBand="0" w:noVBand="1"/>
      </w:tblPr>
      <w:tblGrid>
        <w:gridCol w:w="1575"/>
        <w:gridCol w:w="606"/>
        <w:gridCol w:w="717"/>
        <w:gridCol w:w="606"/>
        <w:gridCol w:w="717"/>
        <w:gridCol w:w="606"/>
        <w:gridCol w:w="717"/>
        <w:gridCol w:w="633"/>
        <w:gridCol w:w="717"/>
        <w:gridCol w:w="606"/>
        <w:gridCol w:w="717"/>
        <w:gridCol w:w="606"/>
        <w:gridCol w:w="717"/>
        <w:gridCol w:w="606"/>
        <w:gridCol w:w="717"/>
      </w:tblGrid>
      <w:tr w:rsidR="00103EBA" w:rsidRPr="001030C3" w14:paraId="6B5AC908" w14:textId="77777777" w:rsidTr="00103EBA">
        <w:trPr>
          <w:trHeight w:val="300"/>
          <w:jc w:val="center"/>
        </w:trPr>
        <w:tc>
          <w:tcPr>
            <w:tcW w:w="1575" w:type="dxa"/>
            <w:shd w:val="clear" w:color="auto" w:fill="auto"/>
            <w:noWrap/>
            <w:vAlign w:val="center"/>
          </w:tcPr>
          <w:p w14:paraId="611B0D27" w14:textId="728EBF4B"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Curves</w:t>
            </w:r>
          </w:p>
        </w:tc>
        <w:tc>
          <w:tcPr>
            <w:tcW w:w="1323" w:type="dxa"/>
            <w:gridSpan w:val="2"/>
            <w:shd w:val="clear" w:color="auto" w:fill="auto"/>
            <w:noWrap/>
            <w:vAlign w:val="center"/>
          </w:tcPr>
          <w:p w14:paraId="21451B76" w14:textId="694D9D86"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#1</w:t>
            </w:r>
          </w:p>
        </w:tc>
        <w:tc>
          <w:tcPr>
            <w:tcW w:w="1323" w:type="dxa"/>
            <w:gridSpan w:val="2"/>
            <w:shd w:val="clear" w:color="auto" w:fill="auto"/>
            <w:noWrap/>
            <w:vAlign w:val="center"/>
          </w:tcPr>
          <w:p w14:paraId="430B95AE" w14:textId="61A1127E"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#2</w:t>
            </w:r>
          </w:p>
        </w:tc>
        <w:tc>
          <w:tcPr>
            <w:tcW w:w="1323" w:type="dxa"/>
            <w:gridSpan w:val="2"/>
            <w:shd w:val="clear" w:color="auto" w:fill="auto"/>
            <w:noWrap/>
            <w:vAlign w:val="center"/>
          </w:tcPr>
          <w:p w14:paraId="1CF54953" w14:textId="7B4F4C6D"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#3</w:t>
            </w:r>
          </w:p>
        </w:tc>
        <w:tc>
          <w:tcPr>
            <w:tcW w:w="1350" w:type="dxa"/>
            <w:gridSpan w:val="2"/>
            <w:shd w:val="clear" w:color="auto" w:fill="auto"/>
            <w:noWrap/>
            <w:vAlign w:val="center"/>
          </w:tcPr>
          <w:p w14:paraId="7D9A049E" w14:textId="2C33FDF1"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#4</w:t>
            </w:r>
          </w:p>
        </w:tc>
        <w:tc>
          <w:tcPr>
            <w:tcW w:w="1323" w:type="dxa"/>
            <w:gridSpan w:val="2"/>
            <w:shd w:val="clear" w:color="auto" w:fill="auto"/>
            <w:noWrap/>
            <w:vAlign w:val="center"/>
          </w:tcPr>
          <w:p w14:paraId="353D02C4" w14:textId="61A1C244"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#5</w:t>
            </w:r>
          </w:p>
        </w:tc>
        <w:tc>
          <w:tcPr>
            <w:tcW w:w="1323" w:type="dxa"/>
            <w:gridSpan w:val="2"/>
            <w:shd w:val="clear" w:color="auto" w:fill="auto"/>
            <w:noWrap/>
            <w:vAlign w:val="center"/>
          </w:tcPr>
          <w:p w14:paraId="1224EB37" w14:textId="15A6A1FE"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#6</w:t>
            </w:r>
          </w:p>
        </w:tc>
        <w:tc>
          <w:tcPr>
            <w:tcW w:w="1323" w:type="dxa"/>
            <w:gridSpan w:val="2"/>
            <w:shd w:val="clear" w:color="auto" w:fill="auto"/>
            <w:noWrap/>
            <w:vAlign w:val="center"/>
          </w:tcPr>
          <w:p w14:paraId="65543AA5" w14:textId="34A14758" w:rsidR="00103EBA" w:rsidRPr="001030C3" w:rsidRDefault="00103EBA" w:rsidP="00103EBA">
            <w:pPr>
              <w:spacing w:after="0" w:line="240" w:lineRule="auto"/>
              <w:jc w:val="center"/>
              <w:rPr>
                <w:rFonts w:ascii="Calibri" w:eastAsia="Times New Roman" w:hAnsi="Calibri" w:cs="Calibri"/>
                <w:color w:val="000000"/>
              </w:rPr>
            </w:pPr>
            <w:r w:rsidRPr="001030C3">
              <w:rPr>
                <w:rFonts w:ascii="Calibri" w:eastAsia="Times New Roman" w:hAnsi="Calibri" w:cs="Calibri"/>
                <w:b/>
                <w:bCs/>
                <w:i/>
                <w:iCs/>
                <w:color w:val="000000"/>
              </w:rPr>
              <w:t>#7</w:t>
            </w:r>
          </w:p>
        </w:tc>
      </w:tr>
      <w:tr w:rsidR="00103EBA" w:rsidRPr="001030C3" w14:paraId="363B87C1" w14:textId="77777777" w:rsidTr="00103EBA">
        <w:trPr>
          <w:trHeight w:val="300"/>
          <w:jc w:val="center"/>
        </w:trPr>
        <w:tc>
          <w:tcPr>
            <w:tcW w:w="1575" w:type="dxa"/>
            <w:shd w:val="clear" w:color="auto" w:fill="auto"/>
            <w:noWrap/>
            <w:vAlign w:val="bottom"/>
          </w:tcPr>
          <w:p w14:paraId="11FAB79F" w14:textId="2A3ACC0B" w:rsidR="00103EBA" w:rsidRPr="001030C3" w:rsidRDefault="00103EBA" w:rsidP="00103EBA">
            <w:pPr>
              <w:spacing w:after="0" w:line="240" w:lineRule="auto"/>
              <w:rPr>
                <w:rFonts w:ascii="Calibri" w:eastAsia="Times New Roman" w:hAnsi="Calibri" w:cs="Calibri"/>
                <w:b/>
                <w:bCs/>
                <w:color w:val="000000"/>
              </w:rPr>
            </w:pPr>
            <w:r>
              <w:rPr>
                <w:rFonts w:ascii="Calibri" w:eastAsia="Times New Roman" w:hAnsi="Calibri" w:cs="Calibri"/>
                <w:b/>
                <w:color w:val="000000"/>
                <w:lang w:eastAsia="el-GR"/>
              </w:rPr>
              <w:t>Sample Name</w:t>
            </w:r>
          </w:p>
        </w:tc>
        <w:tc>
          <w:tcPr>
            <w:tcW w:w="606" w:type="dxa"/>
            <w:shd w:val="clear" w:color="auto" w:fill="auto"/>
            <w:noWrap/>
            <w:vAlign w:val="center"/>
          </w:tcPr>
          <w:p w14:paraId="5A630216" w14:textId="2CB28A01"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2353F018" w14:textId="58651131"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c>
          <w:tcPr>
            <w:tcW w:w="606" w:type="dxa"/>
            <w:shd w:val="clear" w:color="auto" w:fill="auto"/>
            <w:noWrap/>
            <w:vAlign w:val="center"/>
          </w:tcPr>
          <w:p w14:paraId="662E83FC" w14:textId="385173EC"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218A4E63" w14:textId="27D8E686"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c>
          <w:tcPr>
            <w:tcW w:w="606" w:type="dxa"/>
            <w:shd w:val="clear" w:color="auto" w:fill="auto"/>
            <w:noWrap/>
            <w:vAlign w:val="center"/>
          </w:tcPr>
          <w:p w14:paraId="51EDFEC3" w14:textId="47106896"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32534DAA" w14:textId="5B892E63"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c>
          <w:tcPr>
            <w:tcW w:w="633" w:type="dxa"/>
            <w:shd w:val="clear" w:color="auto" w:fill="auto"/>
            <w:noWrap/>
            <w:vAlign w:val="center"/>
          </w:tcPr>
          <w:p w14:paraId="40D74FE5" w14:textId="38C57B62"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1F20D591" w14:textId="0B1B3C44"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c>
          <w:tcPr>
            <w:tcW w:w="606" w:type="dxa"/>
            <w:shd w:val="clear" w:color="auto" w:fill="auto"/>
            <w:noWrap/>
            <w:vAlign w:val="center"/>
          </w:tcPr>
          <w:p w14:paraId="49ADD931" w14:textId="2EE3B221"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2D720B83" w14:textId="70356305"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c>
          <w:tcPr>
            <w:tcW w:w="606" w:type="dxa"/>
            <w:shd w:val="clear" w:color="auto" w:fill="auto"/>
            <w:noWrap/>
            <w:vAlign w:val="center"/>
          </w:tcPr>
          <w:p w14:paraId="0B306AD9" w14:textId="4B249826"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5B7FBA88" w14:textId="55EDC1D8"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c>
          <w:tcPr>
            <w:tcW w:w="606" w:type="dxa"/>
            <w:shd w:val="clear" w:color="auto" w:fill="auto"/>
            <w:noWrap/>
            <w:vAlign w:val="center"/>
          </w:tcPr>
          <w:p w14:paraId="4E23D9FC" w14:textId="1D3265B8"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yc</w:t>
            </w:r>
          </w:p>
        </w:tc>
        <w:tc>
          <w:tcPr>
            <w:tcW w:w="717" w:type="dxa"/>
            <w:shd w:val="clear" w:color="auto" w:fill="auto"/>
            <w:noWrap/>
            <w:vAlign w:val="center"/>
          </w:tcPr>
          <w:p w14:paraId="506E6593" w14:textId="31750D0D"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b/>
                <w:bCs/>
                <w:color w:val="000000"/>
              </w:rPr>
              <w:t>w</w:t>
            </w:r>
          </w:p>
        </w:tc>
      </w:tr>
      <w:tr w:rsidR="00103EBA" w:rsidRPr="001030C3" w14:paraId="6B56A1AC" w14:textId="77777777" w:rsidTr="00103EBA">
        <w:trPr>
          <w:trHeight w:val="300"/>
          <w:jc w:val="center"/>
        </w:trPr>
        <w:tc>
          <w:tcPr>
            <w:tcW w:w="1575" w:type="dxa"/>
            <w:shd w:val="clear" w:color="auto" w:fill="auto"/>
            <w:noWrap/>
            <w:vAlign w:val="center"/>
            <w:hideMark/>
          </w:tcPr>
          <w:p w14:paraId="16B0C4A6"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E-50</w:t>
            </w:r>
          </w:p>
        </w:tc>
        <w:tc>
          <w:tcPr>
            <w:tcW w:w="606" w:type="dxa"/>
            <w:shd w:val="clear" w:color="auto" w:fill="auto"/>
            <w:noWrap/>
            <w:vAlign w:val="center"/>
            <w:hideMark/>
          </w:tcPr>
          <w:p w14:paraId="1674C2C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0,68</w:t>
            </w:r>
          </w:p>
        </w:tc>
        <w:tc>
          <w:tcPr>
            <w:tcW w:w="717" w:type="dxa"/>
            <w:shd w:val="clear" w:color="auto" w:fill="auto"/>
            <w:noWrap/>
            <w:vAlign w:val="center"/>
            <w:hideMark/>
          </w:tcPr>
          <w:p w14:paraId="18607DF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8,07</w:t>
            </w:r>
          </w:p>
        </w:tc>
        <w:tc>
          <w:tcPr>
            <w:tcW w:w="606" w:type="dxa"/>
            <w:shd w:val="clear" w:color="auto" w:fill="auto"/>
            <w:noWrap/>
            <w:vAlign w:val="center"/>
            <w:hideMark/>
          </w:tcPr>
          <w:p w14:paraId="48CE5A3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0,56</w:t>
            </w:r>
          </w:p>
        </w:tc>
        <w:tc>
          <w:tcPr>
            <w:tcW w:w="717" w:type="dxa"/>
            <w:shd w:val="clear" w:color="auto" w:fill="auto"/>
            <w:noWrap/>
            <w:vAlign w:val="center"/>
            <w:hideMark/>
          </w:tcPr>
          <w:p w14:paraId="2F6864E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2F4834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0,47</w:t>
            </w:r>
          </w:p>
        </w:tc>
        <w:tc>
          <w:tcPr>
            <w:tcW w:w="717" w:type="dxa"/>
            <w:shd w:val="clear" w:color="auto" w:fill="auto"/>
            <w:noWrap/>
            <w:vAlign w:val="center"/>
            <w:hideMark/>
          </w:tcPr>
          <w:p w14:paraId="095C466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17,03</w:t>
            </w:r>
          </w:p>
        </w:tc>
        <w:tc>
          <w:tcPr>
            <w:tcW w:w="633" w:type="dxa"/>
            <w:shd w:val="clear" w:color="auto" w:fill="auto"/>
            <w:noWrap/>
            <w:vAlign w:val="center"/>
            <w:hideMark/>
          </w:tcPr>
          <w:p w14:paraId="3406C06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0,20</w:t>
            </w:r>
          </w:p>
        </w:tc>
        <w:tc>
          <w:tcPr>
            <w:tcW w:w="717" w:type="dxa"/>
            <w:shd w:val="clear" w:color="auto" w:fill="auto"/>
            <w:noWrap/>
            <w:vAlign w:val="center"/>
            <w:hideMark/>
          </w:tcPr>
          <w:p w14:paraId="021106F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24504C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0CD41D7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07BDF7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6B387B4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0DEECB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332D490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035EE80A" w14:textId="77777777" w:rsidTr="00103EBA">
        <w:trPr>
          <w:trHeight w:val="300"/>
          <w:jc w:val="center"/>
        </w:trPr>
        <w:tc>
          <w:tcPr>
            <w:tcW w:w="1575" w:type="dxa"/>
            <w:shd w:val="clear" w:color="auto" w:fill="auto"/>
            <w:noWrap/>
            <w:vAlign w:val="center"/>
            <w:hideMark/>
          </w:tcPr>
          <w:p w14:paraId="75853C6A"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E-51</w:t>
            </w:r>
          </w:p>
        </w:tc>
        <w:tc>
          <w:tcPr>
            <w:tcW w:w="606" w:type="dxa"/>
            <w:shd w:val="clear" w:color="auto" w:fill="auto"/>
            <w:noWrap/>
            <w:vAlign w:val="center"/>
            <w:hideMark/>
          </w:tcPr>
          <w:p w14:paraId="136BB54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0,65</w:t>
            </w:r>
          </w:p>
        </w:tc>
        <w:tc>
          <w:tcPr>
            <w:tcW w:w="717" w:type="dxa"/>
            <w:shd w:val="clear" w:color="auto" w:fill="auto"/>
            <w:noWrap/>
            <w:vAlign w:val="center"/>
            <w:hideMark/>
          </w:tcPr>
          <w:p w14:paraId="2617427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7,47</w:t>
            </w:r>
          </w:p>
        </w:tc>
        <w:tc>
          <w:tcPr>
            <w:tcW w:w="606" w:type="dxa"/>
            <w:shd w:val="clear" w:color="auto" w:fill="auto"/>
            <w:noWrap/>
            <w:vAlign w:val="center"/>
            <w:hideMark/>
          </w:tcPr>
          <w:p w14:paraId="655E5E0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7049D0E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ADF83F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0,16</w:t>
            </w:r>
          </w:p>
        </w:tc>
        <w:tc>
          <w:tcPr>
            <w:tcW w:w="717" w:type="dxa"/>
            <w:shd w:val="clear" w:color="auto" w:fill="auto"/>
            <w:noWrap/>
            <w:vAlign w:val="center"/>
            <w:hideMark/>
          </w:tcPr>
          <w:p w14:paraId="4BD632A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7361488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0,43</w:t>
            </w:r>
          </w:p>
        </w:tc>
        <w:tc>
          <w:tcPr>
            <w:tcW w:w="717" w:type="dxa"/>
            <w:shd w:val="clear" w:color="auto" w:fill="auto"/>
            <w:noWrap/>
            <w:vAlign w:val="center"/>
            <w:hideMark/>
          </w:tcPr>
          <w:p w14:paraId="7627DDB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14,63</w:t>
            </w:r>
          </w:p>
        </w:tc>
        <w:tc>
          <w:tcPr>
            <w:tcW w:w="606" w:type="dxa"/>
            <w:shd w:val="clear" w:color="auto" w:fill="auto"/>
            <w:noWrap/>
            <w:vAlign w:val="center"/>
            <w:hideMark/>
          </w:tcPr>
          <w:p w14:paraId="7271E01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15AEC32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7,21</w:t>
            </w:r>
          </w:p>
        </w:tc>
        <w:tc>
          <w:tcPr>
            <w:tcW w:w="606" w:type="dxa"/>
            <w:shd w:val="clear" w:color="auto" w:fill="auto"/>
            <w:noWrap/>
            <w:vAlign w:val="center"/>
            <w:hideMark/>
          </w:tcPr>
          <w:p w14:paraId="6C80645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0,22</w:t>
            </w:r>
          </w:p>
        </w:tc>
        <w:tc>
          <w:tcPr>
            <w:tcW w:w="717" w:type="dxa"/>
            <w:shd w:val="clear" w:color="auto" w:fill="auto"/>
            <w:noWrap/>
            <w:vAlign w:val="center"/>
            <w:hideMark/>
          </w:tcPr>
          <w:p w14:paraId="14961C8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DD1F08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0,01</w:t>
            </w:r>
          </w:p>
        </w:tc>
        <w:tc>
          <w:tcPr>
            <w:tcW w:w="717" w:type="dxa"/>
            <w:shd w:val="clear" w:color="auto" w:fill="auto"/>
            <w:noWrap/>
            <w:vAlign w:val="center"/>
            <w:hideMark/>
          </w:tcPr>
          <w:p w14:paraId="5A04C0A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5F4E0448" w14:textId="77777777" w:rsidTr="00103EBA">
        <w:trPr>
          <w:trHeight w:val="300"/>
          <w:jc w:val="center"/>
        </w:trPr>
        <w:tc>
          <w:tcPr>
            <w:tcW w:w="1575" w:type="dxa"/>
            <w:shd w:val="clear" w:color="auto" w:fill="auto"/>
            <w:noWrap/>
            <w:vAlign w:val="center"/>
            <w:hideMark/>
          </w:tcPr>
          <w:p w14:paraId="6AF86B4C"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E-53</w:t>
            </w:r>
          </w:p>
        </w:tc>
        <w:tc>
          <w:tcPr>
            <w:tcW w:w="606" w:type="dxa"/>
            <w:shd w:val="clear" w:color="auto" w:fill="auto"/>
            <w:noWrap/>
            <w:vAlign w:val="center"/>
            <w:hideMark/>
          </w:tcPr>
          <w:p w14:paraId="57392E2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0,42</w:t>
            </w:r>
          </w:p>
        </w:tc>
        <w:tc>
          <w:tcPr>
            <w:tcW w:w="717" w:type="dxa"/>
            <w:shd w:val="clear" w:color="auto" w:fill="auto"/>
            <w:noWrap/>
            <w:vAlign w:val="center"/>
            <w:hideMark/>
          </w:tcPr>
          <w:p w14:paraId="47AB9B0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1,34</w:t>
            </w:r>
          </w:p>
        </w:tc>
        <w:tc>
          <w:tcPr>
            <w:tcW w:w="606" w:type="dxa"/>
            <w:shd w:val="clear" w:color="auto" w:fill="auto"/>
            <w:noWrap/>
            <w:vAlign w:val="center"/>
            <w:hideMark/>
          </w:tcPr>
          <w:p w14:paraId="1D66483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0,67</w:t>
            </w:r>
          </w:p>
        </w:tc>
        <w:tc>
          <w:tcPr>
            <w:tcW w:w="717" w:type="dxa"/>
            <w:shd w:val="clear" w:color="auto" w:fill="auto"/>
            <w:noWrap/>
            <w:vAlign w:val="center"/>
            <w:hideMark/>
          </w:tcPr>
          <w:p w14:paraId="77EDFB9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13,77</w:t>
            </w:r>
          </w:p>
        </w:tc>
        <w:tc>
          <w:tcPr>
            <w:tcW w:w="606" w:type="dxa"/>
            <w:shd w:val="clear" w:color="auto" w:fill="auto"/>
            <w:noWrap/>
            <w:vAlign w:val="center"/>
            <w:hideMark/>
          </w:tcPr>
          <w:p w14:paraId="7FD9A8D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0,00</w:t>
            </w:r>
          </w:p>
        </w:tc>
        <w:tc>
          <w:tcPr>
            <w:tcW w:w="717" w:type="dxa"/>
            <w:shd w:val="clear" w:color="auto" w:fill="auto"/>
            <w:noWrap/>
            <w:vAlign w:val="center"/>
            <w:hideMark/>
          </w:tcPr>
          <w:p w14:paraId="5C3044C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12,09</w:t>
            </w:r>
          </w:p>
        </w:tc>
        <w:tc>
          <w:tcPr>
            <w:tcW w:w="633" w:type="dxa"/>
            <w:shd w:val="clear" w:color="auto" w:fill="auto"/>
            <w:noWrap/>
            <w:vAlign w:val="center"/>
            <w:hideMark/>
          </w:tcPr>
          <w:p w14:paraId="42CAA6E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0,24</w:t>
            </w:r>
          </w:p>
        </w:tc>
        <w:tc>
          <w:tcPr>
            <w:tcW w:w="717" w:type="dxa"/>
            <w:shd w:val="clear" w:color="auto" w:fill="auto"/>
            <w:noWrap/>
            <w:vAlign w:val="center"/>
            <w:hideMark/>
          </w:tcPr>
          <w:p w14:paraId="737209B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8EB9FD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0,24</w:t>
            </w:r>
          </w:p>
        </w:tc>
        <w:tc>
          <w:tcPr>
            <w:tcW w:w="717" w:type="dxa"/>
            <w:shd w:val="clear" w:color="auto" w:fill="auto"/>
            <w:noWrap/>
            <w:vAlign w:val="center"/>
            <w:hideMark/>
          </w:tcPr>
          <w:p w14:paraId="0260371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02EB03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0,14</w:t>
            </w:r>
          </w:p>
        </w:tc>
        <w:tc>
          <w:tcPr>
            <w:tcW w:w="717" w:type="dxa"/>
            <w:shd w:val="clear" w:color="auto" w:fill="auto"/>
            <w:noWrap/>
            <w:vAlign w:val="center"/>
            <w:hideMark/>
          </w:tcPr>
          <w:p w14:paraId="5A2C258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AA85ED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0,30</w:t>
            </w:r>
          </w:p>
        </w:tc>
        <w:tc>
          <w:tcPr>
            <w:tcW w:w="717" w:type="dxa"/>
            <w:shd w:val="clear" w:color="auto" w:fill="auto"/>
            <w:noWrap/>
            <w:vAlign w:val="center"/>
            <w:hideMark/>
          </w:tcPr>
          <w:p w14:paraId="584B642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2D194174" w14:textId="77777777" w:rsidTr="00103EBA">
        <w:trPr>
          <w:trHeight w:val="300"/>
          <w:jc w:val="center"/>
        </w:trPr>
        <w:tc>
          <w:tcPr>
            <w:tcW w:w="1575" w:type="dxa"/>
            <w:shd w:val="clear" w:color="auto" w:fill="auto"/>
            <w:noWrap/>
            <w:vAlign w:val="center"/>
            <w:hideMark/>
          </w:tcPr>
          <w:p w14:paraId="4F072F5F"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E-54</w:t>
            </w:r>
          </w:p>
        </w:tc>
        <w:tc>
          <w:tcPr>
            <w:tcW w:w="606" w:type="dxa"/>
            <w:shd w:val="clear" w:color="auto" w:fill="auto"/>
            <w:noWrap/>
            <w:vAlign w:val="center"/>
            <w:hideMark/>
          </w:tcPr>
          <w:p w14:paraId="61B13AF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0,80</w:t>
            </w:r>
          </w:p>
        </w:tc>
        <w:tc>
          <w:tcPr>
            <w:tcW w:w="717" w:type="dxa"/>
            <w:shd w:val="clear" w:color="auto" w:fill="auto"/>
            <w:noWrap/>
            <w:vAlign w:val="center"/>
            <w:hideMark/>
          </w:tcPr>
          <w:p w14:paraId="672FB4F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8,26</w:t>
            </w:r>
          </w:p>
        </w:tc>
        <w:tc>
          <w:tcPr>
            <w:tcW w:w="606" w:type="dxa"/>
            <w:shd w:val="clear" w:color="auto" w:fill="auto"/>
            <w:noWrap/>
            <w:vAlign w:val="center"/>
            <w:hideMark/>
          </w:tcPr>
          <w:p w14:paraId="2C3EAAD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0,33</w:t>
            </w:r>
          </w:p>
        </w:tc>
        <w:tc>
          <w:tcPr>
            <w:tcW w:w="717" w:type="dxa"/>
            <w:shd w:val="clear" w:color="auto" w:fill="auto"/>
            <w:noWrap/>
            <w:vAlign w:val="center"/>
            <w:hideMark/>
          </w:tcPr>
          <w:p w14:paraId="7B2CFA0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77FFAE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53C8C07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578D561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642BE87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19,99</w:t>
            </w:r>
          </w:p>
        </w:tc>
        <w:tc>
          <w:tcPr>
            <w:tcW w:w="606" w:type="dxa"/>
            <w:shd w:val="clear" w:color="auto" w:fill="auto"/>
            <w:noWrap/>
            <w:vAlign w:val="center"/>
            <w:hideMark/>
          </w:tcPr>
          <w:p w14:paraId="038348E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0,14</w:t>
            </w:r>
          </w:p>
        </w:tc>
        <w:tc>
          <w:tcPr>
            <w:tcW w:w="717" w:type="dxa"/>
            <w:shd w:val="clear" w:color="auto" w:fill="auto"/>
            <w:noWrap/>
            <w:vAlign w:val="center"/>
            <w:hideMark/>
          </w:tcPr>
          <w:p w14:paraId="5E91581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8ECE90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03B3C13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4,93</w:t>
            </w:r>
          </w:p>
        </w:tc>
        <w:tc>
          <w:tcPr>
            <w:tcW w:w="606" w:type="dxa"/>
            <w:shd w:val="clear" w:color="auto" w:fill="auto"/>
            <w:noWrap/>
            <w:vAlign w:val="center"/>
            <w:hideMark/>
          </w:tcPr>
          <w:p w14:paraId="22089D3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717" w:type="dxa"/>
            <w:shd w:val="clear" w:color="auto" w:fill="auto"/>
            <w:noWrap/>
            <w:vAlign w:val="center"/>
            <w:hideMark/>
          </w:tcPr>
          <w:p w14:paraId="3F8359C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64FE78B3" w14:textId="77777777" w:rsidTr="00103EBA">
        <w:trPr>
          <w:trHeight w:val="300"/>
          <w:jc w:val="center"/>
        </w:trPr>
        <w:tc>
          <w:tcPr>
            <w:tcW w:w="1575" w:type="dxa"/>
            <w:shd w:val="clear" w:color="auto" w:fill="auto"/>
            <w:noWrap/>
            <w:vAlign w:val="center"/>
            <w:hideMark/>
          </w:tcPr>
          <w:p w14:paraId="3CF0BE28"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E-55</w:t>
            </w:r>
          </w:p>
        </w:tc>
        <w:tc>
          <w:tcPr>
            <w:tcW w:w="606" w:type="dxa"/>
            <w:shd w:val="clear" w:color="auto" w:fill="auto"/>
            <w:noWrap/>
            <w:vAlign w:val="center"/>
            <w:hideMark/>
          </w:tcPr>
          <w:p w14:paraId="7ABBD52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717" w:type="dxa"/>
            <w:shd w:val="clear" w:color="auto" w:fill="auto"/>
            <w:noWrap/>
            <w:vAlign w:val="center"/>
            <w:hideMark/>
          </w:tcPr>
          <w:p w14:paraId="12ED241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9,20</w:t>
            </w:r>
          </w:p>
        </w:tc>
        <w:tc>
          <w:tcPr>
            <w:tcW w:w="606" w:type="dxa"/>
            <w:shd w:val="clear" w:color="auto" w:fill="auto"/>
            <w:noWrap/>
            <w:vAlign w:val="center"/>
            <w:hideMark/>
          </w:tcPr>
          <w:p w14:paraId="2E8E67F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2838226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3,54</w:t>
            </w:r>
          </w:p>
        </w:tc>
        <w:tc>
          <w:tcPr>
            <w:tcW w:w="606" w:type="dxa"/>
            <w:shd w:val="clear" w:color="auto" w:fill="auto"/>
            <w:noWrap/>
            <w:vAlign w:val="center"/>
            <w:hideMark/>
          </w:tcPr>
          <w:p w14:paraId="0C8C02C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0,91</w:t>
            </w:r>
          </w:p>
        </w:tc>
        <w:tc>
          <w:tcPr>
            <w:tcW w:w="717" w:type="dxa"/>
            <w:shd w:val="clear" w:color="auto" w:fill="auto"/>
            <w:noWrap/>
            <w:vAlign w:val="center"/>
            <w:hideMark/>
          </w:tcPr>
          <w:p w14:paraId="7252C1A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18,56</w:t>
            </w:r>
          </w:p>
        </w:tc>
        <w:tc>
          <w:tcPr>
            <w:tcW w:w="633" w:type="dxa"/>
            <w:shd w:val="clear" w:color="auto" w:fill="auto"/>
            <w:noWrap/>
            <w:vAlign w:val="center"/>
            <w:hideMark/>
          </w:tcPr>
          <w:p w14:paraId="6BDC73E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0,19</w:t>
            </w:r>
          </w:p>
        </w:tc>
        <w:tc>
          <w:tcPr>
            <w:tcW w:w="717" w:type="dxa"/>
            <w:shd w:val="clear" w:color="auto" w:fill="auto"/>
            <w:noWrap/>
            <w:vAlign w:val="center"/>
            <w:hideMark/>
          </w:tcPr>
          <w:p w14:paraId="0356E9A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384DFD2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0,52</w:t>
            </w:r>
          </w:p>
        </w:tc>
        <w:tc>
          <w:tcPr>
            <w:tcW w:w="717" w:type="dxa"/>
            <w:shd w:val="clear" w:color="auto" w:fill="auto"/>
            <w:noWrap/>
            <w:vAlign w:val="center"/>
            <w:hideMark/>
          </w:tcPr>
          <w:p w14:paraId="22F5094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11,53</w:t>
            </w:r>
          </w:p>
        </w:tc>
        <w:tc>
          <w:tcPr>
            <w:tcW w:w="606" w:type="dxa"/>
            <w:shd w:val="clear" w:color="auto" w:fill="auto"/>
            <w:noWrap/>
            <w:vAlign w:val="center"/>
            <w:hideMark/>
          </w:tcPr>
          <w:p w14:paraId="2D7188F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0,33</w:t>
            </w:r>
          </w:p>
        </w:tc>
        <w:tc>
          <w:tcPr>
            <w:tcW w:w="717" w:type="dxa"/>
            <w:shd w:val="clear" w:color="auto" w:fill="auto"/>
            <w:noWrap/>
            <w:vAlign w:val="center"/>
            <w:hideMark/>
          </w:tcPr>
          <w:p w14:paraId="779F361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0,00</w:t>
            </w:r>
          </w:p>
        </w:tc>
        <w:tc>
          <w:tcPr>
            <w:tcW w:w="606" w:type="dxa"/>
            <w:shd w:val="clear" w:color="auto" w:fill="auto"/>
            <w:noWrap/>
            <w:vAlign w:val="center"/>
            <w:hideMark/>
          </w:tcPr>
          <w:p w14:paraId="31EB784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0,59</w:t>
            </w:r>
          </w:p>
        </w:tc>
        <w:tc>
          <w:tcPr>
            <w:tcW w:w="717" w:type="dxa"/>
            <w:shd w:val="clear" w:color="auto" w:fill="auto"/>
            <w:noWrap/>
            <w:vAlign w:val="center"/>
            <w:hideMark/>
          </w:tcPr>
          <w:p w14:paraId="31715CB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055BB1F6" w14:textId="77777777" w:rsidTr="00103EBA">
        <w:trPr>
          <w:trHeight w:val="300"/>
          <w:jc w:val="center"/>
        </w:trPr>
        <w:tc>
          <w:tcPr>
            <w:tcW w:w="1575" w:type="dxa"/>
            <w:shd w:val="clear" w:color="auto" w:fill="auto"/>
            <w:noWrap/>
            <w:vAlign w:val="center"/>
            <w:hideMark/>
          </w:tcPr>
          <w:p w14:paraId="116948EA"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E-56</w:t>
            </w:r>
          </w:p>
        </w:tc>
        <w:tc>
          <w:tcPr>
            <w:tcW w:w="606" w:type="dxa"/>
            <w:shd w:val="clear" w:color="auto" w:fill="auto"/>
            <w:noWrap/>
            <w:vAlign w:val="center"/>
            <w:hideMark/>
          </w:tcPr>
          <w:p w14:paraId="0F1F035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0,71</w:t>
            </w:r>
          </w:p>
        </w:tc>
        <w:tc>
          <w:tcPr>
            <w:tcW w:w="717" w:type="dxa"/>
            <w:shd w:val="clear" w:color="auto" w:fill="auto"/>
            <w:noWrap/>
            <w:vAlign w:val="center"/>
            <w:hideMark/>
          </w:tcPr>
          <w:p w14:paraId="33CFDB4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10,99</w:t>
            </w:r>
          </w:p>
        </w:tc>
        <w:tc>
          <w:tcPr>
            <w:tcW w:w="606" w:type="dxa"/>
            <w:shd w:val="clear" w:color="auto" w:fill="auto"/>
            <w:noWrap/>
            <w:vAlign w:val="center"/>
            <w:hideMark/>
          </w:tcPr>
          <w:p w14:paraId="481BEEE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0,68</w:t>
            </w:r>
          </w:p>
        </w:tc>
        <w:tc>
          <w:tcPr>
            <w:tcW w:w="717" w:type="dxa"/>
            <w:shd w:val="clear" w:color="auto" w:fill="auto"/>
            <w:noWrap/>
            <w:vAlign w:val="center"/>
            <w:hideMark/>
          </w:tcPr>
          <w:p w14:paraId="72A847D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3CD9DB7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0,60</w:t>
            </w:r>
          </w:p>
        </w:tc>
        <w:tc>
          <w:tcPr>
            <w:tcW w:w="717" w:type="dxa"/>
            <w:shd w:val="clear" w:color="auto" w:fill="auto"/>
            <w:noWrap/>
            <w:vAlign w:val="center"/>
            <w:hideMark/>
          </w:tcPr>
          <w:p w14:paraId="0CC5AA4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1621CF7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0,30</w:t>
            </w:r>
          </w:p>
        </w:tc>
        <w:tc>
          <w:tcPr>
            <w:tcW w:w="717" w:type="dxa"/>
            <w:shd w:val="clear" w:color="auto" w:fill="auto"/>
            <w:noWrap/>
            <w:vAlign w:val="center"/>
            <w:hideMark/>
          </w:tcPr>
          <w:p w14:paraId="2A20DD2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9CFE6B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0,16</w:t>
            </w:r>
          </w:p>
        </w:tc>
        <w:tc>
          <w:tcPr>
            <w:tcW w:w="717" w:type="dxa"/>
            <w:shd w:val="clear" w:color="auto" w:fill="auto"/>
            <w:noWrap/>
            <w:vAlign w:val="center"/>
            <w:hideMark/>
          </w:tcPr>
          <w:p w14:paraId="47D40A3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C99089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0,26</w:t>
            </w:r>
          </w:p>
        </w:tc>
        <w:tc>
          <w:tcPr>
            <w:tcW w:w="717" w:type="dxa"/>
            <w:shd w:val="clear" w:color="auto" w:fill="auto"/>
            <w:noWrap/>
            <w:vAlign w:val="center"/>
            <w:hideMark/>
          </w:tcPr>
          <w:p w14:paraId="05EA970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3B137D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10B831D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3D3B300C" w14:textId="77777777" w:rsidTr="00103EBA">
        <w:trPr>
          <w:trHeight w:val="300"/>
          <w:jc w:val="center"/>
        </w:trPr>
        <w:tc>
          <w:tcPr>
            <w:tcW w:w="1575" w:type="dxa"/>
            <w:shd w:val="clear" w:color="auto" w:fill="auto"/>
            <w:noWrap/>
            <w:vAlign w:val="center"/>
            <w:hideMark/>
          </w:tcPr>
          <w:p w14:paraId="29C6E317"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E-59</w:t>
            </w:r>
          </w:p>
        </w:tc>
        <w:tc>
          <w:tcPr>
            <w:tcW w:w="606" w:type="dxa"/>
            <w:shd w:val="clear" w:color="auto" w:fill="auto"/>
            <w:noWrap/>
            <w:vAlign w:val="center"/>
            <w:hideMark/>
          </w:tcPr>
          <w:p w14:paraId="4E02B01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0,46</w:t>
            </w:r>
          </w:p>
        </w:tc>
        <w:tc>
          <w:tcPr>
            <w:tcW w:w="717" w:type="dxa"/>
            <w:shd w:val="clear" w:color="auto" w:fill="auto"/>
            <w:noWrap/>
            <w:vAlign w:val="center"/>
            <w:hideMark/>
          </w:tcPr>
          <w:p w14:paraId="582A27D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6,58</w:t>
            </w:r>
          </w:p>
        </w:tc>
        <w:tc>
          <w:tcPr>
            <w:tcW w:w="606" w:type="dxa"/>
            <w:shd w:val="clear" w:color="auto" w:fill="auto"/>
            <w:noWrap/>
            <w:vAlign w:val="center"/>
            <w:hideMark/>
          </w:tcPr>
          <w:p w14:paraId="64463F0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0,83</w:t>
            </w:r>
          </w:p>
        </w:tc>
        <w:tc>
          <w:tcPr>
            <w:tcW w:w="717" w:type="dxa"/>
            <w:shd w:val="clear" w:color="auto" w:fill="auto"/>
            <w:noWrap/>
            <w:vAlign w:val="center"/>
            <w:hideMark/>
          </w:tcPr>
          <w:p w14:paraId="75EC37D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15,92</w:t>
            </w:r>
          </w:p>
        </w:tc>
        <w:tc>
          <w:tcPr>
            <w:tcW w:w="606" w:type="dxa"/>
            <w:shd w:val="clear" w:color="auto" w:fill="auto"/>
            <w:noWrap/>
            <w:vAlign w:val="center"/>
            <w:hideMark/>
          </w:tcPr>
          <w:p w14:paraId="0228416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0,18</w:t>
            </w:r>
          </w:p>
        </w:tc>
        <w:tc>
          <w:tcPr>
            <w:tcW w:w="717" w:type="dxa"/>
            <w:shd w:val="clear" w:color="auto" w:fill="auto"/>
            <w:noWrap/>
            <w:vAlign w:val="center"/>
            <w:hideMark/>
          </w:tcPr>
          <w:p w14:paraId="5D62BD2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7,28</w:t>
            </w:r>
          </w:p>
        </w:tc>
        <w:tc>
          <w:tcPr>
            <w:tcW w:w="633" w:type="dxa"/>
            <w:shd w:val="clear" w:color="auto" w:fill="auto"/>
            <w:noWrap/>
            <w:vAlign w:val="center"/>
            <w:hideMark/>
          </w:tcPr>
          <w:p w14:paraId="2FFF50B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0,27</w:t>
            </w:r>
          </w:p>
        </w:tc>
        <w:tc>
          <w:tcPr>
            <w:tcW w:w="717" w:type="dxa"/>
            <w:shd w:val="clear" w:color="auto" w:fill="auto"/>
            <w:noWrap/>
            <w:vAlign w:val="center"/>
            <w:hideMark/>
          </w:tcPr>
          <w:p w14:paraId="70C9761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9,65</w:t>
            </w:r>
          </w:p>
        </w:tc>
        <w:tc>
          <w:tcPr>
            <w:tcW w:w="606" w:type="dxa"/>
            <w:shd w:val="clear" w:color="auto" w:fill="auto"/>
            <w:noWrap/>
            <w:vAlign w:val="center"/>
            <w:hideMark/>
          </w:tcPr>
          <w:p w14:paraId="7BC548B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0,58</w:t>
            </w:r>
          </w:p>
        </w:tc>
        <w:tc>
          <w:tcPr>
            <w:tcW w:w="717" w:type="dxa"/>
            <w:shd w:val="clear" w:color="auto" w:fill="auto"/>
            <w:noWrap/>
            <w:vAlign w:val="center"/>
            <w:hideMark/>
          </w:tcPr>
          <w:p w14:paraId="5A83A35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9,75</w:t>
            </w:r>
          </w:p>
        </w:tc>
        <w:tc>
          <w:tcPr>
            <w:tcW w:w="606" w:type="dxa"/>
            <w:shd w:val="clear" w:color="auto" w:fill="auto"/>
            <w:noWrap/>
            <w:vAlign w:val="center"/>
            <w:hideMark/>
          </w:tcPr>
          <w:p w14:paraId="071F35F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0,25</w:t>
            </w:r>
          </w:p>
        </w:tc>
        <w:tc>
          <w:tcPr>
            <w:tcW w:w="717" w:type="dxa"/>
            <w:shd w:val="clear" w:color="auto" w:fill="auto"/>
            <w:noWrap/>
            <w:vAlign w:val="center"/>
            <w:hideMark/>
          </w:tcPr>
          <w:p w14:paraId="53666FB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BD8ACA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0,48</w:t>
            </w:r>
          </w:p>
        </w:tc>
        <w:tc>
          <w:tcPr>
            <w:tcW w:w="717" w:type="dxa"/>
            <w:shd w:val="clear" w:color="auto" w:fill="auto"/>
            <w:noWrap/>
            <w:vAlign w:val="center"/>
            <w:hideMark/>
          </w:tcPr>
          <w:p w14:paraId="62644F1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575FCC35" w14:textId="77777777" w:rsidTr="00103EBA">
        <w:trPr>
          <w:trHeight w:val="300"/>
          <w:jc w:val="center"/>
        </w:trPr>
        <w:tc>
          <w:tcPr>
            <w:tcW w:w="1575" w:type="dxa"/>
            <w:shd w:val="clear" w:color="auto" w:fill="auto"/>
            <w:noWrap/>
            <w:vAlign w:val="center"/>
            <w:hideMark/>
          </w:tcPr>
          <w:p w14:paraId="22AF1E84"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E-61</w:t>
            </w:r>
          </w:p>
        </w:tc>
        <w:tc>
          <w:tcPr>
            <w:tcW w:w="606" w:type="dxa"/>
            <w:shd w:val="clear" w:color="auto" w:fill="auto"/>
            <w:noWrap/>
            <w:vAlign w:val="center"/>
            <w:hideMark/>
          </w:tcPr>
          <w:p w14:paraId="333285D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0,71</w:t>
            </w:r>
          </w:p>
        </w:tc>
        <w:tc>
          <w:tcPr>
            <w:tcW w:w="717" w:type="dxa"/>
            <w:shd w:val="clear" w:color="auto" w:fill="auto"/>
            <w:noWrap/>
            <w:vAlign w:val="center"/>
            <w:hideMark/>
          </w:tcPr>
          <w:p w14:paraId="34458BC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10,16</w:t>
            </w:r>
          </w:p>
        </w:tc>
        <w:tc>
          <w:tcPr>
            <w:tcW w:w="606" w:type="dxa"/>
            <w:shd w:val="clear" w:color="auto" w:fill="auto"/>
            <w:noWrap/>
            <w:vAlign w:val="center"/>
            <w:hideMark/>
          </w:tcPr>
          <w:p w14:paraId="6B10491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0,66</w:t>
            </w:r>
          </w:p>
        </w:tc>
        <w:tc>
          <w:tcPr>
            <w:tcW w:w="717" w:type="dxa"/>
            <w:shd w:val="clear" w:color="auto" w:fill="auto"/>
            <w:noWrap/>
            <w:vAlign w:val="center"/>
            <w:hideMark/>
          </w:tcPr>
          <w:p w14:paraId="6AD1554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BC1F8F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0,61</w:t>
            </w:r>
          </w:p>
        </w:tc>
        <w:tc>
          <w:tcPr>
            <w:tcW w:w="717" w:type="dxa"/>
            <w:shd w:val="clear" w:color="auto" w:fill="auto"/>
            <w:noWrap/>
            <w:vAlign w:val="center"/>
            <w:hideMark/>
          </w:tcPr>
          <w:p w14:paraId="5B79B43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67026AC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0,32</w:t>
            </w:r>
          </w:p>
        </w:tc>
        <w:tc>
          <w:tcPr>
            <w:tcW w:w="717" w:type="dxa"/>
            <w:shd w:val="clear" w:color="auto" w:fill="auto"/>
            <w:noWrap/>
            <w:vAlign w:val="center"/>
            <w:hideMark/>
          </w:tcPr>
          <w:p w14:paraId="62C7503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35D852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717" w:type="dxa"/>
            <w:shd w:val="clear" w:color="auto" w:fill="auto"/>
            <w:noWrap/>
            <w:vAlign w:val="center"/>
            <w:hideMark/>
          </w:tcPr>
          <w:p w14:paraId="05CB13D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AC43E8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0,28</w:t>
            </w:r>
          </w:p>
        </w:tc>
        <w:tc>
          <w:tcPr>
            <w:tcW w:w="717" w:type="dxa"/>
            <w:shd w:val="clear" w:color="auto" w:fill="auto"/>
            <w:noWrap/>
            <w:vAlign w:val="center"/>
            <w:hideMark/>
          </w:tcPr>
          <w:p w14:paraId="359F6F5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07F8CE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0,20</w:t>
            </w:r>
          </w:p>
        </w:tc>
        <w:tc>
          <w:tcPr>
            <w:tcW w:w="717" w:type="dxa"/>
            <w:shd w:val="clear" w:color="auto" w:fill="auto"/>
            <w:noWrap/>
            <w:vAlign w:val="center"/>
            <w:hideMark/>
          </w:tcPr>
          <w:p w14:paraId="784DAFD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50CD46CD" w14:textId="77777777" w:rsidTr="00103EBA">
        <w:trPr>
          <w:trHeight w:val="300"/>
          <w:jc w:val="center"/>
        </w:trPr>
        <w:tc>
          <w:tcPr>
            <w:tcW w:w="1575" w:type="dxa"/>
            <w:shd w:val="clear" w:color="auto" w:fill="auto"/>
            <w:noWrap/>
            <w:vAlign w:val="center"/>
            <w:hideMark/>
          </w:tcPr>
          <w:p w14:paraId="1129E5E6"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E-62</w:t>
            </w:r>
          </w:p>
        </w:tc>
        <w:tc>
          <w:tcPr>
            <w:tcW w:w="606" w:type="dxa"/>
            <w:shd w:val="clear" w:color="auto" w:fill="auto"/>
            <w:noWrap/>
            <w:vAlign w:val="center"/>
            <w:hideMark/>
          </w:tcPr>
          <w:p w14:paraId="0F65577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0,64</w:t>
            </w:r>
          </w:p>
        </w:tc>
        <w:tc>
          <w:tcPr>
            <w:tcW w:w="717" w:type="dxa"/>
            <w:shd w:val="clear" w:color="auto" w:fill="auto"/>
            <w:noWrap/>
            <w:vAlign w:val="center"/>
            <w:hideMark/>
          </w:tcPr>
          <w:p w14:paraId="3DD9187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8,32</w:t>
            </w:r>
          </w:p>
        </w:tc>
        <w:tc>
          <w:tcPr>
            <w:tcW w:w="606" w:type="dxa"/>
            <w:shd w:val="clear" w:color="auto" w:fill="auto"/>
            <w:noWrap/>
            <w:vAlign w:val="center"/>
            <w:hideMark/>
          </w:tcPr>
          <w:p w14:paraId="4C8C7BD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0,58</w:t>
            </w:r>
          </w:p>
        </w:tc>
        <w:tc>
          <w:tcPr>
            <w:tcW w:w="717" w:type="dxa"/>
            <w:shd w:val="clear" w:color="auto" w:fill="auto"/>
            <w:noWrap/>
            <w:vAlign w:val="center"/>
            <w:hideMark/>
          </w:tcPr>
          <w:p w14:paraId="44772B6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AC857B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62DA171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18,79</w:t>
            </w:r>
          </w:p>
        </w:tc>
        <w:tc>
          <w:tcPr>
            <w:tcW w:w="633" w:type="dxa"/>
            <w:shd w:val="clear" w:color="auto" w:fill="auto"/>
            <w:noWrap/>
            <w:vAlign w:val="center"/>
            <w:hideMark/>
          </w:tcPr>
          <w:p w14:paraId="63B5BB9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0,23</w:t>
            </w:r>
          </w:p>
        </w:tc>
        <w:tc>
          <w:tcPr>
            <w:tcW w:w="717" w:type="dxa"/>
            <w:shd w:val="clear" w:color="auto" w:fill="auto"/>
            <w:noWrap/>
            <w:vAlign w:val="center"/>
            <w:hideMark/>
          </w:tcPr>
          <w:p w14:paraId="4DEAFDC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B15A3C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18394B9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9156CB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75F9982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34EF5E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0,19</w:t>
            </w:r>
          </w:p>
        </w:tc>
        <w:tc>
          <w:tcPr>
            <w:tcW w:w="717" w:type="dxa"/>
            <w:shd w:val="clear" w:color="auto" w:fill="auto"/>
            <w:noWrap/>
            <w:vAlign w:val="center"/>
            <w:hideMark/>
          </w:tcPr>
          <w:p w14:paraId="073D2BF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67CBCF8F" w14:textId="77777777" w:rsidTr="00103EBA">
        <w:trPr>
          <w:trHeight w:val="300"/>
          <w:jc w:val="center"/>
        </w:trPr>
        <w:tc>
          <w:tcPr>
            <w:tcW w:w="1575" w:type="dxa"/>
            <w:shd w:val="clear" w:color="auto" w:fill="auto"/>
            <w:noWrap/>
            <w:vAlign w:val="center"/>
            <w:hideMark/>
          </w:tcPr>
          <w:p w14:paraId="6E2218A7"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E-63</w:t>
            </w:r>
          </w:p>
        </w:tc>
        <w:tc>
          <w:tcPr>
            <w:tcW w:w="606" w:type="dxa"/>
            <w:shd w:val="clear" w:color="auto" w:fill="auto"/>
            <w:noWrap/>
            <w:vAlign w:val="center"/>
            <w:hideMark/>
          </w:tcPr>
          <w:p w14:paraId="2D18A8B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0,66</w:t>
            </w:r>
          </w:p>
        </w:tc>
        <w:tc>
          <w:tcPr>
            <w:tcW w:w="717" w:type="dxa"/>
            <w:shd w:val="clear" w:color="auto" w:fill="auto"/>
            <w:noWrap/>
            <w:vAlign w:val="center"/>
            <w:hideMark/>
          </w:tcPr>
          <w:p w14:paraId="260C690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7,54</w:t>
            </w:r>
          </w:p>
        </w:tc>
        <w:tc>
          <w:tcPr>
            <w:tcW w:w="606" w:type="dxa"/>
            <w:shd w:val="clear" w:color="auto" w:fill="auto"/>
            <w:noWrap/>
            <w:vAlign w:val="center"/>
            <w:hideMark/>
          </w:tcPr>
          <w:p w14:paraId="45267D3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0,57</w:t>
            </w:r>
          </w:p>
        </w:tc>
        <w:tc>
          <w:tcPr>
            <w:tcW w:w="717" w:type="dxa"/>
            <w:shd w:val="clear" w:color="auto" w:fill="auto"/>
            <w:noWrap/>
            <w:vAlign w:val="center"/>
            <w:hideMark/>
          </w:tcPr>
          <w:p w14:paraId="709DDBD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30726B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0,44</w:t>
            </w:r>
          </w:p>
        </w:tc>
        <w:tc>
          <w:tcPr>
            <w:tcW w:w="717" w:type="dxa"/>
            <w:shd w:val="clear" w:color="auto" w:fill="auto"/>
            <w:noWrap/>
            <w:vAlign w:val="center"/>
            <w:hideMark/>
          </w:tcPr>
          <w:p w14:paraId="7465E88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16,28</w:t>
            </w:r>
          </w:p>
        </w:tc>
        <w:tc>
          <w:tcPr>
            <w:tcW w:w="633" w:type="dxa"/>
            <w:shd w:val="clear" w:color="auto" w:fill="auto"/>
            <w:noWrap/>
            <w:vAlign w:val="center"/>
            <w:hideMark/>
          </w:tcPr>
          <w:p w14:paraId="0495F14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0756559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61D393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7A2822B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0C94B8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756373F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3641F8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0,11</w:t>
            </w:r>
          </w:p>
        </w:tc>
        <w:tc>
          <w:tcPr>
            <w:tcW w:w="717" w:type="dxa"/>
            <w:shd w:val="clear" w:color="auto" w:fill="auto"/>
            <w:noWrap/>
            <w:vAlign w:val="center"/>
            <w:hideMark/>
          </w:tcPr>
          <w:p w14:paraId="33192C7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18402270" w14:textId="77777777" w:rsidTr="00103EBA">
        <w:trPr>
          <w:trHeight w:val="300"/>
          <w:jc w:val="center"/>
        </w:trPr>
        <w:tc>
          <w:tcPr>
            <w:tcW w:w="1575" w:type="dxa"/>
            <w:shd w:val="clear" w:color="auto" w:fill="auto"/>
            <w:noWrap/>
            <w:vAlign w:val="center"/>
            <w:hideMark/>
          </w:tcPr>
          <w:p w14:paraId="10E6843B"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E-67</w:t>
            </w:r>
          </w:p>
        </w:tc>
        <w:tc>
          <w:tcPr>
            <w:tcW w:w="606" w:type="dxa"/>
            <w:shd w:val="clear" w:color="auto" w:fill="auto"/>
            <w:noWrap/>
            <w:vAlign w:val="center"/>
            <w:hideMark/>
          </w:tcPr>
          <w:p w14:paraId="766B98C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0,63</w:t>
            </w:r>
          </w:p>
        </w:tc>
        <w:tc>
          <w:tcPr>
            <w:tcW w:w="717" w:type="dxa"/>
            <w:shd w:val="clear" w:color="auto" w:fill="auto"/>
            <w:noWrap/>
            <w:vAlign w:val="center"/>
            <w:hideMark/>
          </w:tcPr>
          <w:p w14:paraId="18D035B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7,89</w:t>
            </w:r>
          </w:p>
        </w:tc>
        <w:tc>
          <w:tcPr>
            <w:tcW w:w="606" w:type="dxa"/>
            <w:shd w:val="clear" w:color="auto" w:fill="auto"/>
            <w:noWrap/>
            <w:vAlign w:val="center"/>
            <w:hideMark/>
          </w:tcPr>
          <w:p w14:paraId="06A8EB2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0,59</w:t>
            </w:r>
          </w:p>
        </w:tc>
        <w:tc>
          <w:tcPr>
            <w:tcW w:w="717" w:type="dxa"/>
            <w:shd w:val="clear" w:color="auto" w:fill="auto"/>
            <w:noWrap/>
            <w:vAlign w:val="center"/>
            <w:hideMark/>
          </w:tcPr>
          <w:p w14:paraId="1952B3F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4CF521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0,48</w:t>
            </w:r>
          </w:p>
        </w:tc>
        <w:tc>
          <w:tcPr>
            <w:tcW w:w="717" w:type="dxa"/>
            <w:shd w:val="clear" w:color="auto" w:fill="auto"/>
            <w:noWrap/>
            <w:vAlign w:val="center"/>
            <w:hideMark/>
          </w:tcPr>
          <w:p w14:paraId="708E09A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19,11</w:t>
            </w:r>
          </w:p>
        </w:tc>
        <w:tc>
          <w:tcPr>
            <w:tcW w:w="633" w:type="dxa"/>
            <w:shd w:val="clear" w:color="auto" w:fill="auto"/>
            <w:noWrap/>
            <w:vAlign w:val="center"/>
            <w:hideMark/>
          </w:tcPr>
          <w:p w14:paraId="141489A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0,22</w:t>
            </w:r>
          </w:p>
        </w:tc>
        <w:tc>
          <w:tcPr>
            <w:tcW w:w="717" w:type="dxa"/>
            <w:shd w:val="clear" w:color="auto" w:fill="auto"/>
            <w:noWrap/>
            <w:vAlign w:val="center"/>
            <w:hideMark/>
          </w:tcPr>
          <w:p w14:paraId="72F1CAF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1047D3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64454B6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16B6C4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2125341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B4CF3F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0,19</w:t>
            </w:r>
          </w:p>
        </w:tc>
        <w:tc>
          <w:tcPr>
            <w:tcW w:w="717" w:type="dxa"/>
            <w:shd w:val="clear" w:color="auto" w:fill="auto"/>
            <w:noWrap/>
            <w:vAlign w:val="center"/>
            <w:hideMark/>
          </w:tcPr>
          <w:p w14:paraId="4238CDE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5ACEFCC2" w14:textId="77777777" w:rsidTr="00103EBA">
        <w:trPr>
          <w:trHeight w:val="300"/>
          <w:jc w:val="center"/>
        </w:trPr>
        <w:tc>
          <w:tcPr>
            <w:tcW w:w="1575" w:type="dxa"/>
            <w:shd w:val="clear" w:color="auto" w:fill="auto"/>
            <w:noWrap/>
            <w:vAlign w:val="center"/>
            <w:hideMark/>
          </w:tcPr>
          <w:p w14:paraId="6F75DE67"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E-74</w:t>
            </w:r>
          </w:p>
        </w:tc>
        <w:tc>
          <w:tcPr>
            <w:tcW w:w="606" w:type="dxa"/>
            <w:shd w:val="clear" w:color="auto" w:fill="auto"/>
            <w:noWrap/>
            <w:vAlign w:val="center"/>
            <w:hideMark/>
          </w:tcPr>
          <w:p w14:paraId="17E20CB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0,71</w:t>
            </w:r>
          </w:p>
        </w:tc>
        <w:tc>
          <w:tcPr>
            <w:tcW w:w="717" w:type="dxa"/>
            <w:shd w:val="clear" w:color="auto" w:fill="auto"/>
            <w:noWrap/>
            <w:vAlign w:val="center"/>
            <w:hideMark/>
          </w:tcPr>
          <w:p w14:paraId="560E35D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8,74</w:t>
            </w:r>
          </w:p>
        </w:tc>
        <w:tc>
          <w:tcPr>
            <w:tcW w:w="606" w:type="dxa"/>
            <w:shd w:val="clear" w:color="auto" w:fill="auto"/>
            <w:noWrap/>
            <w:vAlign w:val="center"/>
            <w:hideMark/>
          </w:tcPr>
          <w:p w14:paraId="7A33B0B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0,55</w:t>
            </w:r>
          </w:p>
        </w:tc>
        <w:tc>
          <w:tcPr>
            <w:tcW w:w="717" w:type="dxa"/>
            <w:shd w:val="clear" w:color="auto" w:fill="auto"/>
            <w:noWrap/>
            <w:vAlign w:val="center"/>
            <w:hideMark/>
          </w:tcPr>
          <w:p w14:paraId="2C0F979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D36D1A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6B16833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59B46C4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0,45</w:t>
            </w:r>
          </w:p>
        </w:tc>
        <w:tc>
          <w:tcPr>
            <w:tcW w:w="717" w:type="dxa"/>
            <w:shd w:val="clear" w:color="auto" w:fill="auto"/>
            <w:noWrap/>
            <w:vAlign w:val="center"/>
            <w:hideMark/>
          </w:tcPr>
          <w:p w14:paraId="79AAF2E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13,06</w:t>
            </w:r>
          </w:p>
        </w:tc>
        <w:tc>
          <w:tcPr>
            <w:tcW w:w="606" w:type="dxa"/>
            <w:shd w:val="clear" w:color="auto" w:fill="auto"/>
            <w:noWrap/>
            <w:vAlign w:val="center"/>
            <w:hideMark/>
          </w:tcPr>
          <w:p w14:paraId="2E346AB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0,30</w:t>
            </w:r>
          </w:p>
        </w:tc>
        <w:tc>
          <w:tcPr>
            <w:tcW w:w="717" w:type="dxa"/>
            <w:shd w:val="clear" w:color="auto" w:fill="auto"/>
            <w:noWrap/>
            <w:vAlign w:val="center"/>
            <w:hideMark/>
          </w:tcPr>
          <w:p w14:paraId="2BEEEBB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7D4866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7F359BA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46A114E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2CABEDD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7BA8B76B" w14:textId="77777777" w:rsidTr="00103EBA">
        <w:trPr>
          <w:trHeight w:val="300"/>
          <w:jc w:val="center"/>
        </w:trPr>
        <w:tc>
          <w:tcPr>
            <w:tcW w:w="1575" w:type="dxa"/>
            <w:shd w:val="clear" w:color="auto" w:fill="auto"/>
            <w:noWrap/>
            <w:vAlign w:val="center"/>
            <w:hideMark/>
          </w:tcPr>
          <w:p w14:paraId="51C38128"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E-83</w:t>
            </w:r>
          </w:p>
        </w:tc>
        <w:tc>
          <w:tcPr>
            <w:tcW w:w="606" w:type="dxa"/>
            <w:shd w:val="clear" w:color="auto" w:fill="auto"/>
            <w:noWrap/>
            <w:vAlign w:val="center"/>
            <w:hideMark/>
          </w:tcPr>
          <w:p w14:paraId="543EBDD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0,47</w:t>
            </w:r>
          </w:p>
        </w:tc>
        <w:tc>
          <w:tcPr>
            <w:tcW w:w="717" w:type="dxa"/>
            <w:shd w:val="clear" w:color="auto" w:fill="auto"/>
            <w:noWrap/>
            <w:vAlign w:val="center"/>
            <w:hideMark/>
          </w:tcPr>
          <w:p w14:paraId="0605A09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7,25</w:t>
            </w:r>
          </w:p>
        </w:tc>
        <w:tc>
          <w:tcPr>
            <w:tcW w:w="606" w:type="dxa"/>
            <w:shd w:val="clear" w:color="auto" w:fill="auto"/>
            <w:noWrap/>
            <w:vAlign w:val="center"/>
            <w:hideMark/>
          </w:tcPr>
          <w:p w14:paraId="20EDD51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0,71</w:t>
            </w:r>
          </w:p>
        </w:tc>
        <w:tc>
          <w:tcPr>
            <w:tcW w:w="717" w:type="dxa"/>
            <w:shd w:val="clear" w:color="auto" w:fill="auto"/>
            <w:noWrap/>
            <w:vAlign w:val="center"/>
            <w:hideMark/>
          </w:tcPr>
          <w:p w14:paraId="5F15655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19,37</w:t>
            </w:r>
          </w:p>
        </w:tc>
        <w:tc>
          <w:tcPr>
            <w:tcW w:w="606" w:type="dxa"/>
            <w:shd w:val="clear" w:color="auto" w:fill="auto"/>
            <w:noWrap/>
            <w:vAlign w:val="center"/>
            <w:hideMark/>
          </w:tcPr>
          <w:p w14:paraId="52DEAAF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0,16</w:t>
            </w:r>
          </w:p>
        </w:tc>
        <w:tc>
          <w:tcPr>
            <w:tcW w:w="717" w:type="dxa"/>
            <w:shd w:val="clear" w:color="auto" w:fill="auto"/>
            <w:noWrap/>
            <w:vAlign w:val="center"/>
            <w:hideMark/>
          </w:tcPr>
          <w:p w14:paraId="43512A6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1BD3BFF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0,65</w:t>
            </w:r>
          </w:p>
        </w:tc>
        <w:tc>
          <w:tcPr>
            <w:tcW w:w="717" w:type="dxa"/>
            <w:shd w:val="clear" w:color="auto" w:fill="auto"/>
            <w:noWrap/>
            <w:vAlign w:val="center"/>
            <w:hideMark/>
          </w:tcPr>
          <w:p w14:paraId="2578B38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28B6C5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0,40</w:t>
            </w:r>
          </w:p>
        </w:tc>
        <w:tc>
          <w:tcPr>
            <w:tcW w:w="717" w:type="dxa"/>
            <w:shd w:val="clear" w:color="auto" w:fill="auto"/>
            <w:noWrap/>
            <w:vAlign w:val="center"/>
            <w:hideMark/>
          </w:tcPr>
          <w:p w14:paraId="59C78DC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797257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0,09</w:t>
            </w:r>
          </w:p>
        </w:tc>
        <w:tc>
          <w:tcPr>
            <w:tcW w:w="717" w:type="dxa"/>
            <w:shd w:val="clear" w:color="auto" w:fill="auto"/>
            <w:noWrap/>
            <w:vAlign w:val="center"/>
            <w:hideMark/>
          </w:tcPr>
          <w:p w14:paraId="5C864BE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5,43</w:t>
            </w:r>
          </w:p>
        </w:tc>
        <w:tc>
          <w:tcPr>
            <w:tcW w:w="606" w:type="dxa"/>
            <w:shd w:val="clear" w:color="auto" w:fill="auto"/>
            <w:noWrap/>
            <w:vAlign w:val="center"/>
            <w:hideMark/>
          </w:tcPr>
          <w:p w14:paraId="271BDEA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7339637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7,27</w:t>
            </w:r>
          </w:p>
        </w:tc>
      </w:tr>
      <w:tr w:rsidR="00103EBA" w:rsidRPr="001030C3" w14:paraId="0C73C322" w14:textId="77777777" w:rsidTr="00103EBA">
        <w:trPr>
          <w:trHeight w:val="300"/>
          <w:jc w:val="center"/>
        </w:trPr>
        <w:tc>
          <w:tcPr>
            <w:tcW w:w="1575" w:type="dxa"/>
            <w:shd w:val="clear" w:color="auto" w:fill="auto"/>
            <w:noWrap/>
            <w:vAlign w:val="center"/>
            <w:hideMark/>
          </w:tcPr>
          <w:p w14:paraId="12918E44"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E-84</w:t>
            </w:r>
          </w:p>
        </w:tc>
        <w:tc>
          <w:tcPr>
            <w:tcW w:w="606" w:type="dxa"/>
            <w:shd w:val="clear" w:color="auto" w:fill="auto"/>
            <w:noWrap/>
            <w:vAlign w:val="center"/>
            <w:hideMark/>
          </w:tcPr>
          <w:p w14:paraId="750B8D0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0,44</w:t>
            </w:r>
          </w:p>
        </w:tc>
        <w:tc>
          <w:tcPr>
            <w:tcW w:w="717" w:type="dxa"/>
            <w:shd w:val="clear" w:color="auto" w:fill="auto"/>
            <w:noWrap/>
            <w:vAlign w:val="center"/>
            <w:hideMark/>
          </w:tcPr>
          <w:p w14:paraId="572F67C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7,18</w:t>
            </w:r>
          </w:p>
        </w:tc>
        <w:tc>
          <w:tcPr>
            <w:tcW w:w="606" w:type="dxa"/>
            <w:shd w:val="clear" w:color="auto" w:fill="auto"/>
            <w:noWrap/>
            <w:vAlign w:val="center"/>
            <w:hideMark/>
          </w:tcPr>
          <w:p w14:paraId="50ADAD9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0,67</w:t>
            </w:r>
          </w:p>
        </w:tc>
        <w:tc>
          <w:tcPr>
            <w:tcW w:w="717" w:type="dxa"/>
            <w:shd w:val="clear" w:color="auto" w:fill="auto"/>
            <w:noWrap/>
            <w:vAlign w:val="center"/>
            <w:hideMark/>
          </w:tcPr>
          <w:p w14:paraId="31E9415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19,07</w:t>
            </w:r>
          </w:p>
        </w:tc>
        <w:tc>
          <w:tcPr>
            <w:tcW w:w="606" w:type="dxa"/>
            <w:shd w:val="clear" w:color="auto" w:fill="auto"/>
            <w:noWrap/>
            <w:vAlign w:val="center"/>
            <w:hideMark/>
          </w:tcPr>
          <w:p w14:paraId="5C7C650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2B3C566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44CC2C6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0,62</w:t>
            </w:r>
          </w:p>
        </w:tc>
        <w:tc>
          <w:tcPr>
            <w:tcW w:w="717" w:type="dxa"/>
            <w:shd w:val="clear" w:color="auto" w:fill="auto"/>
            <w:noWrap/>
            <w:vAlign w:val="center"/>
            <w:hideMark/>
          </w:tcPr>
          <w:p w14:paraId="67D0239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19,48</w:t>
            </w:r>
          </w:p>
        </w:tc>
        <w:tc>
          <w:tcPr>
            <w:tcW w:w="606" w:type="dxa"/>
            <w:shd w:val="clear" w:color="auto" w:fill="auto"/>
            <w:noWrap/>
            <w:vAlign w:val="center"/>
            <w:hideMark/>
          </w:tcPr>
          <w:p w14:paraId="36F320B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0,37</w:t>
            </w:r>
          </w:p>
        </w:tc>
        <w:tc>
          <w:tcPr>
            <w:tcW w:w="717" w:type="dxa"/>
            <w:shd w:val="clear" w:color="auto" w:fill="auto"/>
            <w:noWrap/>
            <w:vAlign w:val="center"/>
            <w:hideMark/>
          </w:tcPr>
          <w:p w14:paraId="283AEEC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7E77AD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0660AAE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5,26</w:t>
            </w:r>
          </w:p>
        </w:tc>
        <w:tc>
          <w:tcPr>
            <w:tcW w:w="606" w:type="dxa"/>
            <w:shd w:val="clear" w:color="auto" w:fill="auto"/>
            <w:noWrap/>
            <w:vAlign w:val="center"/>
            <w:hideMark/>
          </w:tcPr>
          <w:p w14:paraId="4589324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3B5A261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7,10</w:t>
            </w:r>
          </w:p>
        </w:tc>
      </w:tr>
      <w:tr w:rsidR="00103EBA" w:rsidRPr="001030C3" w14:paraId="6B0FA6D3" w14:textId="77777777" w:rsidTr="00103EBA">
        <w:trPr>
          <w:trHeight w:val="300"/>
          <w:jc w:val="center"/>
        </w:trPr>
        <w:tc>
          <w:tcPr>
            <w:tcW w:w="1575" w:type="dxa"/>
            <w:shd w:val="clear" w:color="auto" w:fill="auto"/>
            <w:noWrap/>
            <w:vAlign w:val="center"/>
            <w:hideMark/>
          </w:tcPr>
          <w:p w14:paraId="5011981D"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E-92</w:t>
            </w:r>
          </w:p>
        </w:tc>
        <w:tc>
          <w:tcPr>
            <w:tcW w:w="606" w:type="dxa"/>
            <w:shd w:val="clear" w:color="auto" w:fill="auto"/>
            <w:noWrap/>
            <w:vAlign w:val="center"/>
            <w:hideMark/>
          </w:tcPr>
          <w:p w14:paraId="4E05632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0,51</w:t>
            </w:r>
          </w:p>
        </w:tc>
        <w:tc>
          <w:tcPr>
            <w:tcW w:w="717" w:type="dxa"/>
            <w:shd w:val="clear" w:color="auto" w:fill="auto"/>
            <w:noWrap/>
            <w:vAlign w:val="center"/>
            <w:hideMark/>
          </w:tcPr>
          <w:p w14:paraId="3FBAC2F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4,09</w:t>
            </w:r>
          </w:p>
        </w:tc>
        <w:tc>
          <w:tcPr>
            <w:tcW w:w="606" w:type="dxa"/>
            <w:shd w:val="clear" w:color="auto" w:fill="auto"/>
            <w:noWrap/>
            <w:vAlign w:val="center"/>
            <w:hideMark/>
          </w:tcPr>
          <w:p w14:paraId="7AD63CB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0,40</w:t>
            </w:r>
          </w:p>
        </w:tc>
        <w:tc>
          <w:tcPr>
            <w:tcW w:w="717" w:type="dxa"/>
            <w:shd w:val="clear" w:color="auto" w:fill="auto"/>
            <w:noWrap/>
            <w:vAlign w:val="center"/>
            <w:hideMark/>
          </w:tcPr>
          <w:p w14:paraId="07E53C0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03C03A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0,21</w:t>
            </w:r>
          </w:p>
        </w:tc>
        <w:tc>
          <w:tcPr>
            <w:tcW w:w="717" w:type="dxa"/>
            <w:shd w:val="clear" w:color="auto" w:fill="auto"/>
            <w:noWrap/>
            <w:vAlign w:val="center"/>
            <w:hideMark/>
          </w:tcPr>
          <w:p w14:paraId="1964D8D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2,56</w:t>
            </w:r>
          </w:p>
        </w:tc>
        <w:tc>
          <w:tcPr>
            <w:tcW w:w="633" w:type="dxa"/>
            <w:shd w:val="clear" w:color="auto" w:fill="auto"/>
            <w:noWrap/>
            <w:vAlign w:val="center"/>
            <w:hideMark/>
          </w:tcPr>
          <w:p w14:paraId="4CE05CC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0,44</w:t>
            </w:r>
          </w:p>
        </w:tc>
        <w:tc>
          <w:tcPr>
            <w:tcW w:w="717" w:type="dxa"/>
            <w:shd w:val="clear" w:color="auto" w:fill="auto"/>
            <w:noWrap/>
            <w:vAlign w:val="center"/>
            <w:hideMark/>
          </w:tcPr>
          <w:p w14:paraId="5654BD0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BE4AD6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0,48</w:t>
            </w:r>
          </w:p>
        </w:tc>
        <w:tc>
          <w:tcPr>
            <w:tcW w:w="717" w:type="dxa"/>
            <w:shd w:val="clear" w:color="auto" w:fill="auto"/>
            <w:noWrap/>
            <w:vAlign w:val="center"/>
            <w:hideMark/>
          </w:tcPr>
          <w:p w14:paraId="5EDE206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A8E58F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0,34</w:t>
            </w:r>
          </w:p>
        </w:tc>
        <w:tc>
          <w:tcPr>
            <w:tcW w:w="717" w:type="dxa"/>
            <w:shd w:val="clear" w:color="auto" w:fill="auto"/>
            <w:noWrap/>
            <w:vAlign w:val="center"/>
            <w:hideMark/>
          </w:tcPr>
          <w:p w14:paraId="11F839D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ACF26A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0,24</w:t>
            </w:r>
          </w:p>
        </w:tc>
        <w:tc>
          <w:tcPr>
            <w:tcW w:w="717" w:type="dxa"/>
            <w:shd w:val="clear" w:color="auto" w:fill="auto"/>
            <w:noWrap/>
            <w:vAlign w:val="center"/>
            <w:hideMark/>
          </w:tcPr>
          <w:p w14:paraId="780B783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35E949A2" w14:textId="77777777" w:rsidTr="00103EBA">
        <w:trPr>
          <w:trHeight w:val="300"/>
          <w:jc w:val="center"/>
        </w:trPr>
        <w:tc>
          <w:tcPr>
            <w:tcW w:w="1575" w:type="dxa"/>
            <w:shd w:val="clear" w:color="auto" w:fill="auto"/>
            <w:noWrap/>
            <w:vAlign w:val="center"/>
            <w:hideMark/>
          </w:tcPr>
          <w:p w14:paraId="527FEC8E"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E-93</w:t>
            </w:r>
          </w:p>
        </w:tc>
        <w:tc>
          <w:tcPr>
            <w:tcW w:w="606" w:type="dxa"/>
            <w:shd w:val="clear" w:color="auto" w:fill="auto"/>
            <w:noWrap/>
            <w:vAlign w:val="center"/>
            <w:hideMark/>
          </w:tcPr>
          <w:p w14:paraId="10A2DFD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0,81</w:t>
            </w:r>
          </w:p>
        </w:tc>
        <w:tc>
          <w:tcPr>
            <w:tcW w:w="717" w:type="dxa"/>
            <w:shd w:val="clear" w:color="auto" w:fill="auto"/>
            <w:noWrap/>
            <w:vAlign w:val="center"/>
            <w:hideMark/>
          </w:tcPr>
          <w:p w14:paraId="53716C2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7,77</w:t>
            </w:r>
          </w:p>
        </w:tc>
        <w:tc>
          <w:tcPr>
            <w:tcW w:w="606" w:type="dxa"/>
            <w:shd w:val="clear" w:color="auto" w:fill="auto"/>
            <w:noWrap/>
            <w:vAlign w:val="center"/>
            <w:hideMark/>
          </w:tcPr>
          <w:p w14:paraId="414E1CF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0,28</w:t>
            </w:r>
          </w:p>
        </w:tc>
        <w:tc>
          <w:tcPr>
            <w:tcW w:w="717" w:type="dxa"/>
            <w:shd w:val="clear" w:color="auto" w:fill="auto"/>
            <w:noWrap/>
            <w:vAlign w:val="center"/>
            <w:hideMark/>
          </w:tcPr>
          <w:p w14:paraId="6CB9BD3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C9CDB7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189D5C0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3,17</w:t>
            </w:r>
          </w:p>
        </w:tc>
        <w:tc>
          <w:tcPr>
            <w:tcW w:w="633" w:type="dxa"/>
            <w:shd w:val="clear" w:color="auto" w:fill="auto"/>
            <w:noWrap/>
            <w:vAlign w:val="center"/>
            <w:hideMark/>
          </w:tcPr>
          <w:p w14:paraId="67DF1CB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755D01C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12,85</w:t>
            </w:r>
          </w:p>
        </w:tc>
        <w:tc>
          <w:tcPr>
            <w:tcW w:w="606" w:type="dxa"/>
            <w:shd w:val="clear" w:color="auto" w:fill="auto"/>
            <w:noWrap/>
            <w:vAlign w:val="center"/>
            <w:hideMark/>
          </w:tcPr>
          <w:p w14:paraId="0C1A07B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5DA6917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19,98</w:t>
            </w:r>
          </w:p>
        </w:tc>
        <w:tc>
          <w:tcPr>
            <w:tcW w:w="606" w:type="dxa"/>
            <w:shd w:val="clear" w:color="auto" w:fill="auto"/>
            <w:noWrap/>
            <w:vAlign w:val="center"/>
            <w:hideMark/>
          </w:tcPr>
          <w:p w14:paraId="5A27F6A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4A2E056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0,47</w:t>
            </w:r>
          </w:p>
        </w:tc>
        <w:tc>
          <w:tcPr>
            <w:tcW w:w="606" w:type="dxa"/>
            <w:shd w:val="clear" w:color="auto" w:fill="auto"/>
            <w:noWrap/>
            <w:vAlign w:val="center"/>
            <w:hideMark/>
          </w:tcPr>
          <w:p w14:paraId="6292757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27B06A4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017DAB6F" w14:textId="77777777" w:rsidTr="00103EBA">
        <w:trPr>
          <w:trHeight w:val="300"/>
          <w:jc w:val="center"/>
        </w:trPr>
        <w:tc>
          <w:tcPr>
            <w:tcW w:w="1575" w:type="dxa"/>
            <w:shd w:val="clear" w:color="auto" w:fill="auto"/>
            <w:noWrap/>
            <w:vAlign w:val="center"/>
            <w:hideMark/>
          </w:tcPr>
          <w:p w14:paraId="51BA95A8"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E-94</w:t>
            </w:r>
          </w:p>
        </w:tc>
        <w:tc>
          <w:tcPr>
            <w:tcW w:w="606" w:type="dxa"/>
            <w:shd w:val="clear" w:color="auto" w:fill="auto"/>
            <w:noWrap/>
            <w:vAlign w:val="center"/>
            <w:hideMark/>
          </w:tcPr>
          <w:p w14:paraId="7E0C24A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0,47</w:t>
            </w:r>
          </w:p>
        </w:tc>
        <w:tc>
          <w:tcPr>
            <w:tcW w:w="717" w:type="dxa"/>
            <w:shd w:val="clear" w:color="auto" w:fill="auto"/>
            <w:noWrap/>
            <w:vAlign w:val="center"/>
            <w:hideMark/>
          </w:tcPr>
          <w:p w14:paraId="32E6CD3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7,58</w:t>
            </w:r>
          </w:p>
        </w:tc>
        <w:tc>
          <w:tcPr>
            <w:tcW w:w="606" w:type="dxa"/>
            <w:shd w:val="clear" w:color="auto" w:fill="auto"/>
            <w:noWrap/>
            <w:vAlign w:val="center"/>
            <w:hideMark/>
          </w:tcPr>
          <w:p w14:paraId="5B5CB4B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0,67</w:t>
            </w:r>
          </w:p>
        </w:tc>
        <w:tc>
          <w:tcPr>
            <w:tcW w:w="717" w:type="dxa"/>
            <w:shd w:val="clear" w:color="auto" w:fill="auto"/>
            <w:noWrap/>
            <w:vAlign w:val="center"/>
            <w:hideMark/>
          </w:tcPr>
          <w:p w14:paraId="0E8EA21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0EDD1C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0,25</w:t>
            </w:r>
          </w:p>
        </w:tc>
        <w:tc>
          <w:tcPr>
            <w:tcW w:w="717" w:type="dxa"/>
            <w:shd w:val="clear" w:color="auto" w:fill="auto"/>
            <w:noWrap/>
            <w:vAlign w:val="center"/>
            <w:hideMark/>
          </w:tcPr>
          <w:p w14:paraId="0E95B5A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2067ADC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0,65</w:t>
            </w:r>
          </w:p>
        </w:tc>
        <w:tc>
          <w:tcPr>
            <w:tcW w:w="717" w:type="dxa"/>
            <w:shd w:val="clear" w:color="auto" w:fill="auto"/>
            <w:noWrap/>
            <w:vAlign w:val="center"/>
            <w:hideMark/>
          </w:tcPr>
          <w:p w14:paraId="44817AE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18,72</w:t>
            </w:r>
          </w:p>
        </w:tc>
        <w:tc>
          <w:tcPr>
            <w:tcW w:w="606" w:type="dxa"/>
            <w:shd w:val="clear" w:color="auto" w:fill="auto"/>
            <w:noWrap/>
            <w:vAlign w:val="center"/>
            <w:hideMark/>
          </w:tcPr>
          <w:p w14:paraId="3655268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0,42</w:t>
            </w:r>
          </w:p>
        </w:tc>
        <w:tc>
          <w:tcPr>
            <w:tcW w:w="717" w:type="dxa"/>
            <w:shd w:val="clear" w:color="auto" w:fill="auto"/>
            <w:noWrap/>
            <w:vAlign w:val="center"/>
            <w:hideMark/>
          </w:tcPr>
          <w:p w14:paraId="7BB3890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319D44D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7966977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6,70</w:t>
            </w:r>
          </w:p>
        </w:tc>
        <w:tc>
          <w:tcPr>
            <w:tcW w:w="606" w:type="dxa"/>
            <w:shd w:val="clear" w:color="auto" w:fill="auto"/>
            <w:noWrap/>
            <w:vAlign w:val="center"/>
            <w:hideMark/>
          </w:tcPr>
          <w:p w14:paraId="6FCE76C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0,20</w:t>
            </w:r>
          </w:p>
        </w:tc>
        <w:tc>
          <w:tcPr>
            <w:tcW w:w="717" w:type="dxa"/>
            <w:shd w:val="clear" w:color="auto" w:fill="auto"/>
            <w:noWrap/>
            <w:vAlign w:val="center"/>
            <w:hideMark/>
          </w:tcPr>
          <w:p w14:paraId="5EAF2DD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6,45</w:t>
            </w:r>
          </w:p>
        </w:tc>
      </w:tr>
      <w:tr w:rsidR="00103EBA" w:rsidRPr="001030C3" w14:paraId="765B82C1" w14:textId="77777777" w:rsidTr="00103EBA">
        <w:trPr>
          <w:trHeight w:val="300"/>
          <w:jc w:val="center"/>
        </w:trPr>
        <w:tc>
          <w:tcPr>
            <w:tcW w:w="1575" w:type="dxa"/>
            <w:shd w:val="clear" w:color="auto" w:fill="auto"/>
            <w:noWrap/>
            <w:vAlign w:val="center"/>
            <w:hideMark/>
          </w:tcPr>
          <w:p w14:paraId="4D266224"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E-102</w:t>
            </w:r>
          </w:p>
        </w:tc>
        <w:tc>
          <w:tcPr>
            <w:tcW w:w="606" w:type="dxa"/>
            <w:shd w:val="clear" w:color="auto" w:fill="auto"/>
            <w:noWrap/>
            <w:vAlign w:val="center"/>
            <w:hideMark/>
          </w:tcPr>
          <w:p w14:paraId="548FEE5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0,49</w:t>
            </w:r>
          </w:p>
        </w:tc>
        <w:tc>
          <w:tcPr>
            <w:tcW w:w="717" w:type="dxa"/>
            <w:shd w:val="clear" w:color="auto" w:fill="auto"/>
            <w:noWrap/>
            <w:vAlign w:val="center"/>
            <w:hideMark/>
          </w:tcPr>
          <w:p w14:paraId="30B7A78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4,10</w:t>
            </w:r>
          </w:p>
        </w:tc>
        <w:tc>
          <w:tcPr>
            <w:tcW w:w="606" w:type="dxa"/>
            <w:shd w:val="clear" w:color="auto" w:fill="auto"/>
            <w:noWrap/>
            <w:vAlign w:val="center"/>
            <w:hideMark/>
          </w:tcPr>
          <w:p w14:paraId="10A2755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0,40</w:t>
            </w:r>
          </w:p>
        </w:tc>
        <w:tc>
          <w:tcPr>
            <w:tcW w:w="717" w:type="dxa"/>
            <w:shd w:val="clear" w:color="auto" w:fill="auto"/>
            <w:noWrap/>
            <w:vAlign w:val="center"/>
            <w:hideMark/>
          </w:tcPr>
          <w:p w14:paraId="437BF37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05377E1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0,18</w:t>
            </w:r>
          </w:p>
        </w:tc>
        <w:tc>
          <w:tcPr>
            <w:tcW w:w="717" w:type="dxa"/>
            <w:shd w:val="clear" w:color="auto" w:fill="auto"/>
            <w:noWrap/>
            <w:vAlign w:val="center"/>
            <w:hideMark/>
          </w:tcPr>
          <w:p w14:paraId="3CEDD14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2,73</w:t>
            </w:r>
          </w:p>
        </w:tc>
        <w:tc>
          <w:tcPr>
            <w:tcW w:w="633" w:type="dxa"/>
            <w:shd w:val="clear" w:color="auto" w:fill="auto"/>
            <w:noWrap/>
            <w:vAlign w:val="center"/>
            <w:hideMark/>
          </w:tcPr>
          <w:p w14:paraId="0A81D00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0,48</w:t>
            </w:r>
          </w:p>
        </w:tc>
        <w:tc>
          <w:tcPr>
            <w:tcW w:w="717" w:type="dxa"/>
            <w:shd w:val="clear" w:color="auto" w:fill="auto"/>
            <w:noWrap/>
            <w:vAlign w:val="center"/>
            <w:hideMark/>
          </w:tcPr>
          <w:p w14:paraId="3117855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6E628BA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0,50</w:t>
            </w:r>
          </w:p>
        </w:tc>
        <w:tc>
          <w:tcPr>
            <w:tcW w:w="717" w:type="dxa"/>
            <w:shd w:val="clear" w:color="auto" w:fill="auto"/>
            <w:noWrap/>
            <w:vAlign w:val="center"/>
            <w:hideMark/>
          </w:tcPr>
          <w:p w14:paraId="55938E7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8CCF8C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0,36</w:t>
            </w:r>
          </w:p>
        </w:tc>
        <w:tc>
          <w:tcPr>
            <w:tcW w:w="717" w:type="dxa"/>
            <w:shd w:val="clear" w:color="auto" w:fill="auto"/>
            <w:noWrap/>
            <w:vAlign w:val="center"/>
            <w:hideMark/>
          </w:tcPr>
          <w:p w14:paraId="0A7158D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396AFD5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0,25</w:t>
            </w:r>
          </w:p>
        </w:tc>
        <w:tc>
          <w:tcPr>
            <w:tcW w:w="717" w:type="dxa"/>
            <w:shd w:val="clear" w:color="auto" w:fill="auto"/>
            <w:noWrap/>
            <w:vAlign w:val="center"/>
            <w:hideMark/>
          </w:tcPr>
          <w:p w14:paraId="5884B68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6C32EDA1" w14:textId="77777777" w:rsidTr="00103EBA">
        <w:trPr>
          <w:trHeight w:val="300"/>
          <w:jc w:val="center"/>
        </w:trPr>
        <w:tc>
          <w:tcPr>
            <w:tcW w:w="1575" w:type="dxa"/>
            <w:shd w:val="clear" w:color="auto" w:fill="auto"/>
            <w:noWrap/>
            <w:vAlign w:val="center"/>
            <w:hideMark/>
          </w:tcPr>
          <w:p w14:paraId="2FB40FEA"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E-103</w:t>
            </w:r>
          </w:p>
        </w:tc>
        <w:tc>
          <w:tcPr>
            <w:tcW w:w="606" w:type="dxa"/>
            <w:shd w:val="clear" w:color="auto" w:fill="auto"/>
            <w:noWrap/>
            <w:vAlign w:val="center"/>
            <w:hideMark/>
          </w:tcPr>
          <w:p w14:paraId="29D349C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0,83</w:t>
            </w:r>
          </w:p>
        </w:tc>
        <w:tc>
          <w:tcPr>
            <w:tcW w:w="717" w:type="dxa"/>
            <w:shd w:val="clear" w:color="auto" w:fill="auto"/>
            <w:noWrap/>
            <w:vAlign w:val="center"/>
            <w:hideMark/>
          </w:tcPr>
          <w:p w14:paraId="29C1C22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7,97</w:t>
            </w:r>
          </w:p>
        </w:tc>
        <w:tc>
          <w:tcPr>
            <w:tcW w:w="606" w:type="dxa"/>
            <w:shd w:val="clear" w:color="auto" w:fill="auto"/>
            <w:noWrap/>
            <w:vAlign w:val="center"/>
            <w:hideMark/>
          </w:tcPr>
          <w:p w14:paraId="0942968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0,28</w:t>
            </w:r>
          </w:p>
        </w:tc>
        <w:tc>
          <w:tcPr>
            <w:tcW w:w="717" w:type="dxa"/>
            <w:shd w:val="clear" w:color="auto" w:fill="auto"/>
            <w:noWrap/>
            <w:vAlign w:val="center"/>
            <w:hideMark/>
          </w:tcPr>
          <w:p w14:paraId="5A96A27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5FE4C4F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0,41</w:t>
            </w:r>
          </w:p>
        </w:tc>
        <w:tc>
          <w:tcPr>
            <w:tcW w:w="717" w:type="dxa"/>
            <w:shd w:val="clear" w:color="auto" w:fill="auto"/>
            <w:noWrap/>
            <w:vAlign w:val="center"/>
            <w:hideMark/>
          </w:tcPr>
          <w:p w14:paraId="666527F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0,17</w:t>
            </w:r>
          </w:p>
        </w:tc>
        <w:tc>
          <w:tcPr>
            <w:tcW w:w="633" w:type="dxa"/>
            <w:shd w:val="clear" w:color="auto" w:fill="auto"/>
            <w:noWrap/>
            <w:vAlign w:val="center"/>
            <w:hideMark/>
          </w:tcPr>
          <w:p w14:paraId="51BB590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0,15</w:t>
            </w:r>
          </w:p>
        </w:tc>
        <w:tc>
          <w:tcPr>
            <w:tcW w:w="717" w:type="dxa"/>
            <w:shd w:val="clear" w:color="auto" w:fill="auto"/>
            <w:noWrap/>
            <w:vAlign w:val="center"/>
            <w:hideMark/>
          </w:tcPr>
          <w:p w14:paraId="1B53CFD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13,78</w:t>
            </w:r>
          </w:p>
        </w:tc>
        <w:tc>
          <w:tcPr>
            <w:tcW w:w="606" w:type="dxa"/>
            <w:shd w:val="clear" w:color="auto" w:fill="auto"/>
            <w:noWrap/>
            <w:vAlign w:val="center"/>
            <w:hideMark/>
          </w:tcPr>
          <w:p w14:paraId="7958501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4C04F03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480965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0,61</w:t>
            </w:r>
          </w:p>
        </w:tc>
        <w:tc>
          <w:tcPr>
            <w:tcW w:w="717" w:type="dxa"/>
            <w:shd w:val="clear" w:color="auto" w:fill="auto"/>
            <w:noWrap/>
            <w:vAlign w:val="center"/>
            <w:hideMark/>
          </w:tcPr>
          <w:p w14:paraId="04148D6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0,13</w:t>
            </w:r>
          </w:p>
        </w:tc>
        <w:tc>
          <w:tcPr>
            <w:tcW w:w="606" w:type="dxa"/>
            <w:shd w:val="clear" w:color="auto" w:fill="auto"/>
            <w:noWrap/>
            <w:vAlign w:val="center"/>
            <w:hideMark/>
          </w:tcPr>
          <w:p w14:paraId="2382785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0,26</w:t>
            </w:r>
          </w:p>
        </w:tc>
        <w:tc>
          <w:tcPr>
            <w:tcW w:w="717" w:type="dxa"/>
            <w:shd w:val="clear" w:color="auto" w:fill="auto"/>
            <w:noWrap/>
            <w:vAlign w:val="center"/>
            <w:hideMark/>
          </w:tcPr>
          <w:p w14:paraId="5F4EC6F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59A73A4A" w14:textId="77777777" w:rsidTr="00103EBA">
        <w:trPr>
          <w:trHeight w:val="300"/>
          <w:jc w:val="center"/>
        </w:trPr>
        <w:tc>
          <w:tcPr>
            <w:tcW w:w="1575" w:type="dxa"/>
            <w:shd w:val="clear" w:color="auto" w:fill="auto"/>
            <w:noWrap/>
            <w:vAlign w:val="center"/>
            <w:hideMark/>
          </w:tcPr>
          <w:p w14:paraId="78D330C5"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E-104</w:t>
            </w:r>
          </w:p>
        </w:tc>
        <w:tc>
          <w:tcPr>
            <w:tcW w:w="606" w:type="dxa"/>
            <w:shd w:val="clear" w:color="auto" w:fill="auto"/>
            <w:noWrap/>
            <w:vAlign w:val="center"/>
            <w:hideMark/>
          </w:tcPr>
          <w:p w14:paraId="5902FC5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0,49</w:t>
            </w:r>
          </w:p>
        </w:tc>
        <w:tc>
          <w:tcPr>
            <w:tcW w:w="717" w:type="dxa"/>
            <w:shd w:val="clear" w:color="auto" w:fill="auto"/>
            <w:noWrap/>
            <w:vAlign w:val="center"/>
            <w:hideMark/>
          </w:tcPr>
          <w:p w14:paraId="62984CE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7,62</w:t>
            </w:r>
          </w:p>
        </w:tc>
        <w:tc>
          <w:tcPr>
            <w:tcW w:w="606" w:type="dxa"/>
            <w:shd w:val="clear" w:color="auto" w:fill="auto"/>
            <w:noWrap/>
            <w:vAlign w:val="center"/>
            <w:hideMark/>
          </w:tcPr>
          <w:p w14:paraId="07CC3BC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0,65</w:t>
            </w:r>
          </w:p>
        </w:tc>
        <w:tc>
          <w:tcPr>
            <w:tcW w:w="717" w:type="dxa"/>
            <w:shd w:val="clear" w:color="auto" w:fill="auto"/>
            <w:noWrap/>
            <w:vAlign w:val="center"/>
            <w:hideMark/>
          </w:tcPr>
          <w:p w14:paraId="411EEC2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17,44</w:t>
            </w:r>
          </w:p>
        </w:tc>
        <w:tc>
          <w:tcPr>
            <w:tcW w:w="606" w:type="dxa"/>
            <w:shd w:val="clear" w:color="auto" w:fill="auto"/>
            <w:noWrap/>
            <w:vAlign w:val="center"/>
            <w:hideMark/>
          </w:tcPr>
          <w:p w14:paraId="5A57903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0,31</w:t>
            </w:r>
          </w:p>
        </w:tc>
        <w:tc>
          <w:tcPr>
            <w:tcW w:w="717" w:type="dxa"/>
            <w:shd w:val="clear" w:color="auto" w:fill="auto"/>
            <w:noWrap/>
            <w:vAlign w:val="center"/>
            <w:hideMark/>
          </w:tcPr>
          <w:p w14:paraId="6C43FF8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07AE68F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0,70</w:t>
            </w:r>
          </w:p>
        </w:tc>
        <w:tc>
          <w:tcPr>
            <w:tcW w:w="717" w:type="dxa"/>
            <w:shd w:val="clear" w:color="auto" w:fill="auto"/>
            <w:noWrap/>
            <w:vAlign w:val="center"/>
            <w:hideMark/>
          </w:tcPr>
          <w:p w14:paraId="48FE531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19,14</w:t>
            </w:r>
          </w:p>
        </w:tc>
        <w:tc>
          <w:tcPr>
            <w:tcW w:w="606" w:type="dxa"/>
            <w:shd w:val="clear" w:color="auto" w:fill="auto"/>
            <w:noWrap/>
            <w:vAlign w:val="center"/>
            <w:hideMark/>
          </w:tcPr>
          <w:p w14:paraId="5FC6F83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0,33</w:t>
            </w:r>
          </w:p>
        </w:tc>
        <w:tc>
          <w:tcPr>
            <w:tcW w:w="717" w:type="dxa"/>
            <w:shd w:val="clear" w:color="auto" w:fill="auto"/>
            <w:noWrap/>
            <w:vAlign w:val="center"/>
            <w:hideMark/>
          </w:tcPr>
          <w:p w14:paraId="6F2C514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12371D1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0,32</w:t>
            </w:r>
          </w:p>
        </w:tc>
        <w:tc>
          <w:tcPr>
            <w:tcW w:w="717" w:type="dxa"/>
            <w:shd w:val="clear" w:color="auto" w:fill="auto"/>
            <w:noWrap/>
            <w:vAlign w:val="center"/>
            <w:hideMark/>
          </w:tcPr>
          <w:p w14:paraId="6762A37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13,31</w:t>
            </w:r>
          </w:p>
        </w:tc>
        <w:tc>
          <w:tcPr>
            <w:tcW w:w="606" w:type="dxa"/>
            <w:shd w:val="clear" w:color="auto" w:fill="auto"/>
            <w:noWrap/>
            <w:vAlign w:val="center"/>
            <w:hideMark/>
          </w:tcPr>
          <w:p w14:paraId="4E26C07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0,52</w:t>
            </w:r>
          </w:p>
        </w:tc>
        <w:tc>
          <w:tcPr>
            <w:tcW w:w="717" w:type="dxa"/>
            <w:shd w:val="clear" w:color="auto" w:fill="auto"/>
            <w:noWrap/>
            <w:vAlign w:val="center"/>
            <w:hideMark/>
          </w:tcPr>
          <w:p w14:paraId="3FB3393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6,91</w:t>
            </w:r>
          </w:p>
        </w:tc>
      </w:tr>
      <w:tr w:rsidR="00103EBA" w:rsidRPr="001030C3" w14:paraId="5CFF6ECF" w14:textId="77777777" w:rsidTr="00103EBA">
        <w:trPr>
          <w:trHeight w:val="300"/>
          <w:jc w:val="center"/>
        </w:trPr>
        <w:tc>
          <w:tcPr>
            <w:tcW w:w="1575" w:type="dxa"/>
            <w:shd w:val="clear" w:color="auto" w:fill="auto"/>
            <w:noWrap/>
            <w:vAlign w:val="center"/>
            <w:hideMark/>
          </w:tcPr>
          <w:p w14:paraId="7F740903"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M-17</w:t>
            </w:r>
          </w:p>
        </w:tc>
        <w:tc>
          <w:tcPr>
            <w:tcW w:w="606" w:type="dxa"/>
            <w:shd w:val="clear" w:color="auto" w:fill="auto"/>
            <w:noWrap/>
            <w:vAlign w:val="center"/>
            <w:hideMark/>
          </w:tcPr>
          <w:p w14:paraId="218ABA0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0,94</w:t>
            </w:r>
          </w:p>
        </w:tc>
        <w:tc>
          <w:tcPr>
            <w:tcW w:w="717" w:type="dxa"/>
            <w:shd w:val="clear" w:color="auto" w:fill="auto"/>
            <w:noWrap/>
            <w:vAlign w:val="center"/>
            <w:hideMark/>
          </w:tcPr>
          <w:p w14:paraId="620F041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8,51</w:t>
            </w:r>
          </w:p>
        </w:tc>
        <w:tc>
          <w:tcPr>
            <w:tcW w:w="606" w:type="dxa"/>
            <w:shd w:val="clear" w:color="auto" w:fill="auto"/>
            <w:noWrap/>
            <w:vAlign w:val="center"/>
            <w:hideMark/>
          </w:tcPr>
          <w:p w14:paraId="751CE1F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0,09</w:t>
            </w:r>
          </w:p>
        </w:tc>
        <w:tc>
          <w:tcPr>
            <w:tcW w:w="717" w:type="dxa"/>
            <w:shd w:val="clear" w:color="auto" w:fill="auto"/>
            <w:noWrap/>
            <w:vAlign w:val="center"/>
            <w:hideMark/>
          </w:tcPr>
          <w:p w14:paraId="7016758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6,11</w:t>
            </w:r>
          </w:p>
        </w:tc>
        <w:tc>
          <w:tcPr>
            <w:tcW w:w="606" w:type="dxa"/>
            <w:shd w:val="clear" w:color="auto" w:fill="auto"/>
            <w:noWrap/>
            <w:vAlign w:val="center"/>
            <w:hideMark/>
          </w:tcPr>
          <w:p w14:paraId="28A6EAE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268E37F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39060AB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0,01</w:t>
            </w:r>
          </w:p>
        </w:tc>
        <w:tc>
          <w:tcPr>
            <w:tcW w:w="717" w:type="dxa"/>
            <w:shd w:val="clear" w:color="auto" w:fill="auto"/>
            <w:noWrap/>
            <w:vAlign w:val="center"/>
            <w:hideMark/>
          </w:tcPr>
          <w:p w14:paraId="37D5343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3,53</w:t>
            </w:r>
          </w:p>
        </w:tc>
        <w:tc>
          <w:tcPr>
            <w:tcW w:w="606" w:type="dxa"/>
            <w:shd w:val="clear" w:color="auto" w:fill="auto"/>
            <w:noWrap/>
            <w:vAlign w:val="center"/>
            <w:hideMark/>
          </w:tcPr>
          <w:p w14:paraId="09401A5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7B401E1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7,77</w:t>
            </w:r>
          </w:p>
        </w:tc>
        <w:tc>
          <w:tcPr>
            <w:tcW w:w="606" w:type="dxa"/>
            <w:shd w:val="clear" w:color="auto" w:fill="auto"/>
            <w:noWrap/>
            <w:vAlign w:val="center"/>
            <w:hideMark/>
          </w:tcPr>
          <w:p w14:paraId="65CFADC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6B49849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7,60</w:t>
            </w:r>
          </w:p>
        </w:tc>
        <w:tc>
          <w:tcPr>
            <w:tcW w:w="606" w:type="dxa"/>
            <w:shd w:val="clear" w:color="auto" w:fill="auto"/>
            <w:noWrap/>
            <w:vAlign w:val="center"/>
            <w:hideMark/>
          </w:tcPr>
          <w:p w14:paraId="7E6FF5D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0,11</w:t>
            </w:r>
          </w:p>
        </w:tc>
        <w:tc>
          <w:tcPr>
            <w:tcW w:w="717" w:type="dxa"/>
            <w:shd w:val="clear" w:color="auto" w:fill="auto"/>
            <w:noWrap/>
            <w:vAlign w:val="center"/>
            <w:hideMark/>
          </w:tcPr>
          <w:p w14:paraId="2836E51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0C9307BE" w14:textId="77777777" w:rsidTr="00103EBA">
        <w:trPr>
          <w:trHeight w:val="300"/>
          <w:jc w:val="center"/>
        </w:trPr>
        <w:tc>
          <w:tcPr>
            <w:tcW w:w="1575" w:type="dxa"/>
            <w:shd w:val="clear" w:color="auto" w:fill="auto"/>
            <w:noWrap/>
            <w:vAlign w:val="center"/>
            <w:hideMark/>
          </w:tcPr>
          <w:p w14:paraId="4E4AD1AA"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M-17-C</w:t>
            </w:r>
          </w:p>
        </w:tc>
        <w:tc>
          <w:tcPr>
            <w:tcW w:w="606" w:type="dxa"/>
            <w:shd w:val="clear" w:color="auto" w:fill="auto"/>
            <w:noWrap/>
            <w:vAlign w:val="center"/>
            <w:hideMark/>
          </w:tcPr>
          <w:p w14:paraId="275A582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0,85</w:t>
            </w:r>
          </w:p>
        </w:tc>
        <w:tc>
          <w:tcPr>
            <w:tcW w:w="717" w:type="dxa"/>
            <w:shd w:val="clear" w:color="auto" w:fill="auto"/>
            <w:noWrap/>
            <w:vAlign w:val="center"/>
            <w:hideMark/>
          </w:tcPr>
          <w:p w14:paraId="4FF396A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4,92</w:t>
            </w:r>
          </w:p>
        </w:tc>
        <w:tc>
          <w:tcPr>
            <w:tcW w:w="606" w:type="dxa"/>
            <w:shd w:val="clear" w:color="auto" w:fill="auto"/>
            <w:noWrap/>
            <w:vAlign w:val="center"/>
            <w:hideMark/>
          </w:tcPr>
          <w:p w14:paraId="4EE71BA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0,53</w:t>
            </w:r>
          </w:p>
        </w:tc>
        <w:tc>
          <w:tcPr>
            <w:tcW w:w="717" w:type="dxa"/>
            <w:shd w:val="clear" w:color="auto" w:fill="auto"/>
            <w:noWrap/>
            <w:vAlign w:val="center"/>
            <w:hideMark/>
          </w:tcPr>
          <w:p w14:paraId="131D664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4,24</w:t>
            </w:r>
          </w:p>
        </w:tc>
        <w:tc>
          <w:tcPr>
            <w:tcW w:w="606" w:type="dxa"/>
            <w:shd w:val="clear" w:color="auto" w:fill="auto"/>
            <w:noWrap/>
            <w:vAlign w:val="center"/>
            <w:hideMark/>
          </w:tcPr>
          <w:p w14:paraId="69E8C47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0,12</w:t>
            </w:r>
          </w:p>
        </w:tc>
        <w:tc>
          <w:tcPr>
            <w:tcW w:w="717" w:type="dxa"/>
            <w:shd w:val="clear" w:color="auto" w:fill="auto"/>
            <w:noWrap/>
            <w:vAlign w:val="center"/>
            <w:hideMark/>
          </w:tcPr>
          <w:p w14:paraId="21C62F4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19,99</w:t>
            </w:r>
          </w:p>
        </w:tc>
        <w:tc>
          <w:tcPr>
            <w:tcW w:w="633" w:type="dxa"/>
            <w:shd w:val="clear" w:color="auto" w:fill="auto"/>
            <w:noWrap/>
            <w:vAlign w:val="center"/>
            <w:hideMark/>
          </w:tcPr>
          <w:p w14:paraId="4B1057B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4D00CAD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19,96</w:t>
            </w:r>
          </w:p>
        </w:tc>
        <w:tc>
          <w:tcPr>
            <w:tcW w:w="606" w:type="dxa"/>
            <w:shd w:val="clear" w:color="auto" w:fill="auto"/>
            <w:noWrap/>
            <w:vAlign w:val="center"/>
            <w:hideMark/>
          </w:tcPr>
          <w:p w14:paraId="3271592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417684A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19,95</w:t>
            </w:r>
          </w:p>
        </w:tc>
        <w:tc>
          <w:tcPr>
            <w:tcW w:w="606" w:type="dxa"/>
            <w:shd w:val="clear" w:color="auto" w:fill="auto"/>
            <w:noWrap/>
            <w:vAlign w:val="center"/>
            <w:hideMark/>
          </w:tcPr>
          <w:p w14:paraId="7ACC308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066E321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19,99</w:t>
            </w:r>
          </w:p>
        </w:tc>
        <w:tc>
          <w:tcPr>
            <w:tcW w:w="606" w:type="dxa"/>
            <w:shd w:val="clear" w:color="auto" w:fill="auto"/>
            <w:noWrap/>
            <w:vAlign w:val="center"/>
            <w:hideMark/>
          </w:tcPr>
          <w:p w14:paraId="4C8452D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0,10</w:t>
            </w:r>
          </w:p>
        </w:tc>
        <w:tc>
          <w:tcPr>
            <w:tcW w:w="717" w:type="dxa"/>
            <w:shd w:val="clear" w:color="auto" w:fill="auto"/>
            <w:noWrap/>
            <w:vAlign w:val="center"/>
            <w:hideMark/>
          </w:tcPr>
          <w:p w14:paraId="0B6A6AE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1843C2C5" w14:textId="77777777" w:rsidTr="00103EBA">
        <w:trPr>
          <w:trHeight w:val="300"/>
          <w:jc w:val="center"/>
        </w:trPr>
        <w:tc>
          <w:tcPr>
            <w:tcW w:w="1575" w:type="dxa"/>
            <w:shd w:val="clear" w:color="auto" w:fill="auto"/>
            <w:noWrap/>
            <w:vAlign w:val="center"/>
            <w:hideMark/>
          </w:tcPr>
          <w:p w14:paraId="7F9CBADE"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M-17-D</w:t>
            </w:r>
          </w:p>
        </w:tc>
        <w:tc>
          <w:tcPr>
            <w:tcW w:w="606" w:type="dxa"/>
            <w:shd w:val="clear" w:color="auto" w:fill="auto"/>
            <w:noWrap/>
            <w:vAlign w:val="center"/>
            <w:hideMark/>
          </w:tcPr>
          <w:p w14:paraId="3AB9D55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0,80</w:t>
            </w:r>
          </w:p>
        </w:tc>
        <w:tc>
          <w:tcPr>
            <w:tcW w:w="717" w:type="dxa"/>
            <w:shd w:val="clear" w:color="auto" w:fill="auto"/>
            <w:noWrap/>
            <w:vAlign w:val="center"/>
            <w:hideMark/>
          </w:tcPr>
          <w:p w14:paraId="063ABD8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4,44</w:t>
            </w:r>
          </w:p>
        </w:tc>
        <w:tc>
          <w:tcPr>
            <w:tcW w:w="606" w:type="dxa"/>
            <w:shd w:val="clear" w:color="auto" w:fill="auto"/>
            <w:noWrap/>
            <w:vAlign w:val="center"/>
            <w:hideMark/>
          </w:tcPr>
          <w:p w14:paraId="1685CA1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0,61</w:t>
            </w:r>
          </w:p>
        </w:tc>
        <w:tc>
          <w:tcPr>
            <w:tcW w:w="717" w:type="dxa"/>
            <w:shd w:val="clear" w:color="auto" w:fill="auto"/>
            <w:noWrap/>
            <w:vAlign w:val="center"/>
            <w:hideMark/>
          </w:tcPr>
          <w:p w14:paraId="25A6E3B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4,54</w:t>
            </w:r>
          </w:p>
        </w:tc>
        <w:tc>
          <w:tcPr>
            <w:tcW w:w="606" w:type="dxa"/>
            <w:shd w:val="clear" w:color="auto" w:fill="auto"/>
            <w:noWrap/>
            <w:vAlign w:val="center"/>
            <w:hideMark/>
          </w:tcPr>
          <w:p w14:paraId="0E79E98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75FF921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6,67</w:t>
            </w:r>
          </w:p>
        </w:tc>
        <w:tc>
          <w:tcPr>
            <w:tcW w:w="633" w:type="dxa"/>
            <w:shd w:val="clear" w:color="auto" w:fill="auto"/>
            <w:noWrap/>
            <w:vAlign w:val="center"/>
            <w:hideMark/>
          </w:tcPr>
          <w:p w14:paraId="6893635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7957512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5D04C3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43096D5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10,62</w:t>
            </w:r>
          </w:p>
        </w:tc>
        <w:tc>
          <w:tcPr>
            <w:tcW w:w="606" w:type="dxa"/>
            <w:shd w:val="clear" w:color="auto" w:fill="auto"/>
            <w:noWrap/>
            <w:vAlign w:val="center"/>
            <w:hideMark/>
          </w:tcPr>
          <w:p w14:paraId="5BB490C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3921F00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7,05</w:t>
            </w:r>
          </w:p>
        </w:tc>
        <w:tc>
          <w:tcPr>
            <w:tcW w:w="606" w:type="dxa"/>
            <w:shd w:val="clear" w:color="auto" w:fill="auto"/>
            <w:noWrap/>
            <w:vAlign w:val="center"/>
            <w:hideMark/>
          </w:tcPr>
          <w:p w14:paraId="660284C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0,01</w:t>
            </w:r>
          </w:p>
        </w:tc>
        <w:tc>
          <w:tcPr>
            <w:tcW w:w="717" w:type="dxa"/>
            <w:shd w:val="clear" w:color="auto" w:fill="auto"/>
            <w:noWrap/>
            <w:vAlign w:val="center"/>
            <w:hideMark/>
          </w:tcPr>
          <w:p w14:paraId="09ABA0C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6,27</w:t>
            </w:r>
          </w:p>
        </w:tc>
      </w:tr>
      <w:tr w:rsidR="00103EBA" w:rsidRPr="001030C3" w14:paraId="023EC467" w14:textId="77777777" w:rsidTr="00103EBA">
        <w:trPr>
          <w:trHeight w:val="300"/>
          <w:jc w:val="center"/>
        </w:trPr>
        <w:tc>
          <w:tcPr>
            <w:tcW w:w="1575" w:type="dxa"/>
            <w:shd w:val="clear" w:color="auto" w:fill="auto"/>
            <w:noWrap/>
            <w:vAlign w:val="center"/>
            <w:hideMark/>
          </w:tcPr>
          <w:p w14:paraId="7A93B630"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M-17-E</w:t>
            </w:r>
          </w:p>
        </w:tc>
        <w:tc>
          <w:tcPr>
            <w:tcW w:w="606" w:type="dxa"/>
            <w:shd w:val="clear" w:color="auto" w:fill="auto"/>
            <w:noWrap/>
            <w:vAlign w:val="center"/>
            <w:hideMark/>
          </w:tcPr>
          <w:p w14:paraId="0FC1393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0,81</w:t>
            </w:r>
          </w:p>
        </w:tc>
        <w:tc>
          <w:tcPr>
            <w:tcW w:w="717" w:type="dxa"/>
            <w:shd w:val="clear" w:color="auto" w:fill="auto"/>
            <w:noWrap/>
            <w:vAlign w:val="center"/>
            <w:hideMark/>
          </w:tcPr>
          <w:p w14:paraId="02BD9EE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4,19</w:t>
            </w:r>
          </w:p>
        </w:tc>
        <w:tc>
          <w:tcPr>
            <w:tcW w:w="606" w:type="dxa"/>
            <w:shd w:val="clear" w:color="auto" w:fill="auto"/>
            <w:noWrap/>
            <w:vAlign w:val="center"/>
            <w:hideMark/>
          </w:tcPr>
          <w:p w14:paraId="3F867B5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0,68</w:t>
            </w:r>
          </w:p>
        </w:tc>
        <w:tc>
          <w:tcPr>
            <w:tcW w:w="717" w:type="dxa"/>
            <w:shd w:val="clear" w:color="auto" w:fill="auto"/>
            <w:noWrap/>
            <w:vAlign w:val="center"/>
            <w:hideMark/>
          </w:tcPr>
          <w:p w14:paraId="25363D2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4,33</w:t>
            </w:r>
          </w:p>
        </w:tc>
        <w:tc>
          <w:tcPr>
            <w:tcW w:w="606" w:type="dxa"/>
            <w:shd w:val="clear" w:color="auto" w:fill="auto"/>
            <w:noWrap/>
            <w:vAlign w:val="center"/>
            <w:hideMark/>
          </w:tcPr>
          <w:p w14:paraId="2CD5DB4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2349731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10,30</w:t>
            </w:r>
          </w:p>
        </w:tc>
        <w:tc>
          <w:tcPr>
            <w:tcW w:w="633" w:type="dxa"/>
            <w:shd w:val="clear" w:color="auto" w:fill="auto"/>
            <w:noWrap/>
            <w:vAlign w:val="center"/>
            <w:hideMark/>
          </w:tcPr>
          <w:p w14:paraId="53D19D8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2B94881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7C361B4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42C201E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11,97</w:t>
            </w:r>
          </w:p>
        </w:tc>
        <w:tc>
          <w:tcPr>
            <w:tcW w:w="606" w:type="dxa"/>
            <w:shd w:val="clear" w:color="auto" w:fill="auto"/>
            <w:noWrap/>
            <w:vAlign w:val="center"/>
            <w:hideMark/>
          </w:tcPr>
          <w:p w14:paraId="27CF1BD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4F6BA75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9,81</w:t>
            </w:r>
          </w:p>
        </w:tc>
        <w:tc>
          <w:tcPr>
            <w:tcW w:w="606" w:type="dxa"/>
            <w:shd w:val="clear" w:color="auto" w:fill="auto"/>
            <w:noWrap/>
            <w:vAlign w:val="center"/>
            <w:hideMark/>
          </w:tcPr>
          <w:p w14:paraId="6FFEF90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23A4BEF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31A6A628" w14:textId="77777777" w:rsidTr="00103EBA">
        <w:trPr>
          <w:trHeight w:val="300"/>
          <w:jc w:val="center"/>
        </w:trPr>
        <w:tc>
          <w:tcPr>
            <w:tcW w:w="1575" w:type="dxa"/>
            <w:shd w:val="clear" w:color="auto" w:fill="auto"/>
            <w:noWrap/>
            <w:vAlign w:val="center"/>
            <w:hideMark/>
          </w:tcPr>
          <w:p w14:paraId="3D015F83"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M-18-B</w:t>
            </w:r>
          </w:p>
        </w:tc>
        <w:tc>
          <w:tcPr>
            <w:tcW w:w="606" w:type="dxa"/>
            <w:shd w:val="clear" w:color="auto" w:fill="auto"/>
            <w:noWrap/>
            <w:vAlign w:val="center"/>
            <w:hideMark/>
          </w:tcPr>
          <w:p w14:paraId="78B9F1F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0,81</w:t>
            </w:r>
          </w:p>
        </w:tc>
        <w:tc>
          <w:tcPr>
            <w:tcW w:w="717" w:type="dxa"/>
            <w:shd w:val="clear" w:color="auto" w:fill="auto"/>
            <w:noWrap/>
            <w:vAlign w:val="center"/>
            <w:hideMark/>
          </w:tcPr>
          <w:p w14:paraId="1085801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4,49</w:t>
            </w:r>
          </w:p>
        </w:tc>
        <w:tc>
          <w:tcPr>
            <w:tcW w:w="606" w:type="dxa"/>
            <w:shd w:val="clear" w:color="auto" w:fill="auto"/>
            <w:noWrap/>
            <w:vAlign w:val="center"/>
            <w:hideMark/>
          </w:tcPr>
          <w:p w14:paraId="6C9055C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0,65</w:t>
            </w:r>
          </w:p>
        </w:tc>
        <w:tc>
          <w:tcPr>
            <w:tcW w:w="717" w:type="dxa"/>
            <w:shd w:val="clear" w:color="auto" w:fill="auto"/>
            <w:noWrap/>
            <w:vAlign w:val="center"/>
            <w:hideMark/>
          </w:tcPr>
          <w:p w14:paraId="7836FE6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4,62</w:t>
            </w:r>
          </w:p>
        </w:tc>
        <w:tc>
          <w:tcPr>
            <w:tcW w:w="606" w:type="dxa"/>
            <w:shd w:val="clear" w:color="auto" w:fill="auto"/>
            <w:noWrap/>
            <w:vAlign w:val="center"/>
            <w:hideMark/>
          </w:tcPr>
          <w:p w14:paraId="70CA398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190E3CA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6,90</w:t>
            </w:r>
          </w:p>
        </w:tc>
        <w:tc>
          <w:tcPr>
            <w:tcW w:w="633" w:type="dxa"/>
            <w:shd w:val="clear" w:color="auto" w:fill="auto"/>
            <w:noWrap/>
            <w:vAlign w:val="center"/>
            <w:hideMark/>
          </w:tcPr>
          <w:p w14:paraId="523A6EB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26B679B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4,46</w:t>
            </w:r>
          </w:p>
        </w:tc>
        <w:tc>
          <w:tcPr>
            <w:tcW w:w="606" w:type="dxa"/>
            <w:shd w:val="clear" w:color="auto" w:fill="auto"/>
            <w:noWrap/>
            <w:vAlign w:val="center"/>
            <w:hideMark/>
          </w:tcPr>
          <w:p w14:paraId="41671D8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0,01</w:t>
            </w:r>
          </w:p>
        </w:tc>
        <w:tc>
          <w:tcPr>
            <w:tcW w:w="717" w:type="dxa"/>
            <w:shd w:val="clear" w:color="auto" w:fill="auto"/>
            <w:noWrap/>
            <w:vAlign w:val="center"/>
            <w:hideMark/>
          </w:tcPr>
          <w:p w14:paraId="2BE537B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6,04</w:t>
            </w:r>
          </w:p>
        </w:tc>
        <w:tc>
          <w:tcPr>
            <w:tcW w:w="606" w:type="dxa"/>
            <w:shd w:val="clear" w:color="auto" w:fill="auto"/>
            <w:noWrap/>
            <w:vAlign w:val="center"/>
            <w:hideMark/>
          </w:tcPr>
          <w:p w14:paraId="13970F4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25318ED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5,06</w:t>
            </w:r>
          </w:p>
        </w:tc>
        <w:tc>
          <w:tcPr>
            <w:tcW w:w="606" w:type="dxa"/>
            <w:shd w:val="clear" w:color="auto" w:fill="auto"/>
            <w:noWrap/>
            <w:vAlign w:val="center"/>
            <w:hideMark/>
          </w:tcPr>
          <w:p w14:paraId="7942114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769E4AC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6,72</w:t>
            </w:r>
          </w:p>
        </w:tc>
      </w:tr>
      <w:tr w:rsidR="00103EBA" w:rsidRPr="001030C3" w14:paraId="3789864F" w14:textId="77777777" w:rsidTr="00103EBA">
        <w:trPr>
          <w:trHeight w:val="300"/>
          <w:jc w:val="center"/>
        </w:trPr>
        <w:tc>
          <w:tcPr>
            <w:tcW w:w="1575" w:type="dxa"/>
            <w:shd w:val="clear" w:color="auto" w:fill="auto"/>
            <w:noWrap/>
            <w:vAlign w:val="center"/>
            <w:hideMark/>
          </w:tcPr>
          <w:p w14:paraId="6141107D"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M-18-C</w:t>
            </w:r>
          </w:p>
        </w:tc>
        <w:tc>
          <w:tcPr>
            <w:tcW w:w="606" w:type="dxa"/>
            <w:shd w:val="clear" w:color="auto" w:fill="auto"/>
            <w:noWrap/>
            <w:vAlign w:val="center"/>
            <w:hideMark/>
          </w:tcPr>
          <w:p w14:paraId="182281F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0,81</w:t>
            </w:r>
          </w:p>
        </w:tc>
        <w:tc>
          <w:tcPr>
            <w:tcW w:w="717" w:type="dxa"/>
            <w:shd w:val="clear" w:color="auto" w:fill="auto"/>
            <w:noWrap/>
            <w:vAlign w:val="center"/>
            <w:hideMark/>
          </w:tcPr>
          <w:p w14:paraId="7EE0086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4,29</w:t>
            </w:r>
          </w:p>
        </w:tc>
        <w:tc>
          <w:tcPr>
            <w:tcW w:w="606" w:type="dxa"/>
            <w:shd w:val="clear" w:color="auto" w:fill="auto"/>
            <w:noWrap/>
            <w:vAlign w:val="center"/>
            <w:hideMark/>
          </w:tcPr>
          <w:p w14:paraId="73AEB83F"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0,69</w:t>
            </w:r>
          </w:p>
        </w:tc>
        <w:tc>
          <w:tcPr>
            <w:tcW w:w="717" w:type="dxa"/>
            <w:shd w:val="clear" w:color="auto" w:fill="auto"/>
            <w:noWrap/>
            <w:vAlign w:val="center"/>
            <w:hideMark/>
          </w:tcPr>
          <w:p w14:paraId="10DF338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4,47</w:t>
            </w:r>
          </w:p>
        </w:tc>
        <w:tc>
          <w:tcPr>
            <w:tcW w:w="606" w:type="dxa"/>
            <w:shd w:val="clear" w:color="auto" w:fill="auto"/>
            <w:noWrap/>
            <w:vAlign w:val="center"/>
            <w:hideMark/>
          </w:tcPr>
          <w:p w14:paraId="5DC7EE5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0,06</w:t>
            </w:r>
          </w:p>
        </w:tc>
        <w:tc>
          <w:tcPr>
            <w:tcW w:w="717" w:type="dxa"/>
            <w:shd w:val="clear" w:color="auto" w:fill="auto"/>
            <w:noWrap/>
            <w:vAlign w:val="center"/>
            <w:hideMark/>
          </w:tcPr>
          <w:p w14:paraId="5A0FAA4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6,54</w:t>
            </w:r>
          </w:p>
        </w:tc>
        <w:tc>
          <w:tcPr>
            <w:tcW w:w="633" w:type="dxa"/>
            <w:shd w:val="clear" w:color="auto" w:fill="auto"/>
            <w:noWrap/>
            <w:vAlign w:val="center"/>
            <w:hideMark/>
          </w:tcPr>
          <w:p w14:paraId="2604D08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21C1416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12,68</w:t>
            </w:r>
          </w:p>
        </w:tc>
        <w:tc>
          <w:tcPr>
            <w:tcW w:w="606" w:type="dxa"/>
            <w:shd w:val="clear" w:color="auto" w:fill="auto"/>
            <w:noWrap/>
            <w:vAlign w:val="center"/>
            <w:hideMark/>
          </w:tcPr>
          <w:p w14:paraId="0DF7159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5B04F1E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6,84</w:t>
            </w:r>
          </w:p>
        </w:tc>
        <w:tc>
          <w:tcPr>
            <w:tcW w:w="606" w:type="dxa"/>
            <w:shd w:val="clear" w:color="auto" w:fill="auto"/>
            <w:noWrap/>
            <w:vAlign w:val="center"/>
            <w:hideMark/>
          </w:tcPr>
          <w:p w14:paraId="67C17B9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0,02</w:t>
            </w:r>
          </w:p>
        </w:tc>
        <w:tc>
          <w:tcPr>
            <w:tcW w:w="717" w:type="dxa"/>
            <w:shd w:val="clear" w:color="auto" w:fill="auto"/>
            <w:noWrap/>
            <w:vAlign w:val="center"/>
            <w:hideMark/>
          </w:tcPr>
          <w:p w14:paraId="04AF4B0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4,94</w:t>
            </w:r>
          </w:p>
        </w:tc>
        <w:tc>
          <w:tcPr>
            <w:tcW w:w="606" w:type="dxa"/>
            <w:shd w:val="clear" w:color="auto" w:fill="auto"/>
            <w:noWrap/>
            <w:vAlign w:val="center"/>
            <w:hideMark/>
          </w:tcPr>
          <w:p w14:paraId="53DE89C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1B58C4F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6,97</w:t>
            </w:r>
          </w:p>
        </w:tc>
      </w:tr>
      <w:tr w:rsidR="00103EBA" w:rsidRPr="001030C3" w14:paraId="2ABFF251" w14:textId="77777777" w:rsidTr="00103EBA">
        <w:trPr>
          <w:trHeight w:val="300"/>
          <w:jc w:val="center"/>
        </w:trPr>
        <w:tc>
          <w:tcPr>
            <w:tcW w:w="1575" w:type="dxa"/>
            <w:shd w:val="clear" w:color="auto" w:fill="auto"/>
            <w:noWrap/>
            <w:vAlign w:val="center"/>
            <w:hideMark/>
          </w:tcPr>
          <w:p w14:paraId="31F25639"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M-18</w:t>
            </w:r>
          </w:p>
        </w:tc>
        <w:tc>
          <w:tcPr>
            <w:tcW w:w="606" w:type="dxa"/>
            <w:shd w:val="clear" w:color="auto" w:fill="auto"/>
            <w:noWrap/>
            <w:vAlign w:val="center"/>
            <w:hideMark/>
          </w:tcPr>
          <w:p w14:paraId="38E2942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0,98</w:t>
            </w:r>
          </w:p>
        </w:tc>
        <w:tc>
          <w:tcPr>
            <w:tcW w:w="717" w:type="dxa"/>
            <w:shd w:val="clear" w:color="auto" w:fill="auto"/>
            <w:noWrap/>
            <w:vAlign w:val="center"/>
            <w:hideMark/>
          </w:tcPr>
          <w:p w14:paraId="675ABF5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8,11</w:t>
            </w:r>
          </w:p>
        </w:tc>
        <w:tc>
          <w:tcPr>
            <w:tcW w:w="606" w:type="dxa"/>
            <w:shd w:val="clear" w:color="auto" w:fill="auto"/>
            <w:noWrap/>
            <w:vAlign w:val="center"/>
            <w:hideMark/>
          </w:tcPr>
          <w:p w14:paraId="1F6C1DC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0,13</w:t>
            </w:r>
          </w:p>
        </w:tc>
        <w:tc>
          <w:tcPr>
            <w:tcW w:w="717" w:type="dxa"/>
            <w:shd w:val="clear" w:color="auto" w:fill="auto"/>
            <w:noWrap/>
            <w:vAlign w:val="center"/>
            <w:hideMark/>
          </w:tcPr>
          <w:p w14:paraId="11BFA168"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19,41</w:t>
            </w:r>
          </w:p>
        </w:tc>
        <w:tc>
          <w:tcPr>
            <w:tcW w:w="606" w:type="dxa"/>
            <w:shd w:val="clear" w:color="auto" w:fill="auto"/>
            <w:noWrap/>
            <w:vAlign w:val="center"/>
            <w:hideMark/>
          </w:tcPr>
          <w:p w14:paraId="7F9FD02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0,05</w:t>
            </w:r>
          </w:p>
        </w:tc>
        <w:tc>
          <w:tcPr>
            <w:tcW w:w="717" w:type="dxa"/>
            <w:shd w:val="clear" w:color="auto" w:fill="auto"/>
            <w:noWrap/>
            <w:vAlign w:val="center"/>
            <w:hideMark/>
          </w:tcPr>
          <w:p w14:paraId="31011294"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10,01</w:t>
            </w:r>
          </w:p>
        </w:tc>
        <w:tc>
          <w:tcPr>
            <w:tcW w:w="633" w:type="dxa"/>
            <w:shd w:val="clear" w:color="auto" w:fill="auto"/>
            <w:noWrap/>
            <w:vAlign w:val="center"/>
            <w:hideMark/>
          </w:tcPr>
          <w:p w14:paraId="11328A6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5AF4C565"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11,40</w:t>
            </w:r>
          </w:p>
        </w:tc>
        <w:tc>
          <w:tcPr>
            <w:tcW w:w="606" w:type="dxa"/>
            <w:shd w:val="clear" w:color="auto" w:fill="auto"/>
            <w:noWrap/>
            <w:vAlign w:val="center"/>
            <w:hideMark/>
          </w:tcPr>
          <w:p w14:paraId="7B45991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380E182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6,57</w:t>
            </w:r>
          </w:p>
        </w:tc>
        <w:tc>
          <w:tcPr>
            <w:tcW w:w="606" w:type="dxa"/>
            <w:shd w:val="clear" w:color="auto" w:fill="auto"/>
            <w:noWrap/>
            <w:vAlign w:val="center"/>
            <w:hideMark/>
          </w:tcPr>
          <w:p w14:paraId="0FC1C7D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181B7E7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7,32</w:t>
            </w:r>
          </w:p>
        </w:tc>
        <w:tc>
          <w:tcPr>
            <w:tcW w:w="606" w:type="dxa"/>
            <w:shd w:val="clear" w:color="auto" w:fill="auto"/>
            <w:noWrap/>
            <w:vAlign w:val="center"/>
            <w:hideMark/>
          </w:tcPr>
          <w:p w14:paraId="71D0218D"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0,08</w:t>
            </w:r>
          </w:p>
        </w:tc>
        <w:tc>
          <w:tcPr>
            <w:tcW w:w="717" w:type="dxa"/>
            <w:shd w:val="clear" w:color="auto" w:fill="auto"/>
            <w:noWrap/>
            <w:vAlign w:val="center"/>
            <w:hideMark/>
          </w:tcPr>
          <w:p w14:paraId="58A41B8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19,99</w:t>
            </w:r>
          </w:p>
        </w:tc>
      </w:tr>
      <w:tr w:rsidR="00103EBA" w:rsidRPr="001030C3" w14:paraId="53F71397" w14:textId="77777777" w:rsidTr="00103EBA">
        <w:trPr>
          <w:trHeight w:val="300"/>
          <w:jc w:val="center"/>
        </w:trPr>
        <w:tc>
          <w:tcPr>
            <w:tcW w:w="1575" w:type="dxa"/>
            <w:shd w:val="clear" w:color="auto" w:fill="auto"/>
            <w:noWrap/>
            <w:vAlign w:val="center"/>
            <w:hideMark/>
          </w:tcPr>
          <w:p w14:paraId="20BFC7B9"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M-19-B</w:t>
            </w:r>
          </w:p>
        </w:tc>
        <w:tc>
          <w:tcPr>
            <w:tcW w:w="606" w:type="dxa"/>
            <w:shd w:val="clear" w:color="auto" w:fill="auto"/>
            <w:noWrap/>
            <w:vAlign w:val="center"/>
            <w:hideMark/>
          </w:tcPr>
          <w:p w14:paraId="785DC3D1"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0,98</w:t>
            </w:r>
          </w:p>
        </w:tc>
        <w:tc>
          <w:tcPr>
            <w:tcW w:w="717" w:type="dxa"/>
            <w:shd w:val="clear" w:color="auto" w:fill="auto"/>
            <w:noWrap/>
            <w:vAlign w:val="center"/>
            <w:hideMark/>
          </w:tcPr>
          <w:p w14:paraId="402E314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8,10</w:t>
            </w:r>
          </w:p>
        </w:tc>
        <w:tc>
          <w:tcPr>
            <w:tcW w:w="606" w:type="dxa"/>
            <w:shd w:val="clear" w:color="auto" w:fill="auto"/>
            <w:noWrap/>
            <w:vAlign w:val="center"/>
            <w:hideMark/>
          </w:tcPr>
          <w:p w14:paraId="4725FA9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0,13</w:t>
            </w:r>
          </w:p>
        </w:tc>
        <w:tc>
          <w:tcPr>
            <w:tcW w:w="717" w:type="dxa"/>
            <w:shd w:val="clear" w:color="auto" w:fill="auto"/>
            <w:noWrap/>
            <w:vAlign w:val="center"/>
            <w:hideMark/>
          </w:tcPr>
          <w:p w14:paraId="170A4AD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3,39</w:t>
            </w:r>
          </w:p>
        </w:tc>
        <w:tc>
          <w:tcPr>
            <w:tcW w:w="606" w:type="dxa"/>
            <w:shd w:val="clear" w:color="auto" w:fill="auto"/>
            <w:noWrap/>
            <w:vAlign w:val="center"/>
            <w:hideMark/>
          </w:tcPr>
          <w:p w14:paraId="00E6F75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0,11</w:t>
            </w:r>
          </w:p>
        </w:tc>
        <w:tc>
          <w:tcPr>
            <w:tcW w:w="717" w:type="dxa"/>
            <w:shd w:val="clear" w:color="auto" w:fill="auto"/>
            <w:noWrap/>
            <w:vAlign w:val="center"/>
            <w:hideMark/>
          </w:tcPr>
          <w:p w14:paraId="37ABDCD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33" w:type="dxa"/>
            <w:shd w:val="clear" w:color="auto" w:fill="auto"/>
            <w:noWrap/>
            <w:vAlign w:val="center"/>
            <w:hideMark/>
          </w:tcPr>
          <w:p w14:paraId="5744C15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0,03</w:t>
            </w:r>
          </w:p>
        </w:tc>
        <w:tc>
          <w:tcPr>
            <w:tcW w:w="717" w:type="dxa"/>
            <w:shd w:val="clear" w:color="auto" w:fill="auto"/>
            <w:noWrap/>
            <w:vAlign w:val="center"/>
            <w:hideMark/>
          </w:tcPr>
          <w:p w14:paraId="03BAB8C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2,96</w:t>
            </w:r>
          </w:p>
        </w:tc>
        <w:tc>
          <w:tcPr>
            <w:tcW w:w="606" w:type="dxa"/>
            <w:shd w:val="clear" w:color="auto" w:fill="auto"/>
            <w:noWrap/>
            <w:vAlign w:val="center"/>
            <w:hideMark/>
          </w:tcPr>
          <w:p w14:paraId="2D4F28F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0,09</w:t>
            </w:r>
          </w:p>
        </w:tc>
        <w:tc>
          <w:tcPr>
            <w:tcW w:w="717" w:type="dxa"/>
            <w:shd w:val="clear" w:color="auto" w:fill="auto"/>
            <w:noWrap/>
            <w:vAlign w:val="center"/>
            <w:hideMark/>
          </w:tcPr>
          <w:p w14:paraId="50E29B6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c>
          <w:tcPr>
            <w:tcW w:w="606" w:type="dxa"/>
            <w:shd w:val="clear" w:color="auto" w:fill="auto"/>
            <w:noWrap/>
            <w:vAlign w:val="center"/>
            <w:hideMark/>
          </w:tcPr>
          <w:p w14:paraId="207100A2"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0,04</w:t>
            </w:r>
          </w:p>
        </w:tc>
        <w:tc>
          <w:tcPr>
            <w:tcW w:w="717" w:type="dxa"/>
            <w:shd w:val="clear" w:color="auto" w:fill="auto"/>
            <w:noWrap/>
            <w:vAlign w:val="center"/>
            <w:hideMark/>
          </w:tcPr>
          <w:p w14:paraId="2A32198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1,03</w:t>
            </w:r>
          </w:p>
        </w:tc>
        <w:tc>
          <w:tcPr>
            <w:tcW w:w="606" w:type="dxa"/>
            <w:shd w:val="clear" w:color="auto" w:fill="auto"/>
            <w:noWrap/>
            <w:vAlign w:val="center"/>
            <w:hideMark/>
          </w:tcPr>
          <w:p w14:paraId="5F09046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0,41</w:t>
            </w:r>
          </w:p>
        </w:tc>
        <w:tc>
          <w:tcPr>
            <w:tcW w:w="717" w:type="dxa"/>
            <w:shd w:val="clear" w:color="auto" w:fill="auto"/>
            <w:noWrap/>
            <w:vAlign w:val="center"/>
            <w:hideMark/>
          </w:tcPr>
          <w:p w14:paraId="77FA2F5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20,00</w:t>
            </w:r>
          </w:p>
        </w:tc>
      </w:tr>
      <w:tr w:rsidR="00103EBA" w:rsidRPr="001030C3" w14:paraId="2FE1E08F" w14:textId="77777777" w:rsidTr="00103EBA">
        <w:trPr>
          <w:trHeight w:val="300"/>
          <w:jc w:val="center"/>
        </w:trPr>
        <w:tc>
          <w:tcPr>
            <w:tcW w:w="1575" w:type="dxa"/>
            <w:shd w:val="clear" w:color="auto" w:fill="auto"/>
            <w:noWrap/>
            <w:vAlign w:val="center"/>
            <w:hideMark/>
          </w:tcPr>
          <w:p w14:paraId="48B772C7" w14:textId="77777777" w:rsidR="00103EBA" w:rsidRPr="001030C3" w:rsidRDefault="00103EBA" w:rsidP="00103EBA">
            <w:pPr>
              <w:spacing w:after="0" w:line="240" w:lineRule="auto"/>
              <w:rPr>
                <w:rFonts w:ascii="Calibri" w:eastAsia="Times New Roman" w:hAnsi="Calibri" w:cs="Calibri"/>
                <w:b/>
                <w:bCs/>
                <w:color w:val="000000"/>
              </w:rPr>
            </w:pPr>
            <w:r w:rsidRPr="001030C3">
              <w:rPr>
                <w:rFonts w:ascii="Calibri" w:eastAsia="Times New Roman" w:hAnsi="Calibri" w:cs="Calibri"/>
                <w:b/>
                <w:bCs/>
                <w:color w:val="000000"/>
              </w:rPr>
              <w:t>M-19</w:t>
            </w:r>
          </w:p>
        </w:tc>
        <w:tc>
          <w:tcPr>
            <w:tcW w:w="606" w:type="dxa"/>
            <w:shd w:val="clear" w:color="auto" w:fill="auto"/>
            <w:noWrap/>
            <w:vAlign w:val="center"/>
            <w:hideMark/>
          </w:tcPr>
          <w:p w14:paraId="40BB1DD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0,97</w:t>
            </w:r>
          </w:p>
        </w:tc>
        <w:tc>
          <w:tcPr>
            <w:tcW w:w="717" w:type="dxa"/>
            <w:shd w:val="clear" w:color="auto" w:fill="auto"/>
            <w:noWrap/>
            <w:vAlign w:val="center"/>
            <w:hideMark/>
          </w:tcPr>
          <w:p w14:paraId="6574FAB3"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8,42</w:t>
            </w:r>
          </w:p>
        </w:tc>
        <w:tc>
          <w:tcPr>
            <w:tcW w:w="606" w:type="dxa"/>
            <w:shd w:val="clear" w:color="auto" w:fill="auto"/>
            <w:noWrap/>
            <w:vAlign w:val="center"/>
            <w:hideMark/>
          </w:tcPr>
          <w:p w14:paraId="53C2A24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0,19</w:t>
            </w:r>
          </w:p>
        </w:tc>
        <w:tc>
          <w:tcPr>
            <w:tcW w:w="717" w:type="dxa"/>
            <w:shd w:val="clear" w:color="auto" w:fill="auto"/>
            <w:noWrap/>
            <w:vAlign w:val="center"/>
            <w:hideMark/>
          </w:tcPr>
          <w:p w14:paraId="6CD97F2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5,52</w:t>
            </w:r>
          </w:p>
        </w:tc>
        <w:tc>
          <w:tcPr>
            <w:tcW w:w="606" w:type="dxa"/>
            <w:shd w:val="clear" w:color="auto" w:fill="auto"/>
            <w:noWrap/>
            <w:vAlign w:val="center"/>
            <w:hideMark/>
          </w:tcPr>
          <w:p w14:paraId="6EEFB576"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7D1155F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6,78</w:t>
            </w:r>
          </w:p>
        </w:tc>
        <w:tc>
          <w:tcPr>
            <w:tcW w:w="633" w:type="dxa"/>
            <w:shd w:val="clear" w:color="auto" w:fill="auto"/>
            <w:noWrap/>
            <w:vAlign w:val="center"/>
            <w:hideMark/>
          </w:tcPr>
          <w:p w14:paraId="1D1CE14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77FBC300"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6,91</w:t>
            </w:r>
          </w:p>
        </w:tc>
        <w:tc>
          <w:tcPr>
            <w:tcW w:w="606" w:type="dxa"/>
            <w:shd w:val="clear" w:color="auto" w:fill="auto"/>
            <w:noWrap/>
            <w:vAlign w:val="center"/>
            <w:hideMark/>
          </w:tcPr>
          <w:p w14:paraId="1074BF27"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69D60139"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8,46</w:t>
            </w:r>
          </w:p>
        </w:tc>
        <w:tc>
          <w:tcPr>
            <w:tcW w:w="606" w:type="dxa"/>
            <w:shd w:val="clear" w:color="auto" w:fill="auto"/>
            <w:noWrap/>
            <w:vAlign w:val="center"/>
            <w:hideMark/>
          </w:tcPr>
          <w:p w14:paraId="51F9E18A"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0,07</w:t>
            </w:r>
          </w:p>
        </w:tc>
        <w:tc>
          <w:tcPr>
            <w:tcW w:w="717" w:type="dxa"/>
            <w:shd w:val="clear" w:color="auto" w:fill="auto"/>
            <w:noWrap/>
            <w:vAlign w:val="center"/>
            <w:hideMark/>
          </w:tcPr>
          <w:p w14:paraId="7A4E524E"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8,46</w:t>
            </w:r>
          </w:p>
        </w:tc>
        <w:tc>
          <w:tcPr>
            <w:tcW w:w="606" w:type="dxa"/>
            <w:shd w:val="clear" w:color="auto" w:fill="auto"/>
            <w:noWrap/>
            <w:vAlign w:val="center"/>
            <w:hideMark/>
          </w:tcPr>
          <w:p w14:paraId="29B87F1C"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0,35</w:t>
            </w:r>
          </w:p>
        </w:tc>
        <w:tc>
          <w:tcPr>
            <w:tcW w:w="717" w:type="dxa"/>
            <w:shd w:val="clear" w:color="auto" w:fill="auto"/>
            <w:noWrap/>
            <w:vAlign w:val="center"/>
            <w:hideMark/>
          </w:tcPr>
          <w:p w14:paraId="25F129EB" w14:textId="77777777" w:rsidR="00103EBA" w:rsidRPr="001030C3" w:rsidRDefault="00103EBA" w:rsidP="00103EBA">
            <w:pPr>
              <w:spacing w:after="0" w:line="240" w:lineRule="auto"/>
              <w:rPr>
                <w:rFonts w:ascii="Calibri" w:eastAsia="Times New Roman" w:hAnsi="Calibri" w:cs="Calibri"/>
                <w:color w:val="000000"/>
              </w:rPr>
            </w:pPr>
            <w:r w:rsidRPr="001030C3">
              <w:rPr>
                <w:rFonts w:ascii="Calibri" w:eastAsia="Times New Roman" w:hAnsi="Calibri" w:cs="Calibri"/>
                <w:color w:val="000000"/>
              </w:rPr>
              <w:t>6,29</w:t>
            </w:r>
          </w:p>
        </w:tc>
      </w:tr>
    </w:tbl>
    <w:p w14:paraId="3BE9E768" w14:textId="77777777" w:rsidR="007856A5" w:rsidRDefault="007856A5" w:rsidP="00103EBA">
      <w:pPr>
        <w:ind w:firstLine="720"/>
        <w:jc w:val="both"/>
      </w:pPr>
    </w:p>
    <w:p w14:paraId="425DAB43" w14:textId="77777777" w:rsidR="000E5DAE" w:rsidRDefault="000E5DAE" w:rsidP="00103EBA">
      <w:pPr>
        <w:ind w:firstLine="720"/>
        <w:jc w:val="both"/>
        <w:rPr>
          <w:rFonts w:ascii="Times New Roman" w:hAnsi="Times New Roman" w:cs="Times New Roman"/>
          <w:sz w:val="24"/>
        </w:rPr>
      </w:pPr>
      <w:r>
        <w:rPr>
          <w:rFonts w:ascii="Times New Roman" w:hAnsi="Times New Roman" w:cs="Times New Roman"/>
          <w:sz w:val="24"/>
        </w:rPr>
        <w:t>The percentage saturates data, percentage aromatics data and names for all the samples are shown below in Table 5:</w:t>
      </w:r>
    </w:p>
    <w:p w14:paraId="1E7FFDDD" w14:textId="77777777" w:rsidR="000E5DAE" w:rsidRDefault="000E5DAE" w:rsidP="000E5DAE">
      <w:pPr>
        <w:pStyle w:val="Caption"/>
        <w:keepNext/>
        <w:jc w:val="center"/>
      </w:pPr>
      <w:bookmarkStart w:id="64" w:name="_Toc44591936"/>
      <w:r>
        <w:t xml:space="preserve">Table </w:t>
      </w:r>
      <w:fldSimple w:instr=" SEQ Table \* ARABIC ">
        <w:r w:rsidR="006C3A59">
          <w:rPr>
            <w:noProof/>
          </w:rPr>
          <w:t>6</w:t>
        </w:r>
      </w:fldSimple>
      <w:r>
        <w:t>, Samples’ data used in the research</w:t>
      </w:r>
      <w:bookmarkEnd w:id="64"/>
    </w:p>
    <w:tbl>
      <w:tblPr>
        <w:tblStyle w:val="PlainTable4"/>
        <w:tblW w:w="4410" w:type="dxa"/>
        <w:jc w:val="center"/>
        <w:tblLayout w:type="fixed"/>
        <w:tblLook w:val="04A0" w:firstRow="1" w:lastRow="0" w:firstColumn="1" w:lastColumn="0" w:noHBand="0" w:noVBand="1"/>
      </w:tblPr>
      <w:tblGrid>
        <w:gridCol w:w="1530"/>
        <w:gridCol w:w="90"/>
        <w:gridCol w:w="1350"/>
        <w:gridCol w:w="90"/>
        <w:gridCol w:w="1195"/>
        <w:gridCol w:w="155"/>
      </w:tblGrid>
      <w:tr w:rsidR="00BE31D9" w:rsidRPr="00C200F7" w14:paraId="025EFCD9" w14:textId="77777777" w:rsidTr="00BE31D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30" w:type="dxa"/>
            <w:noWrap/>
            <w:hideMark/>
          </w:tcPr>
          <w:p w14:paraId="2F3AB691" w14:textId="77777777" w:rsidR="00BE31D9" w:rsidRPr="004F15AC" w:rsidRDefault="00BE31D9" w:rsidP="00103EBA">
            <w:pPr>
              <w:rPr>
                <w:rFonts w:ascii="Calibri" w:eastAsia="Times New Roman" w:hAnsi="Calibri" w:cs="Calibri"/>
                <w:color w:val="000000"/>
                <w:lang w:eastAsia="el-GR"/>
              </w:rPr>
            </w:pPr>
            <w:r w:rsidRPr="004F15AC">
              <w:rPr>
                <w:rFonts w:ascii="Calibri" w:eastAsia="Times New Roman" w:hAnsi="Calibri" w:cs="Calibri"/>
                <w:color w:val="000000"/>
                <w:lang w:eastAsia="el-GR"/>
              </w:rPr>
              <w:t>Sample Name</w:t>
            </w:r>
          </w:p>
        </w:tc>
        <w:tc>
          <w:tcPr>
            <w:tcW w:w="1440" w:type="dxa"/>
            <w:gridSpan w:val="2"/>
            <w:noWrap/>
            <w:hideMark/>
          </w:tcPr>
          <w:p w14:paraId="7A7AA3C0" w14:textId="77777777" w:rsidR="00BE31D9" w:rsidRPr="004F15AC" w:rsidRDefault="00BE31D9" w:rsidP="00103EB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sidRPr="004F15AC">
              <w:rPr>
                <w:rFonts w:ascii="Arial" w:hAnsi="Arial" w:cs="Arial"/>
                <w:bCs w:val="0"/>
                <w:sz w:val="20"/>
                <w:szCs w:val="20"/>
              </w:rPr>
              <w:t>Saturates  %</w:t>
            </w:r>
          </w:p>
        </w:tc>
        <w:tc>
          <w:tcPr>
            <w:tcW w:w="1440" w:type="dxa"/>
            <w:gridSpan w:val="3"/>
            <w:noWrap/>
            <w:hideMark/>
          </w:tcPr>
          <w:p w14:paraId="4DE8FD1A" w14:textId="77777777" w:rsidR="00BE31D9" w:rsidRPr="004F15AC" w:rsidRDefault="00BE31D9" w:rsidP="00103EBA">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sidRPr="004F15AC">
              <w:rPr>
                <w:rFonts w:ascii="Arial" w:hAnsi="Arial" w:cs="Arial"/>
                <w:bCs w:val="0"/>
                <w:sz w:val="20"/>
                <w:szCs w:val="20"/>
              </w:rPr>
              <w:t>Aromatics %</w:t>
            </w:r>
          </w:p>
        </w:tc>
      </w:tr>
      <w:tr w:rsidR="00BE31D9" w:rsidRPr="00C200F7" w14:paraId="6A970089" w14:textId="77777777" w:rsidTr="00BE31D9">
        <w:trPr>
          <w:gridAfter w:val="1"/>
          <w:cnfStyle w:val="000000100000" w:firstRow="0" w:lastRow="0" w:firstColumn="0" w:lastColumn="0" w:oddVBand="0" w:evenVBand="0" w:oddHBand="1" w:evenHBand="0" w:firstRowFirstColumn="0" w:firstRowLastColumn="0" w:lastRowFirstColumn="0" w:lastRowLastColumn="0"/>
          <w:wAfter w:w="155" w:type="dxa"/>
          <w:trHeight w:val="300"/>
          <w:jc w:val="center"/>
        </w:trPr>
        <w:tc>
          <w:tcPr>
            <w:cnfStyle w:val="001000000000" w:firstRow="0" w:lastRow="0" w:firstColumn="1" w:lastColumn="0" w:oddVBand="0" w:evenVBand="0" w:oddHBand="0" w:evenHBand="0" w:firstRowFirstColumn="0" w:firstRowLastColumn="0" w:lastRowFirstColumn="0" w:lastRowLastColumn="0"/>
            <w:tcW w:w="1620" w:type="dxa"/>
            <w:gridSpan w:val="2"/>
            <w:noWrap/>
            <w:hideMark/>
          </w:tcPr>
          <w:p w14:paraId="1116B015" w14:textId="77777777" w:rsidR="00BE31D9" w:rsidRPr="00C200F7" w:rsidRDefault="00BE31D9"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DAO15-1-2009</w:t>
            </w:r>
          </w:p>
        </w:tc>
        <w:tc>
          <w:tcPr>
            <w:tcW w:w="1440" w:type="dxa"/>
            <w:gridSpan w:val="2"/>
            <w:noWrap/>
            <w:hideMark/>
          </w:tcPr>
          <w:p w14:paraId="2E6DBF4B" w14:textId="77777777" w:rsidR="00BE31D9" w:rsidRPr="00C200F7" w:rsidRDefault="00BE31D9"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69.27</w:t>
            </w:r>
          </w:p>
        </w:tc>
        <w:tc>
          <w:tcPr>
            <w:tcW w:w="1195" w:type="dxa"/>
            <w:noWrap/>
            <w:hideMark/>
          </w:tcPr>
          <w:p w14:paraId="43506A6D" w14:textId="77777777" w:rsidR="00BE31D9" w:rsidRPr="00C200F7" w:rsidRDefault="00BE31D9"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30.73</w:t>
            </w:r>
          </w:p>
        </w:tc>
      </w:tr>
      <w:tr w:rsidR="00BE31D9" w:rsidRPr="00C200F7" w14:paraId="781C9787" w14:textId="77777777" w:rsidTr="00BE31D9">
        <w:trPr>
          <w:gridAfter w:val="1"/>
          <w:wAfter w:w="155" w:type="dxa"/>
          <w:trHeight w:val="300"/>
          <w:jc w:val="center"/>
        </w:trPr>
        <w:tc>
          <w:tcPr>
            <w:cnfStyle w:val="001000000000" w:firstRow="0" w:lastRow="0" w:firstColumn="1" w:lastColumn="0" w:oddVBand="0" w:evenVBand="0" w:oddHBand="0" w:evenHBand="0" w:firstRowFirstColumn="0" w:firstRowLastColumn="0" w:lastRowFirstColumn="0" w:lastRowLastColumn="0"/>
            <w:tcW w:w="1620" w:type="dxa"/>
            <w:gridSpan w:val="2"/>
            <w:noWrap/>
            <w:hideMark/>
          </w:tcPr>
          <w:p w14:paraId="3DFC8413" w14:textId="77777777" w:rsidR="00BE31D9" w:rsidRPr="00C200F7" w:rsidRDefault="00BE31D9"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E-4</w:t>
            </w:r>
          </w:p>
        </w:tc>
        <w:tc>
          <w:tcPr>
            <w:tcW w:w="1440" w:type="dxa"/>
            <w:gridSpan w:val="2"/>
            <w:noWrap/>
            <w:hideMark/>
          </w:tcPr>
          <w:p w14:paraId="1B63B3DB" w14:textId="77777777" w:rsidR="00BE31D9" w:rsidRPr="00C200F7" w:rsidRDefault="00BE31D9"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33.0</w:t>
            </w:r>
          </w:p>
        </w:tc>
        <w:tc>
          <w:tcPr>
            <w:tcW w:w="1195" w:type="dxa"/>
            <w:noWrap/>
            <w:hideMark/>
          </w:tcPr>
          <w:p w14:paraId="5AF7A210" w14:textId="77777777" w:rsidR="00BE31D9" w:rsidRPr="00C200F7" w:rsidRDefault="00BE31D9"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67.0</w:t>
            </w:r>
          </w:p>
        </w:tc>
      </w:tr>
      <w:tr w:rsidR="00BE31D9" w:rsidRPr="00C200F7" w14:paraId="308A3680" w14:textId="77777777" w:rsidTr="00BE31D9">
        <w:trPr>
          <w:gridAfter w:val="1"/>
          <w:cnfStyle w:val="000000100000" w:firstRow="0" w:lastRow="0" w:firstColumn="0" w:lastColumn="0" w:oddVBand="0" w:evenVBand="0" w:oddHBand="1" w:evenHBand="0" w:firstRowFirstColumn="0" w:firstRowLastColumn="0" w:lastRowFirstColumn="0" w:lastRowLastColumn="0"/>
          <w:wAfter w:w="155" w:type="dxa"/>
          <w:trHeight w:val="300"/>
          <w:jc w:val="center"/>
        </w:trPr>
        <w:tc>
          <w:tcPr>
            <w:cnfStyle w:val="001000000000" w:firstRow="0" w:lastRow="0" w:firstColumn="1" w:lastColumn="0" w:oddVBand="0" w:evenVBand="0" w:oddHBand="0" w:evenHBand="0" w:firstRowFirstColumn="0" w:firstRowLastColumn="0" w:lastRowFirstColumn="0" w:lastRowLastColumn="0"/>
            <w:tcW w:w="1620" w:type="dxa"/>
            <w:gridSpan w:val="2"/>
            <w:noWrap/>
            <w:hideMark/>
          </w:tcPr>
          <w:p w14:paraId="7BEE0BD4" w14:textId="77777777" w:rsidR="00BE31D9" w:rsidRPr="00C200F7" w:rsidRDefault="00BE31D9"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E-11</w:t>
            </w:r>
          </w:p>
        </w:tc>
        <w:tc>
          <w:tcPr>
            <w:tcW w:w="1440" w:type="dxa"/>
            <w:gridSpan w:val="2"/>
            <w:noWrap/>
            <w:hideMark/>
          </w:tcPr>
          <w:p w14:paraId="7648B288" w14:textId="77777777" w:rsidR="00BE31D9" w:rsidRPr="00C200F7" w:rsidRDefault="00BE31D9"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78.5</w:t>
            </w:r>
          </w:p>
        </w:tc>
        <w:tc>
          <w:tcPr>
            <w:tcW w:w="1195" w:type="dxa"/>
            <w:noWrap/>
            <w:hideMark/>
          </w:tcPr>
          <w:p w14:paraId="5DF6089C" w14:textId="77777777" w:rsidR="00BE31D9" w:rsidRPr="00C200F7" w:rsidRDefault="00BE31D9"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21.5</w:t>
            </w:r>
          </w:p>
        </w:tc>
      </w:tr>
      <w:tr w:rsidR="00BE31D9" w:rsidRPr="00C200F7" w14:paraId="5539F936" w14:textId="77777777" w:rsidTr="00BE31D9">
        <w:trPr>
          <w:gridAfter w:val="1"/>
          <w:wAfter w:w="155" w:type="dxa"/>
          <w:trHeight w:val="300"/>
          <w:jc w:val="center"/>
        </w:trPr>
        <w:tc>
          <w:tcPr>
            <w:cnfStyle w:val="001000000000" w:firstRow="0" w:lastRow="0" w:firstColumn="1" w:lastColumn="0" w:oddVBand="0" w:evenVBand="0" w:oddHBand="0" w:evenHBand="0" w:firstRowFirstColumn="0" w:firstRowLastColumn="0" w:lastRowFirstColumn="0" w:lastRowLastColumn="0"/>
            <w:tcW w:w="1620" w:type="dxa"/>
            <w:gridSpan w:val="2"/>
            <w:noWrap/>
            <w:hideMark/>
          </w:tcPr>
          <w:p w14:paraId="4159A78A" w14:textId="77777777" w:rsidR="00BE31D9" w:rsidRPr="00C200F7" w:rsidRDefault="00BE31D9"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E-12</w:t>
            </w:r>
          </w:p>
        </w:tc>
        <w:tc>
          <w:tcPr>
            <w:tcW w:w="1440" w:type="dxa"/>
            <w:gridSpan w:val="2"/>
            <w:noWrap/>
            <w:hideMark/>
          </w:tcPr>
          <w:p w14:paraId="277D2736" w14:textId="77777777" w:rsidR="00BE31D9" w:rsidRPr="00C200F7" w:rsidRDefault="00BE31D9"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21.1</w:t>
            </w:r>
          </w:p>
        </w:tc>
        <w:tc>
          <w:tcPr>
            <w:tcW w:w="1195" w:type="dxa"/>
            <w:noWrap/>
            <w:hideMark/>
          </w:tcPr>
          <w:p w14:paraId="07560070" w14:textId="77777777" w:rsidR="00BE31D9" w:rsidRPr="00C200F7" w:rsidRDefault="00BE31D9"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78.9</w:t>
            </w:r>
          </w:p>
        </w:tc>
      </w:tr>
    </w:tbl>
    <w:p w14:paraId="4F99CC40" w14:textId="564A122C" w:rsidR="00103EBA" w:rsidRPr="00103EBA" w:rsidRDefault="00103EBA" w:rsidP="00103EBA">
      <w:pPr>
        <w:jc w:val="center"/>
        <w:rPr>
          <w:i/>
          <w:iCs/>
          <w:color w:val="44546A" w:themeColor="text2"/>
          <w:sz w:val="18"/>
          <w:szCs w:val="18"/>
        </w:rPr>
      </w:pPr>
      <w:r w:rsidRPr="00103EBA">
        <w:rPr>
          <w:i/>
          <w:iCs/>
          <w:color w:val="44546A" w:themeColor="text2"/>
          <w:sz w:val="18"/>
          <w:szCs w:val="18"/>
        </w:rPr>
        <w:lastRenderedPageBreak/>
        <w:t>Table 5, Continued</w:t>
      </w:r>
    </w:p>
    <w:tbl>
      <w:tblPr>
        <w:tblStyle w:val="PlainTable4"/>
        <w:tblW w:w="4526" w:type="dxa"/>
        <w:jc w:val="center"/>
        <w:tblLayout w:type="fixed"/>
        <w:tblLook w:val="04A0" w:firstRow="1" w:lastRow="0" w:firstColumn="1" w:lastColumn="0" w:noHBand="0" w:noVBand="1"/>
      </w:tblPr>
      <w:tblGrid>
        <w:gridCol w:w="1620"/>
        <w:gridCol w:w="1440"/>
        <w:gridCol w:w="1466"/>
      </w:tblGrid>
      <w:tr w:rsidR="00103EBA" w:rsidRPr="00C200F7" w14:paraId="16C5B3E3" w14:textId="77777777" w:rsidTr="009E38E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B846A43" w14:textId="3FDCD4B4" w:rsidR="00103EBA" w:rsidRPr="00C200F7" w:rsidRDefault="00103EBA" w:rsidP="00103EBA">
            <w:pPr>
              <w:rPr>
                <w:rFonts w:ascii="Calibri" w:eastAsia="Times New Roman" w:hAnsi="Calibri" w:cs="Calibri"/>
                <w:color w:val="000000"/>
                <w:lang w:val="el-GR" w:eastAsia="el-GR"/>
              </w:rPr>
            </w:pPr>
            <w:r w:rsidRPr="004F15AC">
              <w:rPr>
                <w:rFonts w:ascii="Calibri" w:eastAsia="Times New Roman" w:hAnsi="Calibri" w:cs="Calibri"/>
                <w:color w:val="000000"/>
                <w:lang w:eastAsia="el-GR"/>
              </w:rPr>
              <w:t>Sample Name</w:t>
            </w:r>
          </w:p>
        </w:tc>
        <w:tc>
          <w:tcPr>
            <w:tcW w:w="1440" w:type="dxa"/>
            <w:noWrap/>
          </w:tcPr>
          <w:p w14:paraId="71ED5697" w14:textId="15D8CDDE" w:rsidR="00103EBA" w:rsidRDefault="00103EBA" w:rsidP="00103EBA">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4F15AC">
              <w:rPr>
                <w:rFonts w:ascii="Arial" w:hAnsi="Arial" w:cs="Arial"/>
                <w:bCs w:val="0"/>
                <w:sz w:val="20"/>
                <w:szCs w:val="20"/>
              </w:rPr>
              <w:t>Saturates  %</w:t>
            </w:r>
          </w:p>
        </w:tc>
        <w:tc>
          <w:tcPr>
            <w:tcW w:w="1466" w:type="dxa"/>
            <w:noWrap/>
          </w:tcPr>
          <w:p w14:paraId="391FDF49" w14:textId="395E7446" w:rsidR="00103EBA" w:rsidRDefault="00103EBA" w:rsidP="00103EBA">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rPr>
            </w:pPr>
            <w:r w:rsidRPr="004F15AC">
              <w:rPr>
                <w:rFonts w:ascii="Arial" w:hAnsi="Arial" w:cs="Arial"/>
                <w:bCs w:val="0"/>
                <w:sz w:val="20"/>
                <w:szCs w:val="20"/>
              </w:rPr>
              <w:t>Aromatics %</w:t>
            </w:r>
          </w:p>
        </w:tc>
      </w:tr>
      <w:tr w:rsidR="00103EBA" w:rsidRPr="00C200F7" w14:paraId="4CEA029A"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2C1A7A50"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E-19</w:t>
            </w:r>
          </w:p>
        </w:tc>
        <w:tc>
          <w:tcPr>
            <w:tcW w:w="1440" w:type="dxa"/>
            <w:noWrap/>
            <w:hideMark/>
          </w:tcPr>
          <w:p w14:paraId="0ED325E8"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44.9</w:t>
            </w:r>
          </w:p>
        </w:tc>
        <w:tc>
          <w:tcPr>
            <w:tcW w:w="1466" w:type="dxa"/>
            <w:noWrap/>
            <w:hideMark/>
          </w:tcPr>
          <w:p w14:paraId="5561FCC3"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55.1</w:t>
            </w:r>
          </w:p>
        </w:tc>
      </w:tr>
      <w:tr w:rsidR="00103EBA" w:rsidRPr="00C200F7" w14:paraId="7DA29D4D"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4872B0A0"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E-26</w:t>
            </w:r>
          </w:p>
        </w:tc>
        <w:tc>
          <w:tcPr>
            <w:tcW w:w="1440" w:type="dxa"/>
            <w:noWrap/>
            <w:hideMark/>
          </w:tcPr>
          <w:p w14:paraId="72EECC6E"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Trebuchet MS" w:hAnsi="Trebuchet MS" w:cs="Calibri"/>
                <w:sz w:val="20"/>
                <w:szCs w:val="20"/>
              </w:rPr>
              <w:t>67.2</w:t>
            </w:r>
          </w:p>
        </w:tc>
        <w:tc>
          <w:tcPr>
            <w:tcW w:w="1466" w:type="dxa"/>
            <w:noWrap/>
            <w:hideMark/>
          </w:tcPr>
          <w:p w14:paraId="4E257DCA"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32.8</w:t>
            </w:r>
          </w:p>
        </w:tc>
      </w:tr>
      <w:tr w:rsidR="00103EBA" w:rsidRPr="00C200F7" w14:paraId="78B73D07"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62798430"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E-33</w:t>
            </w:r>
          </w:p>
        </w:tc>
        <w:tc>
          <w:tcPr>
            <w:tcW w:w="1440" w:type="dxa"/>
            <w:noWrap/>
            <w:hideMark/>
          </w:tcPr>
          <w:p w14:paraId="6AD110F5"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26.7</w:t>
            </w:r>
          </w:p>
        </w:tc>
        <w:tc>
          <w:tcPr>
            <w:tcW w:w="1466" w:type="dxa"/>
            <w:noWrap/>
            <w:hideMark/>
          </w:tcPr>
          <w:p w14:paraId="718479F1"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73.3</w:t>
            </w:r>
          </w:p>
        </w:tc>
      </w:tr>
      <w:tr w:rsidR="00103EBA" w:rsidRPr="00C200F7" w14:paraId="1045788D"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28AD21BE"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E-37</w:t>
            </w:r>
          </w:p>
        </w:tc>
        <w:tc>
          <w:tcPr>
            <w:tcW w:w="1440" w:type="dxa"/>
            <w:noWrap/>
            <w:hideMark/>
          </w:tcPr>
          <w:p w14:paraId="14F43497"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77.1</w:t>
            </w:r>
          </w:p>
        </w:tc>
        <w:tc>
          <w:tcPr>
            <w:tcW w:w="1466" w:type="dxa"/>
            <w:noWrap/>
            <w:hideMark/>
          </w:tcPr>
          <w:p w14:paraId="77925207"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22.9</w:t>
            </w:r>
          </w:p>
        </w:tc>
      </w:tr>
      <w:tr w:rsidR="00103EBA" w:rsidRPr="00C200F7" w14:paraId="18198267"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542E7CCF"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E-39</w:t>
            </w:r>
          </w:p>
        </w:tc>
        <w:tc>
          <w:tcPr>
            <w:tcW w:w="1440" w:type="dxa"/>
            <w:noWrap/>
            <w:hideMark/>
          </w:tcPr>
          <w:p w14:paraId="1676E4E6"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67.6</w:t>
            </w:r>
          </w:p>
        </w:tc>
        <w:tc>
          <w:tcPr>
            <w:tcW w:w="1466" w:type="dxa"/>
            <w:noWrap/>
            <w:hideMark/>
          </w:tcPr>
          <w:p w14:paraId="6A37FAE8"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32.4</w:t>
            </w:r>
          </w:p>
        </w:tc>
      </w:tr>
      <w:tr w:rsidR="00103EBA" w:rsidRPr="00C200F7" w14:paraId="5C2A522E"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25AC5BC6"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E-40</w:t>
            </w:r>
          </w:p>
        </w:tc>
        <w:tc>
          <w:tcPr>
            <w:tcW w:w="1440" w:type="dxa"/>
            <w:noWrap/>
            <w:hideMark/>
          </w:tcPr>
          <w:p w14:paraId="604970CD"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56.3</w:t>
            </w:r>
          </w:p>
        </w:tc>
        <w:tc>
          <w:tcPr>
            <w:tcW w:w="1466" w:type="dxa"/>
            <w:noWrap/>
            <w:hideMark/>
          </w:tcPr>
          <w:p w14:paraId="7C795950"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43.7</w:t>
            </w:r>
          </w:p>
        </w:tc>
      </w:tr>
      <w:tr w:rsidR="00103EBA" w:rsidRPr="00C200F7" w14:paraId="65FF2988"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5E9FA58C"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E-41</w:t>
            </w:r>
          </w:p>
        </w:tc>
        <w:tc>
          <w:tcPr>
            <w:tcW w:w="1440" w:type="dxa"/>
            <w:noWrap/>
            <w:hideMark/>
          </w:tcPr>
          <w:p w14:paraId="2D9EC8D9"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58.8</w:t>
            </w:r>
          </w:p>
        </w:tc>
        <w:tc>
          <w:tcPr>
            <w:tcW w:w="1466" w:type="dxa"/>
            <w:noWrap/>
            <w:hideMark/>
          </w:tcPr>
          <w:p w14:paraId="3F8BF045"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41.2</w:t>
            </w:r>
          </w:p>
        </w:tc>
      </w:tr>
      <w:tr w:rsidR="00103EBA" w:rsidRPr="00C200F7" w14:paraId="3BA13025"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08E92100"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E-44</w:t>
            </w:r>
          </w:p>
        </w:tc>
        <w:tc>
          <w:tcPr>
            <w:tcW w:w="1440" w:type="dxa"/>
            <w:noWrap/>
            <w:hideMark/>
          </w:tcPr>
          <w:p w14:paraId="72A3A143"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99.8</w:t>
            </w:r>
          </w:p>
        </w:tc>
        <w:tc>
          <w:tcPr>
            <w:tcW w:w="1466" w:type="dxa"/>
            <w:noWrap/>
            <w:hideMark/>
          </w:tcPr>
          <w:p w14:paraId="0A6E8440"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0.2</w:t>
            </w:r>
          </w:p>
        </w:tc>
      </w:tr>
      <w:tr w:rsidR="00103EBA" w:rsidRPr="00C200F7" w14:paraId="1ECF6A7D"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31C0DC2D"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E-47</w:t>
            </w:r>
          </w:p>
        </w:tc>
        <w:tc>
          <w:tcPr>
            <w:tcW w:w="1440" w:type="dxa"/>
            <w:noWrap/>
            <w:hideMark/>
          </w:tcPr>
          <w:p w14:paraId="4ECB70EE"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82.0</w:t>
            </w:r>
          </w:p>
        </w:tc>
        <w:tc>
          <w:tcPr>
            <w:tcW w:w="1466" w:type="dxa"/>
            <w:noWrap/>
            <w:hideMark/>
          </w:tcPr>
          <w:p w14:paraId="6DB83858"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18.0</w:t>
            </w:r>
          </w:p>
        </w:tc>
      </w:tr>
      <w:tr w:rsidR="00103EBA" w:rsidRPr="00C200F7" w14:paraId="2970324A"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1635093E"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E-50</w:t>
            </w:r>
          </w:p>
        </w:tc>
        <w:tc>
          <w:tcPr>
            <w:tcW w:w="1440" w:type="dxa"/>
            <w:noWrap/>
            <w:hideMark/>
          </w:tcPr>
          <w:p w14:paraId="0BB03C1C"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57.5</w:t>
            </w:r>
          </w:p>
        </w:tc>
        <w:tc>
          <w:tcPr>
            <w:tcW w:w="1466" w:type="dxa"/>
            <w:noWrap/>
            <w:hideMark/>
          </w:tcPr>
          <w:p w14:paraId="02FEB493"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42.5</w:t>
            </w:r>
          </w:p>
        </w:tc>
      </w:tr>
      <w:tr w:rsidR="00103EBA" w:rsidRPr="00C200F7" w14:paraId="3150BCB5"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5045FFBF"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E-51</w:t>
            </w:r>
          </w:p>
        </w:tc>
        <w:tc>
          <w:tcPr>
            <w:tcW w:w="1440" w:type="dxa"/>
            <w:noWrap/>
            <w:hideMark/>
          </w:tcPr>
          <w:p w14:paraId="28712B70"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61.0</w:t>
            </w:r>
          </w:p>
        </w:tc>
        <w:tc>
          <w:tcPr>
            <w:tcW w:w="1466" w:type="dxa"/>
            <w:noWrap/>
            <w:hideMark/>
          </w:tcPr>
          <w:p w14:paraId="189C347E"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39.0</w:t>
            </w:r>
          </w:p>
        </w:tc>
      </w:tr>
      <w:tr w:rsidR="00103EBA" w:rsidRPr="00C200F7" w14:paraId="18636B3E"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01644958"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E-53</w:t>
            </w:r>
          </w:p>
        </w:tc>
        <w:tc>
          <w:tcPr>
            <w:tcW w:w="1440" w:type="dxa"/>
            <w:noWrap/>
            <w:hideMark/>
          </w:tcPr>
          <w:p w14:paraId="7F5E636C"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75.0</w:t>
            </w:r>
          </w:p>
        </w:tc>
        <w:tc>
          <w:tcPr>
            <w:tcW w:w="1466" w:type="dxa"/>
            <w:noWrap/>
            <w:hideMark/>
          </w:tcPr>
          <w:p w14:paraId="631917C0"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25.0</w:t>
            </w:r>
          </w:p>
        </w:tc>
      </w:tr>
      <w:tr w:rsidR="00103EBA" w:rsidRPr="00C200F7" w14:paraId="76712715"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3915F73A"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E-54</w:t>
            </w:r>
          </w:p>
        </w:tc>
        <w:tc>
          <w:tcPr>
            <w:tcW w:w="1440" w:type="dxa"/>
            <w:noWrap/>
            <w:hideMark/>
          </w:tcPr>
          <w:p w14:paraId="1ABA2D69"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76.9</w:t>
            </w:r>
          </w:p>
        </w:tc>
        <w:tc>
          <w:tcPr>
            <w:tcW w:w="1466" w:type="dxa"/>
            <w:noWrap/>
            <w:hideMark/>
          </w:tcPr>
          <w:p w14:paraId="736CD79A"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23.1</w:t>
            </w:r>
          </w:p>
        </w:tc>
      </w:tr>
      <w:tr w:rsidR="00103EBA" w:rsidRPr="00C200F7" w14:paraId="6F54FA5E"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6DF559F8"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E-55</w:t>
            </w:r>
          </w:p>
        </w:tc>
        <w:tc>
          <w:tcPr>
            <w:tcW w:w="1440" w:type="dxa"/>
            <w:noWrap/>
            <w:hideMark/>
          </w:tcPr>
          <w:p w14:paraId="78897D58"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29.4</w:t>
            </w:r>
          </w:p>
        </w:tc>
        <w:tc>
          <w:tcPr>
            <w:tcW w:w="1466" w:type="dxa"/>
            <w:noWrap/>
            <w:hideMark/>
          </w:tcPr>
          <w:p w14:paraId="4D9A9BB8"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70.6</w:t>
            </w:r>
          </w:p>
        </w:tc>
      </w:tr>
      <w:tr w:rsidR="00103EBA" w:rsidRPr="00C200F7" w14:paraId="57AFDBB5"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2A15CCEE"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E-56</w:t>
            </w:r>
          </w:p>
        </w:tc>
        <w:tc>
          <w:tcPr>
            <w:tcW w:w="1440" w:type="dxa"/>
            <w:noWrap/>
            <w:hideMark/>
          </w:tcPr>
          <w:p w14:paraId="216385C7"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44.4</w:t>
            </w:r>
          </w:p>
        </w:tc>
        <w:tc>
          <w:tcPr>
            <w:tcW w:w="1466" w:type="dxa"/>
            <w:noWrap/>
            <w:hideMark/>
          </w:tcPr>
          <w:p w14:paraId="020FE96E"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Calibri" w:hAnsi="Calibri" w:cs="Calibri"/>
                <w:color w:val="000000"/>
              </w:rPr>
              <w:t>55.6</w:t>
            </w:r>
          </w:p>
        </w:tc>
      </w:tr>
      <w:tr w:rsidR="00103EBA" w:rsidRPr="00C200F7" w14:paraId="592D18C1"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108C8586"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E-59</w:t>
            </w:r>
          </w:p>
        </w:tc>
        <w:tc>
          <w:tcPr>
            <w:tcW w:w="1440" w:type="dxa"/>
            <w:noWrap/>
            <w:hideMark/>
          </w:tcPr>
          <w:p w14:paraId="79EB2631"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25.7</w:t>
            </w:r>
          </w:p>
        </w:tc>
        <w:tc>
          <w:tcPr>
            <w:tcW w:w="1466" w:type="dxa"/>
            <w:noWrap/>
            <w:hideMark/>
          </w:tcPr>
          <w:p w14:paraId="4D250EB3" w14:textId="77777777" w:rsidR="00103EBA" w:rsidRPr="00C200F7" w:rsidRDefault="00103EBA" w:rsidP="00103EBA">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74.3</w:t>
            </w:r>
          </w:p>
        </w:tc>
      </w:tr>
      <w:tr w:rsidR="00103EBA" w:rsidRPr="00C200F7" w14:paraId="16D1CAD4"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hideMark/>
          </w:tcPr>
          <w:p w14:paraId="321B9807" w14:textId="77777777" w:rsidR="00103EBA" w:rsidRPr="00C200F7" w:rsidRDefault="00103EBA" w:rsidP="00103EBA">
            <w:pPr>
              <w:rPr>
                <w:rFonts w:ascii="Calibri" w:eastAsia="Times New Roman" w:hAnsi="Calibri" w:cs="Calibri"/>
                <w:color w:val="000000"/>
                <w:lang w:val="el-GR" w:eastAsia="el-GR"/>
              </w:rPr>
            </w:pPr>
            <w:r w:rsidRPr="00C200F7">
              <w:rPr>
                <w:rFonts w:ascii="Calibri" w:eastAsia="Times New Roman" w:hAnsi="Calibri" w:cs="Calibri"/>
                <w:color w:val="000000"/>
                <w:lang w:val="el-GR" w:eastAsia="el-GR"/>
              </w:rPr>
              <w:t>E-61</w:t>
            </w:r>
          </w:p>
        </w:tc>
        <w:tc>
          <w:tcPr>
            <w:tcW w:w="1440" w:type="dxa"/>
            <w:noWrap/>
            <w:hideMark/>
          </w:tcPr>
          <w:p w14:paraId="67A41E4E" w14:textId="77777777" w:rsidR="00103EBA" w:rsidRPr="00C200F7" w:rsidRDefault="00103EBA" w:rsidP="00103EBA">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l-GR" w:eastAsia="el-GR"/>
              </w:rPr>
            </w:pPr>
            <w:r>
              <w:rPr>
                <w:rFonts w:ascii="Arial" w:hAnsi="Arial" w:cs="Arial"/>
                <w:sz w:val="20"/>
                <w:szCs w:val="20"/>
              </w:rPr>
              <w:t>43.0</w:t>
            </w:r>
          </w:p>
        </w:tc>
        <w:tc>
          <w:tcPr>
            <w:tcW w:w="1466" w:type="dxa"/>
            <w:noWrap/>
            <w:hideMark/>
          </w:tcPr>
          <w:p w14:paraId="1E2B8768" w14:textId="21051A46" w:rsidR="00103EBA" w:rsidRPr="00BE31D9" w:rsidRDefault="00103EBA" w:rsidP="00103E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57.0</w:t>
            </w:r>
          </w:p>
        </w:tc>
      </w:tr>
      <w:tr w:rsidR="00103EBA" w:rsidRPr="00C200F7" w14:paraId="6DA1F40F"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53C127E7" w14:textId="237554F5"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E-62</w:t>
            </w:r>
          </w:p>
        </w:tc>
        <w:tc>
          <w:tcPr>
            <w:tcW w:w="1440" w:type="dxa"/>
            <w:noWrap/>
          </w:tcPr>
          <w:p w14:paraId="3424AFDF" w14:textId="67490E9F"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678CD">
              <w:rPr>
                <w:rFonts w:ascii="Calibri" w:hAnsi="Calibri" w:cs="Calibri"/>
                <w:color w:val="000000"/>
              </w:rPr>
              <w:t>42.2</w:t>
            </w:r>
          </w:p>
        </w:tc>
        <w:tc>
          <w:tcPr>
            <w:tcW w:w="1466" w:type="dxa"/>
            <w:noWrap/>
          </w:tcPr>
          <w:p w14:paraId="7E7BC783" w14:textId="78C2DEDF"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1678CD">
              <w:rPr>
                <w:rFonts w:ascii="Calibri" w:hAnsi="Calibri" w:cs="Calibri"/>
                <w:color w:val="000000"/>
              </w:rPr>
              <w:t>57.8</w:t>
            </w:r>
          </w:p>
        </w:tc>
      </w:tr>
      <w:tr w:rsidR="00103EBA" w:rsidRPr="00C200F7" w14:paraId="0CA38EC1"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D880386" w14:textId="79A84732"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E-63</w:t>
            </w:r>
          </w:p>
        </w:tc>
        <w:tc>
          <w:tcPr>
            <w:tcW w:w="1440" w:type="dxa"/>
            <w:noWrap/>
          </w:tcPr>
          <w:p w14:paraId="35FBE500" w14:textId="47C03523" w:rsidR="00103EBA" w:rsidRPr="001678CD"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Arial" w:hAnsi="Arial" w:cs="Arial"/>
                <w:sz w:val="20"/>
                <w:szCs w:val="20"/>
              </w:rPr>
              <w:t>69.6</w:t>
            </w:r>
          </w:p>
        </w:tc>
        <w:tc>
          <w:tcPr>
            <w:tcW w:w="1466" w:type="dxa"/>
            <w:noWrap/>
          </w:tcPr>
          <w:p w14:paraId="1B8D091E" w14:textId="33C34FD0" w:rsidR="00103EBA" w:rsidRPr="001678CD"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Arial" w:hAnsi="Arial" w:cs="Arial"/>
                <w:sz w:val="20"/>
                <w:szCs w:val="20"/>
              </w:rPr>
              <w:t>30.4</w:t>
            </w:r>
          </w:p>
        </w:tc>
      </w:tr>
      <w:tr w:rsidR="00103EBA" w:rsidRPr="00C200F7" w14:paraId="48A3880D"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66EB2FA8" w14:textId="44A73503"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E-67</w:t>
            </w:r>
          </w:p>
        </w:tc>
        <w:tc>
          <w:tcPr>
            <w:tcW w:w="1440" w:type="dxa"/>
            <w:noWrap/>
          </w:tcPr>
          <w:p w14:paraId="67902BA0" w14:textId="5DA98935"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49.0</w:t>
            </w:r>
          </w:p>
        </w:tc>
        <w:tc>
          <w:tcPr>
            <w:tcW w:w="1466" w:type="dxa"/>
            <w:noWrap/>
          </w:tcPr>
          <w:p w14:paraId="20E69309" w14:textId="4C019D48"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51.0</w:t>
            </w:r>
          </w:p>
        </w:tc>
      </w:tr>
      <w:tr w:rsidR="00103EBA" w:rsidRPr="00C200F7" w14:paraId="1A3C716A"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2C2B8B2F" w14:textId="1BD7BA37"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E-74</w:t>
            </w:r>
          </w:p>
        </w:tc>
        <w:tc>
          <w:tcPr>
            <w:tcW w:w="1440" w:type="dxa"/>
            <w:noWrap/>
          </w:tcPr>
          <w:p w14:paraId="1D874485" w14:textId="3E0F8721"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Calibri" w:hAnsi="Calibri" w:cs="Calibri"/>
                <w:color w:val="000000"/>
              </w:rPr>
              <w:t>64.9</w:t>
            </w:r>
          </w:p>
        </w:tc>
        <w:tc>
          <w:tcPr>
            <w:tcW w:w="1466" w:type="dxa"/>
            <w:noWrap/>
          </w:tcPr>
          <w:p w14:paraId="695C6FDD" w14:textId="74BFCAD6"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Calibri" w:hAnsi="Calibri" w:cs="Calibri"/>
                <w:color w:val="000000"/>
              </w:rPr>
              <w:t>35.1</w:t>
            </w:r>
          </w:p>
        </w:tc>
      </w:tr>
      <w:tr w:rsidR="00103EBA" w:rsidRPr="00C200F7" w14:paraId="092935F0"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7CEB1663" w14:textId="0D06ED9D"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E-83</w:t>
            </w:r>
          </w:p>
        </w:tc>
        <w:tc>
          <w:tcPr>
            <w:tcW w:w="1440" w:type="dxa"/>
            <w:noWrap/>
          </w:tcPr>
          <w:p w14:paraId="61C6C0AF" w14:textId="5DD66711"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39.4</w:t>
            </w:r>
          </w:p>
        </w:tc>
        <w:tc>
          <w:tcPr>
            <w:tcW w:w="1466" w:type="dxa"/>
            <w:noWrap/>
          </w:tcPr>
          <w:p w14:paraId="20DAE8FF" w14:textId="053CD883"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60.4</w:t>
            </w:r>
          </w:p>
        </w:tc>
      </w:tr>
      <w:tr w:rsidR="00103EBA" w:rsidRPr="00C200F7" w14:paraId="0492DACA"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7867AFDC" w14:textId="10E02FA8"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E-84</w:t>
            </w:r>
          </w:p>
        </w:tc>
        <w:tc>
          <w:tcPr>
            <w:tcW w:w="1440" w:type="dxa"/>
            <w:noWrap/>
          </w:tcPr>
          <w:p w14:paraId="3CD2885A" w14:textId="03910352"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37.3</w:t>
            </w:r>
          </w:p>
        </w:tc>
        <w:tc>
          <w:tcPr>
            <w:tcW w:w="1466" w:type="dxa"/>
            <w:noWrap/>
          </w:tcPr>
          <w:p w14:paraId="73C5C13B" w14:textId="6D39189C"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62.7</w:t>
            </w:r>
          </w:p>
        </w:tc>
      </w:tr>
      <w:tr w:rsidR="00103EBA" w:rsidRPr="00C200F7" w14:paraId="746D0085"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4E06019D" w14:textId="14B9F378"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E-92</w:t>
            </w:r>
          </w:p>
        </w:tc>
        <w:tc>
          <w:tcPr>
            <w:tcW w:w="1440" w:type="dxa"/>
            <w:noWrap/>
          </w:tcPr>
          <w:p w14:paraId="5778D088" w14:textId="3CBDED87"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50.9</w:t>
            </w:r>
          </w:p>
        </w:tc>
        <w:tc>
          <w:tcPr>
            <w:tcW w:w="1466" w:type="dxa"/>
            <w:noWrap/>
          </w:tcPr>
          <w:p w14:paraId="50E4CBD8" w14:textId="5D4E30F4"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49.1</w:t>
            </w:r>
          </w:p>
        </w:tc>
      </w:tr>
      <w:tr w:rsidR="00103EBA" w:rsidRPr="00C200F7" w14:paraId="4A0560CB"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2EA03056" w14:textId="4B5F1D58"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E-93</w:t>
            </w:r>
          </w:p>
        </w:tc>
        <w:tc>
          <w:tcPr>
            <w:tcW w:w="1440" w:type="dxa"/>
            <w:noWrap/>
          </w:tcPr>
          <w:p w14:paraId="526B1E65" w14:textId="1AF58B64"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92.5</w:t>
            </w:r>
          </w:p>
        </w:tc>
        <w:tc>
          <w:tcPr>
            <w:tcW w:w="1466" w:type="dxa"/>
            <w:noWrap/>
          </w:tcPr>
          <w:p w14:paraId="7279E9A5" w14:textId="58F14DAC"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7.5</w:t>
            </w:r>
          </w:p>
        </w:tc>
      </w:tr>
      <w:tr w:rsidR="00103EBA" w:rsidRPr="00C200F7" w14:paraId="4564F9A0"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2AB02E8" w14:textId="4DC950FB"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E-94</w:t>
            </w:r>
          </w:p>
        </w:tc>
        <w:tc>
          <w:tcPr>
            <w:tcW w:w="1440" w:type="dxa"/>
            <w:noWrap/>
          </w:tcPr>
          <w:p w14:paraId="759B3F2B" w14:textId="3F348F91"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44.3</w:t>
            </w:r>
          </w:p>
        </w:tc>
        <w:tc>
          <w:tcPr>
            <w:tcW w:w="1466" w:type="dxa"/>
            <w:noWrap/>
          </w:tcPr>
          <w:p w14:paraId="5FD33A00" w14:textId="5E74741B"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55.7</w:t>
            </w:r>
          </w:p>
        </w:tc>
      </w:tr>
      <w:tr w:rsidR="00103EBA" w:rsidRPr="00C200F7" w14:paraId="0477F406"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7DC328E4" w14:textId="08D94AB2"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E-102</w:t>
            </w:r>
          </w:p>
        </w:tc>
        <w:tc>
          <w:tcPr>
            <w:tcW w:w="1440" w:type="dxa"/>
            <w:noWrap/>
          </w:tcPr>
          <w:p w14:paraId="4304A971" w14:textId="13135134"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49.9</w:t>
            </w:r>
          </w:p>
        </w:tc>
        <w:tc>
          <w:tcPr>
            <w:tcW w:w="1466" w:type="dxa"/>
            <w:noWrap/>
          </w:tcPr>
          <w:p w14:paraId="24E51C35" w14:textId="671EF6C1"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50.1</w:t>
            </w:r>
          </w:p>
        </w:tc>
      </w:tr>
      <w:tr w:rsidR="00103EBA" w:rsidRPr="00C200F7" w14:paraId="286A2A6E"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1B852888" w14:textId="0BEA8BD1"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E-103</w:t>
            </w:r>
          </w:p>
        </w:tc>
        <w:tc>
          <w:tcPr>
            <w:tcW w:w="1440" w:type="dxa"/>
            <w:noWrap/>
          </w:tcPr>
          <w:p w14:paraId="5E709CCE" w14:textId="400279D6"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91.5</w:t>
            </w:r>
          </w:p>
        </w:tc>
        <w:tc>
          <w:tcPr>
            <w:tcW w:w="1466" w:type="dxa"/>
            <w:noWrap/>
          </w:tcPr>
          <w:p w14:paraId="213C7BE8" w14:textId="3A08E753"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8.5</w:t>
            </w:r>
          </w:p>
        </w:tc>
      </w:tr>
      <w:tr w:rsidR="00103EBA" w:rsidRPr="00C200F7" w14:paraId="597F8DF5"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3D9B698E" w14:textId="0D75CA4C"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E-104</w:t>
            </w:r>
          </w:p>
        </w:tc>
        <w:tc>
          <w:tcPr>
            <w:tcW w:w="1440" w:type="dxa"/>
            <w:noWrap/>
          </w:tcPr>
          <w:p w14:paraId="0E2D48D3" w14:textId="7ADE745D"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44.2</w:t>
            </w:r>
          </w:p>
        </w:tc>
        <w:tc>
          <w:tcPr>
            <w:tcW w:w="1466" w:type="dxa"/>
            <w:noWrap/>
          </w:tcPr>
          <w:p w14:paraId="7A4F9121" w14:textId="4322FAD0"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55.8</w:t>
            </w:r>
          </w:p>
        </w:tc>
      </w:tr>
      <w:tr w:rsidR="00103EBA" w:rsidRPr="00C200F7" w14:paraId="28FDAE27"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13540F79" w14:textId="270EDF78"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M-17</w:t>
            </w:r>
          </w:p>
        </w:tc>
        <w:tc>
          <w:tcPr>
            <w:tcW w:w="1440" w:type="dxa"/>
            <w:noWrap/>
          </w:tcPr>
          <w:p w14:paraId="1AE24909" w14:textId="009FB525"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99.6</w:t>
            </w:r>
          </w:p>
        </w:tc>
        <w:tc>
          <w:tcPr>
            <w:tcW w:w="1466" w:type="dxa"/>
            <w:noWrap/>
          </w:tcPr>
          <w:p w14:paraId="76189AF5" w14:textId="09F508EA"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0.4</w:t>
            </w:r>
          </w:p>
        </w:tc>
      </w:tr>
      <w:tr w:rsidR="00103EBA" w:rsidRPr="00C200F7" w14:paraId="3586B57E"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9CE3D04" w14:textId="0BED82FC"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M-17-C</w:t>
            </w:r>
          </w:p>
        </w:tc>
        <w:tc>
          <w:tcPr>
            <w:tcW w:w="1440" w:type="dxa"/>
            <w:noWrap/>
          </w:tcPr>
          <w:p w14:paraId="48077986" w14:textId="31C6B9B7"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99.6</w:t>
            </w:r>
          </w:p>
        </w:tc>
        <w:tc>
          <w:tcPr>
            <w:tcW w:w="1466" w:type="dxa"/>
            <w:noWrap/>
          </w:tcPr>
          <w:p w14:paraId="61CDF6EC" w14:textId="2FCF75DA"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0.4</w:t>
            </w:r>
          </w:p>
        </w:tc>
      </w:tr>
      <w:tr w:rsidR="00103EBA" w:rsidRPr="00C200F7" w14:paraId="308B60D3"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2B890B6" w14:textId="6E0E53EB"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M-17-D</w:t>
            </w:r>
          </w:p>
        </w:tc>
        <w:tc>
          <w:tcPr>
            <w:tcW w:w="1440" w:type="dxa"/>
            <w:noWrap/>
          </w:tcPr>
          <w:p w14:paraId="7D9443BF" w14:textId="36B65356"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99.6</w:t>
            </w:r>
          </w:p>
        </w:tc>
        <w:tc>
          <w:tcPr>
            <w:tcW w:w="1466" w:type="dxa"/>
            <w:noWrap/>
          </w:tcPr>
          <w:p w14:paraId="3BF7E7FB" w14:textId="0BA7D28D"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0.4</w:t>
            </w:r>
          </w:p>
        </w:tc>
      </w:tr>
      <w:tr w:rsidR="00103EBA" w:rsidRPr="00C200F7" w14:paraId="69444E1F"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27451A80" w14:textId="7C75E116"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M-17-E</w:t>
            </w:r>
          </w:p>
        </w:tc>
        <w:tc>
          <w:tcPr>
            <w:tcW w:w="1440" w:type="dxa"/>
            <w:noWrap/>
          </w:tcPr>
          <w:p w14:paraId="21166057" w14:textId="5149036D"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99.6</w:t>
            </w:r>
          </w:p>
        </w:tc>
        <w:tc>
          <w:tcPr>
            <w:tcW w:w="1466" w:type="dxa"/>
            <w:noWrap/>
          </w:tcPr>
          <w:p w14:paraId="727ABA27" w14:textId="79153EF1"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0.4</w:t>
            </w:r>
          </w:p>
        </w:tc>
      </w:tr>
      <w:tr w:rsidR="00103EBA" w:rsidRPr="00C200F7" w14:paraId="40187E19"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55C29304" w14:textId="06AA4D64"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M-18</w:t>
            </w:r>
          </w:p>
        </w:tc>
        <w:tc>
          <w:tcPr>
            <w:tcW w:w="1440" w:type="dxa"/>
            <w:noWrap/>
          </w:tcPr>
          <w:p w14:paraId="248EE875" w14:textId="4E67B3AB"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99.5</w:t>
            </w:r>
          </w:p>
        </w:tc>
        <w:tc>
          <w:tcPr>
            <w:tcW w:w="1466" w:type="dxa"/>
            <w:noWrap/>
          </w:tcPr>
          <w:p w14:paraId="1978887A" w14:textId="7B6485C1"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0.5</w:t>
            </w:r>
          </w:p>
        </w:tc>
      </w:tr>
      <w:tr w:rsidR="00103EBA" w:rsidRPr="00C200F7" w14:paraId="712648C7"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7BC73CEE" w14:textId="64C2FAA5"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M-18-B</w:t>
            </w:r>
          </w:p>
        </w:tc>
        <w:tc>
          <w:tcPr>
            <w:tcW w:w="1440" w:type="dxa"/>
            <w:noWrap/>
          </w:tcPr>
          <w:p w14:paraId="2579722B" w14:textId="27166BA0"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99.5</w:t>
            </w:r>
          </w:p>
        </w:tc>
        <w:tc>
          <w:tcPr>
            <w:tcW w:w="1466" w:type="dxa"/>
            <w:noWrap/>
          </w:tcPr>
          <w:p w14:paraId="3F1DB144" w14:textId="222BB13E"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0.5</w:t>
            </w:r>
          </w:p>
        </w:tc>
      </w:tr>
      <w:tr w:rsidR="00103EBA" w:rsidRPr="00C200F7" w14:paraId="56B9E459" w14:textId="77777777" w:rsidTr="009E38EC">
        <w:trPr>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4EF7D55" w14:textId="347A1C13"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M-18-C</w:t>
            </w:r>
          </w:p>
        </w:tc>
        <w:tc>
          <w:tcPr>
            <w:tcW w:w="1440" w:type="dxa"/>
            <w:noWrap/>
          </w:tcPr>
          <w:p w14:paraId="72A7D11C" w14:textId="4B93D467"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99.5</w:t>
            </w:r>
          </w:p>
        </w:tc>
        <w:tc>
          <w:tcPr>
            <w:tcW w:w="1466" w:type="dxa"/>
            <w:noWrap/>
          </w:tcPr>
          <w:p w14:paraId="2B0E17F5" w14:textId="0148428C" w:rsidR="00103EBA" w:rsidRDefault="00103EBA" w:rsidP="00103EBA">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s="Calibri"/>
                <w:color w:val="000000"/>
              </w:rPr>
              <w:t>0.5</w:t>
            </w:r>
          </w:p>
        </w:tc>
      </w:tr>
      <w:tr w:rsidR="00103EBA" w:rsidRPr="00C200F7" w14:paraId="00150147" w14:textId="77777777" w:rsidTr="009E38E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20" w:type="dxa"/>
            <w:noWrap/>
          </w:tcPr>
          <w:p w14:paraId="0A906E08" w14:textId="40DEAAAE" w:rsidR="00103EBA" w:rsidRPr="00BE31D9" w:rsidRDefault="00103EBA" w:rsidP="00103EBA">
            <w:pPr>
              <w:rPr>
                <w:rFonts w:ascii="Calibri" w:eastAsia="Times New Roman" w:hAnsi="Calibri" w:cs="Calibri"/>
                <w:color w:val="000000"/>
                <w:lang w:val="el-GR" w:eastAsia="el-GR"/>
              </w:rPr>
            </w:pPr>
            <w:r w:rsidRPr="00BE31D9">
              <w:rPr>
                <w:rFonts w:ascii="Calibri" w:eastAsia="Times New Roman" w:hAnsi="Calibri" w:cs="Calibri"/>
                <w:color w:val="000000"/>
                <w:lang w:val="el-GR" w:eastAsia="el-GR"/>
              </w:rPr>
              <w:t>M-19-B</w:t>
            </w:r>
          </w:p>
        </w:tc>
        <w:tc>
          <w:tcPr>
            <w:tcW w:w="1440" w:type="dxa"/>
            <w:noWrap/>
          </w:tcPr>
          <w:p w14:paraId="61D9DCC1" w14:textId="39469D4B"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87.5</w:t>
            </w:r>
          </w:p>
        </w:tc>
        <w:tc>
          <w:tcPr>
            <w:tcW w:w="1466" w:type="dxa"/>
            <w:noWrap/>
          </w:tcPr>
          <w:p w14:paraId="7DF6CCA0" w14:textId="650D23AE" w:rsidR="00103EBA" w:rsidRDefault="00103EBA" w:rsidP="00103EBA">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rPr>
            </w:pPr>
            <w:r>
              <w:rPr>
                <w:rFonts w:ascii="Calibri" w:hAnsi="Calibri" w:cs="Calibri"/>
                <w:color w:val="000000"/>
              </w:rPr>
              <w:t>12.5</w:t>
            </w:r>
          </w:p>
        </w:tc>
      </w:tr>
    </w:tbl>
    <w:p w14:paraId="7A7447CB" w14:textId="77777777" w:rsidR="000E5DAE" w:rsidRDefault="000E5DAE" w:rsidP="001A7A21">
      <w:pPr>
        <w:jc w:val="both"/>
      </w:pPr>
    </w:p>
    <w:p w14:paraId="27AB9398" w14:textId="77777777" w:rsidR="009E38EC" w:rsidRDefault="009E38EC" w:rsidP="001A7A21">
      <w:pPr>
        <w:jc w:val="both"/>
        <w:sectPr w:rsidR="009E38EC">
          <w:pgSz w:w="12240" w:h="15840"/>
          <w:pgMar w:top="1440" w:right="1800" w:bottom="1440" w:left="1800" w:header="720" w:footer="720" w:gutter="0"/>
          <w:cols w:space="720"/>
          <w:docGrid w:linePitch="360"/>
        </w:sectPr>
      </w:pPr>
    </w:p>
    <w:p w14:paraId="054B99D2" w14:textId="7C49EB0F" w:rsidR="009E38EC" w:rsidRDefault="009E38EC" w:rsidP="009E38EC">
      <w:pPr>
        <w:pStyle w:val="Heading2"/>
        <w:jc w:val="center"/>
      </w:pPr>
      <w:bookmarkStart w:id="65" w:name="_Toc45469866"/>
      <w:r>
        <w:lastRenderedPageBreak/>
        <w:t>APPENDIX B</w:t>
      </w:r>
      <w:bookmarkEnd w:id="65"/>
    </w:p>
    <w:p w14:paraId="75EDBD4A" w14:textId="4ADB22BE" w:rsidR="009E38EC" w:rsidRDefault="00F963F7" w:rsidP="00F963F7">
      <w:pPr>
        <w:jc w:val="center"/>
        <w:rPr>
          <w:rFonts w:ascii="Times New Roman" w:hAnsi="Times New Roman" w:cs="Times New Roman"/>
          <w:sz w:val="24"/>
        </w:rPr>
      </w:pPr>
      <w:r>
        <w:rPr>
          <w:rFonts w:ascii="Times New Roman" w:hAnsi="Times New Roman" w:cs="Times New Roman"/>
          <w:sz w:val="24"/>
        </w:rPr>
        <w:t>Coding section</w:t>
      </w:r>
    </w:p>
    <w:p w14:paraId="4AAC30DB" w14:textId="4652FEB1" w:rsidR="00F963F7" w:rsidRDefault="00C31497" w:rsidP="00C31497">
      <w:pPr>
        <w:jc w:val="both"/>
        <w:rPr>
          <w:rFonts w:ascii="Times New Roman" w:hAnsi="Times New Roman" w:cs="Times New Roman"/>
          <w:sz w:val="24"/>
        </w:rPr>
      </w:pPr>
      <w:r>
        <w:rPr>
          <w:rFonts w:ascii="Times New Roman" w:hAnsi="Times New Roman" w:cs="Times New Roman"/>
          <w:sz w:val="24"/>
        </w:rPr>
        <w:t>Below are given and explained the commands used in order to calculate the above results.</w:t>
      </w:r>
    </w:p>
    <w:p w14:paraId="7901B98B" w14:textId="3E509F11" w:rsidR="00C31497" w:rsidRDefault="00C31497" w:rsidP="00C31497">
      <w:pPr>
        <w:jc w:val="both"/>
        <w:rPr>
          <w:rFonts w:ascii="Times New Roman" w:hAnsi="Times New Roman" w:cs="Times New Roman"/>
          <w:sz w:val="24"/>
        </w:rPr>
      </w:pPr>
      <w:r>
        <w:rPr>
          <w:rFonts w:ascii="Times New Roman" w:hAnsi="Times New Roman" w:cs="Times New Roman"/>
          <w:sz w:val="24"/>
        </w:rPr>
        <w:t xml:space="preserve">The </w:t>
      </w:r>
      <w:r w:rsidR="00707F31">
        <w:rPr>
          <w:rFonts w:ascii="Times New Roman" w:hAnsi="Times New Roman" w:cs="Times New Roman"/>
          <w:sz w:val="24"/>
        </w:rPr>
        <w:t>“</w:t>
      </w:r>
      <w:r>
        <w:rPr>
          <w:rFonts w:ascii="Times New Roman" w:hAnsi="Times New Roman" w:cs="Times New Roman"/>
          <w:sz w:val="24"/>
        </w:rPr>
        <w:t>x</w:t>
      </w:r>
      <w:r w:rsidR="00707F31">
        <w:rPr>
          <w:rFonts w:ascii="Times New Roman" w:hAnsi="Times New Roman" w:cs="Times New Roman"/>
          <w:sz w:val="24"/>
        </w:rPr>
        <w:t>”</w:t>
      </w:r>
      <w:r>
        <w:rPr>
          <w:rFonts w:ascii="Times New Roman" w:hAnsi="Times New Roman" w:cs="Times New Roman"/>
          <w:sz w:val="24"/>
        </w:rPr>
        <w:t xml:space="preserve"> variables refer to the imported data regarding the deconvolved curves, </w:t>
      </w:r>
      <w:r w:rsidR="00707F31">
        <w:rPr>
          <w:rFonts w:ascii="Times New Roman" w:hAnsi="Times New Roman" w:cs="Times New Roman"/>
          <w:sz w:val="24"/>
        </w:rPr>
        <w:t>“</w:t>
      </w:r>
      <w:r>
        <w:rPr>
          <w:rFonts w:ascii="Times New Roman" w:hAnsi="Times New Roman" w:cs="Times New Roman"/>
          <w:sz w:val="24"/>
        </w:rPr>
        <w:t>xi_y</w:t>
      </w:r>
      <w:r w:rsidR="00707F31">
        <w:rPr>
          <w:rFonts w:ascii="Times New Roman" w:hAnsi="Times New Roman" w:cs="Times New Roman"/>
          <w:sz w:val="24"/>
        </w:rPr>
        <w:t>”</w:t>
      </w:r>
      <w:r>
        <w:rPr>
          <w:rFonts w:ascii="Times New Roman" w:hAnsi="Times New Roman" w:cs="Times New Roman"/>
          <w:sz w:val="24"/>
        </w:rPr>
        <w:t xml:space="preserve"> for the heights and </w:t>
      </w:r>
      <w:r w:rsidR="00707F31">
        <w:rPr>
          <w:rFonts w:ascii="Times New Roman" w:hAnsi="Times New Roman" w:cs="Times New Roman"/>
          <w:sz w:val="24"/>
        </w:rPr>
        <w:t>“</w:t>
      </w:r>
      <w:r>
        <w:rPr>
          <w:rFonts w:ascii="Times New Roman" w:hAnsi="Times New Roman" w:cs="Times New Roman"/>
          <w:sz w:val="24"/>
        </w:rPr>
        <w:t>xi_w</w:t>
      </w:r>
      <w:r w:rsidR="00707F31">
        <w:rPr>
          <w:rFonts w:ascii="Times New Roman" w:hAnsi="Times New Roman" w:cs="Times New Roman"/>
          <w:sz w:val="24"/>
        </w:rPr>
        <w:t>”</w:t>
      </w:r>
      <w:r>
        <w:rPr>
          <w:rFonts w:ascii="Times New Roman" w:hAnsi="Times New Roman" w:cs="Times New Roman"/>
          <w:sz w:val="24"/>
        </w:rPr>
        <w:t xml:space="preserve"> for the widths</w:t>
      </w:r>
      <w:r w:rsidR="00707F31">
        <w:rPr>
          <w:rFonts w:ascii="Times New Roman" w:hAnsi="Times New Roman" w:cs="Times New Roman"/>
          <w:sz w:val="24"/>
        </w:rPr>
        <w:t xml:space="preserve"> where “i” denominates the curve, and are vectors with a structure of n*1</w:t>
      </w:r>
      <w:r>
        <w:rPr>
          <w:rFonts w:ascii="Times New Roman" w:hAnsi="Times New Roman" w:cs="Times New Roman"/>
          <w:sz w:val="24"/>
        </w:rPr>
        <w:t xml:space="preserve">. This data is subsequently inserted </w:t>
      </w:r>
      <w:r w:rsidR="00341F43">
        <w:rPr>
          <w:rFonts w:ascii="Times New Roman" w:hAnsi="Times New Roman" w:cs="Times New Roman"/>
          <w:sz w:val="24"/>
        </w:rPr>
        <w:t xml:space="preserve">in a matrix </w:t>
      </w:r>
      <w:r w:rsidR="00923B74">
        <w:rPr>
          <w:rFonts w:ascii="Times New Roman" w:hAnsi="Times New Roman" w:cs="Times New Roman"/>
          <w:sz w:val="24"/>
        </w:rPr>
        <w:t>“</w:t>
      </w:r>
      <w:r w:rsidR="00341F43">
        <w:rPr>
          <w:rFonts w:ascii="Times New Roman" w:hAnsi="Times New Roman" w:cs="Times New Roman"/>
          <w:sz w:val="24"/>
        </w:rPr>
        <w:t>X</w:t>
      </w:r>
      <w:r w:rsidR="00923B74">
        <w:rPr>
          <w:rFonts w:ascii="Times New Roman" w:hAnsi="Times New Roman" w:cs="Times New Roman"/>
          <w:sz w:val="24"/>
        </w:rPr>
        <w:t>”</w:t>
      </w:r>
      <w:r w:rsidR="00341F43">
        <w:rPr>
          <w:rFonts w:ascii="Times New Roman" w:hAnsi="Times New Roman" w:cs="Times New Roman"/>
          <w:sz w:val="24"/>
        </w:rPr>
        <w:t xml:space="preserve"> for it to be processed by the fitlm command. The “sat” and “arom” commands are vectors that contain the same amount of data points </w:t>
      </w:r>
      <w:r w:rsidR="00707F31">
        <w:rPr>
          <w:rFonts w:ascii="Times New Roman" w:hAnsi="Times New Roman" w:cs="Times New Roman"/>
          <w:sz w:val="24"/>
        </w:rPr>
        <w:t>as the x variables</w:t>
      </w:r>
    </w:p>
    <w:p w14:paraId="271496D6" w14:textId="463A8D80" w:rsidR="00341F43" w:rsidRDefault="00341F43" w:rsidP="00C31497">
      <w:pPr>
        <w:jc w:val="both"/>
        <w:rPr>
          <w:rFonts w:ascii="Times New Roman" w:hAnsi="Times New Roman" w:cs="Times New Roman"/>
          <w:sz w:val="24"/>
        </w:rPr>
      </w:pPr>
      <w:r>
        <w:rPr>
          <w:rFonts w:ascii="Times New Roman" w:hAnsi="Times New Roman" w:cs="Times New Roman"/>
          <w:sz w:val="24"/>
        </w:rPr>
        <w:t>fitlm generates a</w:t>
      </w:r>
      <w:r w:rsidR="00707F31">
        <w:rPr>
          <w:rFonts w:ascii="Times New Roman" w:hAnsi="Times New Roman" w:cs="Times New Roman"/>
          <w:sz w:val="24"/>
        </w:rPr>
        <w:t xml:space="preserve"> linear model </w:t>
      </w:r>
      <w:r w:rsidR="00923B74">
        <w:rPr>
          <w:rFonts w:ascii="Times New Roman" w:hAnsi="Times New Roman" w:cs="Times New Roman"/>
          <w:sz w:val="24"/>
        </w:rPr>
        <w:t xml:space="preserve">between the “X” matrix and the “sat” or “arom” vector. </w:t>
      </w:r>
      <w:r w:rsidR="00B873BD">
        <w:rPr>
          <w:rFonts w:ascii="Times New Roman" w:hAnsi="Times New Roman" w:cs="Times New Roman"/>
          <w:sz w:val="24"/>
        </w:rPr>
        <w:t xml:space="preserve">This command generates all the needed values that could be used in order to check the validity of the results. Nonetheless, just as a safety measure the end result is double checked </w:t>
      </w:r>
      <w:r w:rsidR="007D03D7">
        <w:rPr>
          <w:rFonts w:ascii="Times New Roman" w:hAnsi="Times New Roman" w:cs="Times New Roman"/>
          <w:sz w:val="24"/>
        </w:rPr>
        <w:t>by constructing the y_predict vector that will calculate the expected outcomes for the y values.</w:t>
      </w:r>
    </w:p>
    <w:p w14:paraId="28AE45CB" w14:textId="77777777" w:rsidR="00BA0E94" w:rsidRPr="00DB154A" w:rsidRDefault="00BA0E94" w:rsidP="00DB154A">
      <w:pPr>
        <w:rPr>
          <w:rFonts w:asciiTheme="majorHAnsi" w:hAnsiTheme="majorHAnsi" w:cstheme="majorHAnsi"/>
          <w:color w:val="2F5496" w:themeColor="accent1" w:themeShade="BF"/>
          <w:sz w:val="26"/>
          <w:szCs w:val="26"/>
        </w:rPr>
      </w:pPr>
      <w:bookmarkStart w:id="66" w:name="_Toc33785563"/>
      <w:r w:rsidRPr="00DB154A">
        <w:rPr>
          <w:rFonts w:asciiTheme="majorHAnsi" w:hAnsiTheme="majorHAnsi" w:cstheme="majorHAnsi"/>
          <w:color w:val="2F5496" w:themeColor="accent1" w:themeShade="BF"/>
          <w:sz w:val="26"/>
          <w:szCs w:val="26"/>
        </w:rPr>
        <w:t>Create regression model for saturates data</w:t>
      </w:r>
      <w:bookmarkEnd w:id="66"/>
    </w:p>
    <w:p w14:paraId="40B854CA" w14:textId="77777777" w:rsidR="00BA0E94" w:rsidRDefault="00BA0E94" w:rsidP="00BA0E94">
      <w:pPr>
        <w:pStyle w:val="MATLABCode"/>
      </w:pPr>
      <w:r>
        <w:t>X_s = [x1_y x1_w x2_y x2_w x3_y x3_w x4_y x4_w x5_y x5_w x6_y x6_w x7_y x7_w x8_y x8_w x9_y x9_w x10_y x10_w x11_y x11_w x12_y x12_w x13_y x13_w x14_y x14_w];</w:t>
      </w:r>
      <w:r>
        <w:br/>
        <w:t>mdl_s = fitlm(X_s,sat);</w:t>
      </w:r>
      <w:r>
        <w:br/>
        <w:t>b_s = mdl_s.Coefficients.Estimate;</w:t>
      </w:r>
      <w:r>
        <w:br/>
        <w:t>y_predict_s = b_s(1,1) + b_s(2,1)*x1_y + b_s(3,1)*x1_w + b_s(4,1)*x2_y + b_s(5,1)*x2_w + b_s(6,1)*x3_y + b_s(7,1)*x3_w + b_s(8,1)*x4_y + b_s(9,1)*x4_w + b_s(10,1)*x5_y + b_s(11,1)*x5_w + b_s(12,1)*x6_y + b_s(13,1)*x6_w + b_s(14,1)*x7_y + b_s(15,1)*x7_w + b_s(16,1)*x8_y + b_s(17,1)*x8_w + b_s(18,1)*x9_y + b_s(19,1)*x9_w + b_s(20,1)*x10_y + b_s(21,1)*x10_w + b_s(22,1)*x11_y + b_s(23,1)*x11_w + b_s(24,1)*x12_y + b_s(25,1)*x12_w + b_s(26,1)*x13_y + b_s(27,1)*x13_w + b_s(28,1)*x14_y + b_s(29,1)*x14_w ;</w:t>
      </w:r>
    </w:p>
    <w:p w14:paraId="7A998D44" w14:textId="77777777" w:rsidR="00BA0E94" w:rsidRPr="00DB154A" w:rsidRDefault="00BA0E94" w:rsidP="00DB154A">
      <w:pPr>
        <w:rPr>
          <w:rFonts w:asciiTheme="majorHAnsi" w:hAnsiTheme="majorHAnsi" w:cstheme="majorHAnsi"/>
          <w:color w:val="2F5496" w:themeColor="accent1" w:themeShade="BF"/>
          <w:sz w:val="26"/>
          <w:szCs w:val="26"/>
        </w:rPr>
      </w:pPr>
      <w:bookmarkStart w:id="67" w:name="_Toc33785564"/>
      <w:r w:rsidRPr="00DB154A">
        <w:rPr>
          <w:rFonts w:asciiTheme="majorHAnsi" w:hAnsiTheme="majorHAnsi" w:cstheme="majorHAnsi"/>
          <w:color w:val="2F5496" w:themeColor="accent1" w:themeShade="BF"/>
          <w:sz w:val="26"/>
          <w:szCs w:val="26"/>
        </w:rPr>
        <w:t>Create regression model for aromatics data</w:t>
      </w:r>
      <w:bookmarkEnd w:id="67"/>
    </w:p>
    <w:p w14:paraId="6FCD5945" w14:textId="77777777" w:rsidR="00BA0E94" w:rsidRDefault="00BA0E94" w:rsidP="00BA0E94">
      <w:pPr>
        <w:pStyle w:val="MATLABCode"/>
      </w:pPr>
      <w:r>
        <w:t>X_a = [x1_y x1_w x2_y x2_w x3_y x3_w x4_y x4_w x5_y x5_w x6_y x6_w x7_y x7_w x8_y x8_w x9_y x9_w x10_y x10_w x11_y x11_w x12_y x12_w x13_y x13_w x14_y x14_w];</w:t>
      </w:r>
      <w:r>
        <w:br/>
        <w:t>mdl_a = fitlm(X_a,arom);</w:t>
      </w:r>
      <w:r>
        <w:br/>
        <w:t>b_a = mdl_a.Coefficients.Estimate;</w:t>
      </w:r>
      <w:r>
        <w:br/>
        <w:t>y_predict_a = b_a(1,1) + b_a(2,1)*x1_y + b_a(3,1)*x1_w + b_a(4,1)*x2_y + b_a(5,1)*x2_w + b_a(6,1)*x3_y + b_a(7,1)*x3_w + b_a(8,1)*x4_y + b_a(9,1)*x4_w + b_a(10,1)*x5_y + b_a(11,1)*x5_w + b_a(12,1)*x6_y + b_a(13,1)*x6_w + b_a(14,1)*x7_y + b_a(15,1)*x7_w + b_a(16,1)*x8_y + b_a(17,1)*x8_w + b_a(18,1)*x9_y + b_a(19,1)*x9_w + b_a(20,1)*x10_y + b_a(21,1)*x10_w + b_a(22,1)*x11_y + b_a(23,1)*x11_w + b_a(24,1)*x12_y + b_a(25,1)*x12_w + b_a(26,1)*x13_y + b_a(27,1)*x13_w + b_a(28,1)*x14_y + b_a(29,1)*x14_w ;</w:t>
      </w:r>
    </w:p>
    <w:p w14:paraId="4F533041" w14:textId="77777777" w:rsidR="007D03D7" w:rsidRDefault="007D03D7" w:rsidP="00BA0E94">
      <w:pPr>
        <w:pStyle w:val="Heading2"/>
      </w:pPr>
      <w:bookmarkStart w:id="68" w:name="_Toc33785565"/>
    </w:p>
    <w:p w14:paraId="664A249D" w14:textId="77777777" w:rsidR="007D03D7" w:rsidRDefault="007D03D7" w:rsidP="007D03D7"/>
    <w:p w14:paraId="456B82A9" w14:textId="77777777" w:rsidR="007D03D7" w:rsidRDefault="007D03D7" w:rsidP="007D03D7"/>
    <w:p w14:paraId="48806F40" w14:textId="77777777" w:rsidR="007D03D7" w:rsidRPr="007D03D7" w:rsidRDefault="007D03D7" w:rsidP="007D03D7"/>
    <w:p w14:paraId="0238CCA3" w14:textId="2B89FCB2" w:rsidR="007D03D7" w:rsidRPr="00082988" w:rsidRDefault="00E84440" w:rsidP="00082988">
      <w:pPr>
        <w:jc w:val="both"/>
        <w:rPr>
          <w:rFonts w:ascii="Times New Roman" w:hAnsi="Times New Roman" w:cs="Times New Roman"/>
          <w:sz w:val="24"/>
        </w:rPr>
      </w:pPr>
      <w:r w:rsidRPr="00082988">
        <w:rPr>
          <w:rFonts w:ascii="Times New Roman" w:hAnsi="Times New Roman" w:cs="Times New Roman"/>
          <w:sz w:val="24"/>
        </w:rPr>
        <w:t>A</w:t>
      </w:r>
      <w:r w:rsidR="00082988" w:rsidRPr="00082988">
        <w:rPr>
          <w:rFonts w:ascii="Times New Roman" w:hAnsi="Times New Roman" w:cs="Times New Roman"/>
          <w:sz w:val="24"/>
        </w:rPr>
        <w:t>gain, even though</w:t>
      </w:r>
      <w:r w:rsidRPr="00082988">
        <w:rPr>
          <w:rFonts w:ascii="Times New Roman" w:hAnsi="Times New Roman" w:cs="Times New Roman"/>
          <w:sz w:val="24"/>
        </w:rPr>
        <w:t xml:space="preserve"> the </w:t>
      </w:r>
      <w:r w:rsidR="00082988" w:rsidRPr="00082988">
        <w:rPr>
          <w:rFonts w:ascii="Times New Roman" w:hAnsi="Times New Roman" w:cs="Times New Roman"/>
          <w:sz w:val="24"/>
        </w:rPr>
        <w:t>errors have been calculated beforehand by the command they are still double checked in order to verify and then subsequently plotted. The models are plotted as well</w:t>
      </w:r>
      <w:r w:rsidR="00082988">
        <w:rPr>
          <w:rFonts w:ascii="Times New Roman" w:hAnsi="Times New Roman" w:cs="Times New Roman"/>
          <w:sz w:val="24"/>
        </w:rPr>
        <w:t>.</w:t>
      </w:r>
    </w:p>
    <w:p w14:paraId="02B8F9B9" w14:textId="77777777" w:rsidR="00E84440" w:rsidRPr="00E84440" w:rsidRDefault="00E84440" w:rsidP="00E84440"/>
    <w:p w14:paraId="33E697BD" w14:textId="77777777" w:rsidR="00BA0E94" w:rsidRPr="00DB154A" w:rsidRDefault="00BA0E94" w:rsidP="00DB154A">
      <w:pPr>
        <w:rPr>
          <w:rFonts w:asciiTheme="majorHAnsi" w:hAnsiTheme="majorHAnsi" w:cstheme="majorHAnsi"/>
          <w:color w:val="2F5496" w:themeColor="accent1" w:themeShade="BF"/>
          <w:sz w:val="26"/>
          <w:szCs w:val="26"/>
        </w:rPr>
      </w:pPr>
      <w:r w:rsidRPr="00DB154A">
        <w:rPr>
          <w:rFonts w:asciiTheme="majorHAnsi" w:hAnsiTheme="majorHAnsi" w:cstheme="majorHAnsi"/>
          <w:color w:val="2F5496" w:themeColor="accent1" w:themeShade="BF"/>
          <w:sz w:val="26"/>
          <w:szCs w:val="26"/>
        </w:rPr>
        <w:t>Error calculation</w:t>
      </w:r>
      <w:bookmarkEnd w:id="68"/>
    </w:p>
    <w:p w14:paraId="30580840" w14:textId="71124E13" w:rsidR="00BA0E94" w:rsidRDefault="00BA0E94" w:rsidP="00BA0E94">
      <w:pPr>
        <w:pStyle w:val="MATLABCode"/>
      </w:pPr>
      <w:r>
        <w:t>n = length(x1_y);</w:t>
      </w:r>
      <w:r>
        <w:br/>
      </w:r>
      <w:r>
        <w:br/>
        <w:t>error_s = (y_predict_s-sat);</w:t>
      </w:r>
      <w:r>
        <w:br/>
        <w:t>RMSEP_s = sqrt(1/n*sum(error_s.^2))</w:t>
      </w:r>
      <w:r w:rsidR="007D03D7">
        <w:t>;</w:t>
      </w:r>
      <w:r w:rsidR="007D03D7">
        <w:br/>
        <w:t>figure(1)</w:t>
      </w:r>
      <w:r w:rsidR="007D03D7">
        <w:br/>
        <w:t>histogram(error_s,n</w:t>
      </w:r>
      <w:r>
        <w:t>)</w:t>
      </w:r>
      <w:r>
        <w:br/>
      </w:r>
      <w:r>
        <w:br/>
        <w:t>error_a = (y_predict_a-arom);</w:t>
      </w:r>
      <w:r>
        <w:br/>
        <w:t>RMSEP_a = sqrt(1/n*sum(error_a.^2)</w:t>
      </w:r>
      <w:r w:rsidR="007D03D7">
        <w:t>);</w:t>
      </w:r>
      <w:r w:rsidR="007D03D7">
        <w:br/>
        <w:t>figure(2)</w:t>
      </w:r>
      <w:r w:rsidR="007D03D7">
        <w:br/>
        <w:t>histogram(error_a,n</w:t>
      </w:r>
      <w:r>
        <w:t>)</w:t>
      </w:r>
    </w:p>
    <w:p w14:paraId="2A160C23" w14:textId="77777777" w:rsidR="00BA0E94" w:rsidRDefault="00BA0E94" w:rsidP="00BA0E94">
      <w:pPr>
        <w:pStyle w:val="Heading2"/>
      </w:pPr>
      <w:bookmarkStart w:id="69" w:name="_Toc33785566"/>
    </w:p>
    <w:p w14:paraId="315B8392" w14:textId="77777777" w:rsidR="00BA0E94" w:rsidRPr="00DB154A" w:rsidRDefault="00BA0E94" w:rsidP="00DB154A">
      <w:pPr>
        <w:rPr>
          <w:rFonts w:asciiTheme="majorHAnsi" w:hAnsiTheme="majorHAnsi" w:cstheme="majorHAnsi"/>
          <w:color w:val="2F5496" w:themeColor="accent1" w:themeShade="BF"/>
          <w:sz w:val="26"/>
          <w:szCs w:val="26"/>
        </w:rPr>
      </w:pPr>
      <w:r w:rsidRPr="00DB154A">
        <w:rPr>
          <w:rFonts w:asciiTheme="majorHAnsi" w:hAnsiTheme="majorHAnsi" w:cstheme="majorHAnsi"/>
          <w:color w:val="2F5496" w:themeColor="accent1" w:themeShade="BF"/>
          <w:sz w:val="26"/>
          <w:szCs w:val="26"/>
        </w:rPr>
        <w:t>Plot models</w:t>
      </w:r>
      <w:bookmarkEnd w:id="69"/>
    </w:p>
    <w:p w14:paraId="1ED3454B" w14:textId="77777777" w:rsidR="00BA0E94" w:rsidRDefault="00BA0E94" w:rsidP="00BA0E94">
      <w:pPr>
        <w:pStyle w:val="MATLABCode"/>
      </w:pPr>
      <w:r>
        <w:t>figure(3)</w:t>
      </w:r>
      <w:r>
        <w:br/>
        <w:t>plot(mdl_s)</w:t>
      </w:r>
      <w:r>
        <w:br/>
      </w:r>
      <w:r>
        <w:br/>
        <w:t>figure(4)</w:t>
      </w:r>
      <w:r>
        <w:br/>
        <w:t>plot(mdl_a)</w:t>
      </w:r>
    </w:p>
    <w:p w14:paraId="53D09D0D" w14:textId="77777777" w:rsidR="00F963F7" w:rsidRDefault="00F963F7" w:rsidP="00F963F7">
      <w:pPr>
        <w:rPr>
          <w:rFonts w:ascii="Times New Roman" w:hAnsi="Times New Roman" w:cs="Times New Roman"/>
          <w:sz w:val="24"/>
        </w:rPr>
      </w:pPr>
    </w:p>
    <w:p w14:paraId="50B327C8" w14:textId="2FAD6B8D" w:rsidR="00172FF5" w:rsidRDefault="00F102BC" w:rsidP="00F963F7">
      <w:pPr>
        <w:rPr>
          <w:rFonts w:ascii="Times New Roman" w:hAnsi="Times New Roman" w:cs="Times New Roman"/>
          <w:sz w:val="24"/>
        </w:rPr>
      </w:pPr>
      <w:r>
        <w:rPr>
          <w:rFonts w:ascii="Times New Roman" w:hAnsi="Times New Roman" w:cs="Times New Roman"/>
          <w:sz w:val="24"/>
        </w:rPr>
        <w:t>Further below is presented the code utilized for the model creation process through PLS and PCR analysis.</w:t>
      </w:r>
      <w:r w:rsidR="00172FF5">
        <w:rPr>
          <w:rFonts w:ascii="Times New Roman" w:hAnsi="Times New Roman" w:cs="Times New Roman"/>
          <w:sz w:val="24"/>
        </w:rPr>
        <w:t xml:space="preserve"> This code, with the appropriate changes is </w:t>
      </w:r>
      <w:r w:rsidR="00C46554">
        <w:rPr>
          <w:rFonts w:ascii="Times New Roman" w:hAnsi="Times New Roman" w:cs="Times New Roman"/>
          <w:sz w:val="24"/>
        </w:rPr>
        <w:t>viable for both saturates % and aromatics % data.</w:t>
      </w:r>
    </w:p>
    <w:p w14:paraId="0409F688" w14:textId="77777777" w:rsidR="00172FF5" w:rsidRDefault="00172FF5" w:rsidP="00F963F7">
      <w:pPr>
        <w:rPr>
          <w:rFonts w:ascii="Times New Roman" w:hAnsi="Times New Roman" w:cs="Times New Roman"/>
          <w:sz w:val="24"/>
        </w:rPr>
      </w:pPr>
    </w:p>
    <w:p w14:paraId="3777C724" w14:textId="25020AD3" w:rsidR="00172FF5" w:rsidRPr="0006138A" w:rsidRDefault="00172FF5" w:rsidP="00172FF5">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Values input</w:t>
      </w:r>
    </w:p>
    <w:p w14:paraId="091F7671"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170F6FA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clear; clc;</w:t>
      </w:r>
    </w:p>
    <w:p w14:paraId="463BC9D0"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D = load(</w:t>
      </w:r>
      <w:r>
        <w:rPr>
          <w:rFonts w:ascii="Courier New" w:hAnsi="Courier New" w:cs="Courier New"/>
          <w:color w:val="A020F0"/>
          <w:sz w:val="20"/>
          <w:szCs w:val="20"/>
        </w:rPr>
        <w:t>'ASTM_2549_modified.mat'</w:t>
      </w:r>
      <w:r>
        <w:rPr>
          <w:rFonts w:ascii="Courier New" w:hAnsi="Courier New" w:cs="Courier New"/>
          <w:color w:val="000000"/>
          <w:sz w:val="20"/>
          <w:szCs w:val="20"/>
        </w:rPr>
        <w:t>);</w:t>
      </w:r>
    </w:p>
    <w:p w14:paraId="7EBA107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wavenumber = D.Wl;</w:t>
      </w:r>
    </w:p>
    <w:p w14:paraId="4316B89D"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Labels = D.Labels;</w:t>
      </w:r>
    </w:p>
    <w:p w14:paraId="59B543F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Absorbance = D.X';</w:t>
      </w:r>
    </w:p>
    <w:p w14:paraId="19FD27E9"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Sat = xlsread(</w:t>
      </w:r>
      <w:r>
        <w:rPr>
          <w:rFonts w:ascii="Courier New" w:hAnsi="Courier New" w:cs="Courier New"/>
          <w:color w:val="A020F0"/>
          <w:sz w:val="20"/>
          <w:szCs w:val="20"/>
        </w:rPr>
        <w:t>'Data_input.xlsx'</w:t>
      </w:r>
      <w:r>
        <w:rPr>
          <w:rFonts w:ascii="Courier New" w:hAnsi="Courier New" w:cs="Courier New"/>
          <w:color w:val="000000"/>
          <w:sz w:val="20"/>
          <w:szCs w:val="20"/>
        </w:rPr>
        <w:t>,1,</w:t>
      </w:r>
      <w:r>
        <w:rPr>
          <w:rFonts w:ascii="Courier New" w:hAnsi="Courier New" w:cs="Courier New"/>
          <w:color w:val="A020F0"/>
          <w:sz w:val="20"/>
          <w:szCs w:val="20"/>
        </w:rPr>
        <w:t>'C3:C43'</w:t>
      </w:r>
      <w:r>
        <w:rPr>
          <w:rFonts w:ascii="Courier New" w:hAnsi="Courier New" w:cs="Courier New"/>
          <w:color w:val="000000"/>
          <w:sz w:val="20"/>
          <w:szCs w:val="20"/>
        </w:rPr>
        <w:t>);</w:t>
      </w:r>
    </w:p>
    <w:p w14:paraId="1FF0CC92"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Arom = xlsread(</w:t>
      </w:r>
      <w:r>
        <w:rPr>
          <w:rFonts w:ascii="Courier New" w:hAnsi="Courier New" w:cs="Courier New"/>
          <w:color w:val="A020F0"/>
          <w:sz w:val="20"/>
          <w:szCs w:val="20"/>
        </w:rPr>
        <w:t>'Data_input.xlsx'</w:t>
      </w:r>
      <w:r>
        <w:rPr>
          <w:rFonts w:ascii="Courier New" w:hAnsi="Courier New" w:cs="Courier New"/>
          <w:color w:val="000000"/>
          <w:sz w:val="20"/>
          <w:szCs w:val="20"/>
        </w:rPr>
        <w:t>,1,</w:t>
      </w:r>
      <w:r>
        <w:rPr>
          <w:rFonts w:ascii="Courier New" w:hAnsi="Courier New" w:cs="Courier New"/>
          <w:color w:val="A020F0"/>
          <w:sz w:val="20"/>
          <w:szCs w:val="20"/>
        </w:rPr>
        <w:t>'D3:D43'</w:t>
      </w:r>
      <w:r>
        <w:rPr>
          <w:rFonts w:ascii="Courier New" w:hAnsi="Courier New" w:cs="Courier New"/>
          <w:color w:val="000000"/>
          <w:sz w:val="20"/>
          <w:szCs w:val="20"/>
        </w:rPr>
        <w:t>);</w:t>
      </w:r>
    </w:p>
    <w:p w14:paraId="73E4B5FB"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format</w:t>
      </w:r>
    </w:p>
    <w:p w14:paraId="28266030"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 xml:space="preserve"> </w:t>
      </w:r>
    </w:p>
    <w:p w14:paraId="6344CA9B" w14:textId="23BEC414" w:rsidR="00172FF5" w:rsidRPr="0006138A" w:rsidRDefault="00172FF5" w:rsidP="00172FF5">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Transmittance to Absorbance</w:t>
      </w:r>
    </w:p>
    <w:p w14:paraId="611D8CD9"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45B15A4A"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h1] = sort(Sat);</w:t>
      </w:r>
    </w:p>
    <w:p w14:paraId="3FE1B39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h2] = sort(Arom);</w:t>
      </w:r>
    </w:p>
    <w:p w14:paraId="34AD3408" w14:textId="77777777" w:rsidR="00F102BC" w:rsidRDefault="00F102BC" w:rsidP="00F963F7">
      <w:pPr>
        <w:rPr>
          <w:rFonts w:ascii="Times New Roman" w:hAnsi="Times New Roman" w:cs="Times New Roman"/>
          <w:sz w:val="24"/>
        </w:rPr>
      </w:pPr>
    </w:p>
    <w:p w14:paraId="680BBADF" w14:textId="2D2D9E2B" w:rsidR="00172FF5" w:rsidRPr="0006138A" w:rsidRDefault="00172FF5" w:rsidP="00172FF5">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Pretreatment of Absorbance Data</w:t>
      </w:r>
    </w:p>
    <w:p w14:paraId="250CD8CD"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78E5F780"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Mean_of_Absorbance = mean(Absorbance);</w:t>
      </w:r>
    </w:p>
    <w:p w14:paraId="2954F132"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Standard_Deviation_of_Absorbance = std(Absorbance);</w:t>
      </w:r>
    </w:p>
    <w:p w14:paraId="3AB5E33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2DC2A49"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Standardised_Data_Matrix = (Absorbance - repmat(Mean_of_Absorbance, [(size(Absorbance,1)) 1])) ./ repmat(Standard_Deviation_of_Absorbance,[(size(Absorbance,1)) 1]);</w:t>
      </w:r>
    </w:p>
    <w:p w14:paraId="134EF7D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7865A87"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Training_Set = Standardised_Data_Matrix;</w:t>
      </w:r>
    </w:p>
    <w:p w14:paraId="584BD711"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08681D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Training_Set = Training_Set/max(max(Training_Set));</w:t>
      </w:r>
    </w:p>
    <w:p w14:paraId="0D436ED7" w14:textId="77777777" w:rsidR="00172FF5" w:rsidRDefault="00172FF5" w:rsidP="00F963F7">
      <w:pPr>
        <w:rPr>
          <w:rFonts w:ascii="Times New Roman" w:hAnsi="Times New Roman" w:cs="Times New Roman"/>
          <w:sz w:val="24"/>
        </w:rPr>
      </w:pPr>
    </w:p>
    <w:p w14:paraId="1D1E3DA3" w14:textId="7AE4C893" w:rsidR="00172FF5" w:rsidRPr="0006138A" w:rsidRDefault="00172FF5" w:rsidP="00172FF5">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Cross Validation: PCR vs PLSR</w:t>
      </w:r>
    </w:p>
    <w:p w14:paraId="2C2F5D40"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4E360B4F"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NumberofComponents = 40;</w:t>
      </w:r>
    </w:p>
    <w:p w14:paraId="396DF2D8" w14:textId="0D3EBE1F" w:rsidR="00172FF5" w:rsidRDefault="00172FF5" w:rsidP="00172FF5">
      <w:pPr>
        <w:autoSpaceDE w:val="0"/>
        <w:autoSpaceDN w:val="0"/>
        <w:adjustRightInd w:val="0"/>
        <w:spacing w:after="0" w:line="240" w:lineRule="auto"/>
        <w:rPr>
          <w:rFonts w:ascii="Courier New" w:hAnsi="Courier New" w:cs="Courier New"/>
          <w:sz w:val="24"/>
          <w:szCs w:val="24"/>
        </w:rPr>
      </w:pPr>
    </w:p>
    <w:p w14:paraId="4A0A24DB"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[Xloadings,Yloadings,Xscores,Yscores,betaPLSn,PLSctVar] = plsregress(Training_Set,Sat,NumberofComponents);</w:t>
      </w:r>
    </w:p>
    <w:p w14:paraId="0234BDFA"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[PCALoadings,PCAScores,PCAVar] = pca(Training_Set,</w:t>
      </w:r>
      <w:r>
        <w:rPr>
          <w:rFonts w:ascii="Courier New" w:hAnsi="Courier New" w:cs="Courier New"/>
          <w:color w:val="A020F0"/>
          <w:sz w:val="20"/>
          <w:szCs w:val="20"/>
        </w:rPr>
        <w:t>'Economy'</w:t>
      </w:r>
      <w:r>
        <w:rPr>
          <w:rFonts w:ascii="Courier New" w:hAnsi="Courier New" w:cs="Courier New"/>
          <w:color w:val="000000"/>
          <w:sz w:val="20"/>
          <w:szCs w:val="20"/>
        </w:rPr>
        <w:t>,false);</w:t>
      </w:r>
    </w:p>
    <w:p w14:paraId="3C68E02F"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E6D460B"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yfitPLSn = [ones(size(Training_Set,1),1) Training_Set]*betaPLSn;</w:t>
      </w:r>
    </w:p>
    <w:p w14:paraId="6124CBBE"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0EE13A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betaPCRn = regress(Sat-mean(Sat),PCAScores(:,1:NumberofComponents));</w:t>
      </w:r>
    </w:p>
    <w:p w14:paraId="4874848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betaPCRn = PCALoadings(:,1:NumberofComponents)*betaPCRn;</w:t>
      </w:r>
    </w:p>
    <w:p w14:paraId="3AE86D2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betaPCRn = [mean(Sat)-mean(Training_Set)*betaPCRn; betaPCRn];</w:t>
      </w:r>
    </w:p>
    <w:p w14:paraId="01B0681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yfitPCRn = [ones(size(Training_Set,1),1) Training_Set]*betaPCRn;</w:t>
      </w:r>
    </w:p>
    <w:p w14:paraId="6795AB3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3D6690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plot (Sat,yfitPLSn,</w:t>
      </w:r>
      <w:r>
        <w:rPr>
          <w:rFonts w:ascii="Courier New" w:hAnsi="Courier New" w:cs="Courier New"/>
          <w:color w:val="A020F0"/>
          <w:sz w:val="20"/>
          <w:szCs w:val="20"/>
        </w:rPr>
        <w:t>'bo'</w:t>
      </w:r>
      <w:r>
        <w:rPr>
          <w:rFonts w:ascii="Courier New" w:hAnsi="Courier New" w:cs="Courier New"/>
          <w:color w:val="000000"/>
          <w:sz w:val="20"/>
          <w:szCs w:val="20"/>
        </w:rPr>
        <w:t>,Sat,yfitPCRn,</w:t>
      </w:r>
      <w:r>
        <w:rPr>
          <w:rFonts w:ascii="Courier New" w:hAnsi="Courier New" w:cs="Courier New"/>
          <w:color w:val="A020F0"/>
          <w:sz w:val="20"/>
          <w:szCs w:val="20"/>
        </w:rPr>
        <w:t>'rx'</w:t>
      </w:r>
      <w:r>
        <w:rPr>
          <w:rFonts w:ascii="Courier New" w:hAnsi="Courier New" w:cs="Courier New"/>
          <w:color w:val="000000"/>
          <w:sz w:val="20"/>
          <w:szCs w:val="20"/>
        </w:rPr>
        <w:t>);</w:t>
      </w:r>
    </w:p>
    <w:p w14:paraId="0387E852"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 (</w:t>
      </w:r>
      <w:r>
        <w:rPr>
          <w:rFonts w:ascii="Courier New" w:hAnsi="Courier New" w:cs="Courier New"/>
          <w:color w:val="A020F0"/>
          <w:sz w:val="20"/>
          <w:szCs w:val="20"/>
        </w:rPr>
        <w:t>'Fitting more Components'</w:t>
      </w:r>
      <w:r>
        <w:rPr>
          <w:rFonts w:ascii="Courier New" w:hAnsi="Courier New" w:cs="Courier New"/>
          <w:color w:val="000000"/>
          <w:sz w:val="20"/>
          <w:szCs w:val="20"/>
        </w:rPr>
        <w:t>)</w:t>
      </w:r>
    </w:p>
    <w:p w14:paraId="0FE83CE0"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'observedResponse'</w:t>
      </w:r>
      <w:r>
        <w:rPr>
          <w:rFonts w:ascii="Courier New" w:hAnsi="Courier New" w:cs="Courier New"/>
          <w:color w:val="000000"/>
          <w:sz w:val="20"/>
          <w:szCs w:val="20"/>
        </w:rPr>
        <w:t>);</w:t>
      </w:r>
    </w:p>
    <w:p w14:paraId="5B7421D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'Fitted Response'</w:t>
      </w:r>
      <w:r>
        <w:rPr>
          <w:rFonts w:ascii="Courier New" w:hAnsi="Courier New" w:cs="Courier New"/>
          <w:color w:val="000000"/>
          <w:sz w:val="20"/>
          <w:szCs w:val="20"/>
        </w:rPr>
        <w:t>);</w:t>
      </w:r>
    </w:p>
    <w:p w14:paraId="1143CF83"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lsline</w:t>
      </w:r>
    </w:p>
    <w:p w14:paraId="717C9F37"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legend ({</w:t>
      </w:r>
      <w:r>
        <w:rPr>
          <w:rFonts w:ascii="Courier New" w:hAnsi="Courier New" w:cs="Courier New"/>
          <w:color w:val="A020F0"/>
          <w:sz w:val="20"/>
          <w:szCs w:val="20"/>
        </w:rPr>
        <w:t>'PLSR'</w:t>
      </w:r>
      <w:r>
        <w:rPr>
          <w:rFonts w:ascii="Courier New" w:hAnsi="Courier New" w:cs="Courier New"/>
          <w:color w:val="000000"/>
          <w:sz w:val="20"/>
          <w:szCs w:val="20"/>
        </w:rPr>
        <w:t xml:space="preserve"> </w:t>
      </w:r>
      <w:r>
        <w:rPr>
          <w:rFonts w:ascii="Courier New" w:hAnsi="Courier New" w:cs="Courier New"/>
          <w:color w:val="A020F0"/>
          <w:sz w:val="20"/>
          <w:szCs w:val="20"/>
        </w:rPr>
        <w:t>'PCR'</w:t>
      </w:r>
      <w:r>
        <w:rPr>
          <w:rFonts w:ascii="Courier New" w:hAnsi="Courier New" w:cs="Courier New"/>
          <w:color w:val="000000"/>
          <w:sz w:val="20"/>
          <w:szCs w:val="20"/>
        </w:rPr>
        <w:t>},</w:t>
      </w:r>
      <w:r>
        <w:rPr>
          <w:rFonts w:ascii="Courier New" w:hAnsi="Courier New" w:cs="Courier New"/>
          <w:color w:val="A020F0"/>
          <w:sz w:val="20"/>
          <w:szCs w:val="20"/>
        </w:rPr>
        <w:t>'location'</w:t>
      </w:r>
      <w:r>
        <w:rPr>
          <w:rFonts w:ascii="Courier New" w:hAnsi="Courier New" w:cs="Courier New"/>
          <w:color w:val="000000"/>
          <w:sz w:val="20"/>
          <w:szCs w:val="20"/>
        </w:rPr>
        <w:t>,</w:t>
      </w:r>
      <w:r>
        <w:rPr>
          <w:rFonts w:ascii="Courier New" w:hAnsi="Courier New" w:cs="Courier New"/>
          <w:color w:val="A020F0"/>
          <w:sz w:val="20"/>
          <w:szCs w:val="20"/>
        </w:rPr>
        <w:t>'NW'</w:t>
      </w:r>
      <w:r>
        <w:rPr>
          <w:rFonts w:ascii="Courier New" w:hAnsi="Courier New" w:cs="Courier New"/>
          <w:color w:val="000000"/>
          <w:sz w:val="20"/>
          <w:szCs w:val="20"/>
        </w:rPr>
        <w:t>) ;</w:t>
      </w:r>
    </w:p>
    <w:p w14:paraId="54F4FDE3"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5BCBF83"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TSS = sum((Sat-mean(Sat)).^2);</w:t>
      </w:r>
    </w:p>
    <w:p w14:paraId="450BDA7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RSS_PLS = sum((Sat-yfitPLSn).^2);</w:t>
      </w:r>
    </w:p>
    <w:p w14:paraId="72C89A7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Correlation_Coeficient_PLS=1-RSS_PLS/TSS;</w:t>
      </w:r>
    </w:p>
    <w:p w14:paraId="14DB7B0A"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RSS_PCR = sum((Sat-yfitPCRn).^2);</w:t>
      </w:r>
    </w:p>
    <w:p w14:paraId="430BE901"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Correlation_Coeficient_PCR=1-RSS_PCR/TSS;</w:t>
      </w:r>
    </w:p>
    <w:p w14:paraId="3AF691F2"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049CECD"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plot (Sat,yfitPLSn,</w:t>
      </w:r>
      <w:r>
        <w:rPr>
          <w:rFonts w:ascii="Courier New" w:hAnsi="Courier New" w:cs="Courier New"/>
          <w:color w:val="A020F0"/>
          <w:sz w:val="20"/>
          <w:szCs w:val="20"/>
        </w:rPr>
        <w:t>'bo'</w:t>
      </w:r>
      <w:r>
        <w:rPr>
          <w:rFonts w:ascii="Courier New" w:hAnsi="Courier New" w:cs="Courier New"/>
          <w:color w:val="000000"/>
          <w:sz w:val="20"/>
          <w:szCs w:val="20"/>
        </w:rPr>
        <w:t>,Sat,yfitPCRn,</w:t>
      </w:r>
      <w:r>
        <w:rPr>
          <w:rFonts w:ascii="Courier New" w:hAnsi="Courier New" w:cs="Courier New"/>
          <w:color w:val="A020F0"/>
          <w:sz w:val="20"/>
          <w:szCs w:val="20"/>
        </w:rPr>
        <w:t>'rx'</w:t>
      </w:r>
      <w:r>
        <w:rPr>
          <w:rFonts w:ascii="Courier New" w:hAnsi="Courier New" w:cs="Courier New"/>
          <w:color w:val="000000"/>
          <w:sz w:val="20"/>
          <w:szCs w:val="20"/>
        </w:rPr>
        <w:t>);</w:t>
      </w:r>
    </w:p>
    <w:p w14:paraId="4A8F58CD"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 (</w:t>
      </w:r>
      <w:r>
        <w:rPr>
          <w:rFonts w:ascii="Courier New" w:hAnsi="Courier New" w:cs="Courier New"/>
          <w:color w:val="A020F0"/>
          <w:sz w:val="20"/>
          <w:szCs w:val="20"/>
        </w:rPr>
        <w:t>'Fitting more Components'</w:t>
      </w:r>
      <w:r>
        <w:rPr>
          <w:rFonts w:ascii="Courier New" w:hAnsi="Courier New" w:cs="Courier New"/>
          <w:color w:val="000000"/>
          <w:sz w:val="20"/>
          <w:szCs w:val="20"/>
        </w:rPr>
        <w:t>)</w:t>
      </w:r>
    </w:p>
    <w:p w14:paraId="784E9180"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'observedResponse'</w:t>
      </w:r>
      <w:r>
        <w:rPr>
          <w:rFonts w:ascii="Courier New" w:hAnsi="Courier New" w:cs="Courier New"/>
          <w:color w:val="000000"/>
          <w:sz w:val="20"/>
          <w:szCs w:val="20"/>
        </w:rPr>
        <w:t>);</w:t>
      </w:r>
    </w:p>
    <w:p w14:paraId="7930E451"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'Fitted Response'</w:t>
      </w:r>
      <w:r>
        <w:rPr>
          <w:rFonts w:ascii="Courier New" w:hAnsi="Courier New" w:cs="Courier New"/>
          <w:color w:val="000000"/>
          <w:sz w:val="20"/>
          <w:szCs w:val="20"/>
        </w:rPr>
        <w:t>);</w:t>
      </w:r>
    </w:p>
    <w:p w14:paraId="63B3EB57"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lsline</w:t>
      </w:r>
    </w:p>
    <w:p w14:paraId="08584273"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legend ({</w:t>
      </w:r>
      <w:r>
        <w:rPr>
          <w:rFonts w:ascii="Courier New" w:hAnsi="Courier New" w:cs="Courier New"/>
          <w:color w:val="A020F0"/>
          <w:sz w:val="20"/>
          <w:szCs w:val="20"/>
        </w:rPr>
        <w:t>'PLSR'</w:t>
      </w:r>
      <w:r>
        <w:rPr>
          <w:rFonts w:ascii="Courier New" w:hAnsi="Courier New" w:cs="Courier New"/>
          <w:color w:val="000000"/>
          <w:sz w:val="20"/>
          <w:szCs w:val="20"/>
        </w:rPr>
        <w:t xml:space="preserve"> </w:t>
      </w:r>
      <w:r>
        <w:rPr>
          <w:rFonts w:ascii="Courier New" w:hAnsi="Courier New" w:cs="Courier New"/>
          <w:color w:val="A020F0"/>
          <w:sz w:val="20"/>
          <w:szCs w:val="20"/>
        </w:rPr>
        <w:t>'PCR'</w:t>
      </w:r>
      <w:r>
        <w:rPr>
          <w:rFonts w:ascii="Courier New" w:hAnsi="Courier New" w:cs="Courier New"/>
          <w:color w:val="000000"/>
          <w:sz w:val="20"/>
          <w:szCs w:val="20"/>
        </w:rPr>
        <w:t>},</w:t>
      </w:r>
      <w:r>
        <w:rPr>
          <w:rFonts w:ascii="Courier New" w:hAnsi="Courier New" w:cs="Courier New"/>
          <w:color w:val="A020F0"/>
          <w:sz w:val="20"/>
          <w:szCs w:val="20"/>
        </w:rPr>
        <w:t>'location'</w:t>
      </w:r>
      <w:r>
        <w:rPr>
          <w:rFonts w:ascii="Courier New" w:hAnsi="Courier New" w:cs="Courier New"/>
          <w:color w:val="000000"/>
          <w:sz w:val="20"/>
          <w:szCs w:val="20"/>
        </w:rPr>
        <w:t>,</w:t>
      </w:r>
      <w:r>
        <w:rPr>
          <w:rFonts w:ascii="Courier New" w:hAnsi="Courier New" w:cs="Courier New"/>
          <w:color w:val="A020F0"/>
          <w:sz w:val="20"/>
          <w:szCs w:val="20"/>
        </w:rPr>
        <w:t>'NW'</w:t>
      </w:r>
      <w:r>
        <w:rPr>
          <w:rFonts w:ascii="Courier New" w:hAnsi="Courier New" w:cs="Courier New"/>
          <w:color w:val="000000"/>
          <w:sz w:val="20"/>
          <w:szCs w:val="20"/>
        </w:rPr>
        <w:t>) ;</w:t>
      </w:r>
    </w:p>
    <w:p w14:paraId="3CF9E11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93CE261"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TSS = sum((Sat-mean(Sat)).^2);</w:t>
      </w:r>
    </w:p>
    <w:p w14:paraId="0FC597D4"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RSS_PLS = sum((Sat-yfitPLSn).^2);</w:t>
      </w:r>
    </w:p>
    <w:p w14:paraId="2A5E6BC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Correlation_Coeficient_PLS=1-RSS_PLS/TSS;</w:t>
      </w:r>
    </w:p>
    <w:p w14:paraId="0359308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RSS_PCR = sum((Sat-yfitPCRn).^2);</w:t>
      </w:r>
    </w:p>
    <w:p w14:paraId="0FA82562"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Correlation_Coeficient_PCR=1-RSS_PCR/TSS;</w:t>
      </w:r>
    </w:p>
    <w:p w14:paraId="732FE6B3" w14:textId="77777777" w:rsidR="00172FF5" w:rsidRDefault="00172FF5" w:rsidP="00F963F7">
      <w:pPr>
        <w:rPr>
          <w:rFonts w:ascii="Times New Roman" w:hAnsi="Times New Roman" w:cs="Times New Roman"/>
          <w:sz w:val="24"/>
        </w:rPr>
      </w:pPr>
    </w:p>
    <w:p w14:paraId="2600B749" w14:textId="4AB58597" w:rsidR="00172FF5" w:rsidRPr="0006138A" w:rsidRDefault="00172FF5" w:rsidP="00172FF5">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 xml:space="preserve">Plot: Variance Explained in </w:t>
      </w:r>
      <w:r w:rsidR="0006138A" w:rsidRPr="0006138A">
        <w:rPr>
          <w:rFonts w:asciiTheme="majorHAnsi" w:hAnsiTheme="majorHAnsi" w:cstheme="majorHAnsi"/>
          <w:color w:val="2F5496" w:themeColor="accent1" w:themeShade="BF"/>
          <w:sz w:val="26"/>
          <w:szCs w:val="26"/>
        </w:rPr>
        <w:t xml:space="preserve">Training Set vs Number of Principal </w:t>
      </w:r>
      <w:r w:rsidRPr="0006138A">
        <w:rPr>
          <w:rFonts w:asciiTheme="majorHAnsi" w:hAnsiTheme="majorHAnsi" w:cstheme="majorHAnsi"/>
          <w:color w:val="2F5496" w:themeColor="accent1" w:themeShade="BF"/>
          <w:sz w:val="26"/>
          <w:szCs w:val="26"/>
        </w:rPr>
        <w:t>Components</w:t>
      </w:r>
    </w:p>
    <w:p w14:paraId="048428F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55BBA1D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principalcomponents = 40;</w:t>
      </w:r>
    </w:p>
    <w:p w14:paraId="1A3CB5F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61E483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[PCALoadings,PCAScores,PCAVar] = pca(Training_Set,</w:t>
      </w:r>
      <w:r>
        <w:rPr>
          <w:rFonts w:ascii="Courier New" w:hAnsi="Courier New" w:cs="Courier New"/>
          <w:color w:val="A020F0"/>
          <w:sz w:val="20"/>
          <w:szCs w:val="20"/>
        </w:rPr>
        <w:t>'Economy'</w:t>
      </w:r>
      <w:r>
        <w:rPr>
          <w:rFonts w:ascii="Courier New" w:hAnsi="Courier New" w:cs="Courier New"/>
          <w:color w:val="000000"/>
          <w:sz w:val="20"/>
          <w:szCs w:val="20"/>
        </w:rPr>
        <w:t>,false);</w:t>
      </w:r>
    </w:p>
    <w:p w14:paraId="72C4F3EA"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[Xloadings,Yloadings,Xscores,Yscores,betaPLS10,PLSPctVar] = plsregress (Training_Set,Sat,principalcomponents);</w:t>
      </w:r>
    </w:p>
    <w:p w14:paraId="08CE4FF9"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DDEAF9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plot (1:principalcomponents,100*cumsum(PLSPctVar(1,:)),</w:t>
      </w:r>
      <w:r>
        <w:rPr>
          <w:rFonts w:ascii="Courier New" w:hAnsi="Courier New" w:cs="Courier New"/>
          <w:color w:val="A020F0"/>
          <w:sz w:val="20"/>
          <w:szCs w:val="20"/>
        </w:rPr>
        <w:t>'bo'</w:t>
      </w:r>
      <w:r>
        <w:rPr>
          <w:rFonts w:ascii="Courier New" w:hAnsi="Courier New" w:cs="Courier New"/>
          <w:color w:val="000000"/>
          <w:sz w:val="20"/>
          <w:szCs w:val="20"/>
        </w:rPr>
        <w:t>);</w:t>
      </w:r>
    </w:p>
    <w:p w14:paraId="13030D2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'Number of Principal Components'</w:t>
      </w:r>
      <w:r>
        <w:rPr>
          <w:rFonts w:ascii="Courier New" w:hAnsi="Courier New" w:cs="Courier New"/>
          <w:color w:val="000000"/>
          <w:sz w:val="20"/>
          <w:szCs w:val="20"/>
        </w:rPr>
        <w:t>);</w:t>
      </w:r>
    </w:p>
    <w:p w14:paraId="771D183D"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'Percent Variance Explained in Training_Set'</w:t>
      </w:r>
      <w:r>
        <w:rPr>
          <w:rFonts w:ascii="Courier New" w:hAnsi="Courier New" w:cs="Courier New"/>
          <w:color w:val="000000"/>
          <w:sz w:val="20"/>
          <w:szCs w:val="20"/>
        </w:rPr>
        <w:t>);</w:t>
      </w:r>
    </w:p>
    <w:p w14:paraId="3237D26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legend ({</w:t>
      </w:r>
      <w:r>
        <w:rPr>
          <w:rFonts w:ascii="Courier New" w:hAnsi="Courier New" w:cs="Courier New"/>
          <w:color w:val="A020F0"/>
          <w:sz w:val="20"/>
          <w:szCs w:val="20"/>
        </w:rPr>
        <w:t>'PLSR'</w:t>
      </w:r>
      <w:r>
        <w:rPr>
          <w:rFonts w:ascii="Courier New" w:hAnsi="Courier New" w:cs="Courier New"/>
          <w:color w:val="000000"/>
          <w:sz w:val="20"/>
          <w:szCs w:val="20"/>
        </w:rPr>
        <w:t>},</w:t>
      </w:r>
      <w:r>
        <w:rPr>
          <w:rFonts w:ascii="Courier New" w:hAnsi="Courier New" w:cs="Courier New"/>
          <w:color w:val="A020F0"/>
          <w:sz w:val="20"/>
          <w:szCs w:val="20"/>
        </w:rPr>
        <w:t>'location'</w:t>
      </w:r>
      <w:r>
        <w:rPr>
          <w:rFonts w:ascii="Courier New" w:hAnsi="Courier New" w:cs="Courier New"/>
          <w:color w:val="000000"/>
          <w:sz w:val="20"/>
          <w:szCs w:val="20"/>
        </w:rPr>
        <w:t>,</w:t>
      </w:r>
      <w:r>
        <w:rPr>
          <w:rFonts w:ascii="Courier New" w:hAnsi="Courier New" w:cs="Courier New"/>
          <w:color w:val="A020F0"/>
          <w:sz w:val="20"/>
          <w:szCs w:val="20"/>
        </w:rPr>
        <w:t>'SE'</w:t>
      </w:r>
      <w:r>
        <w:rPr>
          <w:rFonts w:ascii="Courier New" w:hAnsi="Courier New" w:cs="Courier New"/>
          <w:color w:val="000000"/>
          <w:sz w:val="20"/>
          <w:szCs w:val="20"/>
        </w:rPr>
        <w:t>);</w:t>
      </w:r>
    </w:p>
    <w:p w14:paraId="228F5ECF"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grid </w:t>
      </w:r>
      <w:r>
        <w:rPr>
          <w:rFonts w:ascii="Courier New" w:hAnsi="Courier New" w:cs="Courier New"/>
          <w:color w:val="A020F0"/>
          <w:sz w:val="20"/>
          <w:szCs w:val="20"/>
        </w:rPr>
        <w:t>on</w:t>
      </w:r>
    </w:p>
    <w:p w14:paraId="7134F72D"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A020F0"/>
          <w:sz w:val="20"/>
          <w:szCs w:val="20"/>
        </w:rPr>
        <w:t xml:space="preserve"> </w:t>
      </w:r>
    </w:p>
    <w:p w14:paraId="17FB5A3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hold </w:t>
      </w:r>
      <w:r>
        <w:rPr>
          <w:rFonts w:ascii="Courier New" w:hAnsi="Courier New" w:cs="Courier New"/>
          <w:color w:val="A020F0"/>
          <w:sz w:val="20"/>
          <w:szCs w:val="20"/>
        </w:rPr>
        <w:t>on</w:t>
      </w:r>
    </w:p>
    <w:p w14:paraId="20C15E0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[LOADINGS,SCORE,LATENT] = pca(Training_Set);</w:t>
      </w:r>
    </w:p>
    <w:p w14:paraId="35410F28"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 = var(SCORE);</w:t>
      </w:r>
    </w:p>
    <w:p w14:paraId="1BEF387E"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 = 100*x/(sum(var(SCORE)));</w:t>
      </w:r>
    </w:p>
    <w:p w14:paraId="4356EDC6"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8ECA103"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plot ((1:principalcomponents),cumsum(y(1,1:principalcomponents)),</w:t>
      </w:r>
      <w:r>
        <w:rPr>
          <w:rFonts w:ascii="Courier New" w:hAnsi="Courier New" w:cs="Courier New"/>
          <w:color w:val="A020F0"/>
          <w:sz w:val="20"/>
          <w:szCs w:val="20"/>
        </w:rPr>
        <w:t>'rx'</w:t>
      </w:r>
      <w:r>
        <w:rPr>
          <w:rFonts w:ascii="Courier New" w:hAnsi="Courier New" w:cs="Courier New"/>
          <w:color w:val="000000"/>
          <w:sz w:val="20"/>
          <w:szCs w:val="20"/>
        </w:rPr>
        <w:t>)</w:t>
      </w:r>
    </w:p>
    <w:p w14:paraId="28E9F95C"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grid </w:t>
      </w:r>
      <w:r>
        <w:rPr>
          <w:rFonts w:ascii="Courier New" w:hAnsi="Courier New" w:cs="Courier New"/>
          <w:color w:val="A020F0"/>
          <w:sz w:val="20"/>
          <w:szCs w:val="20"/>
        </w:rPr>
        <w:t>minor</w:t>
      </w:r>
    </w:p>
    <w:p w14:paraId="33100F45"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'Number of PCs'</w:t>
      </w:r>
      <w:r>
        <w:rPr>
          <w:rFonts w:ascii="Courier New" w:hAnsi="Courier New" w:cs="Courier New"/>
          <w:color w:val="000000"/>
          <w:sz w:val="20"/>
          <w:szCs w:val="20"/>
        </w:rPr>
        <w:t>)</w:t>
      </w:r>
    </w:p>
    <w:p w14:paraId="0A26A389" w14:textId="77777777" w:rsidR="00172FF5" w:rsidRDefault="00172FF5" w:rsidP="00172FF5">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'percent age of total variance'</w:t>
      </w:r>
      <w:r>
        <w:rPr>
          <w:rFonts w:ascii="Courier New" w:hAnsi="Courier New" w:cs="Courier New"/>
          <w:color w:val="000000"/>
          <w:sz w:val="20"/>
          <w:szCs w:val="20"/>
        </w:rPr>
        <w:t>)</w:t>
      </w:r>
    </w:p>
    <w:p w14:paraId="40AECEC2" w14:textId="77777777" w:rsidR="00172FF5" w:rsidRDefault="00172FF5" w:rsidP="00F963F7">
      <w:pPr>
        <w:rPr>
          <w:rFonts w:ascii="Times New Roman" w:hAnsi="Times New Roman" w:cs="Times New Roman"/>
          <w:sz w:val="24"/>
        </w:rPr>
      </w:pPr>
    </w:p>
    <w:p w14:paraId="23A0144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Number_of_PCS = 40;</w:t>
      </w:r>
    </w:p>
    <w:p w14:paraId="4F36676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52A513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[X1,Y1,Xs,Ys,beta,pctVar,PLSmsep] = plsregress(Training_Set,Sat,Number_of_PCS,</w:t>
      </w:r>
      <w:r>
        <w:rPr>
          <w:rFonts w:ascii="Courier New" w:hAnsi="Courier New" w:cs="Courier New"/>
          <w:color w:val="A020F0"/>
          <w:sz w:val="20"/>
          <w:szCs w:val="20"/>
        </w:rPr>
        <w:t>'CV'</w:t>
      </w:r>
      <w:r>
        <w:rPr>
          <w:rFonts w:ascii="Courier New" w:hAnsi="Courier New" w:cs="Courier New"/>
          <w:color w:val="000000"/>
          <w:sz w:val="20"/>
          <w:szCs w:val="20"/>
        </w:rPr>
        <w:t>,Number_of_PCS);</w:t>
      </w:r>
    </w:p>
    <w:p w14:paraId="737B2AB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7225FB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plot (0:Number_of_PCS,PLSmsep(2,:),</w:t>
      </w:r>
      <w:r>
        <w:rPr>
          <w:rFonts w:ascii="Courier New" w:hAnsi="Courier New" w:cs="Courier New"/>
          <w:color w:val="A020F0"/>
          <w:sz w:val="20"/>
          <w:szCs w:val="20"/>
        </w:rPr>
        <w:t>'bo'</w:t>
      </w:r>
      <w:r>
        <w:rPr>
          <w:rFonts w:ascii="Courier New" w:hAnsi="Courier New" w:cs="Courier New"/>
          <w:color w:val="000000"/>
          <w:sz w:val="20"/>
          <w:szCs w:val="20"/>
        </w:rPr>
        <w:t>);</w:t>
      </w:r>
    </w:p>
    <w:p w14:paraId="5CBE89A1"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 (</w:t>
      </w:r>
      <w:r>
        <w:rPr>
          <w:rFonts w:ascii="Courier New" w:hAnsi="Courier New" w:cs="Courier New"/>
          <w:color w:val="A020F0"/>
          <w:sz w:val="20"/>
          <w:szCs w:val="20"/>
        </w:rPr>
        <w:t>'Choosing Number of PCs'</w:t>
      </w:r>
      <w:r>
        <w:rPr>
          <w:rFonts w:ascii="Courier New" w:hAnsi="Courier New" w:cs="Courier New"/>
          <w:color w:val="000000"/>
          <w:sz w:val="20"/>
          <w:szCs w:val="20"/>
        </w:rPr>
        <w:t>);</w:t>
      </w:r>
    </w:p>
    <w:p w14:paraId="14B2CE6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'Number of components'</w:t>
      </w:r>
      <w:r>
        <w:rPr>
          <w:rFonts w:ascii="Courier New" w:hAnsi="Courier New" w:cs="Courier New"/>
          <w:color w:val="000000"/>
          <w:sz w:val="20"/>
          <w:szCs w:val="20"/>
        </w:rPr>
        <w:t>);</w:t>
      </w:r>
    </w:p>
    <w:p w14:paraId="2AA4913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'Estimated Mean Squared Prediction Error'</w:t>
      </w:r>
      <w:r>
        <w:rPr>
          <w:rFonts w:ascii="Courier New" w:hAnsi="Courier New" w:cs="Courier New"/>
          <w:color w:val="000000"/>
          <w:sz w:val="20"/>
          <w:szCs w:val="20"/>
        </w:rPr>
        <w:t>);</w:t>
      </w:r>
    </w:p>
    <w:p w14:paraId="0662EDD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legend ({</w:t>
      </w:r>
      <w:r>
        <w:rPr>
          <w:rFonts w:ascii="Courier New" w:hAnsi="Courier New" w:cs="Courier New"/>
          <w:color w:val="A020F0"/>
          <w:sz w:val="20"/>
          <w:szCs w:val="20"/>
        </w:rPr>
        <w:t>'PLSR'</w:t>
      </w:r>
      <w:r>
        <w:rPr>
          <w:rFonts w:ascii="Courier New" w:hAnsi="Courier New" w:cs="Courier New"/>
          <w:color w:val="000000"/>
          <w:sz w:val="20"/>
          <w:szCs w:val="20"/>
        </w:rPr>
        <w:t>},</w:t>
      </w:r>
      <w:r>
        <w:rPr>
          <w:rFonts w:ascii="Courier New" w:hAnsi="Courier New" w:cs="Courier New"/>
          <w:color w:val="A020F0"/>
          <w:sz w:val="20"/>
          <w:szCs w:val="20"/>
        </w:rPr>
        <w:t>'location'</w:t>
      </w:r>
      <w:r>
        <w:rPr>
          <w:rFonts w:ascii="Courier New" w:hAnsi="Courier New" w:cs="Courier New"/>
          <w:color w:val="000000"/>
          <w:sz w:val="20"/>
          <w:szCs w:val="20"/>
        </w:rPr>
        <w:t>,</w:t>
      </w:r>
      <w:r>
        <w:rPr>
          <w:rFonts w:ascii="Courier New" w:hAnsi="Courier New" w:cs="Courier New"/>
          <w:color w:val="A020F0"/>
          <w:sz w:val="20"/>
          <w:szCs w:val="20"/>
        </w:rPr>
        <w:t>'NE'</w:t>
      </w:r>
      <w:r>
        <w:rPr>
          <w:rFonts w:ascii="Courier New" w:hAnsi="Courier New" w:cs="Courier New"/>
          <w:color w:val="000000"/>
          <w:sz w:val="20"/>
          <w:szCs w:val="20"/>
        </w:rPr>
        <w:t>);</w:t>
      </w:r>
    </w:p>
    <w:p w14:paraId="1C4B9100"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grid </w:t>
      </w:r>
      <w:r>
        <w:rPr>
          <w:rFonts w:ascii="Courier New" w:hAnsi="Courier New" w:cs="Courier New"/>
          <w:color w:val="A020F0"/>
          <w:sz w:val="20"/>
          <w:szCs w:val="20"/>
        </w:rPr>
        <w:t>minor</w:t>
      </w:r>
    </w:p>
    <w:p w14:paraId="1A06677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A020F0"/>
          <w:sz w:val="20"/>
          <w:szCs w:val="20"/>
        </w:rPr>
        <w:t xml:space="preserve"> </w:t>
      </w:r>
    </w:p>
    <w:p w14:paraId="66AAD67E"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minPLSmsep = min (PLSmsep(2,:));</w:t>
      </w:r>
    </w:p>
    <w:p w14:paraId="42F390D8" w14:textId="77777777" w:rsidR="00C46554" w:rsidRDefault="00C46554" w:rsidP="00C46554">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w:t>
      </w:r>
    </w:p>
    <w:p w14:paraId="1B59DEF7" w14:textId="77777777" w:rsidR="00C46554" w:rsidRDefault="00C46554" w:rsidP="00C46554">
      <w:pPr>
        <w:autoSpaceDE w:val="0"/>
        <w:autoSpaceDN w:val="0"/>
        <w:adjustRightInd w:val="0"/>
        <w:spacing w:after="0" w:line="240" w:lineRule="auto"/>
        <w:rPr>
          <w:rFonts w:ascii="Courier New" w:hAnsi="Courier New" w:cs="Courier New"/>
          <w:color w:val="000000"/>
          <w:sz w:val="20"/>
          <w:szCs w:val="20"/>
        </w:rPr>
      </w:pPr>
    </w:p>
    <w:p w14:paraId="61CB6958" w14:textId="77777777" w:rsidR="00C46554" w:rsidRDefault="00C46554" w:rsidP="00C46554">
      <w:pPr>
        <w:autoSpaceDE w:val="0"/>
        <w:autoSpaceDN w:val="0"/>
        <w:adjustRightInd w:val="0"/>
        <w:spacing w:after="0" w:line="240" w:lineRule="auto"/>
        <w:rPr>
          <w:rFonts w:ascii="Courier New" w:hAnsi="Courier New" w:cs="Courier New"/>
          <w:color w:val="000000"/>
          <w:sz w:val="20"/>
          <w:szCs w:val="20"/>
        </w:rPr>
      </w:pPr>
    </w:p>
    <w:p w14:paraId="539536F9" w14:textId="77777777" w:rsidR="00C46554" w:rsidRDefault="00C46554" w:rsidP="00C46554">
      <w:pPr>
        <w:autoSpaceDE w:val="0"/>
        <w:autoSpaceDN w:val="0"/>
        <w:adjustRightInd w:val="0"/>
        <w:spacing w:after="0" w:line="240" w:lineRule="auto"/>
        <w:rPr>
          <w:rFonts w:ascii="Courier New" w:hAnsi="Courier New" w:cs="Courier New"/>
          <w:sz w:val="24"/>
          <w:szCs w:val="24"/>
        </w:rPr>
      </w:pPr>
    </w:p>
    <w:p w14:paraId="15087C9F"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hold </w:t>
      </w:r>
      <w:r>
        <w:rPr>
          <w:rFonts w:ascii="Courier New" w:hAnsi="Courier New" w:cs="Courier New"/>
          <w:color w:val="A020F0"/>
          <w:sz w:val="20"/>
          <w:szCs w:val="20"/>
        </w:rPr>
        <w:t>on</w:t>
      </w:r>
    </w:p>
    <w:p w14:paraId="7471BD83"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for</w:t>
      </w:r>
      <w:r>
        <w:rPr>
          <w:rFonts w:ascii="Courier New" w:hAnsi="Courier New" w:cs="Courier New"/>
          <w:color w:val="000000"/>
          <w:sz w:val="20"/>
          <w:szCs w:val="20"/>
        </w:rPr>
        <w:t xml:space="preserve"> i=1:Number_of_PCS</w:t>
      </w:r>
    </w:p>
    <w:p w14:paraId="4A802E2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[PCALoadings,PCAScores,PCAVar] = pca(Training_Set,</w:t>
      </w:r>
      <w:r>
        <w:rPr>
          <w:rFonts w:ascii="Courier New" w:hAnsi="Courier New" w:cs="Courier New"/>
          <w:color w:val="A020F0"/>
          <w:sz w:val="20"/>
          <w:szCs w:val="20"/>
        </w:rPr>
        <w:t>'Centered'</w:t>
      </w:r>
      <w:r>
        <w:rPr>
          <w:rFonts w:ascii="Courier New" w:hAnsi="Courier New" w:cs="Courier New"/>
          <w:color w:val="000000"/>
          <w:sz w:val="20"/>
          <w:szCs w:val="20"/>
        </w:rPr>
        <w:t>,false,</w:t>
      </w:r>
      <w:r>
        <w:rPr>
          <w:rFonts w:ascii="Courier New" w:hAnsi="Courier New" w:cs="Courier New"/>
          <w:color w:val="A020F0"/>
          <w:sz w:val="20"/>
          <w:szCs w:val="20"/>
        </w:rPr>
        <w:t>'Economy'</w:t>
      </w:r>
      <w:r>
        <w:rPr>
          <w:rFonts w:ascii="Courier New" w:hAnsi="Courier New" w:cs="Courier New"/>
          <w:color w:val="000000"/>
          <w:sz w:val="20"/>
          <w:szCs w:val="20"/>
        </w:rPr>
        <w:t>,false,</w:t>
      </w:r>
      <w:r>
        <w:rPr>
          <w:rFonts w:ascii="Courier New" w:hAnsi="Courier New" w:cs="Courier New"/>
          <w:color w:val="A020F0"/>
          <w:sz w:val="20"/>
          <w:szCs w:val="20"/>
        </w:rPr>
        <w:t>'NumComponents'</w:t>
      </w:r>
      <w:r>
        <w:rPr>
          <w:rFonts w:ascii="Courier New" w:hAnsi="Courier New" w:cs="Courier New"/>
          <w:color w:val="000000"/>
          <w:sz w:val="20"/>
          <w:szCs w:val="20"/>
        </w:rPr>
        <w:t>,i);</w:t>
      </w:r>
    </w:p>
    <w:p w14:paraId="3276A100"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betaPCRn = regress(Sat-mean(Sat),PCAScores(:,1:i));</w:t>
      </w:r>
    </w:p>
    <w:p w14:paraId="0C0B3DE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yfitPCRn = PCAScores*betaPCRn+mean(Sat);</w:t>
      </w:r>
    </w:p>
    <w:p w14:paraId="265212D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TSS = sum((Sat-mean(Sat)).^2);</w:t>
      </w:r>
    </w:p>
    <w:p w14:paraId="35A9B91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 = sum((Sat-yfitPCRn).^2);</w:t>
      </w:r>
    </w:p>
    <w:p w14:paraId="4B2E924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Correlation_Coeficientn(i) = RSS/TSS;</w:t>
      </w:r>
    </w:p>
    <w:p w14:paraId="54AE8F59"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end</w:t>
      </w:r>
    </w:p>
    <w:p w14:paraId="47BE363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FF"/>
          <w:sz w:val="20"/>
          <w:szCs w:val="20"/>
        </w:rPr>
        <w:t xml:space="preserve"> </w:t>
      </w:r>
    </w:p>
    <w:p w14:paraId="67323FCE"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plot (0:Number_of_PCS-1 ,100*Correlation_Coeficientn,</w:t>
      </w:r>
      <w:r>
        <w:rPr>
          <w:rFonts w:ascii="Courier New" w:hAnsi="Courier New" w:cs="Courier New"/>
          <w:color w:val="A020F0"/>
          <w:sz w:val="20"/>
          <w:szCs w:val="20"/>
        </w:rPr>
        <w:t>'r^'</w:t>
      </w:r>
      <w:r>
        <w:rPr>
          <w:rFonts w:ascii="Courier New" w:hAnsi="Courier New" w:cs="Courier New"/>
          <w:color w:val="000000"/>
          <w:sz w:val="20"/>
          <w:szCs w:val="20"/>
        </w:rPr>
        <w:t>);</w:t>
      </w:r>
    </w:p>
    <w:p w14:paraId="0DC6B6A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legend ({</w:t>
      </w:r>
      <w:r>
        <w:rPr>
          <w:rFonts w:ascii="Courier New" w:hAnsi="Courier New" w:cs="Courier New"/>
          <w:color w:val="A020F0"/>
          <w:sz w:val="20"/>
          <w:szCs w:val="20"/>
        </w:rPr>
        <w:t>'PLS'</w:t>
      </w:r>
      <w:r>
        <w:rPr>
          <w:rFonts w:ascii="Courier New" w:hAnsi="Courier New" w:cs="Courier New"/>
          <w:color w:val="000000"/>
          <w:sz w:val="20"/>
          <w:szCs w:val="20"/>
        </w:rPr>
        <w:t>,</w:t>
      </w:r>
      <w:r>
        <w:rPr>
          <w:rFonts w:ascii="Courier New" w:hAnsi="Courier New" w:cs="Courier New"/>
          <w:color w:val="A020F0"/>
          <w:sz w:val="20"/>
          <w:szCs w:val="20"/>
        </w:rPr>
        <w:t>'PCR'</w:t>
      </w:r>
      <w:r>
        <w:rPr>
          <w:rFonts w:ascii="Courier New" w:hAnsi="Courier New" w:cs="Courier New"/>
          <w:color w:val="000000"/>
          <w:sz w:val="20"/>
          <w:szCs w:val="20"/>
        </w:rPr>
        <w:t>},</w:t>
      </w:r>
      <w:r>
        <w:rPr>
          <w:rFonts w:ascii="Courier New" w:hAnsi="Courier New" w:cs="Courier New"/>
          <w:color w:val="A020F0"/>
          <w:sz w:val="20"/>
          <w:szCs w:val="20"/>
        </w:rPr>
        <w:t>'location'</w:t>
      </w:r>
      <w:r>
        <w:rPr>
          <w:rFonts w:ascii="Courier New" w:hAnsi="Courier New" w:cs="Courier New"/>
          <w:color w:val="000000"/>
          <w:sz w:val="20"/>
          <w:szCs w:val="20"/>
        </w:rPr>
        <w:t>,</w:t>
      </w:r>
      <w:r>
        <w:rPr>
          <w:rFonts w:ascii="Courier New" w:hAnsi="Courier New" w:cs="Courier New"/>
          <w:color w:val="A020F0"/>
          <w:sz w:val="20"/>
          <w:szCs w:val="20"/>
        </w:rPr>
        <w:t>'NE'</w:t>
      </w:r>
      <w:r>
        <w:rPr>
          <w:rFonts w:ascii="Courier New" w:hAnsi="Courier New" w:cs="Courier New"/>
          <w:color w:val="000000"/>
          <w:sz w:val="20"/>
          <w:szCs w:val="20"/>
        </w:rPr>
        <w:t>);</w:t>
      </w:r>
    </w:p>
    <w:p w14:paraId="075C6D9A" w14:textId="77777777" w:rsidR="00172FF5" w:rsidRDefault="00172FF5" w:rsidP="00F963F7">
      <w:pPr>
        <w:rPr>
          <w:rFonts w:ascii="Times New Roman" w:hAnsi="Times New Roman" w:cs="Times New Roman"/>
          <w:sz w:val="24"/>
        </w:rPr>
      </w:pPr>
    </w:p>
    <w:p w14:paraId="2539C6E4" w14:textId="28ED291B" w:rsidR="00C46554" w:rsidRPr="0006138A" w:rsidRDefault="00C46554" w:rsidP="00C46554">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Regression - PLS</w:t>
      </w:r>
    </w:p>
    <w:p w14:paraId="348FD7B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0D528A5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[n,k] = size(Sat);</w:t>
      </w:r>
    </w:p>
    <w:p w14:paraId="3632C7F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Number_of_PCs = 32;</w:t>
      </w:r>
    </w:p>
    <w:p w14:paraId="552D5C7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4B5735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 = [6,7,18,20,25,34,35,37];</w:t>
      </w:r>
    </w:p>
    <w:p w14:paraId="4016AE1E"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 = Training_Set;</w:t>
      </w:r>
    </w:p>
    <w:p w14:paraId="412282C0"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 ([S],:) = [];</w:t>
      </w:r>
    </w:p>
    <w:p w14:paraId="63FECF06"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 = Sat;</w:t>
      </w:r>
    </w:p>
    <w:p w14:paraId="4158F9C3"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B([S],:) = [];</w:t>
      </w:r>
    </w:p>
    <w:p w14:paraId="0D728CDA"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[n,k] = size(B);</w:t>
      </w:r>
    </w:p>
    <w:p w14:paraId="7E9246F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73657023" w14:textId="5DDF2785"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[Xloadings,Yloadings,Xscores,Yscores,betaPLS10,PLSPctVar] = plsregress(A,B,Number_of_PCs);</w:t>
      </w:r>
    </w:p>
    <w:p w14:paraId="158BE1F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yfitPLSn = [ones(size(A,1),1) A]*betaPLS10;</w:t>
      </w:r>
    </w:p>
    <w:p w14:paraId="32683591"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63C1EE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scatter (B,yfitPLSn,</w:t>
      </w:r>
      <w:r>
        <w:rPr>
          <w:rFonts w:ascii="Courier New" w:hAnsi="Courier New" w:cs="Courier New"/>
          <w:color w:val="A020F0"/>
          <w:sz w:val="20"/>
          <w:szCs w:val="20"/>
        </w:rPr>
        <w:t>'ro'</w:t>
      </w:r>
      <w:r>
        <w:rPr>
          <w:rFonts w:ascii="Courier New" w:hAnsi="Courier New" w:cs="Courier New"/>
          <w:color w:val="000000"/>
          <w:sz w:val="20"/>
          <w:szCs w:val="20"/>
        </w:rPr>
        <w:t>)</w:t>
      </w:r>
    </w:p>
    <w:p w14:paraId="6B79FF1F"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grid </w:t>
      </w:r>
      <w:r>
        <w:rPr>
          <w:rFonts w:ascii="Courier New" w:hAnsi="Courier New" w:cs="Courier New"/>
          <w:color w:val="A020F0"/>
          <w:sz w:val="20"/>
          <w:szCs w:val="20"/>
        </w:rPr>
        <w:t>minor</w:t>
      </w:r>
    </w:p>
    <w:p w14:paraId="423D307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lsline</w:t>
      </w:r>
    </w:p>
    <w:p w14:paraId="4079F85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 Concentration of Saturates'</w:t>
      </w:r>
      <w:r>
        <w:rPr>
          <w:rFonts w:ascii="Courier New" w:hAnsi="Courier New" w:cs="Courier New"/>
          <w:color w:val="000000"/>
          <w:sz w:val="20"/>
          <w:szCs w:val="20"/>
        </w:rPr>
        <w:t>);</w:t>
      </w:r>
    </w:p>
    <w:p w14:paraId="2239D02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'Xscores*X'</w:t>
      </w:r>
      <w:r>
        <w:rPr>
          <w:rFonts w:ascii="Courier New" w:hAnsi="Courier New" w:cs="Courier New"/>
          <w:color w:val="000000"/>
          <w:sz w:val="20"/>
          <w:szCs w:val="20"/>
        </w:rPr>
        <w:t>);</w:t>
      </w:r>
    </w:p>
    <w:p w14:paraId="1EF3C6EF"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 (</w:t>
      </w:r>
      <w:r>
        <w:rPr>
          <w:rFonts w:ascii="Courier New" w:hAnsi="Courier New" w:cs="Courier New"/>
          <w:color w:val="A020F0"/>
          <w:sz w:val="20"/>
          <w:szCs w:val="20"/>
        </w:rPr>
        <w:t>'PLS Regression efficiency'</w:t>
      </w:r>
      <w:r>
        <w:rPr>
          <w:rFonts w:ascii="Courier New" w:hAnsi="Courier New" w:cs="Courier New"/>
          <w:color w:val="000000"/>
          <w:sz w:val="20"/>
          <w:szCs w:val="20"/>
        </w:rPr>
        <w:t>)</w:t>
      </w:r>
    </w:p>
    <w:p w14:paraId="092372FA"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hold </w:t>
      </w:r>
      <w:r>
        <w:rPr>
          <w:rFonts w:ascii="Courier New" w:hAnsi="Courier New" w:cs="Courier New"/>
          <w:color w:val="A020F0"/>
          <w:sz w:val="20"/>
          <w:szCs w:val="20"/>
        </w:rPr>
        <w:t>on</w:t>
      </w:r>
    </w:p>
    <w:p w14:paraId="2FFEA47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A020F0"/>
          <w:sz w:val="20"/>
          <w:szCs w:val="20"/>
        </w:rPr>
        <w:t xml:space="preserve"> </w:t>
      </w:r>
    </w:p>
    <w:p w14:paraId="56F8DD59"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yfitPLSn2 = [ones(size(Training_Set(S,:),1),1) Training_Set(S,:)]*betaPLS10;</w:t>
      </w:r>
    </w:p>
    <w:p w14:paraId="245070EE"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3D092CE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scatter (Sat(S),yfitPLSn2,</w:t>
      </w:r>
      <w:r>
        <w:rPr>
          <w:rFonts w:ascii="Courier New" w:hAnsi="Courier New" w:cs="Courier New"/>
          <w:color w:val="A020F0"/>
          <w:sz w:val="20"/>
          <w:szCs w:val="20"/>
        </w:rPr>
        <w:t>'bo'</w:t>
      </w:r>
      <w:r>
        <w:rPr>
          <w:rFonts w:ascii="Courier New" w:hAnsi="Courier New" w:cs="Courier New"/>
          <w:color w:val="000000"/>
          <w:sz w:val="20"/>
          <w:szCs w:val="20"/>
        </w:rPr>
        <w:t>)</w:t>
      </w:r>
    </w:p>
    <w:p w14:paraId="240BAC73"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EE3832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errors = B-yfitPLSn;</w:t>
      </w:r>
    </w:p>
    <w:p w14:paraId="292B650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0CFB31C"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No = (1:1:n)';</w:t>
      </w:r>
    </w:p>
    <w:p w14:paraId="3B16EC6C"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table (No,B,yfitPLSn,errors)</w:t>
      </w:r>
    </w:p>
    <w:p w14:paraId="7978CE5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A91B701"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TSS = sum((B-mean(B)).^2);</w:t>
      </w:r>
    </w:p>
    <w:p w14:paraId="33266686"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 = sum((B-yfitPLSn).^2);</w:t>
      </w:r>
    </w:p>
    <w:p w14:paraId="6337EF41"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RMSEP = sqrt(RSS/n);</w:t>
      </w:r>
    </w:p>
    <w:p w14:paraId="73E282E0"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Correlation_Coefficient = 1-RSS/TSS;</w:t>
      </w:r>
    </w:p>
    <w:p w14:paraId="53C3CBA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9689E50"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figure()</w:t>
      </w:r>
    </w:p>
    <w:p w14:paraId="5D8E11F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2E5425B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lastRenderedPageBreak/>
        <w:t>residuals = B-yfitPLSn ;</w:t>
      </w:r>
    </w:p>
    <w:p w14:paraId="6D36E5E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stem (residuals)</w:t>
      </w:r>
    </w:p>
    <w:p w14:paraId="6E1E5FE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'Samples'</w:t>
      </w:r>
      <w:r>
        <w:rPr>
          <w:rFonts w:ascii="Courier New" w:hAnsi="Courier New" w:cs="Courier New"/>
          <w:color w:val="000000"/>
          <w:sz w:val="20"/>
          <w:szCs w:val="20"/>
        </w:rPr>
        <w:t>);</w:t>
      </w:r>
    </w:p>
    <w:p w14:paraId="1E52E9EE"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'Residual'</w:t>
      </w:r>
      <w:r>
        <w:rPr>
          <w:rFonts w:ascii="Courier New" w:hAnsi="Courier New" w:cs="Courier New"/>
          <w:color w:val="000000"/>
          <w:sz w:val="20"/>
          <w:szCs w:val="20"/>
        </w:rPr>
        <w:t>);</w:t>
      </w:r>
    </w:p>
    <w:p w14:paraId="6DE5196A"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grid </w:t>
      </w:r>
      <w:r>
        <w:rPr>
          <w:rFonts w:ascii="Courier New" w:hAnsi="Courier New" w:cs="Courier New"/>
          <w:color w:val="A020F0"/>
          <w:sz w:val="20"/>
          <w:szCs w:val="20"/>
        </w:rPr>
        <w:t>on</w:t>
      </w:r>
    </w:p>
    <w:p w14:paraId="090CDC11"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 (</w:t>
      </w:r>
      <w:r>
        <w:rPr>
          <w:rFonts w:ascii="Courier New" w:hAnsi="Courier New" w:cs="Courier New"/>
          <w:color w:val="A020F0"/>
          <w:sz w:val="20"/>
          <w:szCs w:val="20"/>
        </w:rPr>
        <w:t>'Residuals PLS ALL'</w:t>
      </w:r>
      <w:r>
        <w:rPr>
          <w:rFonts w:ascii="Courier New" w:hAnsi="Courier New" w:cs="Courier New"/>
          <w:color w:val="000000"/>
          <w:sz w:val="20"/>
          <w:szCs w:val="20"/>
        </w:rPr>
        <w:t>)</w:t>
      </w:r>
    </w:p>
    <w:p w14:paraId="4D6322A9" w14:textId="7219ECE3" w:rsidR="00C46554" w:rsidRDefault="00C46554" w:rsidP="00C46554">
      <w:pPr>
        <w:autoSpaceDE w:val="0"/>
        <w:autoSpaceDN w:val="0"/>
        <w:adjustRightInd w:val="0"/>
        <w:spacing w:after="0" w:line="240" w:lineRule="auto"/>
        <w:rPr>
          <w:rFonts w:ascii="Courier New" w:hAnsi="Courier New" w:cs="Courier New"/>
          <w:color w:val="000000"/>
          <w:sz w:val="20"/>
          <w:szCs w:val="20"/>
        </w:rPr>
      </w:pPr>
    </w:p>
    <w:p w14:paraId="67A1B55A" w14:textId="77777777" w:rsidR="00662F92" w:rsidRDefault="00662F92" w:rsidP="00C46554">
      <w:pPr>
        <w:autoSpaceDE w:val="0"/>
        <w:autoSpaceDN w:val="0"/>
        <w:adjustRightInd w:val="0"/>
        <w:spacing w:after="0" w:line="240" w:lineRule="auto"/>
        <w:rPr>
          <w:rFonts w:ascii="Courier New" w:hAnsi="Courier New" w:cs="Courier New"/>
          <w:sz w:val="24"/>
          <w:szCs w:val="24"/>
        </w:rPr>
      </w:pPr>
    </w:p>
    <w:p w14:paraId="6F3586DB" w14:textId="7AC3719E" w:rsidR="00C46554" w:rsidRPr="0006138A" w:rsidRDefault="00662F92" w:rsidP="00C46554">
      <w:pPr>
        <w:autoSpaceDE w:val="0"/>
        <w:autoSpaceDN w:val="0"/>
        <w:adjustRightInd w:val="0"/>
        <w:spacing w:after="0" w:line="240" w:lineRule="auto"/>
        <w:rPr>
          <w:rFonts w:asciiTheme="majorHAnsi" w:hAnsiTheme="majorHAnsi" w:cstheme="majorHAnsi"/>
          <w:color w:val="2F5496" w:themeColor="accent1" w:themeShade="BF"/>
          <w:sz w:val="26"/>
          <w:szCs w:val="26"/>
        </w:rPr>
      </w:pPr>
      <w:r w:rsidRPr="0006138A">
        <w:rPr>
          <w:rFonts w:asciiTheme="majorHAnsi" w:hAnsiTheme="majorHAnsi" w:cstheme="majorHAnsi"/>
          <w:color w:val="2F5496" w:themeColor="accent1" w:themeShade="BF"/>
          <w:sz w:val="26"/>
          <w:szCs w:val="26"/>
        </w:rPr>
        <w:t>R</w:t>
      </w:r>
      <w:r w:rsidR="00C46554" w:rsidRPr="0006138A">
        <w:rPr>
          <w:rFonts w:asciiTheme="majorHAnsi" w:hAnsiTheme="majorHAnsi" w:cstheme="majorHAnsi"/>
          <w:color w:val="2F5496" w:themeColor="accent1" w:themeShade="BF"/>
          <w:sz w:val="26"/>
          <w:szCs w:val="26"/>
        </w:rPr>
        <w:t>egression - PCR</w:t>
      </w:r>
    </w:p>
    <w:p w14:paraId="73837B1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xml:space="preserve"> </w:t>
      </w:r>
    </w:p>
    <w:p w14:paraId="09D90EB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Number_of_PCs = 32;</w:t>
      </w:r>
    </w:p>
    <w:p w14:paraId="6715EF99"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3A9F63E8" w14:textId="4980ED3C"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[n,k] = size(Sat);</w:t>
      </w:r>
    </w:p>
    <w:p w14:paraId="0FC882FE"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EFA6BAC"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 = [6,7,18,20,25,34,35,37];</w:t>
      </w:r>
    </w:p>
    <w:p w14:paraId="18018C2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 = Training_Set;</w:t>
      </w:r>
    </w:p>
    <w:p w14:paraId="0E69EED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 ([S],:) = [];</w:t>
      </w:r>
    </w:p>
    <w:p w14:paraId="10FD471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 = Sat;</w:t>
      </w:r>
    </w:p>
    <w:p w14:paraId="5F9CF6A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 ([S],:) = [];</w:t>
      </w:r>
    </w:p>
    <w:p w14:paraId="23B022F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 = (Sat(S));</w:t>
      </w:r>
    </w:p>
    <w:p w14:paraId="373A2896"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67C3E5F" w14:textId="4B17D384"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[PCALoadings,PCAScores,PCAVar] = pca(A,</w:t>
      </w:r>
      <w:r>
        <w:rPr>
          <w:rFonts w:ascii="Courier New" w:hAnsi="Courier New" w:cs="Courier New"/>
          <w:color w:val="A020F0"/>
          <w:sz w:val="20"/>
          <w:szCs w:val="20"/>
        </w:rPr>
        <w:t>'Centered'</w:t>
      </w:r>
      <w:r>
        <w:rPr>
          <w:rFonts w:ascii="Courier New" w:hAnsi="Courier New" w:cs="Courier New"/>
          <w:color w:val="000000"/>
          <w:sz w:val="20"/>
          <w:szCs w:val="20"/>
        </w:rPr>
        <w:t>,false,</w:t>
      </w:r>
      <w:r>
        <w:rPr>
          <w:rFonts w:ascii="Courier New" w:hAnsi="Courier New" w:cs="Courier New"/>
          <w:color w:val="A020F0"/>
          <w:sz w:val="20"/>
          <w:szCs w:val="20"/>
        </w:rPr>
        <w:t>'Economy'</w:t>
      </w:r>
      <w:r>
        <w:rPr>
          <w:rFonts w:ascii="Courier New" w:hAnsi="Courier New" w:cs="Courier New"/>
          <w:color w:val="000000"/>
          <w:sz w:val="20"/>
          <w:szCs w:val="20"/>
        </w:rPr>
        <w:t>,false,</w:t>
      </w:r>
      <w:r>
        <w:rPr>
          <w:rFonts w:ascii="Courier New" w:hAnsi="Courier New" w:cs="Courier New"/>
          <w:color w:val="A020F0"/>
          <w:sz w:val="20"/>
          <w:szCs w:val="20"/>
        </w:rPr>
        <w:t>'NumComponents'</w:t>
      </w:r>
      <w:r>
        <w:rPr>
          <w:rFonts w:ascii="Courier New" w:hAnsi="Courier New" w:cs="Courier New"/>
          <w:color w:val="000000"/>
          <w:sz w:val="20"/>
          <w:szCs w:val="20"/>
        </w:rPr>
        <w:t>,Number_of_PCs);</w:t>
      </w:r>
    </w:p>
    <w:p w14:paraId="7771B8E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066859F6"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sat = (B-min(B))/(max(B)-min(B));</w:t>
      </w:r>
    </w:p>
    <w:p w14:paraId="6C4FD67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305AFF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betaPCRn = regress (sat-mean(sat),PCAScores(:,1:Number_of_PCs));</w:t>
      </w:r>
    </w:p>
    <w:p w14:paraId="4C3C1F1F"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6A571A5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sat_new = (PCAScores*betaPCRn+mean(sat))*(max(B)-min(B))+min(B);</w:t>
      </w:r>
    </w:p>
    <w:p w14:paraId="2A9AF20C"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154479CC"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t>% Plot 90% of Data</w:t>
      </w:r>
    </w:p>
    <w:p w14:paraId="7F014CD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scatter (B,sat_new,</w:t>
      </w:r>
      <w:r>
        <w:rPr>
          <w:rFonts w:ascii="Courier New" w:hAnsi="Courier New" w:cs="Courier New"/>
          <w:color w:val="A020F0"/>
          <w:sz w:val="20"/>
          <w:szCs w:val="20"/>
        </w:rPr>
        <w:t>'bo'</w:t>
      </w:r>
      <w:r>
        <w:rPr>
          <w:rFonts w:ascii="Courier New" w:hAnsi="Courier New" w:cs="Courier New"/>
          <w:color w:val="000000"/>
          <w:sz w:val="20"/>
          <w:szCs w:val="20"/>
        </w:rPr>
        <w:t>)</w:t>
      </w:r>
    </w:p>
    <w:p w14:paraId="6FEEBE9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lsline</w:t>
      </w:r>
    </w:p>
    <w:p w14:paraId="3513381F"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xlabel (</w:t>
      </w:r>
      <w:r>
        <w:rPr>
          <w:rFonts w:ascii="Courier New" w:hAnsi="Courier New" w:cs="Courier New"/>
          <w:color w:val="A020F0"/>
          <w:sz w:val="20"/>
          <w:szCs w:val="20"/>
        </w:rPr>
        <w:t>'% Concentration of Saturates'</w:t>
      </w:r>
      <w:r>
        <w:rPr>
          <w:rFonts w:ascii="Courier New" w:hAnsi="Courier New" w:cs="Courier New"/>
          <w:color w:val="000000"/>
          <w:sz w:val="20"/>
          <w:szCs w:val="20"/>
        </w:rPr>
        <w:t>)</w:t>
      </w:r>
    </w:p>
    <w:p w14:paraId="3D5CC1D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ylabel (</w:t>
      </w:r>
      <w:r>
        <w:rPr>
          <w:rFonts w:ascii="Courier New" w:hAnsi="Courier New" w:cs="Courier New"/>
          <w:color w:val="A020F0"/>
          <w:sz w:val="20"/>
          <w:szCs w:val="20"/>
        </w:rPr>
        <w:t>'PCAScores*x'</w:t>
      </w:r>
      <w:r>
        <w:rPr>
          <w:rFonts w:ascii="Courier New" w:hAnsi="Courier New" w:cs="Courier New"/>
          <w:color w:val="000000"/>
          <w:sz w:val="20"/>
          <w:szCs w:val="20"/>
        </w:rPr>
        <w:t>)</w:t>
      </w:r>
    </w:p>
    <w:p w14:paraId="2A8476D9"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grid </w:t>
      </w:r>
      <w:r>
        <w:rPr>
          <w:rFonts w:ascii="Courier New" w:hAnsi="Courier New" w:cs="Courier New"/>
          <w:color w:val="A020F0"/>
          <w:sz w:val="20"/>
          <w:szCs w:val="20"/>
        </w:rPr>
        <w:t>minor</w:t>
      </w:r>
    </w:p>
    <w:p w14:paraId="36D0295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title (</w:t>
      </w:r>
      <w:r>
        <w:rPr>
          <w:rFonts w:ascii="Courier New" w:hAnsi="Courier New" w:cs="Courier New"/>
          <w:color w:val="A020F0"/>
          <w:sz w:val="20"/>
          <w:szCs w:val="20"/>
        </w:rPr>
        <w:t>'PCR Efficiency of prediction'</w:t>
      </w:r>
      <w:r>
        <w:rPr>
          <w:rFonts w:ascii="Courier New" w:hAnsi="Courier New" w:cs="Courier New"/>
          <w:color w:val="000000"/>
          <w:sz w:val="20"/>
          <w:szCs w:val="20"/>
        </w:rPr>
        <w:t>)</w:t>
      </w:r>
    </w:p>
    <w:p w14:paraId="6ACEC58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hold </w:t>
      </w:r>
      <w:r>
        <w:rPr>
          <w:rFonts w:ascii="Courier New" w:hAnsi="Courier New" w:cs="Courier New"/>
          <w:color w:val="A020F0"/>
          <w:sz w:val="20"/>
          <w:szCs w:val="20"/>
        </w:rPr>
        <w:t>on</w:t>
      </w:r>
    </w:p>
    <w:p w14:paraId="197C742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A020F0"/>
          <w:sz w:val="20"/>
          <w:szCs w:val="20"/>
        </w:rPr>
        <w:t xml:space="preserve"> </w:t>
      </w:r>
    </w:p>
    <w:p w14:paraId="0628DDC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AA = Training_Set(S,1:end);</w:t>
      </w:r>
    </w:p>
    <w:p w14:paraId="68D16C4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zz = AA*PCALoadings;</w:t>
      </w:r>
    </w:p>
    <w:p w14:paraId="45335D6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sat_C_Predicted = (zz*betaPCRn+mean(sat))*(max(B)-min(B))+min(B);</w:t>
      </w:r>
    </w:p>
    <w:p w14:paraId="5E92CCB9"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40C4B7AA"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TSS = sum((B-mean(B)).^2);</w:t>
      </w:r>
    </w:p>
    <w:p w14:paraId="55C6C22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RSS = sum((B-sat_new).^2);</w:t>
      </w:r>
    </w:p>
    <w:p w14:paraId="45136AB9"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Correlation_Coeficient = 1-RSS/TSS;</w:t>
      </w:r>
    </w:p>
    <w:p w14:paraId="14F20E2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 </w:t>
      </w:r>
    </w:p>
    <w:p w14:paraId="5016E15B"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RMSEP = sqrt(sum((sat_new-B).^2)/size(B,1));</w:t>
      </w:r>
    </w:p>
    <w:p w14:paraId="18D0322F"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m = sum(B-sat_new)/size(B,1);</w:t>
      </w:r>
    </w:p>
    <w:p w14:paraId="0621EB8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SEP = sqrt((sum((B-sat_new-m).^2))/(size(B,1)-1));</w:t>
      </w:r>
    </w:p>
    <w:p w14:paraId="5E5635B8"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Error = (sat_new-B);</w:t>
      </w:r>
    </w:p>
    <w:p w14:paraId="2C57C835" w14:textId="77777777" w:rsidR="00C46554" w:rsidRDefault="00C46554" w:rsidP="00C46554">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color w:val="000000"/>
          <w:sz w:val="20"/>
          <w:szCs w:val="20"/>
        </w:rPr>
        <w:t xml:space="preserve"> </w:t>
      </w:r>
    </w:p>
    <w:p w14:paraId="0F242BD8" w14:textId="77777777" w:rsidR="001F216A" w:rsidRDefault="001F216A" w:rsidP="00C46554">
      <w:pPr>
        <w:autoSpaceDE w:val="0"/>
        <w:autoSpaceDN w:val="0"/>
        <w:adjustRightInd w:val="0"/>
        <w:spacing w:after="0" w:line="240" w:lineRule="auto"/>
        <w:rPr>
          <w:rFonts w:ascii="Courier New" w:hAnsi="Courier New" w:cs="Courier New"/>
          <w:color w:val="000000"/>
          <w:sz w:val="20"/>
          <w:szCs w:val="20"/>
        </w:rPr>
      </w:pPr>
    </w:p>
    <w:p w14:paraId="79B2C21A" w14:textId="77777777" w:rsidR="001F216A" w:rsidRDefault="001F216A" w:rsidP="00C46554">
      <w:pPr>
        <w:autoSpaceDE w:val="0"/>
        <w:autoSpaceDN w:val="0"/>
        <w:adjustRightInd w:val="0"/>
        <w:spacing w:after="0" w:line="240" w:lineRule="auto"/>
        <w:rPr>
          <w:rFonts w:ascii="Courier New" w:hAnsi="Courier New" w:cs="Courier New"/>
          <w:sz w:val="24"/>
          <w:szCs w:val="24"/>
        </w:rPr>
      </w:pPr>
    </w:p>
    <w:p w14:paraId="3EA87677"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228B22"/>
          <w:sz w:val="20"/>
          <w:szCs w:val="20"/>
        </w:rPr>
        <w:lastRenderedPageBreak/>
        <w:t>% Plot 10% of Data</w:t>
      </w:r>
    </w:p>
    <w:p w14:paraId="5FD58B9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 xml:space="preserve">hold </w:t>
      </w:r>
      <w:r>
        <w:rPr>
          <w:rFonts w:ascii="Courier New" w:hAnsi="Courier New" w:cs="Courier New"/>
          <w:color w:val="A020F0"/>
          <w:sz w:val="20"/>
          <w:szCs w:val="20"/>
        </w:rPr>
        <w:t>on</w:t>
      </w:r>
    </w:p>
    <w:p w14:paraId="1E583FCD"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scatter (C,sat_C_Predicted,</w:t>
      </w:r>
      <w:r>
        <w:rPr>
          <w:rFonts w:ascii="Courier New" w:hAnsi="Courier New" w:cs="Courier New"/>
          <w:color w:val="A020F0"/>
          <w:sz w:val="20"/>
          <w:szCs w:val="20"/>
        </w:rPr>
        <w:t>'rx'</w:t>
      </w:r>
      <w:r>
        <w:rPr>
          <w:rFonts w:ascii="Courier New" w:hAnsi="Courier New" w:cs="Courier New"/>
          <w:color w:val="000000"/>
          <w:sz w:val="20"/>
          <w:szCs w:val="20"/>
        </w:rPr>
        <w:t>);</w:t>
      </w:r>
    </w:p>
    <w:p w14:paraId="3A945432"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error = (C-sat_C_Predicted);</w:t>
      </w:r>
    </w:p>
    <w:p w14:paraId="676EC8E5"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No = (1:1:8)';</w:t>
      </w:r>
    </w:p>
    <w:p w14:paraId="201DE504" w14:textId="77777777" w:rsidR="00C46554" w:rsidRDefault="00C46554" w:rsidP="00C46554">
      <w:pPr>
        <w:autoSpaceDE w:val="0"/>
        <w:autoSpaceDN w:val="0"/>
        <w:adjustRightInd w:val="0"/>
        <w:spacing w:after="0" w:line="240" w:lineRule="auto"/>
        <w:rPr>
          <w:rFonts w:ascii="Courier New" w:hAnsi="Courier New" w:cs="Courier New"/>
          <w:sz w:val="24"/>
          <w:szCs w:val="24"/>
        </w:rPr>
      </w:pPr>
      <w:r>
        <w:rPr>
          <w:rFonts w:ascii="Courier New" w:hAnsi="Courier New" w:cs="Courier New"/>
          <w:color w:val="000000"/>
          <w:sz w:val="20"/>
          <w:szCs w:val="20"/>
        </w:rPr>
        <w:t>table (No,C,sat_C_Predicted,error)</w:t>
      </w:r>
    </w:p>
    <w:p w14:paraId="1E6ADEC7" w14:textId="77777777" w:rsidR="00C46554" w:rsidRPr="00F963F7" w:rsidRDefault="00C46554" w:rsidP="00F963F7">
      <w:pPr>
        <w:rPr>
          <w:rFonts w:ascii="Times New Roman" w:hAnsi="Times New Roman" w:cs="Times New Roman"/>
          <w:sz w:val="24"/>
        </w:rPr>
      </w:pPr>
    </w:p>
    <w:sectPr w:rsidR="00C46554" w:rsidRPr="00F963F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B7FC91" w14:textId="77777777" w:rsidR="00471313" w:rsidRDefault="00471313" w:rsidP="00926678">
      <w:pPr>
        <w:spacing w:after="0" w:line="240" w:lineRule="auto"/>
      </w:pPr>
      <w:r>
        <w:separator/>
      </w:r>
    </w:p>
  </w:endnote>
  <w:endnote w:type="continuationSeparator" w:id="0">
    <w:p w14:paraId="0942138E" w14:textId="77777777" w:rsidR="00471313" w:rsidRDefault="00471313" w:rsidP="009266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Lucida Console">
    <w:panose1 w:val="020B0609040504020204"/>
    <w:charset w:val="A1"/>
    <w:family w:val="modern"/>
    <w:pitch w:val="fixed"/>
    <w:sig w:usb0="8000028F" w:usb1="00001800" w:usb2="00000000" w:usb3="00000000" w:csb0="0000001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Trebuchet MS">
    <w:panose1 w:val="020B0603020202020204"/>
    <w:charset w:val="A1"/>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C872FE" w14:textId="10243D35" w:rsidR="00A941A0" w:rsidRDefault="00A941A0">
    <w:pPr>
      <w:pStyle w:val="Footer"/>
      <w:jc w:val="right"/>
    </w:pPr>
  </w:p>
  <w:p w14:paraId="1B57C63D" w14:textId="77777777" w:rsidR="00A941A0" w:rsidRDefault="00A941A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1196155"/>
      <w:docPartObj>
        <w:docPartGallery w:val="Page Numbers (Bottom of Page)"/>
        <w:docPartUnique/>
      </w:docPartObj>
    </w:sdtPr>
    <w:sdtEndPr>
      <w:rPr>
        <w:noProof/>
      </w:rPr>
    </w:sdtEndPr>
    <w:sdtContent>
      <w:p w14:paraId="7BD6FB6B" w14:textId="77777777" w:rsidR="00A941A0" w:rsidRDefault="00A941A0">
        <w:pPr>
          <w:pStyle w:val="Footer"/>
          <w:jc w:val="right"/>
        </w:pPr>
        <w:r>
          <w:fldChar w:fldCharType="begin"/>
        </w:r>
        <w:r>
          <w:instrText xml:space="preserve"> PAGE   \* MERGEFORMAT </w:instrText>
        </w:r>
        <w:r>
          <w:fldChar w:fldCharType="separate"/>
        </w:r>
        <w:r w:rsidR="008F70C9">
          <w:rPr>
            <w:noProof/>
          </w:rPr>
          <w:t>iv</w:t>
        </w:r>
        <w:r>
          <w:rPr>
            <w:noProof/>
          </w:rPr>
          <w:fldChar w:fldCharType="end"/>
        </w:r>
      </w:p>
    </w:sdtContent>
  </w:sdt>
  <w:p w14:paraId="01782485" w14:textId="77777777" w:rsidR="00A941A0" w:rsidRDefault="00A941A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9567480"/>
      <w:docPartObj>
        <w:docPartGallery w:val="Page Numbers (Bottom of Page)"/>
        <w:docPartUnique/>
      </w:docPartObj>
    </w:sdtPr>
    <w:sdtEndPr>
      <w:rPr>
        <w:noProof/>
      </w:rPr>
    </w:sdtEndPr>
    <w:sdtContent>
      <w:p w14:paraId="196D023D" w14:textId="77777777" w:rsidR="00A941A0" w:rsidRDefault="00A941A0">
        <w:pPr>
          <w:pStyle w:val="Footer"/>
          <w:jc w:val="right"/>
        </w:pPr>
        <w:r>
          <w:fldChar w:fldCharType="begin"/>
        </w:r>
        <w:r>
          <w:instrText xml:space="preserve"> PAGE   \* MERGEFORMAT </w:instrText>
        </w:r>
        <w:r>
          <w:fldChar w:fldCharType="separate"/>
        </w:r>
        <w:r w:rsidR="008F70C9">
          <w:rPr>
            <w:noProof/>
          </w:rPr>
          <w:t>27</w:t>
        </w:r>
        <w:r>
          <w:rPr>
            <w:noProof/>
          </w:rPr>
          <w:fldChar w:fldCharType="end"/>
        </w:r>
      </w:p>
    </w:sdtContent>
  </w:sdt>
  <w:p w14:paraId="05FB9456" w14:textId="77777777" w:rsidR="00A941A0" w:rsidRDefault="00A941A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F84C00" w14:textId="77777777" w:rsidR="00471313" w:rsidRDefault="00471313" w:rsidP="00926678">
      <w:pPr>
        <w:spacing w:after="0" w:line="240" w:lineRule="auto"/>
      </w:pPr>
      <w:r>
        <w:separator/>
      </w:r>
    </w:p>
  </w:footnote>
  <w:footnote w:type="continuationSeparator" w:id="0">
    <w:p w14:paraId="0FE0AB0B" w14:textId="77777777" w:rsidR="00471313" w:rsidRDefault="00471313" w:rsidP="0092667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542D7A"/>
    <w:multiLevelType w:val="hybridMultilevel"/>
    <w:tmpl w:val="DBBC3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EB61A3E"/>
    <w:multiLevelType w:val="hybridMultilevel"/>
    <w:tmpl w:val="09344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2247395"/>
    <w:multiLevelType w:val="multilevel"/>
    <w:tmpl w:val="F46A0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1F1B87"/>
    <w:multiLevelType w:val="hybridMultilevel"/>
    <w:tmpl w:val="9FEA4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70365DA"/>
    <w:multiLevelType w:val="multilevel"/>
    <w:tmpl w:val="644075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2A215F74"/>
    <w:multiLevelType w:val="hybridMultilevel"/>
    <w:tmpl w:val="4CA4A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4A2FBE"/>
    <w:multiLevelType w:val="hybridMultilevel"/>
    <w:tmpl w:val="A93E57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46705B2"/>
    <w:multiLevelType w:val="multilevel"/>
    <w:tmpl w:val="589CD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98311C2"/>
    <w:multiLevelType w:val="hybridMultilevel"/>
    <w:tmpl w:val="E80E1A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3B711FD9"/>
    <w:multiLevelType w:val="multilevel"/>
    <w:tmpl w:val="0C405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BFC6900"/>
    <w:multiLevelType w:val="hybridMultilevel"/>
    <w:tmpl w:val="E8F81CE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1">
    <w:nsid w:val="440D7C12"/>
    <w:multiLevelType w:val="multilevel"/>
    <w:tmpl w:val="13563F4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nsid w:val="46475663"/>
    <w:multiLevelType w:val="multilevel"/>
    <w:tmpl w:val="A2564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57C3587"/>
    <w:multiLevelType w:val="multilevel"/>
    <w:tmpl w:val="6388F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DD50E1A"/>
    <w:multiLevelType w:val="hybridMultilevel"/>
    <w:tmpl w:val="43C671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659B3966"/>
    <w:multiLevelType w:val="hybridMultilevel"/>
    <w:tmpl w:val="92D431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6B1002CA"/>
    <w:multiLevelType w:val="multilevel"/>
    <w:tmpl w:val="5F2C7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F1D7046"/>
    <w:multiLevelType w:val="hybridMultilevel"/>
    <w:tmpl w:val="207A2CD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5"/>
  </w:num>
  <w:num w:numId="3">
    <w:abstractNumId w:val="10"/>
  </w:num>
  <w:num w:numId="4">
    <w:abstractNumId w:val="8"/>
  </w:num>
  <w:num w:numId="5">
    <w:abstractNumId w:val="9"/>
  </w:num>
  <w:num w:numId="6">
    <w:abstractNumId w:val="14"/>
  </w:num>
  <w:num w:numId="7">
    <w:abstractNumId w:val="15"/>
  </w:num>
  <w:num w:numId="8">
    <w:abstractNumId w:val="0"/>
  </w:num>
  <w:num w:numId="9">
    <w:abstractNumId w:val="3"/>
  </w:num>
  <w:num w:numId="10">
    <w:abstractNumId w:val="11"/>
  </w:num>
  <w:num w:numId="11">
    <w:abstractNumId w:val="1"/>
  </w:num>
  <w:num w:numId="12">
    <w:abstractNumId w:val="4"/>
  </w:num>
  <w:num w:numId="13">
    <w:abstractNumId w:val="17"/>
  </w:num>
  <w:num w:numId="14">
    <w:abstractNumId w:val="16"/>
  </w:num>
  <w:num w:numId="15">
    <w:abstractNumId w:val="2"/>
  </w:num>
  <w:num w:numId="16">
    <w:abstractNumId w:val="12"/>
  </w:num>
  <w:num w:numId="17">
    <w:abstractNumId w:val="7"/>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3F4B"/>
    <w:rsid w:val="00002B4F"/>
    <w:rsid w:val="00011395"/>
    <w:rsid w:val="000159E7"/>
    <w:rsid w:val="00023045"/>
    <w:rsid w:val="00024F4E"/>
    <w:rsid w:val="00030A18"/>
    <w:rsid w:val="00032367"/>
    <w:rsid w:val="000330C9"/>
    <w:rsid w:val="00033228"/>
    <w:rsid w:val="000535E5"/>
    <w:rsid w:val="00055AD9"/>
    <w:rsid w:val="0006138A"/>
    <w:rsid w:val="000621F6"/>
    <w:rsid w:val="00066AF1"/>
    <w:rsid w:val="00071157"/>
    <w:rsid w:val="00072E18"/>
    <w:rsid w:val="00077DB9"/>
    <w:rsid w:val="00082988"/>
    <w:rsid w:val="000876F2"/>
    <w:rsid w:val="00092B5C"/>
    <w:rsid w:val="00093501"/>
    <w:rsid w:val="0009534C"/>
    <w:rsid w:val="0009691D"/>
    <w:rsid w:val="00096C6D"/>
    <w:rsid w:val="000A071C"/>
    <w:rsid w:val="000A1D25"/>
    <w:rsid w:val="000A3E35"/>
    <w:rsid w:val="000B4F2A"/>
    <w:rsid w:val="000B5618"/>
    <w:rsid w:val="000D3E2A"/>
    <w:rsid w:val="000D694F"/>
    <w:rsid w:val="000D73E3"/>
    <w:rsid w:val="000E06C7"/>
    <w:rsid w:val="000E2731"/>
    <w:rsid w:val="000E5DAE"/>
    <w:rsid w:val="000E7C98"/>
    <w:rsid w:val="000F5F8B"/>
    <w:rsid w:val="000F658C"/>
    <w:rsid w:val="000F6E55"/>
    <w:rsid w:val="001000B6"/>
    <w:rsid w:val="001030C3"/>
    <w:rsid w:val="00103EBA"/>
    <w:rsid w:val="00111A4F"/>
    <w:rsid w:val="001139B3"/>
    <w:rsid w:val="001159DC"/>
    <w:rsid w:val="00121898"/>
    <w:rsid w:val="001219F9"/>
    <w:rsid w:val="00123846"/>
    <w:rsid w:val="00126128"/>
    <w:rsid w:val="00127306"/>
    <w:rsid w:val="00131DB0"/>
    <w:rsid w:val="00140623"/>
    <w:rsid w:val="001408EC"/>
    <w:rsid w:val="0014627F"/>
    <w:rsid w:val="001476CF"/>
    <w:rsid w:val="0015076A"/>
    <w:rsid w:val="0015323D"/>
    <w:rsid w:val="001634A9"/>
    <w:rsid w:val="00165DB1"/>
    <w:rsid w:val="001678CD"/>
    <w:rsid w:val="00167C6C"/>
    <w:rsid w:val="00172FF5"/>
    <w:rsid w:val="0017798C"/>
    <w:rsid w:val="00183997"/>
    <w:rsid w:val="00187031"/>
    <w:rsid w:val="00187CCC"/>
    <w:rsid w:val="00193513"/>
    <w:rsid w:val="001969D7"/>
    <w:rsid w:val="00197553"/>
    <w:rsid w:val="001A0DEF"/>
    <w:rsid w:val="001A1F0C"/>
    <w:rsid w:val="001A7A21"/>
    <w:rsid w:val="001B1E81"/>
    <w:rsid w:val="001C067D"/>
    <w:rsid w:val="001C2DE8"/>
    <w:rsid w:val="001C3199"/>
    <w:rsid w:val="001D2AC9"/>
    <w:rsid w:val="001D6B9A"/>
    <w:rsid w:val="001E4F63"/>
    <w:rsid w:val="001E7EC3"/>
    <w:rsid w:val="001F216A"/>
    <w:rsid w:val="001F6D5B"/>
    <w:rsid w:val="00201C8F"/>
    <w:rsid w:val="00202331"/>
    <w:rsid w:val="00204E7D"/>
    <w:rsid w:val="00207049"/>
    <w:rsid w:val="0021414A"/>
    <w:rsid w:val="00214312"/>
    <w:rsid w:val="002145D3"/>
    <w:rsid w:val="0021506A"/>
    <w:rsid w:val="0021646C"/>
    <w:rsid w:val="002307C0"/>
    <w:rsid w:val="002415A3"/>
    <w:rsid w:val="00251CC4"/>
    <w:rsid w:val="00257C0B"/>
    <w:rsid w:val="002750CD"/>
    <w:rsid w:val="0027625F"/>
    <w:rsid w:val="0027685B"/>
    <w:rsid w:val="00281EE3"/>
    <w:rsid w:val="002851A1"/>
    <w:rsid w:val="00294530"/>
    <w:rsid w:val="00294E0D"/>
    <w:rsid w:val="002A5174"/>
    <w:rsid w:val="002A55AE"/>
    <w:rsid w:val="002B0341"/>
    <w:rsid w:val="002C086F"/>
    <w:rsid w:val="002C1947"/>
    <w:rsid w:val="002C2983"/>
    <w:rsid w:val="002C51AE"/>
    <w:rsid w:val="002C796F"/>
    <w:rsid w:val="002E02D0"/>
    <w:rsid w:val="002E09BA"/>
    <w:rsid w:val="002E0DF4"/>
    <w:rsid w:val="00301FD5"/>
    <w:rsid w:val="003022CE"/>
    <w:rsid w:val="003050C4"/>
    <w:rsid w:val="0030722F"/>
    <w:rsid w:val="0032079E"/>
    <w:rsid w:val="00321C12"/>
    <w:rsid w:val="00331C92"/>
    <w:rsid w:val="003324AE"/>
    <w:rsid w:val="00336976"/>
    <w:rsid w:val="00341F43"/>
    <w:rsid w:val="00345D98"/>
    <w:rsid w:val="0035408D"/>
    <w:rsid w:val="003543A2"/>
    <w:rsid w:val="00361E8C"/>
    <w:rsid w:val="00371508"/>
    <w:rsid w:val="00382718"/>
    <w:rsid w:val="00383C4B"/>
    <w:rsid w:val="00390F57"/>
    <w:rsid w:val="003921A6"/>
    <w:rsid w:val="003A131A"/>
    <w:rsid w:val="003B48F2"/>
    <w:rsid w:val="003B60BA"/>
    <w:rsid w:val="003B70D3"/>
    <w:rsid w:val="003C47ED"/>
    <w:rsid w:val="003C5C1D"/>
    <w:rsid w:val="003C6FEA"/>
    <w:rsid w:val="003D2A4D"/>
    <w:rsid w:val="003D7944"/>
    <w:rsid w:val="003E0BF2"/>
    <w:rsid w:val="003E4D6E"/>
    <w:rsid w:val="003E7629"/>
    <w:rsid w:val="003F5535"/>
    <w:rsid w:val="003F5877"/>
    <w:rsid w:val="00400D39"/>
    <w:rsid w:val="00405504"/>
    <w:rsid w:val="004062CC"/>
    <w:rsid w:val="00412727"/>
    <w:rsid w:val="00415233"/>
    <w:rsid w:val="00424A74"/>
    <w:rsid w:val="00426753"/>
    <w:rsid w:val="0042704C"/>
    <w:rsid w:val="0043063A"/>
    <w:rsid w:val="004322E5"/>
    <w:rsid w:val="00434256"/>
    <w:rsid w:val="00443599"/>
    <w:rsid w:val="0045354F"/>
    <w:rsid w:val="00453AD6"/>
    <w:rsid w:val="004541E3"/>
    <w:rsid w:val="004551B3"/>
    <w:rsid w:val="004655BC"/>
    <w:rsid w:val="00471313"/>
    <w:rsid w:val="00472360"/>
    <w:rsid w:val="00475AC5"/>
    <w:rsid w:val="004818B6"/>
    <w:rsid w:val="004864F3"/>
    <w:rsid w:val="00493CF0"/>
    <w:rsid w:val="00495254"/>
    <w:rsid w:val="004A1362"/>
    <w:rsid w:val="004A1709"/>
    <w:rsid w:val="004B20A2"/>
    <w:rsid w:val="004B4B8F"/>
    <w:rsid w:val="004B7BDB"/>
    <w:rsid w:val="004C6F23"/>
    <w:rsid w:val="004D6753"/>
    <w:rsid w:val="004E3C11"/>
    <w:rsid w:val="004E40CA"/>
    <w:rsid w:val="004E4750"/>
    <w:rsid w:val="004F15AC"/>
    <w:rsid w:val="004F7F2D"/>
    <w:rsid w:val="004F7FBC"/>
    <w:rsid w:val="0050234C"/>
    <w:rsid w:val="0052330C"/>
    <w:rsid w:val="00534B17"/>
    <w:rsid w:val="00537EB8"/>
    <w:rsid w:val="00542825"/>
    <w:rsid w:val="005448EC"/>
    <w:rsid w:val="005453B7"/>
    <w:rsid w:val="00553E20"/>
    <w:rsid w:val="005574A3"/>
    <w:rsid w:val="00564D91"/>
    <w:rsid w:val="00567919"/>
    <w:rsid w:val="0057294F"/>
    <w:rsid w:val="00573354"/>
    <w:rsid w:val="00573EB8"/>
    <w:rsid w:val="005765E3"/>
    <w:rsid w:val="005767F9"/>
    <w:rsid w:val="00592E3C"/>
    <w:rsid w:val="005B0E8C"/>
    <w:rsid w:val="005B1A30"/>
    <w:rsid w:val="005B34D2"/>
    <w:rsid w:val="005C39A3"/>
    <w:rsid w:val="005C54C1"/>
    <w:rsid w:val="005D1805"/>
    <w:rsid w:val="005D1984"/>
    <w:rsid w:val="005D7042"/>
    <w:rsid w:val="005E2275"/>
    <w:rsid w:val="005F0F81"/>
    <w:rsid w:val="005F1BBA"/>
    <w:rsid w:val="005F28DA"/>
    <w:rsid w:val="005F3CB3"/>
    <w:rsid w:val="005F40CB"/>
    <w:rsid w:val="00600C14"/>
    <w:rsid w:val="00602BD6"/>
    <w:rsid w:val="00604134"/>
    <w:rsid w:val="00604A3A"/>
    <w:rsid w:val="00605B86"/>
    <w:rsid w:val="006151E9"/>
    <w:rsid w:val="00635C2D"/>
    <w:rsid w:val="00643ABA"/>
    <w:rsid w:val="00645AD9"/>
    <w:rsid w:val="00651692"/>
    <w:rsid w:val="006533F6"/>
    <w:rsid w:val="00660510"/>
    <w:rsid w:val="00662F92"/>
    <w:rsid w:val="0066323B"/>
    <w:rsid w:val="00665206"/>
    <w:rsid w:val="006666C2"/>
    <w:rsid w:val="00666F21"/>
    <w:rsid w:val="006713A9"/>
    <w:rsid w:val="00672B6D"/>
    <w:rsid w:val="006855C2"/>
    <w:rsid w:val="00695126"/>
    <w:rsid w:val="006A3C33"/>
    <w:rsid w:val="006A6281"/>
    <w:rsid w:val="006B7072"/>
    <w:rsid w:val="006C0E1A"/>
    <w:rsid w:val="006C3A59"/>
    <w:rsid w:val="006C732B"/>
    <w:rsid w:val="006C7DC1"/>
    <w:rsid w:val="006D4E2B"/>
    <w:rsid w:val="006E3AA0"/>
    <w:rsid w:val="006E3DBE"/>
    <w:rsid w:val="006E7D50"/>
    <w:rsid w:val="006F333F"/>
    <w:rsid w:val="006F3C5E"/>
    <w:rsid w:val="006F4DD0"/>
    <w:rsid w:val="00705CCF"/>
    <w:rsid w:val="00706EF4"/>
    <w:rsid w:val="00707F31"/>
    <w:rsid w:val="00711239"/>
    <w:rsid w:val="00720D18"/>
    <w:rsid w:val="00722A08"/>
    <w:rsid w:val="0072649E"/>
    <w:rsid w:val="00731C4D"/>
    <w:rsid w:val="007337F8"/>
    <w:rsid w:val="00744D1A"/>
    <w:rsid w:val="00750117"/>
    <w:rsid w:val="007549EF"/>
    <w:rsid w:val="00754E14"/>
    <w:rsid w:val="00755766"/>
    <w:rsid w:val="00762E37"/>
    <w:rsid w:val="00770CB3"/>
    <w:rsid w:val="007741ED"/>
    <w:rsid w:val="007829F8"/>
    <w:rsid w:val="007842DC"/>
    <w:rsid w:val="007856A5"/>
    <w:rsid w:val="00785CB4"/>
    <w:rsid w:val="007A222B"/>
    <w:rsid w:val="007B0C51"/>
    <w:rsid w:val="007B230C"/>
    <w:rsid w:val="007C071F"/>
    <w:rsid w:val="007C0E05"/>
    <w:rsid w:val="007C1547"/>
    <w:rsid w:val="007C63DF"/>
    <w:rsid w:val="007D03D7"/>
    <w:rsid w:val="007D4168"/>
    <w:rsid w:val="007D5165"/>
    <w:rsid w:val="007E0DC2"/>
    <w:rsid w:val="007E33E1"/>
    <w:rsid w:val="007E346D"/>
    <w:rsid w:val="007E4794"/>
    <w:rsid w:val="007E4F8F"/>
    <w:rsid w:val="007F3B0D"/>
    <w:rsid w:val="00811B87"/>
    <w:rsid w:val="008122AE"/>
    <w:rsid w:val="00821DDD"/>
    <w:rsid w:val="00831023"/>
    <w:rsid w:val="00833F44"/>
    <w:rsid w:val="00836BC8"/>
    <w:rsid w:val="00836D50"/>
    <w:rsid w:val="00841B5F"/>
    <w:rsid w:val="0084564A"/>
    <w:rsid w:val="00847962"/>
    <w:rsid w:val="00852161"/>
    <w:rsid w:val="00874808"/>
    <w:rsid w:val="00874E02"/>
    <w:rsid w:val="008753D3"/>
    <w:rsid w:val="00876449"/>
    <w:rsid w:val="00890778"/>
    <w:rsid w:val="008A4CCE"/>
    <w:rsid w:val="008B25EE"/>
    <w:rsid w:val="008B2B63"/>
    <w:rsid w:val="008B5007"/>
    <w:rsid w:val="008C16FC"/>
    <w:rsid w:val="008C2E90"/>
    <w:rsid w:val="008E0934"/>
    <w:rsid w:val="008E2A7D"/>
    <w:rsid w:val="008F5098"/>
    <w:rsid w:val="008F70C9"/>
    <w:rsid w:val="008F7253"/>
    <w:rsid w:val="009009FA"/>
    <w:rsid w:val="009027F0"/>
    <w:rsid w:val="0090310F"/>
    <w:rsid w:val="00904A33"/>
    <w:rsid w:val="00911822"/>
    <w:rsid w:val="00913D4A"/>
    <w:rsid w:val="00915D7E"/>
    <w:rsid w:val="0091742E"/>
    <w:rsid w:val="00921346"/>
    <w:rsid w:val="00923B74"/>
    <w:rsid w:val="009254FC"/>
    <w:rsid w:val="00926678"/>
    <w:rsid w:val="00943511"/>
    <w:rsid w:val="00943F4B"/>
    <w:rsid w:val="009455B7"/>
    <w:rsid w:val="00946140"/>
    <w:rsid w:val="00947B5C"/>
    <w:rsid w:val="00954481"/>
    <w:rsid w:val="00954C6F"/>
    <w:rsid w:val="0095684A"/>
    <w:rsid w:val="00964E9F"/>
    <w:rsid w:val="00965408"/>
    <w:rsid w:val="00970838"/>
    <w:rsid w:val="00973B7E"/>
    <w:rsid w:val="00974D5D"/>
    <w:rsid w:val="009754BA"/>
    <w:rsid w:val="009805C2"/>
    <w:rsid w:val="00983E9B"/>
    <w:rsid w:val="00986DDA"/>
    <w:rsid w:val="009A3368"/>
    <w:rsid w:val="009B1371"/>
    <w:rsid w:val="009B4A60"/>
    <w:rsid w:val="009B5A96"/>
    <w:rsid w:val="009B5B7B"/>
    <w:rsid w:val="009B6508"/>
    <w:rsid w:val="009C234F"/>
    <w:rsid w:val="009C48F9"/>
    <w:rsid w:val="009D0340"/>
    <w:rsid w:val="009D7733"/>
    <w:rsid w:val="009E2018"/>
    <w:rsid w:val="009E24BD"/>
    <w:rsid w:val="009E38EC"/>
    <w:rsid w:val="009E40E8"/>
    <w:rsid w:val="009F418E"/>
    <w:rsid w:val="009F6259"/>
    <w:rsid w:val="009F7087"/>
    <w:rsid w:val="00A03DCE"/>
    <w:rsid w:val="00A05F61"/>
    <w:rsid w:val="00A21857"/>
    <w:rsid w:val="00A23853"/>
    <w:rsid w:val="00A27C72"/>
    <w:rsid w:val="00A30CAA"/>
    <w:rsid w:val="00A43AEC"/>
    <w:rsid w:val="00A50AAB"/>
    <w:rsid w:val="00A5187B"/>
    <w:rsid w:val="00A5281C"/>
    <w:rsid w:val="00A65D3D"/>
    <w:rsid w:val="00A941A0"/>
    <w:rsid w:val="00AA036A"/>
    <w:rsid w:val="00AA20D5"/>
    <w:rsid w:val="00AA3F11"/>
    <w:rsid w:val="00AA45A3"/>
    <w:rsid w:val="00AA6C36"/>
    <w:rsid w:val="00AB656B"/>
    <w:rsid w:val="00AD2976"/>
    <w:rsid w:val="00AD4740"/>
    <w:rsid w:val="00AE42AD"/>
    <w:rsid w:val="00AF2D0F"/>
    <w:rsid w:val="00AF49AD"/>
    <w:rsid w:val="00B113AF"/>
    <w:rsid w:val="00B11682"/>
    <w:rsid w:val="00B17C26"/>
    <w:rsid w:val="00B251F0"/>
    <w:rsid w:val="00B26266"/>
    <w:rsid w:val="00B26D21"/>
    <w:rsid w:val="00B30AF9"/>
    <w:rsid w:val="00B36719"/>
    <w:rsid w:val="00B42BF0"/>
    <w:rsid w:val="00B47F45"/>
    <w:rsid w:val="00B5169C"/>
    <w:rsid w:val="00B53367"/>
    <w:rsid w:val="00B537B7"/>
    <w:rsid w:val="00B57A61"/>
    <w:rsid w:val="00B62972"/>
    <w:rsid w:val="00B655D1"/>
    <w:rsid w:val="00B71558"/>
    <w:rsid w:val="00B73B73"/>
    <w:rsid w:val="00B851E9"/>
    <w:rsid w:val="00B85776"/>
    <w:rsid w:val="00B873BD"/>
    <w:rsid w:val="00B9126D"/>
    <w:rsid w:val="00B92080"/>
    <w:rsid w:val="00B92BF0"/>
    <w:rsid w:val="00B97366"/>
    <w:rsid w:val="00BA0E94"/>
    <w:rsid w:val="00BA3AB2"/>
    <w:rsid w:val="00BB19B4"/>
    <w:rsid w:val="00BC3E40"/>
    <w:rsid w:val="00BC6B11"/>
    <w:rsid w:val="00BC762E"/>
    <w:rsid w:val="00BC7E92"/>
    <w:rsid w:val="00BD4EE4"/>
    <w:rsid w:val="00BD74AA"/>
    <w:rsid w:val="00BE0E36"/>
    <w:rsid w:val="00BE31D9"/>
    <w:rsid w:val="00BE37A3"/>
    <w:rsid w:val="00C00627"/>
    <w:rsid w:val="00C04C03"/>
    <w:rsid w:val="00C1316E"/>
    <w:rsid w:val="00C15294"/>
    <w:rsid w:val="00C15E12"/>
    <w:rsid w:val="00C1684F"/>
    <w:rsid w:val="00C17125"/>
    <w:rsid w:val="00C200F7"/>
    <w:rsid w:val="00C20217"/>
    <w:rsid w:val="00C23C2C"/>
    <w:rsid w:val="00C31497"/>
    <w:rsid w:val="00C32C84"/>
    <w:rsid w:val="00C44F7D"/>
    <w:rsid w:val="00C45099"/>
    <w:rsid w:val="00C46554"/>
    <w:rsid w:val="00C51D5E"/>
    <w:rsid w:val="00C55501"/>
    <w:rsid w:val="00C57A1A"/>
    <w:rsid w:val="00C654A9"/>
    <w:rsid w:val="00C705AC"/>
    <w:rsid w:val="00C711A1"/>
    <w:rsid w:val="00C75741"/>
    <w:rsid w:val="00C80B85"/>
    <w:rsid w:val="00C80DEC"/>
    <w:rsid w:val="00C86114"/>
    <w:rsid w:val="00C905F7"/>
    <w:rsid w:val="00C9612C"/>
    <w:rsid w:val="00C97583"/>
    <w:rsid w:val="00CB1457"/>
    <w:rsid w:val="00CB2513"/>
    <w:rsid w:val="00CC3145"/>
    <w:rsid w:val="00CC4138"/>
    <w:rsid w:val="00CE0B02"/>
    <w:rsid w:val="00CE3D08"/>
    <w:rsid w:val="00CE62D5"/>
    <w:rsid w:val="00CF134E"/>
    <w:rsid w:val="00D04352"/>
    <w:rsid w:val="00D04B82"/>
    <w:rsid w:val="00D1048B"/>
    <w:rsid w:val="00D10D50"/>
    <w:rsid w:val="00D17A19"/>
    <w:rsid w:val="00D24F1D"/>
    <w:rsid w:val="00D275BC"/>
    <w:rsid w:val="00D30C86"/>
    <w:rsid w:val="00D42B97"/>
    <w:rsid w:val="00D43908"/>
    <w:rsid w:val="00D43C50"/>
    <w:rsid w:val="00D52235"/>
    <w:rsid w:val="00D57D2F"/>
    <w:rsid w:val="00D615D9"/>
    <w:rsid w:val="00D7143A"/>
    <w:rsid w:val="00D72E8F"/>
    <w:rsid w:val="00D76AC8"/>
    <w:rsid w:val="00D7759E"/>
    <w:rsid w:val="00D814E3"/>
    <w:rsid w:val="00D8556A"/>
    <w:rsid w:val="00D93141"/>
    <w:rsid w:val="00DB154A"/>
    <w:rsid w:val="00DB2D96"/>
    <w:rsid w:val="00DB3803"/>
    <w:rsid w:val="00DB4C74"/>
    <w:rsid w:val="00DB4F43"/>
    <w:rsid w:val="00DB5F9C"/>
    <w:rsid w:val="00DC18B0"/>
    <w:rsid w:val="00DC1A02"/>
    <w:rsid w:val="00DC5C21"/>
    <w:rsid w:val="00DD0D89"/>
    <w:rsid w:val="00DD1ADC"/>
    <w:rsid w:val="00DD235B"/>
    <w:rsid w:val="00DD77AC"/>
    <w:rsid w:val="00DE248B"/>
    <w:rsid w:val="00DE6A61"/>
    <w:rsid w:val="00DE717B"/>
    <w:rsid w:val="00DF06C2"/>
    <w:rsid w:val="00DF2059"/>
    <w:rsid w:val="00DF4ED3"/>
    <w:rsid w:val="00DF50D2"/>
    <w:rsid w:val="00E02171"/>
    <w:rsid w:val="00E03241"/>
    <w:rsid w:val="00E03BFD"/>
    <w:rsid w:val="00E07B9F"/>
    <w:rsid w:val="00E11370"/>
    <w:rsid w:val="00E146CE"/>
    <w:rsid w:val="00E1602C"/>
    <w:rsid w:val="00E16140"/>
    <w:rsid w:val="00E20A77"/>
    <w:rsid w:val="00E230ED"/>
    <w:rsid w:val="00E24552"/>
    <w:rsid w:val="00E32EC4"/>
    <w:rsid w:val="00E335C7"/>
    <w:rsid w:val="00E36AE2"/>
    <w:rsid w:val="00E37BA1"/>
    <w:rsid w:val="00E47CAA"/>
    <w:rsid w:val="00E50703"/>
    <w:rsid w:val="00E552F7"/>
    <w:rsid w:val="00E56813"/>
    <w:rsid w:val="00E65591"/>
    <w:rsid w:val="00E66B3F"/>
    <w:rsid w:val="00E731AB"/>
    <w:rsid w:val="00E7433F"/>
    <w:rsid w:val="00E84440"/>
    <w:rsid w:val="00E8446B"/>
    <w:rsid w:val="00E854E9"/>
    <w:rsid w:val="00E96520"/>
    <w:rsid w:val="00E96631"/>
    <w:rsid w:val="00EA14E4"/>
    <w:rsid w:val="00EA3D13"/>
    <w:rsid w:val="00EB1FFF"/>
    <w:rsid w:val="00EB3CEB"/>
    <w:rsid w:val="00EB3E9E"/>
    <w:rsid w:val="00EC2EC8"/>
    <w:rsid w:val="00ED0434"/>
    <w:rsid w:val="00EE2A6D"/>
    <w:rsid w:val="00EE2E9D"/>
    <w:rsid w:val="00EE540C"/>
    <w:rsid w:val="00EF39B6"/>
    <w:rsid w:val="00EF7E17"/>
    <w:rsid w:val="00F02026"/>
    <w:rsid w:val="00F07BCA"/>
    <w:rsid w:val="00F102BC"/>
    <w:rsid w:val="00F2027A"/>
    <w:rsid w:val="00F2541F"/>
    <w:rsid w:val="00F37EB0"/>
    <w:rsid w:val="00F40A10"/>
    <w:rsid w:val="00F44777"/>
    <w:rsid w:val="00F51AE3"/>
    <w:rsid w:val="00F56998"/>
    <w:rsid w:val="00F56BF8"/>
    <w:rsid w:val="00F56F04"/>
    <w:rsid w:val="00F57225"/>
    <w:rsid w:val="00F628ED"/>
    <w:rsid w:val="00F6326D"/>
    <w:rsid w:val="00F7073A"/>
    <w:rsid w:val="00F805B2"/>
    <w:rsid w:val="00F82C41"/>
    <w:rsid w:val="00F83C33"/>
    <w:rsid w:val="00F84E03"/>
    <w:rsid w:val="00F94835"/>
    <w:rsid w:val="00F963F7"/>
    <w:rsid w:val="00FB36BE"/>
    <w:rsid w:val="00FC3643"/>
    <w:rsid w:val="00FC4420"/>
    <w:rsid w:val="00FC4F9D"/>
    <w:rsid w:val="00FD2372"/>
    <w:rsid w:val="00FD23F8"/>
    <w:rsid w:val="00FD64B4"/>
    <w:rsid w:val="00FE0BB2"/>
    <w:rsid w:val="00FE1EFD"/>
    <w:rsid w:val="00FF20BD"/>
    <w:rsid w:val="00FF42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4D27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20A7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0A7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53E20"/>
    <w:pPr>
      <w:keepNext/>
      <w:keepLines/>
      <w:spacing w:before="200" w:after="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43F4B"/>
    <w:pPr>
      <w:ind w:left="720"/>
      <w:contextualSpacing/>
    </w:pPr>
  </w:style>
  <w:style w:type="paragraph" w:styleId="Caption">
    <w:name w:val="caption"/>
    <w:basedOn w:val="Normal"/>
    <w:next w:val="Normal"/>
    <w:uiPriority w:val="35"/>
    <w:unhideWhenUsed/>
    <w:qFormat/>
    <w:rsid w:val="002E09BA"/>
    <w:pPr>
      <w:spacing w:after="200" w:line="240" w:lineRule="auto"/>
    </w:pPr>
    <w:rPr>
      <w:i/>
      <w:iCs/>
      <w:color w:val="44546A" w:themeColor="text2"/>
      <w:sz w:val="18"/>
      <w:szCs w:val="18"/>
    </w:rPr>
  </w:style>
  <w:style w:type="paragraph" w:styleId="NormalWeb">
    <w:name w:val="Normal (Web)"/>
    <w:basedOn w:val="Normal"/>
    <w:uiPriority w:val="99"/>
    <w:unhideWhenUsed/>
    <w:rsid w:val="00705CCF"/>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character" w:styleId="PlaceholderText">
    <w:name w:val="Placeholder Text"/>
    <w:basedOn w:val="DefaultParagraphFont"/>
    <w:uiPriority w:val="99"/>
    <w:semiHidden/>
    <w:rsid w:val="007C63DF"/>
    <w:rPr>
      <w:color w:val="808080"/>
    </w:rPr>
  </w:style>
  <w:style w:type="character" w:styleId="Hyperlink">
    <w:name w:val="Hyperlink"/>
    <w:basedOn w:val="DefaultParagraphFont"/>
    <w:uiPriority w:val="99"/>
    <w:unhideWhenUsed/>
    <w:rsid w:val="005D1984"/>
    <w:rPr>
      <w:color w:val="0000FF"/>
      <w:u w:val="single"/>
    </w:rPr>
  </w:style>
  <w:style w:type="character" w:styleId="Emphasis">
    <w:name w:val="Emphasis"/>
    <w:basedOn w:val="DefaultParagraphFont"/>
    <w:uiPriority w:val="20"/>
    <w:qFormat/>
    <w:rsid w:val="005D1984"/>
    <w:rPr>
      <w:i/>
      <w:iCs/>
    </w:rPr>
  </w:style>
  <w:style w:type="character" w:customStyle="1" w:styleId="Heading1Char">
    <w:name w:val="Heading 1 Char"/>
    <w:basedOn w:val="DefaultParagraphFont"/>
    <w:link w:val="Heading1"/>
    <w:uiPriority w:val="9"/>
    <w:rsid w:val="00E20A7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20A77"/>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52330C"/>
    <w:pPr>
      <w:outlineLvl w:val="9"/>
    </w:pPr>
  </w:style>
  <w:style w:type="paragraph" w:styleId="TOC1">
    <w:name w:val="toc 1"/>
    <w:basedOn w:val="Normal"/>
    <w:next w:val="Normal"/>
    <w:autoRedefine/>
    <w:uiPriority w:val="39"/>
    <w:unhideWhenUsed/>
    <w:rsid w:val="009C234F"/>
    <w:pPr>
      <w:tabs>
        <w:tab w:val="right" w:leader="dot" w:pos="8630"/>
      </w:tabs>
      <w:spacing w:after="100" w:line="480" w:lineRule="auto"/>
    </w:pPr>
  </w:style>
  <w:style w:type="paragraph" w:styleId="TOC2">
    <w:name w:val="toc 2"/>
    <w:basedOn w:val="Normal"/>
    <w:next w:val="Normal"/>
    <w:autoRedefine/>
    <w:uiPriority w:val="39"/>
    <w:unhideWhenUsed/>
    <w:rsid w:val="009C234F"/>
    <w:pPr>
      <w:tabs>
        <w:tab w:val="right" w:leader="dot" w:pos="8630"/>
      </w:tabs>
      <w:spacing w:after="100" w:line="480" w:lineRule="auto"/>
      <w:ind w:left="220"/>
    </w:pPr>
  </w:style>
  <w:style w:type="paragraph" w:styleId="TableofFigures">
    <w:name w:val="table of figures"/>
    <w:basedOn w:val="Normal"/>
    <w:next w:val="Normal"/>
    <w:uiPriority w:val="99"/>
    <w:unhideWhenUsed/>
    <w:rsid w:val="00841B5F"/>
    <w:pPr>
      <w:spacing w:after="0"/>
    </w:pPr>
  </w:style>
  <w:style w:type="table" w:customStyle="1" w:styleId="PlainTable4">
    <w:name w:val="Plain Table 4"/>
    <w:basedOn w:val="TableNormal"/>
    <w:uiPriority w:val="44"/>
    <w:rsid w:val="00D10D5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2">
    <w:name w:val="List Table 2"/>
    <w:basedOn w:val="TableNormal"/>
    <w:uiPriority w:val="47"/>
    <w:rsid w:val="00D10D50"/>
    <w:pPr>
      <w:spacing w:after="0" w:line="240" w:lineRule="auto"/>
    </w:p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39"/>
    <w:rsid w:val="00BC6B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26678"/>
    <w:pPr>
      <w:tabs>
        <w:tab w:val="center" w:pos="4153"/>
        <w:tab w:val="right" w:pos="8306"/>
      </w:tabs>
      <w:spacing w:after="0" w:line="240" w:lineRule="auto"/>
    </w:pPr>
  </w:style>
  <w:style w:type="character" w:customStyle="1" w:styleId="HeaderChar">
    <w:name w:val="Header Char"/>
    <w:basedOn w:val="DefaultParagraphFont"/>
    <w:link w:val="Header"/>
    <w:uiPriority w:val="99"/>
    <w:rsid w:val="00926678"/>
  </w:style>
  <w:style w:type="paragraph" w:styleId="Footer">
    <w:name w:val="footer"/>
    <w:basedOn w:val="Normal"/>
    <w:link w:val="FooterChar"/>
    <w:uiPriority w:val="99"/>
    <w:unhideWhenUsed/>
    <w:rsid w:val="00926678"/>
    <w:pPr>
      <w:tabs>
        <w:tab w:val="center" w:pos="4153"/>
        <w:tab w:val="right" w:pos="8306"/>
      </w:tabs>
      <w:spacing w:after="0" w:line="240" w:lineRule="auto"/>
    </w:pPr>
  </w:style>
  <w:style w:type="character" w:customStyle="1" w:styleId="FooterChar">
    <w:name w:val="Footer Char"/>
    <w:basedOn w:val="DefaultParagraphFont"/>
    <w:link w:val="Footer"/>
    <w:uiPriority w:val="99"/>
    <w:rsid w:val="00926678"/>
  </w:style>
  <w:style w:type="paragraph" w:styleId="BalloonText">
    <w:name w:val="Balloon Text"/>
    <w:basedOn w:val="Normal"/>
    <w:link w:val="BalloonTextChar"/>
    <w:uiPriority w:val="99"/>
    <w:semiHidden/>
    <w:unhideWhenUsed/>
    <w:rsid w:val="009754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54BA"/>
    <w:rPr>
      <w:rFonts w:ascii="Tahoma" w:hAnsi="Tahoma" w:cs="Tahoma"/>
      <w:sz w:val="16"/>
      <w:szCs w:val="16"/>
    </w:rPr>
  </w:style>
  <w:style w:type="character" w:customStyle="1" w:styleId="Heading3Char">
    <w:name w:val="Heading 3 Char"/>
    <w:basedOn w:val="DefaultParagraphFont"/>
    <w:link w:val="Heading3"/>
    <w:uiPriority w:val="9"/>
    <w:rsid w:val="00553E20"/>
    <w:rPr>
      <w:rFonts w:asciiTheme="majorHAnsi" w:eastAsiaTheme="majorEastAsia" w:hAnsiTheme="majorHAnsi" w:cstheme="majorBidi"/>
      <w:b/>
      <w:bCs/>
      <w:color w:val="4472C4" w:themeColor="accent1"/>
    </w:rPr>
  </w:style>
  <w:style w:type="paragraph" w:customStyle="1" w:styleId="MATLABCode">
    <w:name w:val="MATLAB Code"/>
    <w:basedOn w:val="Normal"/>
    <w:link w:val="MATLABCodeChar"/>
    <w:rsid w:val="00BA0E94"/>
    <w:pPr>
      <w:pBdr>
        <w:top w:val="single" w:sz="2" w:space="10" w:color="CCCCCC"/>
        <w:left w:val="single" w:sz="2" w:space="10" w:color="CCCCCC"/>
        <w:bottom w:val="single" w:sz="2" w:space="10" w:color="CCCCCC"/>
        <w:right w:val="single" w:sz="2" w:space="10" w:color="CCCCCC"/>
        <w:between w:val="single" w:sz="4" w:space="0" w:color="auto"/>
      </w:pBdr>
      <w:shd w:val="clear" w:color="auto" w:fill="F3F3F3"/>
      <w:spacing w:after="200" w:line="360" w:lineRule="auto"/>
    </w:pPr>
    <w:rPr>
      <w:rFonts w:ascii="Lucida Console" w:eastAsia="Calibri" w:hAnsi="Lucida Console" w:cs="Times New Roman"/>
      <w:noProof/>
      <w:sz w:val="16"/>
    </w:rPr>
  </w:style>
  <w:style w:type="character" w:customStyle="1" w:styleId="MATLABCodeChar">
    <w:name w:val="MATLAB Code Char"/>
    <w:link w:val="MATLABCode"/>
    <w:rsid w:val="00BA0E94"/>
    <w:rPr>
      <w:rFonts w:ascii="Lucida Console" w:eastAsia="Calibri" w:hAnsi="Lucida Console" w:cs="Times New Roman"/>
      <w:noProof/>
      <w:sz w:val="16"/>
      <w:shd w:val="clear" w:color="auto" w:fill="F3F3F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20A7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0A7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53E20"/>
    <w:pPr>
      <w:keepNext/>
      <w:keepLines/>
      <w:spacing w:before="200" w:after="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43F4B"/>
    <w:pPr>
      <w:ind w:left="720"/>
      <w:contextualSpacing/>
    </w:pPr>
  </w:style>
  <w:style w:type="paragraph" w:styleId="Caption">
    <w:name w:val="caption"/>
    <w:basedOn w:val="Normal"/>
    <w:next w:val="Normal"/>
    <w:uiPriority w:val="35"/>
    <w:unhideWhenUsed/>
    <w:qFormat/>
    <w:rsid w:val="002E09BA"/>
    <w:pPr>
      <w:spacing w:after="200" w:line="240" w:lineRule="auto"/>
    </w:pPr>
    <w:rPr>
      <w:i/>
      <w:iCs/>
      <w:color w:val="44546A" w:themeColor="text2"/>
      <w:sz w:val="18"/>
      <w:szCs w:val="18"/>
    </w:rPr>
  </w:style>
  <w:style w:type="paragraph" w:styleId="NormalWeb">
    <w:name w:val="Normal (Web)"/>
    <w:basedOn w:val="Normal"/>
    <w:uiPriority w:val="99"/>
    <w:unhideWhenUsed/>
    <w:rsid w:val="00705CCF"/>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character" w:styleId="PlaceholderText">
    <w:name w:val="Placeholder Text"/>
    <w:basedOn w:val="DefaultParagraphFont"/>
    <w:uiPriority w:val="99"/>
    <w:semiHidden/>
    <w:rsid w:val="007C63DF"/>
    <w:rPr>
      <w:color w:val="808080"/>
    </w:rPr>
  </w:style>
  <w:style w:type="character" w:styleId="Hyperlink">
    <w:name w:val="Hyperlink"/>
    <w:basedOn w:val="DefaultParagraphFont"/>
    <w:uiPriority w:val="99"/>
    <w:unhideWhenUsed/>
    <w:rsid w:val="005D1984"/>
    <w:rPr>
      <w:color w:val="0000FF"/>
      <w:u w:val="single"/>
    </w:rPr>
  </w:style>
  <w:style w:type="character" w:styleId="Emphasis">
    <w:name w:val="Emphasis"/>
    <w:basedOn w:val="DefaultParagraphFont"/>
    <w:uiPriority w:val="20"/>
    <w:qFormat/>
    <w:rsid w:val="005D1984"/>
    <w:rPr>
      <w:i/>
      <w:iCs/>
    </w:rPr>
  </w:style>
  <w:style w:type="character" w:customStyle="1" w:styleId="Heading1Char">
    <w:name w:val="Heading 1 Char"/>
    <w:basedOn w:val="DefaultParagraphFont"/>
    <w:link w:val="Heading1"/>
    <w:uiPriority w:val="9"/>
    <w:rsid w:val="00E20A7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E20A77"/>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52330C"/>
    <w:pPr>
      <w:outlineLvl w:val="9"/>
    </w:pPr>
  </w:style>
  <w:style w:type="paragraph" w:styleId="TOC1">
    <w:name w:val="toc 1"/>
    <w:basedOn w:val="Normal"/>
    <w:next w:val="Normal"/>
    <w:autoRedefine/>
    <w:uiPriority w:val="39"/>
    <w:unhideWhenUsed/>
    <w:rsid w:val="009C234F"/>
    <w:pPr>
      <w:tabs>
        <w:tab w:val="right" w:leader="dot" w:pos="8630"/>
      </w:tabs>
      <w:spacing w:after="100" w:line="480" w:lineRule="auto"/>
    </w:pPr>
  </w:style>
  <w:style w:type="paragraph" w:styleId="TOC2">
    <w:name w:val="toc 2"/>
    <w:basedOn w:val="Normal"/>
    <w:next w:val="Normal"/>
    <w:autoRedefine/>
    <w:uiPriority w:val="39"/>
    <w:unhideWhenUsed/>
    <w:rsid w:val="009C234F"/>
    <w:pPr>
      <w:tabs>
        <w:tab w:val="right" w:leader="dot" w:pos="8630"/>
      </w:tabs>
      <w:spacing w:after="100" w:line="480" w:lineRule="auto"/>
      <w:ind w:left="220"/>
    </w:pPr>
  </w:style>
  <w:style w:type="paragraph" w:styleId="TableofFigures">
    <w:name w:val="table of figures"/>
    <w:basedOn w:val="Normal"/>
    <w:next w:val="Normal"/>
    <w:uiPriority w:val="99"/>
    <w:unhideWhenUsed/>
    <w:rsid w:val="00841B5F"/>
    <w:pPr>
      <w:spacing w:after="0"/>
    </w:pPr>
  </w:style>
  <w:style w:type="table" w:customStyle="1" w:styleId="PlainTable4">
    <w:name w:val="Plain Table 4"/>
    <w:basedOn w:val="TableNormal"/>
    <w:uiPriority w:val="44"/>
    <w:rsid w:val="00D10D50"/>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2">
    <w:name w:val="List Table 2"/>
    <w:basedOn w:val="TableNormal"/>
    <w:uiPriority w:val="47"/>
    <w:rsid w:val="00D10D50"/>
    <w:pPr>
      <w:spacing w:after="0" w:line="240" w:lineRule="auto"/>
    </w:pPr>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
    <w:name w:val="Table Grid"/>
    <w:basedOn w:val="TableNormal"/>
    <w:uiPriority w:val="39"/>
    <w:rsid w:val="00BC6B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26678"/>
    <w:pPr>
      <w:tabs>
        <w:tab w:val="center" w:pos="4153"/>
        <w:tab w:val="right" w:pos="8306"/>
      </w:tabs>
      <w:spacing w:after="0" w:line="240" w:lineRule="auto"/>
    </w:pPr>
  </w:style>
  <w:style w:type="character" w:customStyle="1" w:styleId="HeaderChar">
    <w:name w:val="Header Char"/>
    <w:basedOn w:val="DefaultParagraphFont"/>
    <w:link w:val="Header"/>
    <w:uiPriority w:val="99"/>
    <w:rsid w:val="00926678"/>
  </w:style>
  <w:style w:type="paragraph" w:styleId="Footer">
    <w:name w:val="footer"/>
    <w:basedOn w:val="Normal"/>
    <w:link w:val="FooterChar"/>
    <w:uiPriority w:val="99"/>
    <w:unhideWhenUsed/>
    <w:rsid w:val="00926678"/>
    <w:pPr>
      <w:tabs>
        <w:tab w:val="center" w:pos="4153"/>
        <w:tab w:val="right" w:pos="8306"/>
      </w:tabs>
      <w:spacing w:after="0" w:line="240" w:lineRule="auto"/>
    </w:pPr>
  </w:style>
  <w:style w:type="character" w:customStyle="1" w:styleId="FooterChar">
    <w:name w:val="Footer Char"/>
    <w:basedOn w:val="DefaultParagraphFont"/>
    <w:link w:val="Footer"/>
    <w:uiPriority w:val="99"/>
    <w:rsid w:val="00926678"/>
  </w:style>
  <w:style w:type="paragraph" w:styleId="BalloonText">
    <w:name w:val="Balloon Text"/>
    <w:basedOn w:val="Normal"/>
    <w:link w:val="BalloonTextChar"/>
    <w:uiPriority w:val="99"/>
    <w:semiHidden/>
    <w:unhideWhenUsed/>
    <w:rsid w:val="009754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754BA"/>
    <w:rPr>
      <w:rFonts w:ascii="Tahoma" w:hAnsi="Tahoma" w:cs="Tahoma"/>
      <w:sz w:val="16"/>
      <w:szCs w:val="16"/>
    </w:rPr>
  </w:style>
  <w:style w:type="character" w:customStyle="1" w:styleId="Heading3Char">
    <w:name w:val="Heading 3 Char"/>
    <w:basedOn w:val="DefaultParagraphFont"/>
    <w:link w:val="Heading3"/>
    <w:uiPriority w:val="9"/>
    <w:rsid w:val="00553E20"/>
    <w:rPr>
      <w:rFonts w:asciiTheme="majorHAnsi" w:eastAsiaTheme="majorEastAsia" w:hAnsiTheme="majorHAnsi" w:cstheme="majorBidi"/>
      <w:b/>
      <w:bCs/>
      <w:color w:val="4472C4" w:themeColor="accent1"/>
    </w:rPr>
  </w:style>
  <w:style w:type="paragraph" w:customStyle="1" w:styleId="MATLABCode">
    <w:name w:val="MATLAB Code"/>
    <w:basedOn w:val="Normal"/>
    <w:link w:val="MATLABCodeChar"/>
    <w:rsid w:val="00BA0E94"/>
    <w:pPr>
      <w:pBdr>
        <w:top w:val="single" w:sz="2" w:space="10" w:color="CCCCCC"/>
        <w:left w:val="single" w:sz="2" w:space="10" w:color="CCCCCC"/>
        <w:bottom w:val="single" w:sz="2" w:space="10" w:color="CCCCCC"/>
        <w:right w:val="single" w:sz="2" w:space="10" w:color="CCCCCC"/>
        <w:between w:val="single" w:sz="4" w:space="0" w:color="auto"/>
      </w:pBdr>
      <w:shd w:val="clear" w:color="auto" w:fill="F3F3F3"/>
      <w:spacing w:after="200" w:line="360" w:lineRule="auto"/>
    </w:pPr>
    <w:rPr>
      <w:rFonts w:ascii="Lucida Console" w:eastAsia="Calibri" w:hAnsi="Lucida Console" w:cs="Times New Roman"/>
      <w:noProof/>
      <w:sz w:val="16"/>
    </w:rPr>
  </w:style>
  <w:style w:type="character" w:customStyle="1" w:styleId="MATLABCodeChar">
    <w:name w:val="MATLAB Code Char"/>
    <w:link w:val="MATLABCode"/>
    <w:rsid w:val="00BA0E94"/>
    <w:rPr>
      <w:rFonts w:ascii="Lucida Console" w:eastAsia="Calibri" w:hAnsi="Lucida Console" w:cs="Times New Roman"/>
      <w:noProof/>
      <w:sz w:val="16"/>
      <w:shd w:val="clear" w:color="auto" w:fill="F3F3F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5824">
      <w:bodyDiv w:val="1"/>
      <w:marLeft w:val="0"/>
      <w:marRight w:val="0"/>
      <w:marTop w:val="0"/>
      <w:marBottom w:val="0"/>
      <w:divBdr>
        <w:top w:val="none" w:sz="0" w:space="0" w:color="auto"/>
        <w:left w:val="none" w:sz="0" w:space="0" w:color="auto"/>
        <w:bottom w:val="none" w:sz="0" w:space="0" w:color="auto"/>
        <w:right w:val="none" w:sz="0" w:space="0" w:color="auto"/>
      </w:divBdr>
    </w:div>
    <w:div w:id="8221366">
      <w:bodyDiv w:val="1"/>
      <w:marLeft w:val="0"/>
      <w:marRight w:val="0"/>
      <w:marTop w:val="0"/>
      <w:marBottom w:val="0"/>
      <w:divBdr>
        <w:top w:val="none" w:sz="0" w:space="0" w:color="auto"/>
        <w:left w:val="none" w:sz="0" w:space="0" w:color="auto"/>
        <w:bottom w:val="none" w:sz="0" w:space="0" w:color="auto"/>
        <w:right w:val="none" w:sz="0" w:space="0" w:color="auto"/>
      </w:divBdr>
      <w:divsChild>
        <w:div w:id="1781686459">
          <w:marLeft w:val="0"/>
          <w:marRight w:val="0"/>
          <w:marTop w:val="0"/>
          <w:marBottom w:val="0"/>
          <w:divBdr>
            <w:top w:val="none" w:sz="0" w:space="0" w:color="auto"/>
            <w:left w:val="none" w:sz="0" w:space="0" w:color="auto"/>
            <w:bottom w:val="none" w:sz="0" w:space="0" w:color="auto"/>
            <w:right w:val="none" w:sz="0" w:space="0" w:color="auto"/>
          </w:divBdr>
        </w:div>
        <w:div w:id="114254565">
          <w:marLeft w:val="0"/>
          <w:marRight w:val="0"/>
          <w:marTop w:val="0"/>
          <w:marBottom w:val="0"/>
          <w:divBdr>
            <w:top w:val="none" w:sz="0" w:space="0" w:color="auto"/>
            <w:left w:val="none" w:sz="0" w:space="0" w:color="auto"/>
            <w:bottom w:val="none" w:sz="0" w:space="0" w:color="auto"/>
            <w:right w:val="none" w:sz="0" w:space="0" w:color="auto"/>
          </w:divBdr>
        </w:div>
      </w:divsChild>
    </w:div>
    <w:div w:id="278069806">
      <w:bodyDiv w:val="1"/>
      <w:marLeft w:val="0"/>
      <w:marRight w:val="0"/>
      <w:marTop w:val="0"/>
      <w:marBottom w:val="0"/>
      <w:divBdr>
        <w:top w:val="none" w:sz="0" w:space="0" w:color="auto"/>
        <w:left w:val="none" w:sz="0" w:space="0" w:color="auto"/>
        <w:bottom w:val="none" w:sz="0" w:space="0" w:color="auto"/>
        <w:right w:val="none" w:sz="0" w:space="0" w:color="auto"/>
      </w:divBdr>
    </w:div>
    <w:div w:id="299967892">
      <w:bodyDiv w:val="1"/>
      <w:marLeft w:val="0"/>
      <w:marRight w:val="0"/>
      <w:marTop w:val="0"/>
      <w:marBottom w:val="0"/>
      <w:divBdr>
        <w:top w:val="none" w:sz="0" w:space="0" w:color="auto"/>
        <w:left w:val="none" w:sz="0" w:space="0" w:color="auto"/>
        <w:bottom w:val="none" w:sz="0" w:space="0" w:color="auto"/>
        <w:right w:val="none" w:sz="0" w:space="0" w:color="auto"/>
      </w:divBdr>
    </w:div>
    <w:div w:id="317923456">
      <w:bodyDiv w:val="1"/>
      <w:marLeft w:val="0"/>
      <w:marRight w:val="0"/>
      <w:marTop w:val="0"/>
      <w:marBottom w:val="0"/>
      <w:divBdr>
        <w:top w:val="none" w:sz="0" w:space="0" w:color="auto"/>
        <w:left w:val="none" w:sz="0" w:space="0" w:color="auto"/>
        <w:bottom w:val="none" w:sz="0" w:space="0" w:color="auto"/>
        <w:right w:val="none" w:sz="0" w:space="0" w:color="auto"/>
      </w:divBdr>
    </w:div>
    <w:div w:id="367220768">
      <w:bodyDiv w:val="1"/>
      <w:marLeft w:val="0"/>
      <w:marRight w:val="0"/>
      <w:marTop w:val="0"/>
      <w:marBottom w:val="0"/>
      <w:divBdr>
        <w:top w:val="none" w:sz="0" w:space="0" w:color="auto"/>
        <w:left w:val="none" w:sz="0" w:space="0" w:color="auto"/>
        <w:bottom w:val="none" w:sz="0" w:space="0" w:color="auto"/>
        <w:right w:val="none" w:sz="0" w:space="0" w:color="auto"/>
      </w:divBdr>
    </w:div>
    <w:div w:id="446046169">
      <w:bodyDiv w:val="1"/>
      <w:marLeft w:val="0"/>
      <w:marRight w:val="0"/>
      <w:marTop w:val="0"/>
      <w:marBottom w:val="0"/>
      <w:divBdr>
        <w:top w:val="none" w:sz="0" w:space="0" w:color="auto"/>
        <w:left w:val="none" w:sz="0" w:space="0" w:color="auto"/>
        <w:bottom w:val="none" w:sz="0" w:space="0" w:color="auto"/>
        <w:right w:val="none" w:sz="0" w:space="0" w:color="auto"/>
      </w:divBdr>
    </w:div>
    <w:div w:id="472677589">
      <w:bodyDiv w:val="1"/>
      <w:marLeft w:val="0"/>
      <w:marRight w:val="0"/>
      <w:marTop w:val="0"/>
      <w:marBottom w:val="0"/>
      <w:divBdr>
        <w:top w:val="none" w:sz="0" w:space="0" w:color="auto"/>
        <w:left w:val="none" w:sz="0" w:space="0" w:color="auto"/>
        <w:bottom w:val="none" w:sz="0" w:space="0" w:color="auto"/>
        <w:right w:val="none" w:sz="0" w:space="0" w:color="auto"/>
      </w:divBdr>
    </w:div>
    <w:div w:id="478814135">
      <w:bodyDiv w:val="1"/>
      <w:marLeft w:val="0"/>
      <w:marRight w:val="0"/>
      <w:marTop w:val="0"/>
      <w:marBottom w:val="0"/>
      <w:divBdr>
        <w:top w:val="none" w:sz="0" w:space="0" w:color="auto"/>
        <w:left w:val="none" w:sz="0" w:space="0" w:color="auto"/>
        <w:bottom w:val="none" w:sz="0" w:space="0" w:color="auto"/>
        <w:right w:val="none" w:sz="0" w:space="0" w:color="auto"/>
      </w:divBdr>
    </w:div>
    <w:div w:id="582834071">
      <w:bodyDiv w:val="1"/>
      <w:marLeft w:val="0"/>
      <w:marRight w:val="0"/>
      <w:marTop w:val="0"/>
      <w:marBottom w:val="0"/>
      <w:divBdr>
        <w:top w:val="none" w:sz="0" w:space="0" w:color="auto"/>
        <w:left w:val="none" w:sz="0" w:space="0" w:color="auto"/>
        <w:bottom w:val="none" w:sz="0" w:space="0" w:color="auto"/>
        <w:right w:val="none" w:sz="0" w:space="0" w:color="auto"/>
      </w:divBdr>
    </w:div>
    <w:div w:id="631129709">
      <w:bodyDiv w:val="1"/>
      <w:marLeft w:val="0"/>
      <w:marRight w:val="0"/>
      <w:marTop w:val="0"/>
      <w:marBottom w:val="0"/>
      <w:divBdr>
        <w:top w:val="none" w:sz="0" w:space="0" w:color="auto"/>
        <w:left w:val="none" w:sz="0" w:space="0" w:color="auto"/>
        <w:bottom w:val="none" w:sz="0" w:space="0" w:color="auto"/>
        <w:right w:val="none" w:sz="0" w:space="0" w:color="auto"/>
      </w:divBdr>
    </w:div>
    <w:div w:id="642344692">
      <w:bodyDiv w:val="1"/>
      <w:marLeft w:val="0"/>
      <w:marRight w:val="0"/>
      <w:marTop w:val="0"/>
      <w:marBottom w:val="0"/>
      <w:divBdr>
        <w:top w:val="none" w:sz="0" w:space="0" w:color="auto"/>
        <w:left w:val="none" w:sz="0" w:space="0" w:color="auto"/>
        <w:bottom w:val="none" w:sz="0" w:space="0" w:color="auto"/>
        <w:right w:val="none" w:sz="0" w:space="0" w:color="auto"/>
      </w:divBdr>
    </w:div>
    <w:div w:id="765735381">
      <w:bodyDiv w:val="1"/>
      <w:marLeft w:val="0"/>
      <w:marRight w:val="0"/>
      <w:marTop w:val="0"/>
      <w:marBottom w:val="0"/>
      <w:divBdr>
        <w:top w:val="none" w:sz="0" w:space="0" w:color="auto"/>
        <w:left w:val="none" w:sz="0" w:space="0" w:color="auto"/>
        <w:bottom w:val="none" w:sz="0" w:space="0" w:color="auto"/>
        <w:right w:val="none" w:sz="0" w:space="0" w:color="auto"/>
      </w:divBdr>
    </w:div>
    <w:div w:id="852961273">
      <w:bodyDiv w:val="1"/>
      <w:marLeft w:val="0"/>
      <w:marRight w:val="0"/>
      <w:marTop w:val="0"/>
      <w:marBottom w:val="0"/>
      <w:divBdr>
        <w:top w:val="none" w:sz="0" w:space="0" w:color="auto"/>
        <w:left w:val="none" w:sz="0" w:space="0" w:color="auto"/>
        <w:bottom w:val="none" w:sz="0" w:space="0" w:color="auto"/>
        <w:right w:val="none" w:sz="0" w:space="0" w:color="auto"/>
      </w:divBdr>
    </w:div>
    <w:div w:id="891774376">
      <w:bodyDiv w:val="1"/>
      <w:marLeft w:val="0"/>
      <w:marRight w:val="0"/>
      <w:marTop w:val="0"/>
      <w:marBottom w:val="0"/>
      <w:divBdr>
        <w:top w:val="none" w:sz="0" w:space="0" w:color="auto"/>
        <w:left w:val="none" w:sz="0" w:space="0" w:color="auto"/>
        <w:bottom w:val="none" w:sz="0" w:space="0" w:color="auto"/>
        <w:right w:val="none" w:sz="0" w:space="0" w:color="auto"/>
      </w:divBdr>
    </w:div>
    <w:div w:id="1028530902">
      <w:bodyDiv w:val="1"/>
      <w:marLeft w:val="0"/>
      <w:marRight w:val="0"/>
      <w:marTop w:val="0"/>
      <w:marBottom w:val="0"/>
      <w:divBdr>
        <w:top w:val="none" w:sz="0" w:space="0" w:color="auto"/>
        <w:left w:val="none" w:sz="0" w:space="0" w:color="auto"/>
        <w:bottom w:val="none" w:sz="0" w:space="0" w:color="auto"/>
        <w:right w:val="none" w:sz="0" w:space="0" w:color="auto"/>
      </w:divBdr>
    </w:div>
    <w:div w:id="1093697056">
      <w:bodyDiv w:val="1"/>
      <w:marLeft w:val="0"/>
      <w:marRight w:val="0"/>
      <w:marTop w:val="0"/>
      <w:marBottom w:val="0"/>
      <w:divBdr>
        <w:top w:val="none" w:sz="0" w:space="0" w:color="auto"/>
        <w:left w:val="none" w:sz="0" w:space="0" w:color="auto"/>
        <w:bottom w:val="none" w:sz="0" w:space="0" w:color="auto"/>
        <w:right w:val="none" w:sz="0" w:space="0" w:color="auto"/>
      </w:divBdr>
      <w:divsChild>
        <w:div w:id="9698260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99375632">
      <w:bodyDiv w:val="1"/>
      <w:marLeft w:val="0"/>
      <w:marRight w:val="0"/>
      <w:marTop w:val="0"/>
      <w:marBottom w:val="0"/>
      <w:divBdr>
        <w:top w:val="none" w:sz="0" w:space="0" w:color="auto"/>
        <w:left w:val="none" w:sz="0" w:space="0" w:color="auto"/>
        <w:bottom w:val="none" w:sz="0" w:space="0" w:color="auto"/>
        <w:right w:val="none" w:sz="0" w:space="0" w:color="auto"/>
      </w:divBdr>
    </w:div>
    <w:div w:id="1100443304">
      <w:bodyDiv w:val="1"/>
      <w:marLeft w:val="0"/>
      <w:marRight w:val="0"/>
      <w:marTop w:val="0"/>
      <w:marBottom w:val="0"/>
      <w:divBdr>
        <w:top w:val="none" w:sz="0" w:space="0" w:color="auto"/>
        <w:left w:val="none" w:sz="0" w:space="0" w:color="auto"/>
        <w:bottom w:val="none" w:sz="0" w:space="0" w:color="auto"/>
        <w:right w:val="none" w:sz="0" w:space="0" w:color="auto"/>
      </w:divBdr>
    </w:div>
    <w:div w:id="1165361837">
      <w:bodyDiv w:val="1"/>
      <w:marLeft w:val="0"/>
      <w:marRight w:val="0"/>
      <w:marTop w:val="0"/>
      <w:marBottom w:val="0"/>
      <w:divBdr>
        <w:top w:val="none" w:sz="0" w:space="0" w:color="auto"/>
        <w:left w:val="none" w:sz="0" w:space="0" w:color="auto"/>
        <w:bottom w:val="none" w:sz="0" w:space="0" w:color="auto"/>
        <w:right w:val="none" w:sz="0" w:space="0" w:color="auto"/>
      </w:divBdr>
    </w:div>
    <w:div w:id="1182934653">
      <w:bodyDiv w:val="1"/>
      <w:marLeft w:val="0"/>
      <w:marRight w:val="0"/>
      <w:marTop w:val="0"/>
      <w:marBottom w:val="0"/>
      <w:divBdr>
        <w:top w:val="none" w:sz="0" w:space="0" w:color="auto"/>
        <w:left w:val="none" w:sz="0" w:space="0" w:color="auto"/>
        <w:bottom w:val="none" w:sz="0" w:space="0" w:color="auto"/>
        <w:right w:val="none" w:sz="0" w:space="0" w:color="auto"/>
      </w:divBdr>
    </w:div>
    <w:div w:id="1188911922">
      <w:bodyDiv w:val="1"/>
      <w:marLeft w:val="0"/>
      <w:marRight w:val="0"/>
      <w:marTop w:val="0"/>
      <w:marBottom w:val="0"/>
      <w:divBdr>
        <w:top w:val="none" w:sz="0" w:space="0" w:color="auto"/>
        <w:left w:val="none" w:sz="0" w:space="0" w:color="auto"/>
        <w:bottom w:val="none" w:sz="0" w:space="0" w:color="auto"/>
        <w:right w:val="none" w:sz="0" w:space="0" w:color="auto"/>
      </w:divBdr>
    </w:div>
    <w:div w:id="1202672890">
      <w:bodyDiv w:val="1"/>
      <w:marLeft w:val="0"/>
      <w:marRight w:val="0"/>
      <w:marTop w:val="0"/>
      <w:marBottom w:val="0"/>
      <w:divBdr>
        <w:top w:val="none" w:sz="0" w:space="0" w:color="auto"/>
        <w:left w:val="none" w:sz="0" w:space="0" w:color="auto"/>
        <w:bottom w:val="none" w:sz="0" w:space="0" w:color="auto"/>
        <w:right w:val="none" w:sz="0" w:space="0" w:color="auto"/>
      </w:divBdr>
    </w:div>
    <w:div w:id="1325890098">
      <w:bodyDiv w:val="1"/>
      <w:marLeft w:val="0"/>
      <w:marRight w:val="0"/>
      <w:marTop w:val="0"/>
      <w:marBottom w:val="0"/>
      <w:divBdr>
        <w:top w:val="none" w:sz="0" w:space="0" w:color="auto"/>
        <w:left w:val="none" w:sz="0" w:space="0" w:color="auto"/>
        <w:bottom w:val="none" w:sz="0" w:space="0" w:color="auto"/>
        <w:right w:val="none" w:sz="0" w:space="0" w:color="auto"/>
      </w:divBdr>
    </w:div>
    <w:div w:id="1350908597">
      <w:bodyDiv w:val="1"/>
      <w:marLeft w:val="0"/>
      <w:marRight w:val="0"/>
      <w:marTop w:val="0"/>
      <w:marBottom w:val="0"/>
      <w:divBdr>
        <w:top w:val="none" w:sz="0" w:space="0" w:color="auto"/>
        <w:left w:val="none" w:sz="0" w:space="0" w:color="auto"/>
        <w:bottom w:val="none" w:sz="0" w:space="0" w:color="auto"/>
        <w:right w:val="none" w:sz="0" w:space="0" w:color="auto"/>
      </w:divBdr>
    </w:div>
    <w:div w:id="1393654149">
      <w:bodyDiv w:val="1"/>
      <w:marLeft w:val="0"/>
      <w:marRight w:val="0"/>
      <w:marTop w:val="0"/>
      <w:marBottom w:val="0"/>
      <w:divBdr>
        <w:top w:val="none" w:sz="0" w:space="0" w:color="auto"/>
        <w:left w:val="none" w:sz="0" w:space="0" w:color="auto"/>
        <w:bottom w:val="none" w:sz="0" w:space="0" w:color="auto"/>
        <w:right w:val="none" w:sz="0" w:space="0" w:color="auto"/>
      </w:divBdr>
    </w:div>
    <w:div w:id="1491171040">
      <w:bodyDiv w:val="1"/>
      <w:marLeft w:val="0"/>
      <w:marRight w:val="0"/>
      <w:marTop w:val="0"/>
      <w:marBottom w:val="0"/>
      <w:divBdr>
        <w:top w:val="none" w:sz="0" w:space="0" w:color="auto"/>
        <w:left w:val="none" w:sz="0" w:space="0" w:color="auto"/>
        <w:bottom w:val="none" w:sz="0" w:space="0" w:color="auto"/>
        <w:right w:val="none" w:sz="0" w:space="0" w:color="auto"/>
      </w:divBdr>
    </w:div>
    <w:div w:id="1524006184">
      <w:bodyDiv w:val="1"/>
      <w:marLeft w:val="0"/>
      <w:marRight w:val="0"/>
      <w:marTop w:val="0"/>
      <w:marBottom w:val="0"/>
      <w:divBdr>
        <w:top w:val="none" w:sz="0" w:space="0" w:color="auto"/>
        <w:left w:val="none" w:sz="0" w:space="0" w:color="auto"/>
        <w:bottom w:val="none" w:sz="0" w:space="0" w:color="auto"/>
        <w:right w:val="none" w:sz="0" w:space="0" w:color="auto"/>
      </w:divBdr>
    </w:div>
    <w:div w:id="1529490093">
      <w:bodyDiv w:val="1"/>
      <w:marLeft w:val="0"/>
      <w:marRight w:val="0"/>
      <w:marTop w:val="0"/>
      <w:marBottom w:val="0"/>
      <w:divBdr>
        <w:top w:val="none" w:sz="0" w:space="0" w:color="auto"/>
        <w:left w:val="none" w:sz="0" w:space="0" w:color="auto"/>
        <w:bottom w:val="none" w:sz="0" w:space="0" w:color="auto"/>
        <w:right w:val="none" w:sz="0" w:space="0" w:color="auto"/>
      </w:divBdr>
    </w:div>
    <w:div w:id="1641181437">
      <w:bodyDiv w:val="1"/>
      <w:marLeft w:val="0"/>
      <w:marRight w:val="0"/>
      <w:marTop w:val="0"/>
      <w:marBottom w:val="0"/>
      <w:divBdr>
        <w:top w:val="none" w:sz="0" w:space="0" w:color="auto"/>
        <w:left w:val="none" w:sz="0" w:space="0" w:color="auto"/>
        <w:bottom w:val="none" w:sz="0" w:space="0" w:color="auto"/>
        <w:right w:val="none" w:sz="0" w:space="0" w:color="auto"/>
      </w:divBdr>
    </w:div>
    <w:div w:id="1646356271">
      <w:bodyDiv w:val="1"/>
      <w:marLeft w:val="0"/>
      <w:marRight w:val="0"/>
      <w:marTop w:val="0"/>
      <w:marBottom w:val="0"/>
      <w:divBdr>
        <w:top w:val="none" w:sz="0" w:space="0" w:color="auto"/>
        <w:left w:val="none" w:sz="0" w:space="0" w:color="auto"/>
        <w:bottom w:val="none" w:sz="0" w:space="0" w:color="auto"/>
        <w:right w:val="none" w:sz="0" w:space="0" w:color="auto"/>
      </w:divBdr>
    </w:div>
    <w:div w:id="1650400050">
      <w:bodyDiv w:val="1"/>
      <w:marLeft w:val="0"/>
      <w:marRight w:val="0"/>
      <w:marTop w:val="0"/>
      <w:marBottom w:val="0"/>
      <w:divBdr>
        <w:top w:val="none" w:sz="0" w:space="0" w:color="auto"/>
        <w:left w:val="none" w:sz="0" w:space="0" w:color="auto"/>
        <w:bottom w:val="none" w:sz="0" w:space="0" w:color="auto"/>
        <w:right w:val="none" w:sz="0" w:space="0" w:color="auto"/>
      </w:divBdr>
    </w:div>
    <w:div w:id="1683236369">
      <w:bodyDiv w:val="1"/>
      <w:marLeft w:val="0"/>
      <w:marRight w:val="0"/>
      <w:marTop w:val="0"/>
      <w:marBottom w:val="0"/>
      <w:divBdr>
        <w:top w:val="none" w:sz="0" w:space="0" w:color="auto"/>
        <w:left w:val="none" w:sz="0" w:space="0" w:color="auto"/>
        <w:bottom w:val="none" w:sz="0" w:space="0" w:color="auto"/>
        <w:right w:val="none" w:sz="0" w:space="0" w:color="auto"/>
      </w:divBdr>
    </w:div>
    <w:div w:id="1732532812">
      <w:bodyDiv w:val="1"/>
      <w:marLeft w:val="0"/>
      <w:marRight w:val="0"/>
      <w:marTop w:val="0"/>
      <w:marBottom w:val="0"/>
      <w:divBdr>
        <w:top w:val="none" w:sz="0" w:space="0" w:color="auto"/>
        <w:left w:val="none" w:sz="0" w:space="0" w:color="auto"/>
        <w:bottom w:val="none" w:sz="0" w:space="0" w:color="auto"/>
        <w:right w:val="none" w:sz="0" w:space="0" w:color="auto"/>
      </w:divBdr>
    </w:div>
    <w:div w:id="1815676412">
      <w:bodyDiv w:val="1"/>
      <w:marLeft w:val="0"/>
      <w:marRight w:val="0"/>
      <w:marTop w:val="0"/>
      <w:marBottom w:val="0"/>
      <w:divBdr>
        <w:top w:val="none" w:sz="0" w:space="0" w:color="auto"/>
        <w:left w:val="none" w:sz="0" w:space="0" w:color="auto"/>
        <w:bottom w:val="none" w:sz="0" w:space="0" w:color="auto"/>
        <w:right w:val="none" w:sz="0" w:space="0" w:color="auto"/>
      </w:divBdr>
    </w:div>
    <w:div w:id="1894392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etrowiki.org/Oil_bubblepoint_pressure" TargetMode="External"/><Relationship Id="rId18" Type="http://schemas.openxmlformats.org/officeDocument/2006/relationships/hyperlink" Target="https://petrowiki.org/File:Vol1_page_0275_eq_002.png" TargetMode="External"/><Relationship Id="rId26" Type="http://schemas.openxmlformats.org/officeDocument/2006/relationships/hyperlink" Target="https://www.investopedia.com/terms/v/variance.asp" TargetMode="External"/><Relationship Id="rId39" Type="http://schemas.openxmlformats.org/officeDocument/2006/relationships/hyperlink" Target="https://terpconnect.umd.edu/~toh/spectrum/ResolutionEnhancement.html" TargetMode="External"/><Relationship Id="rId21" Type="http://schemas.openxmlformats.org/officeDocument/2006/relationships/image" Target="media/image5.png"/><Relationship Id="rId34" Type="http://schemas.openxmlformats.org/officeDocument/2006/relationships/hyperlink" Target="http://www.mesacc.edu/~scotz47781/mat120/notes/complex/dividing/dividing_complex.html" TargetMode="External"/><Relationship Id="rId42" Type="http://schemas.openxmlformats.org/officeDocument/2006/relationships/image" Target="media/image13.gif"/><Relationship Id="rId47" Type="http://schemas.openxmlformats.org/officeDocument/2006/relationships/image" Target="media/image17.tiff"/><Relationship Id="rId50" Type="http://schemas.openxmlformats.org/officeDocument/2006/relationships/chart" Target="charts/chart3.xml"/><Relationship Id="rId55" Type="http://schemas.openxmlformats.org/officeDocument/2006/relationships/image" Target="media/image19.tif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petrowiki.org/File:Vol1_page_0275_eq_001.png" TargetMode="External"/><Relationship Id="rId29" Type="http://schemas.openxmlformats.org/officeDocument/2006/relationships/hyperlink" Target="https://en.wikipedia.org/wiki/Signal_processing" TargetMode="External"/><Relationship Id="rId11" Type="http://schemas.openxmlformats.org/officeDocument/2006/relationships/footer" Target="footer2.xml"/><Relationship Id="rId24" Type="http://schemas.openxmlformats.org/officeDocument/2006/relationships/image" Target="media/image7.png"/><Relationship Id="rId32" Type="http://schemas.openxmlformats.org/officeDocument/2006/relationships/hyperlink" Target="http://www.dspguide.com/ch17/2.htm" TargetMode="External"/><Relationship Id="rId37" Type="http://schemas.openxmlformats.org/officeDocument/2006/relationships/image" Target="media/image10.gif"/><Relationship Id="rId40" Type="http://schemas.openxmlformats.org/officeDocument/2006/relationships/hyperlink" Target="https://terpconnect.umd.edu/~toh/spectrum/Differentiation.html" TargetMode="External"/><Relationship Id="rId45" Type="http://schemas.openxmlformats.org/officeDocument/2006/relationships/image" Target="media/image15.png"/><Relationship Id="rId53" Type="http://schemas.openxmlformats.org/officeDocument/2006/relationships/chart" Target="charts/chart5.xml"/><Relationship Id="rId58" Type="http://schemas.openxmlformats.org/officeDocument/2006/relationships/image" Target="media/image22.tiff"/><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hyperlink" Target="https://petrowiki.org/Solution_gas_oil_ratio" TargetMode="External"/><Relationship Id="rId22" Type="http://schemas.openxmlformats.org/officeDocument/2006/relationships/footer" Target="footer3.xml"/><Relationship Id="rId27" Type="http://schemas.openxmlformats.org/officeDocument/2006/relationships/image" Target="media/image8.jpeg"/><Relationship Id="rId30" Type="http://schemas.openxmlformats.org/officeDocument/2006/relationships/hyperlink" Target="https://en.wikipedia.org/wiki/Image_processing" TargetMode="External"/><Relationship Id="rId35" Type="http://schemas.openxmlformats.org/officeDocument/2006/relationships/image" Target="media/image9.wmf"/><Relationship Id="rId43" Type="http://schemas.openxmlformats.org/officeDocument/2006/relationships/hyperlink" Target="https://terpconnect.umd.edu/~toh/spectrum/Deconvolution.html" TargetMode="External"/><Relationship Id="rId48" Type="http://schemas.openxmlformats.org/officeDocument/2006/relationships/chart" Target="charts/chart1.xml"/><Relationship Id="rId56" Type="http://schemas.openxmlformats.org/officeDocument/2006/relationships/image" Target="media/image20.tiff"/><Relationship Id="rId8" Type="http://schemas.openxmlformats.org/officeDocument/2006/relationships/endnotes" Target="endnotes.xml"/><Relationship Id="rId51" Type="http://schemas.openxmlformats.org/officeDocument/2006/relationships/image" Target="media/image18.tif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hyperlink" Target="https://www.investopedia.com/terms/n/normaldistribution.asp" TargetMode="External"/><Relationship Id="rId33" Type="http://schemas.openxmlformats.org/officeDocument/2006/relationships/hyperlink" Target="https://terpconnect.umd.edu/~toh/spectrum/Convolution.html" TargetMode="External"/><Relationship Id="rId38" Type="http://schemas.openxmlformats.org/officeDocument/2006/relationships/image" Target="media/image11.gif"/><Relationship Id="rId46" Type="http://schemas.openxmlformats.org/officeDocument/2006/relationships/image" Target="media/image16.png"/><Relationship Id="rId59" Type="http://schemas.openxmlformats.org/officeDocument/2006/relationships/image" Target="media/image23.tiff"/><Relationship Id="rId20" Type="http://schemas.openxmlformats.org/officeDocument/2006/relationships/hyperlink" Target="https://petrowiki.org/File:Vol1_page_0276_eq_001.png" TargetMode="External"/><Relationship Id="rId41" Type="http://schemas.openxmlformats.org/officeDocument/2006/relationships/image" Target="media/image12.gif"/><Relationship Id="rId54" Type="http://schemas.openxmlformats.org/officeDocument/2006/relationships/chart" Target="charts/chart6.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petrowiki.org/Glossary:Undersaturated_oil" TargetMode="External"/><Relationship Id="rId23" Type="http://schemas.openxmlformats.org/officeDocument/2006/relationships/image" Target="media/image6.png"/><Relationship Id="rId28" Type="http://schemas.openxmlformats.org/officeDocument/2006/relationships/hyperlink" Target="http://www.oxforddictionaries.com/us/definition/american_english/deconvolution?q=deconvolution" TargetMode="External"/><Relationship Id="rId36" Type="http://schemas.openxmlformats.org/officeDocument/2006/relationships/oleObject" Target="embeddings/oleObject1.bin"/><Relationship Id="rId49" Type="http://schemas.openxmlformats.org/officeDocument/2006/relationships/chart" Target="charts/chart2.xml"/><Relationship Id="rId57" Type="http://schemas.openxmlformats.org/officeDocument/2006/relationships/image" Target="media/image21.tiff"/><Relationship Id="rId10" Type="http://schemas.openxmlformats.org/officeDocument/2006/relationships/footer" Target="footer1.xml"/><Relationship Id="rId31" Type="http://schemas.openxmlformats.org/officeDocument/2006/relationships/hyperlink" Target="http://www.dspguide.com/ch17/2.htm" TargetMode="External"/><Relationship Id="rId44" Type="http://schemas.openxmlformats.org/officeDocument/2006/relationships/image" Target="media/image14.png"/><Relationship Id="rId52" Type="http://schemas.openxmlformats.org/officeDocument/2006/relationships/chart" Target="charts/chart4.xml"/><Relationship Id="rId60" Type="http://schemas.openxmlformats.org/officeDocument/2006/relationships/image" Target="media/image24.tiff"/><Relationship Id="rId4" Type="http://schemas.microsoft.com/office/2007/relationships/stylesWithEffects" Target="stylesWithEffects.xml"/><Relationship Id="rId9"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Desktop\Alex\University%20Documents\MSc\Thesis\Windows\Processing\Regression\Coding\Curve_Dat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Desktop\Alex\University%20Documents\MSc\Thesis\Windows\Processing\Regression\Regression_Resul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Desktop\Alex\University%20Documents\MSc\Thesis\Windows\Processing\Regression\Regression_Result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Desktop\Alex\University%20Documents\MSc\Thesis\Windows\Processing\Regression\Coding\Curve_Dat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Desktop\Alex\University%20Documents\MSc\Thesis\Windows\Processing\Regression\Regression_Result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Desktop\Alex\University%20Documents\MSc\Thesis\Windows\Processing\Regression\Regression_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Lab</a:t>
            </a:r>
            <a:r>
              <a:rPr lang="en-US" baseline="0"/>
              <a:t> vs Regression Results</a:t>
            </a:r>
            <a:endParaRPr lang="en-US"/>
          </a:p>
        </c:rich>
      </c:tx>
      <c:overlay val="0"/>
    </c:title>
    <c:autoTitleDeleted val="0"/>
    <c:plotArea>
      <c:layout/>
      <c:scatterChart>
        <c:scatterStyle val="lineMarker"/>
        <c:varyColors val="0"/>
        <c:ser>
          <c:idx val="0"/>
          <c:order val="0"/>
          <c:tx>
            <c:v>Regression Results</c:v>
          </c:tx>
          <c:spPr>
            <a:ln w="19050">
              <a:noFill/>
            </a:ln>
          </c:spPr>
          <c:trendline>
            <c:trendlineType val="linear"/>
            <c:dispRSqr val="0"/>
            <c:dispEq val="0"/>
          </c:trendline>
          <c:xVal>
            <c:numRef>
              <c:f>Sheet1!$A$38:$A$70</c:f>
              <c:numCache>
                <c:formatCode>0.00</c:formatCode>
                <c:ptCount val="33"/>
                <c:pt idx="0">
                  <c:v>69.464014403964896</c:v>
                </c:pt>
                <c:pt idx="1">
                  <c:v>33.147049585970514</c:v>
                </c:pt>
                <c:pt idx="2">
                  <c:v>78.845100119753013</c:v>
                </c:pt>
                <c:pt idx="3">
                  <c:v>21.71975144514407</c:v>
                </c:pt>
                <c:pt idx="4">
                  <c:v>44.923497676305495</c:v>
                </c:pt>
                <c:pt idx="5">
                  <c:v>67.820343830553028</c:v>
                </c:pt>
                <c:pt idx="6">
                  <c:v>26.324305150143644</c:v>
                </c:pt>
                <c:pt idx="7">
                  <c:v>76.887815479459576</c:v>
                </c:pt>
                <c:pt idx="8">
                  <c:v>67.416883675279095</c:v>
                </c:pt>
                <c:pt idx="9">
                  <c:v>55.225959986031256</c:v>
                </c:pt>
                <c:pt idx="10">
                  <c:v>58.389593240856371</c:v>
                </c:pt>
                <c:pt idx="11">
                  <c:v>82.421774939716713</c:v>
                </c:pt>
                <c:pt idx="12">
                  <c:v>57.72691620140565</c:v>
                </c:pt>
                <c:pt idx="13">
                  <c:v>60.878147639025592</c:v>
                </c:pt>
                <c:pt idx="14">
                  <c:v>74.643951281909267</c:v>
                </c:pt>
                <c:pt idx="15">
                  <c:v>77.170731458980143</c:v>
                </c:pt>
                <c:pt idx="16">
                  <c:v>29.76090938238071</c:v>
                </c:pt>
                <c:pt idx="17">
                  <c:v>43.65583559109055</c:v>
                </c:pt>
                <c:pt idx="18">
                  <c:v>25.419373086922143</c:v>
                </c:pt>
                <c:pt idx="19">
                  <c:v>42.54782955546159</c:v>
                </c:pt>
                <c:pt idx="20">
                  <c:v>43.462376331760524</c:v>
                </c:pt>
                <c:pt idx="21">
                  <c:v>69.749388075062456</c:v>
                </c:pt>
                <c:pt idx="22">
                  <c:v>49.072062991913441</c:v>
                </c:pt>
                <c:pt idx="23">
                  <c:v>65.310143768033143</c:v>
                </c:pt>
                <c:pt idx="24">
                  <c:v>39.966975290760494</c:v>
                </c:pt>
                <c:pt idx="25">
                  <c:v>36.417254314798534</c:v>
                </c:pt>
                <c:pt idx="26">
                  <c:v>51.367849783992213</c:v>
                </c:pt>
                <c:pt idx="27">
                  <c:v>91.883394740874976</c:v>
                </c:pt>
                <c:pt idx="28">
                  <c:v>44.538059662621336</c:v>
                </c:pt>
                <c:pt idx="29">
                  <c:v>49.778600608671837</c:v>
                </c:pt>
                <c:pt idx="30">
                  <c:v>91.538375844891704</c:v>
                </c:pt>
                <c:pt idx="31">
                  <c:v>43.652556506999794</c:v>
                </c:pt>
                <c:pt idx="32">
                  <c:v>87.476530180453295</c:v>
                </c:pt>
              </c:numCache>
            </c:numRef>
          </c:xVal>
          <c:yVal>
            <c:numRef>
              <c:f>Sheet1!$B$38:$B$70</c:f>
              <c:numCache>
                <c:formatCode>0.00</c:formatCode>
                <c:ptCount val="33"/>
                <c:pt idx="0">
                  <c:v>69.27</c:v>
                </c:pt>
                <c:pt idx="1">
                  <c:v>33</c:v>
                </c:pt>
                <c:pt idx="2">
                  <c:v>78.5</c:v>
                </c:pt>
                <c:pt idx="3">
                  <c:v>21.1</c:v>
                </c:pt>
                <c:pt idx="4">
                  <c:v>44.9</c:v>
                </c:pt>
                <c:pt idx="5">
                  <c:v>67.2</c:v>
                </c:pt>
                <c:pt idx="6">
                  <c:v>26.7</c:v>
                </c:pt>
                <c:pt idx="7">
                  <c:v>77.099999999999994</c:v>
                </c:pt>
                <c:pt idx="8">
                  <c:v>67.599999999999994</c:v>
                </c:pt>
                <c:pt idx="9">
                  <c:v>56.3</c:v>
                </c:pt>
                <c:pt idx="10">
                  <c:v>58.8</c:v>
                </c:pt>
                <c:pt idx="11">
                  <c:v>82</c:v>
                </c:pt>
                <c:pt idx="12">
                  <c:v>57.507770007769899</c:v>
                </c:pt>
                <c:pt idx="13">
                  <c:v>60.987370838116902</c:v>
                </c:pt>
                <c:pt idx="14">
                  <c:v>75.029377203290593</c:v>
                </c:pt>
                <c:pt idx="15">
                  <c:v>76.900135958948994</c:v>
                </c:pt>
                <c:pt idx="16">
                  <c:v>29.442334599240599</c:v>
                </c:pt>
                <c:pt idx="17">
                  <c:v>44.4</c:v>
                </c:pt>
                <c:pt idx="18">
                  <c:v>25.661507738392299</c:v>
                </c:pt>
                <c:pt idx="19">
                  <c:v>43</c:v>
                </c:pt>
                <c:pt idx="20">
                  <c:v>42.2</c:v>
                </c:pt>
                <c:pt idx="21">
                  <c:v>69.608735213830599</c:v>
                </c:pt>
                <c:pt idx="22">
                  <c:v>48.9961202715808</c:v>
                </c:pt>
                <c:pt idx="23">
                  <c:v>64.900000000000006</c:v>
                </c:pt>
                <c:pt idx="24">
                  <c:v>39.4</c:v>
                </c:pt>
                <c:pt idx="25">
                  <c:v>37.299999999999997</c:v>
                </c:pt>
                <c:pt idx="26">
                  <c:v>50.9</c:v>
                </c:pt>
                <c:pt idx="27">
                  <c:v>92.5</c:v>
                </c:pt>
                <c:pt idx="28">
                  <c:v>44.3</c:v>
                </c:pt>
                <c:pt idx="29">
                  <c:v>49.9</c:v>
                </c:pt>
                <c:pt idx="30">
                  <c:v>91.5</c:v>
                </c:pt>
                <c:pt idx="31">
                  <c:v>44.2</c:v>
                </c:pt>
                <c:pt idx="32">
                  <c:v>87.5</c:v>
                </c:pt>
              </c:numCache>
            </c:numRef>
          </c:yVal>
          <c:smooth val="0"/>
        </c:ser>
        <c:ser>
          <c:idx val="1"/>
          <c:order val="1"/>
          <c:tx>
            <c:v>Predicted Values</c:v>
          </c:tx>
          <c:spPr>
            <a:ln w="19050">
              <a:noFill/>
            </a:ln>
          </c:spPr>
          <c:xVal>
            <c:numRef>
              <c:f>Sheet1!$D$41:$D$47</c:f>
              <c:numCache>
                <c:formatCode>0.00</c:formatCode>
                <c:ptCount val="7"/>
                <c:pt idx="0">
                  <c:v>21.71975144514407</c:v>
                </c:pt>
                <c:pt idx="1">
                  <c:v>26.324305150143644</c:v>
                </c:pt>
                <c:pt idx="2">
                  <c:v>55.225959986031256</c:v>
                </c:pt>
                <c:pt idx="3">
                  <c:v>25.419373086922143</c:v>
                </c:pt>
                <c:pt idx="4">
                  <c:v>91.883394740874976</c:v>
                </c:pt>
                <c:pt idx="5">
                  <c:v>91.538375844891704</c:v>
                </c:pt>
                <c:pt idx="6">
                  <c:v>87.476530180453295</c:v>
                </c:pt>
              </c:numCache>
            </c:numRef>
          </c:xVal>
          <c:yVal>
            <c:numRef>
              <c:f>Sheet1!$E$41:$E$47</c:f>
              <c:numCache>
                <c:formatCode>0.00</c:formatCode>
                <c:ptCount val="7"/>
                <c:pt idx="0">
                  <c:v>21.1</c:v>
                </c:pt>
                <c:pt idx="1">
                  <c:v>26.7</c:v>
                </c:pt>
                <c:pt idx="2">
                  <c:v>56.3</c:v>
                </c:pt>
                <c:pt idx="3">
                  <c:v>25.661507738392299</c:v>
                </c:pt>
                <c:pt idx="4">
                  <c:v>92.5</c:v>
                </c:pt>
                <c:pt idx="5">
                  <c:v>91.5</c:v>
                </c:pt>
                <c:pt idx="6">
                  <c:v>87.5</c:v>
                </c:pt>
              </c:numCache>
            </c:numRef>
          </c:yVal>
          <c:smooth val="0"/>
        </c:ser>
        <c:dLbls>
          <c:showLegendKey val="0"/>
          <c:showVal val="0"/>
          <c:showCatName val="0"/>
          <c:showSerName val="0"/>
          <c:showPercent val="0"/>
          <c:showBubbleSize val="0"/>
        </c:dLbls>
        <c:axId val="126890496"/>
        <c:axId val="122752960"/>
      </c:scatterChart>
      <c:valAx>
        <c:axId val="126890496"/>
        <c:scaling>
          <c:orientation val="minMax"/>
        </c:scaling>
        <c:delete val="0"/>
        <c:axPos val="b"/>
        <c:title>
          <c:tx>
            <c:rich>
              <a:bodyPr/>
              <a:lstStyle/>
              <a:p>
                <a:pPr>
                  <a:defRPr/>
                </a:pPr>
                <a:r>
                  <a:rPr lang="en-US" sz="1000" b="1" i="0" u="none" strike="noStrike" baseline="0">
                    <a:effectLst/>
                  </a:rPr>
                  <a:t>Calculated Saturates Concentration %</a:t>
                </a:r>
                <a:endParaRPr lang="en-US"/>
              </a:p>
            </c:rich>
          </c:tx>
          <c:overlay val="0"/>
        </c:title>
        <c:numFmt formatCode="0.00" sourceLinked="1"/>
        <c:majorTickMark val="out"/>
        <c:minorTickMark val="none"/>
        <c:tickLblPos val="nextTo"/>
        <c:crossAx val="122752960"/>
        <c:crosses val="autoZero"/>
        <c:crossBetween val="midCat"/>
      </c:valAx>
      <c:valAx>
        <c:axId val="122752960"/>
        <c:scaling>
          <c:orientation val="minMax"/>
        </c:scaling>
        <c:delete val="0"/>
        <c:axPos val="l"/>
        <c:majorGridlines/>
        <c:title>
          <c:tx>
            <c:rich>
              <a:bodyPr rot="-5400000" vert="horz"/>
              <a:lstStyle/>
              <a:p>
                <a:pPr>
                  <a:defRPr/>
                </a:pPr>
                <a:r>
                  <a:rPr lang="en-US"/>
                  <a:t>Lab Saturates Concentration %</a:t>
                </a:r>
              </a:p>
            </c:rich>
          </c:tx>
          <c:overlay val="0"/>
        </c:title>
        <c:numFmt formatCode="0.00" sourceLinked="1"/>
        <c:majorTickMark val="out"/>
        <c:minorTickMark val="none"/>
        <c:tickLblPos val="nextTo"/>
        <c:crossAx val="126890496"/>
        <c:crosses val="autoZero"/>
        <c:crossBetween val="midCat"/>
      </c:valAx>
    </c:plotArea>
    <c:legend>
      <c:legendPos val="r"/>
      <c:legendEntry>
        <c:idx val="2"/>
        <c:delete val="1"/>
      </c:legendEntry>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Experimental Data vs All</a:t>
            </a:r>
            <a:r>
              <a:rPr lang="en-US" baseline="0"/>
              <a:t> Spectral Areas</a:t>
            </a:r>
            <a:endParaRPr lang="en-US"/>
          </a:p>
        </c:rich>
      </c:tx>
      <c:overlay val="0"/>
    </c:title>
    <c:autoTitleDeleted val="0"/>
    <c:plotArea>
      <c:layout/>
      <c:lineChart>
        <c:grouping val="standard"/>
        <c:varyColors val="0"/>
        <c:ser>
          <c:idx val="0"/>
          <c:order val="0"/>
          <c:tx>
            <c:v>Saturates Data</c:v>
          </c:tx>
          <c:marker>
            <c:symbol val="none"/>
          </c:marker>
          <c:val>
            <c:numRef>
              <c:f>Sheet1!$B$4:$B$36</c:f>
              <c:numCache>
                <c:formatCode>0.00</c:formatCode>
                <c:ptCount val="33"/>
                <c:pt idx="0">
                  <c:v>69.27</c:v>
                </c:pt>
                <c:pt idx="1">
                  <c:v>33</c:v>
                </c:pt>
                <c:pt idx="2">
                  <c:v>78.5</c:v>
                </c:pt>
                <c:pt idx="3">
                  <c:v>21.1</c:v>
                </c:pt>
                <c:pt idx="4">
                  <c:v>44.9</c:v>
                </c:pt>
                <c:pt idx="5">
                  <c:v>67.2</c:v>
                </c:pt>
                <c:pt idx="6">
                  <c:v>26.7</c:v>
                </c:pt>
                <c:pt idx="7">
                  <c:v>77.099999999999994</c:v>
                </c:pt>
                <c:pt idx="8">
                  <c:v>67.599999999999994</c:v>
                </c:pt>
                <c:pt idx="9">
                  <c:v>56.3</c:v>
                </c:pt>
                <c:pt idx="10">
                  <c:v>58.8</c:v>
                </c:pt>
                <c:pt idx="11">
                  <c:v>82</c:v>
                </c:pt>
                <c:pt idx="12">
                  <c:v>57.507770007769899</c:v>
                </c:pt>
                <c:pt idx="13">
                  <c:v>60.987370838116902</c:v>
                </c:pt>
                <c:pt idx="14">
                  <c:v>75.029377203290593</c:v>
                </c:pt>
                <c:pt idx="15">
                  <c:v>76.900135958948994</c:v>
                </c:pt>
                <c:pt idx="16">
                  <c:v>29.442334599240599</c:v>
                </c:pt>
                <c:pt idx="17">
                  <c:v>44.4</c:v>
                </c:pt>
                <c:pt idx="18">
                  <c:v>25.661507738392299</c:v>
                </c:pt>
                <c:pt idx="19">
                  <c:v>43</c:v>
                </c:pt>
                <c:pt idx="20">
                  <c:v>42.2</c:v>
                </c:pt>
                <c:pt idx="21">
                  <c:v>69.608735213830599</c:v>
                </c:pt>
                <c:pt idx="22">
                  <c:v>48.9961202715808</c:v>
                </c:pt>
                <c:pt idx="23">
                  <c:v>64.900000000000006</c:v>
                </c:pt>
                <c:pt idx="24">
                  <c:v>39.4</c:v>
                </c:pt>
                <c:pt idx="25">
                  <c:v>37.299999999999997</c:v>
                </c:pt>
                <c:pt idx="26">
                  <c:v>50.9</c:v>
                </c:pt>
                <c:pt idx="27">
                  <c:v>92.5</c:v>
                </c:pt>
                <c:pt idx="28">
                  <c:v>44.3</c:v>
                </c:pt>
                <c:pt idx="29">
                  <c:v>49.9</c:v>
                </c:pt>
                <c:pt idx="30">
                  <c:v>91.5</c:v>
                </c:pt>
                <c:pt idx="31">
                  <c:v>44.2</c:v>
                </c:pt>
                <c:pt idx="32">
                  <c:v>87.5</c:v>
                </c:pt>
              </c:numCache>
            </c:numRef>
          </c:val>
          <c:smooth val="0"/>
        </c:ser>
        <c:dLbls>
          <c:showLegendKey val="0"/>
          <c:showVal val="0"/>
          <c:showCatName val="0"/>
          <c:showSerName val="0"/>
          <c:showPercent val="0"/>
          <c:showBubbleSize val="0"/>
        </c:dLbls>
        <c:marker val="1"/>
        <c:smooth val="0"/>
        <c:axId val="36519936"/>
        <c:axId val="122754688"/>
      </c:lineChart>
      <c:scatterChart>
        <c:scatterStyle val="lineMarker"/>
        <c:varyColors val="0"/>
        <c:ser>
          <c:idx val="1"/>
          <c:order val="1"/>
          <c:tx>
            <c:v>Predicted Outcome</c:v>
          </c:tx>
          <c:spPr>
            <a:ln w="28575">
              <a:noFill/>
            </a:ln>
          </c:spPr>
          <c:yVal>
            <c:numRef>
              <c:f>Sheet1!$E$4:$E$36</c:f>
              <c:numCache>
                <c:formatCode>0.00</c:formatCode>
                <c:ptCount val="33"/>
                <c:pt idx="0">
                  <c:v>69.464014403964399</c:v>
                </c:pt>
                <c:pt idx="1">
                  <c:v>33.147049585969903</c:v>
                </c:pt>
                <c:pt idx="2">
                  <c:v>78.845100119752402</c:v>
                </c:pt>
                <c:pt idx="3">
                  <c:v>21.719751445143601</c:v>
                </c:pt>
                <c:pt idx="4">
                  <c:v>44.923497676304898</c:v>
                </c:pt>
                <c:pt idx="5">
                  <c:v>67.820343830552503</c:v>
                </c:pt>
                <c:pt idx="6">
                  <c:v>26.3243051501431</c:v>
                </c:pt>
                <c:pt idx="7">
                  <c:v>76.887815479459107</c:v>
                </c:pt>
                <c:pt idx="8">
                  <c:v>67.416883675278498</c:v>
                </c:pt>
                <c:pt idx="9">
                  <c:v>55.225959986030801</c:v>
                </c:pt>
                <c:pt idx="10">
                  <c:v>58.389593240855902</c:v>
                </c:pt>
                <c:pt idx="11">
                  <c:v>82.421774939716101</c:v>
                </c:pt>
                <c:pt idx="12">
                  <c:v>57.726916201405203</c:v>
                </c:pt>
                <c:pt idx="13">
                  <c:v>60.878147639025002</c:v>
                </c:pt>
                <c:pt idx="14">
                  <c:v>74.643951281908798</c:v>
                </c:pt>
                <c:pt idx="15">
                  <c:v>77.170731458979603</c:v>
                </c:pt>
                <c:pt idx="16">
                  <c:v>29.760909382380198</c:v>
                </c:pt>
                <c:pt idx="17">
                  <c:v>43.655835591090003</c:v>
                </c:pt>
                <c:pt idx="18">
                  <c:v>25.419373086921699</c:v>
                </c:pt>
                <c:pt idx="19">
                  <c:v>42.547829555461</c:v>
                </c:pt>
                <c:pt idx="20">
                  <c:v>43.462376331759998</c:v>
                </c:pt>
                <c:pt idx="21">
                  <c:v>69.749388075061901</c:v>
                </c:pt>
                <c:pt idx="22">
                  <c:v>49.072062991912901</c:v>
                </c:pt>
                <c:pt idx="23">
                  <c:v>65.310143768032702</c:v>
                </c:pt>
                <c:pt idx="24">
                  <c:v>39.966975290759997</c:v>
                </c:pt>
                <c:pt idx="25">
                  <c:v>36.417254314797901</c:v>
                </c:pt>
                <c:pt idx="26">
                  <c:v>51.367849783991701</c:v>
                </c:pt>
                <c:pt idx="27">
                  <c:v>91.883394740874394</c:v>
                </c:pt>
                <c:pt idx="28">
                  <c:v>44.538059662620697</c:v>
                </c:pt>
                <c:pt idx="29">
                  <c:v>49.778600608671297</c:v>
                </c:pt>
                <c:pt idx="30">
                  <c:v>91.538375844891107</c:v>
                </c:pt>
                <c:pt idx="31">
                  <c:v>43.652556506999197</c:v>
                </c:pt>
                <c:pt idx="32">
                  <c:v>87.476530180452897</c:v>
                </c:pt>
              </c:numCache>
            </c:numRef>
          </c:yVal>
          <c:smooth val="0"/>
        </c:ser>
        <c:dLbls>
          <c:showLegendKey val="0"/>
          <c:showVal val="0"/>
          <c:showCatName val="0"/>
          <c:showSerName val="0"/>
          <c:showPercent val="0"/>
          <c:showBubbleSize val="0"/>
        </c:dLbls>
        <c:axId val="36519936"/>
        <c:axId val="122754688"/>
      </c:scatterChart>
      <c:catAx>
        <c:axId val="36519936"/>
        <c:scaling>
          <c:orientation val="minMax"/>
        </c:scaling>
        <c:delete val="0"/>
        <c:axPos val="b"/>
        <c:majorTickMark val="out"/>
        <c:minorTickMark val="none"/>
        <c:tickLblPos val="nextTo"/>
        <c:crossAx val="122754688"/>
        <c:crosses val="autoZero"/>
        <c:auto val="1"/>
        <c:lblAlgn val="ctr"/>
        <c:lblOffset val="100"/>
        <c:noMultiLvlLbl val="0"/>
      </c:catAx>
      <c:valAx>
        <c:axId val="122754688"/>
        <c:scaling>
          <c:orientation val="minMax"/>
        </c:scaling>
        <c:delete val="0"/>
        <c:axPos val="l"/>
        <c:majorGridlines/>
        <c:numFmt formatCode="0.00" sourceLinked="1"/>
        <c:majorTickMark val="out"/>
        <c:minorTickMark val="none"/>
        <c:tickLblPos val="nextTo"/>
        <c:crossAx val="3651993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All</a:t>
            </a:r>
            <a:r>
              <a:rPr lang="en-US" baseline="0"/>
              <a:t> Spectral Areas Errors</a:t>
            </a:r>
            <a:endParaRPr lang="en-US"/>
          </a:p>
        </c:rich>
      </c:tx>
      <c:overlay val="0"/>
    </c:title>
    <c:autoTitleDeleted val="0"/>
    <c:plotArea>
      <c:layout/>
      <c:barChart>
        <c:barDir val="col"/>
        <c:grouping val="clustered"/>
        <c:varyColors val="0"/>
        <c:ser>
          <c:idx val="0"/>
          <c:order val="0"/>
          <c:tx>
            <c:v>Prediction Difference</c:v>
          </c:tx>
          <c:invertIfNegative val="0"/>
          <c:val>
            <c:numRef>
              <c:f>Sheet1!$G$4:$G$36</c:f>
              <c:numCache>
                <c:formatCode>0.00</c:formatCode>
                <c:ptCount val="33"/>
                <c:pt idx="0">
                  <c:v>0.1940144039644025</c:v>
                </c:pt>
                <c:pt idx="1">
                  <c:v>0.14704958596990281</c:v>
                </c:pt>
                <c:pt idx="2">
                  <c:v>0.34510011975240218</c:v>
                </c:pt>
                <c:pt idx="3">
                  <c:v>0.61975144514359926</c:v>
                </c:pt>
                <c:pt idx="4">
                  <c:v>2.3497676304899073E-2</c:v>
                </c:pt>
                <c:pt idx="5">
                  <c:v>0.62034383055249975</c:v>
                </c:pt>
                <c:pt idx="6">
                  <c:v>0.37569484985689883</c:v>
                </c:pt>
                <c:pt idx="7">
                  <c:v>0.21218452054088743</c:v>
                </c:pt>
                <c:pt idx="8">
                  <c:v>0.18311632472149597</c:v>
                </c:pt>
                <c:pt idx="9">
                  <c:v>1.0740400139691957</c:v>
                </c:pt>
                <c:pt idx="10">
                  <c:v>0.41040675914409519</c:v>
                </c:pt>
                <c:pt idx="11">
                  <c:v>0.42177493971610147</c:v>
                </c:pt>
                <c:pt idx="12">
                  <c:v>0.21914619363530363</c:v>
                </c:pt>
                <c:pt idx="13">
                  <c:v>0.10922319909190037</c:v>
                </c:pt>
                <c:pt idx="14">
                  <c:v>0.38542592138179543</c:v>
                </c:pt>
                <c:pt idx="15">
                  <c:v>0.27059550003060906</c:v>
                </c:pt>
                <c:pt idx="16">
                  <c:v>0.3185747831395993</c:v>
                </c:pt>
                <c:pt idx="17">
                  <c:v>0.74416440890999525</c:v>
                </c:pt>
                <c:pt idx="18">
                  <c:v>0.2421346514706002</c:v>
                </c:pt>
                <c:pt idx="19">
                  <c:v>0.45217044453900002</c:v>
                </c:pt>
                <c:pt idx="20">
                  <c:v>1.2623763317599952</c:v>
                </c:pt>
                <c:pt idx="21">
                  <c:v>0.1406528612313025</c:v>
                </c:pt>
                <c:pt idx="22">
                  <c:v>7.5942720332101032E-2</c:v>
                </c:pt>
                <c:pt idx="23">
                  <c:v>0.4101437680326967</c:v>
                </c:pt>
                <c:pt idx="24">
                  <c:v>0.56697529075999853</c:v>
                </c:pt>
                <c:pt idx="25">
                  <c:v>0.88274568520209584</c:v>
                </c:pt>
                <c:pt idx="26">
                  <c:v>0.46784978399170285</c:v>
                </c:pt>
                <c:pt idx="27">
                  <c:v>0.61660525912560615</c:v>
                </c:pt>
                <c:pt idx="28">
                  <c:v>0.23805966262069944</c:v>
                </c:pt>
                <c:pt idx="29">
                  <c:v>0.12139939132870126</c:v>
                </c:pt>
                <c:pt idx="30">
                  <c:v>3.8375844891106681E-2</c:v>
                </c:pt>
                <c:pt idx="31">
                  <c:v>0.54744349300080586</c:v>
                </c:pt>
                <c:pt idx="32">
                  <c:v>2.3469819547102588E-2</c:v>
                </c:pt>
              </c:numCache>
            </c:numRef>
          </c:val>
        </c:ser>
        <c:dLbls>
          <c:showLegendKey val="0"/>
          <c:showVal val="0"/>
          <c:showCatName val="0"/>
          <c:showSerName val="0"/>
          <c:showPercent val="0"/>
          <c:showBubbleSize val="0"/>
        </c:dLbls>
        <c:gapWidth val="150"/>
        <c:axId val="36513280"/>
        <c:axId val="122756416"/>
      </c:barChart>
      <c:catAx>
        <c:axId val="36513280"/>
        <c:scaling>
          <c:orientation val="minMax"/>
        </c:scaling>
        <c:delete val="0"/>
        <c:axPos val="b"/>
        <c:majorTickMark val="out"/>
        <c:minorTickMark val="none"/>
        <c:tickLblPos val="nextTo"/>
        <c:crossAx val="122756416"/>
        <c:crosses val="autoZero"/>
        <c:auto val="1"/>
        <c:lblAlgn val="ctr"/>
        <c:lblOffset val="100"/>
        <c:noMultiLvlLbl val="0"/>
      </c:catAx>
      <c:valAx>
        <c:axId val="122756416"/>
        <c:scaling>
          <c:orientation val="minMax"/>
        </c:scaling>
        <c:delete val="0"/>
        <c:axPos val="l"/>
        <c:majorGridlines/>
        <c:numFmt formatCode="0.00" sourceLinked="1"/>
        <c:majorTickMark val="out"/>
        <c:minorTickMark val="none"/>
        <c:tickLblPos val="nextTo"/>
        <c:crossAx val="36513280"/>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Lab vs Regression Results</a:t>
            </a:r>
          </a:p>
        </c:rich>
      </c:tx>
      <c:overlay val="0"/>
    </c:title>
    <c:autoTitleDeleted val="0"/>
    <c:plotArea>
      <c:layout/>
      <c:scatterChart>
        <c:scatterStyle val="lineMarker"/>
        <c:varyColors val="0"/>
        <c:ser>
          <c:idx val="0"/>
          <c:order val="0"/>
          <c:tx>
            <c:v>Regression Results</c:v>
          </c:tx>
          <c:spPr>
            <a:ln w="19050">
              <a:noFill/>
            </a:ln>
          </c:spPr>
          <c:trendline>
            <c:trendlineType val="linear"/>
            <c:dispRSqr val="0"/>
            <c:dispEq val="0"/>
          </c:trendline>
          <c:xVal>
            <c:numRef>
              <c:f>Sheet2!$A$38:$A$70</c:f>
              <c:numCache>
                <c:formatCode>0.00</c:formatCode>
                <c:ptCount val="33"/>
                <c:pt idx="0">
                  <c:v>30.541687902823394</c:v>
                </c:pt>
                <c:pt idx="1">
                  <c:v>66.841941133885598</c:v>
                </c:pt>
                <c:pt idx="2">
                  <c:v>21.151322471262631</c:v>
                </c:pt>
                <c:pt idx="3">
                  <c:v>78.301922416087777</c:v>
                </c:pt>
                <c:pt idx="4">
                  <c:v>55.077790384978961</c:v>
                </c:pt>
                <c:pt idx="5">
                  <c:v>32.180707180403296</c:v>
                </c:pt>
                <c:pt idx="6">
                  <c:v>73.660143459122907</c:v>
                </c:pt>
                <c:pt idx="7">
                  <c:v>23.111402272831761</c:v>
                </c:pt>
                <c:pt idx="8">
                  <c:v>32.590792181926666</c:v>
                </c:pt>
                <c:pt idx="9">
                  <c:v>44.777212788025409</c:v>
                </c:pt>
                <c:pt idx="10">
                  <c:v>41.619115259640523</c:v>
                </c:pt>
                <c:pt idx="11">
                  <c:v>17.588761816156602</c:v>
                </c:pt>
                <c:pt idx="12">
                  <c:v>42.261356720165082</c:v>
                </c:pt>
                <c:pt idx="13">
                  <c:v>39.118919171093296</c:v>
                </c:pt>
                <c:pt idx="14">
                  <c:v>25.345511327165759</c:v>
                </c:pt>
                <c:pt idx="15">
                  <c:v>22.831640943049489</c:v>
                </c:pt>
                <c:pt idx="16">
                  <c:v>70.250537071350095</c:v>
                </c:pt>
                <c:pt idx="17">
                  <c:v>56.336481721806969</c:v>
                </c:pt>
                <c:pt idx="18">
                  <c:v>74.568776036015805</c:v>
                </c:pt>
                <c:pt idx="19">
                  <c:v>57.41554430182282</c:v>
                </c:pt>
                <c:pt idx="20">
                  <c:v>56.541739064801824</c:v>
                </c:pt>
                <c:pt idx="21">
                  <c:v>30.268560046768826</c:v>
                </c:pt>
                <c:pt idx="22">
                  <c:v>50.95687989816814</c:v>
                </c:pt>
                <c:pt idx="23">
                  <c:v>34.67038466588604</c:v>
                </c:pt>
                <c:pt idx="24">
                  <c:v>59.872413703754312</c:v>
                </c:pt>
                <c:pt idx="25">
                  <c:v>63.554996250817474</c:v>
                </c:pt>
                <c:pt idx="26">
                  <c:v>48.65792071996686</c:v>
                </c:pt>
                <c:pt idx="27">
                  <c:v>8.1063872477365901</c:v>
                </c:pt>
                <c:pt idx="28">
                  <c:v>55.457727053586879</c:v>
                </c:pt>
                <c:pt idx="29">
                  <c:v>50.211147546590823</c:v>
                </c:pt>
                <c:pt idx="30">
                  <c:v>8.4558018447072438</c:v>
                </c:pt>
                <c:pt idx="31">
                  <c:v>56.346329513968591</c:v>
                </c:pt>
                <c:pt idx="32">
                  <c:v>12.524794052461548</c:v>
                </c:pt>
              </c:numCache>
            </c:numRef>
          </c:xVal>
          <c:yVal>
            <c:numRef>
              <c:f>Sheet2!$B$38:$B$70</c:f>
              <c:numCache>
                <c:formatCode>0.00</c:formatCode>
                <c:ptCount val="33"/>
                <c:pt idx="0">
                  <c:v>30.73</c:v>
                </c:pt>
                <c:pt idx="1">
                  <c:v>67</c:v>
                </c:pt>
                <c:pt idx="2">
                  <c:v>21.5</c:v>
                </c:pt>
                <c:pt idx="3">
                  <c:v>78.900000000000006</c:v>
                </c:pt>
                <c:pt idx="4">
                  <c:v>55.1</c:v>
                </c:pt>
                <c:pt idx="5">
                  <c:v>32.799999999999997</c:v>
                </c:pt>
                <c:pt idx="6">
                  <c:v>73.3</c:v>
                </c:pt>
                <c:pt idx="7">
                  <c:v>22.9</c:v>
                </c:pt>
                <c:pt idx="8">
                  <c:v>32.4</c:v>
                </c:pt>
                <c:pt idx="9">
                  <c:v>43.7</c:v>
                </c:pt>
                <c:pt idx="10">
                  <c:v>41.2</c:v>
                </c:pt>
                <c:pt idx="11">
                  <c:v>18</c:v>
                </c:pt>
                <c:pt idx="12">
                  <c:v>42.492229992230101</c:v>
                </c:pt>
                <c:pt idx="13">
                  <c:v>39.012629161883098</c:v>
                </c:pt>
                <c:pt idx="14">
                  <c:v>24.970622796709399</c:v>
                </c:pt>
                <c:pt idx="15">
                  <c:v>23.099864041050999</c:v>
                </c:pt>
                <c:pt idx="16">
                  <c:v>70.557665400759404</c:v>
                </c:pt>
                <c:pt idx="17">
                  <c:v>55.6</c:v>
                </c:pt>
                <c:pt idx="18">
                  <c:v>74.338492261607698</c:v>
                </c:pt>
                <c:pt idx="19">
                  <c:v>57</c:v>
                </c:pt>
                <c:pt idx="20">
                  <c:v>57.8</c:v>
                </c:pt>
                <c:pt idx="21">
                  <c:v>30.391264786169401</c:v>
                </c:pt>
                <c:pt idx="22">
                  <c:v>51.0038797284193</c:v>
                </c:pt>
                <c:pt idx="23">
                  <c:v>35.1</c:v>
                </c:pt>
                <c:pt idx="24">
                  <c:v>60.4</c:v>
                </c:pt>
                <c:pt idx="25">
                  <c:v>62.7</c:v>
                </c:pt>
                <c:pt idx="26">
                  <c:v>49.1</c:v>
                </c:pt>
                <c:pt idx="27">
                  <c:v>7.5</c:v>
                </c:pt>
                <c:pt idx="28">
                  <c:v>55.7</c:v>
                </c:pt>
                <c:pt idx="29">
                  <c:v>50.1</c:v>
                </c:pt>
                <c:pt idx="30">
                  <c:v>8.5</c:v>
                </c:pt>
                <c:pt idx="31">
                  <c:v>55.8</c:v>
                </c:pt>
                <c:pt idx="32">
                  <c:v>12.5</c:v>
                </c:pt>
              </c:numCache>
            </c:numRef>
          </c:yVal>
          <c:smooth val="0"/>
        </c:ser>
        <c:ser>
          <c:idx val="1"/>
          <c:order val="1"/>
          <c:tx>
            <c:v>Predicted Values</c:v>
          </c:tx>
          <c:spPr>
            <a:ln w="19050">
              <a:noFill/>
            </a:ln>
          </c:spPr>
          <c:xVal>
            <c:numRef>
              <c:f>Sheet2!$D$41:$D$47</c:f>
              <c:numCache>
                <c:formatCode>0.00</c:formatCode>
                <c:ptCount val="7"/>
                <c:pt idx="0">
                  <c:v>78.301922416087777</c:v>
                </c:pt>
                <c:pt idx="1">
                  <c:v>73.660143459122907</c:v>
                </c:pt>
                <c:pt idx="2">
                  <c:v>44.777212788025409</c:v>
                </c:pt>
                <c:pt idx="3">
                  <c:v>74.568776036015805</c:v>
                </c:pt>
                <c:pt idx="4">
                  <c:v>8.1063872477365901</c:v>
                </c:pt>
                <c:pt idx="5">
                  <c:v>8.4558018447072438</c:v>
                </c:pt>
                <c:pt idx="6">
                  <c:v>12.524794052461548</c:v>
                </c:pt>
              </c:numCache>
            </c:numRef>
          </c:xVal>
          <c:yVal>
            <c:numRef>
              <c:f>Sheet2!$E$41:$E$47</c:f>
              <c:numCache>
                <c:formatCode>0.00</c:formatCode>
                <c:ptCount val="7"/>
                <c:pt idx="0">
                  <c:v>78.900000000000006</c:v>
                </c:pt>
                <c:pt idx="1">
                  <c:v>73.3</c:v>
                </c:pt>
                <c:pt idx="2">
                  <c:v>43.7</c:v>
                </c:pt>
                <c:pt idx="3">
                  <c:v>74.338492261607698</c:v>
                </c:pt>
                <c:pt idx="4">
                  <c:v>7.5</c:v>
                </c:pt>
                <c:pt idx="5">
                  <c:v>8.5</c:v>
                </c:pt>
                <c:pt idx="6">
                  <c:v>12.5</c:v>
                </c:pt>
              </c:numCache>
            </c:numRef>
          </c:yVal>
          <c:smooth val="0"/>
        </c:ser>
        <c:dLbls>
          <c:showLegendKey val="0"/>
          <c:showVal val="0"/>
          <c:showCatName val="0"/>
          <c:showSerName val="0"/>
          <c:showPercent val="0"/>
          <c:showBubbleSize val="0"/>
        </c:dLbls>
        <c:axId val="122766464"/>
        <c:axId val="122767040"/>
      </c:scatterChart>
      <c:valAx>
        <c:axId val="122766464"/>
        <c:scaling>
          <c:orientation val="minMax"/>
        </c:scaling>
        <c:delete val="0"/>
        <c:axPos val="b"/>
        <c:title>
          <c:tx>
            <c:rich>
              <a:bodyPr/>
              <a:lstStyle/>
              <a:p>
                <a:pPr>
                  <a:defRPr/>
                </a:pPr>
                <a:r>
                  <a:rPr lang="en-US"/>
                  <a:t>Calculated Aromatics</a:t>
                </a:r>
                <a:r>
                  <a:rPr lang="en-US" baseline="0"/>
                  <a:t> Concentration %</a:t>
                </a:r>
                <a:endParaRPr lang="en-US"/>
              </a:p>
            </c:rich>
          </c:tx>
          <c:overlay val="0"/>
        </c:title>
        <c:numFmt formatCode="0.00" sourceLinked="1"/>
        <c:majorTickMark val="out"/>
        <c:minorTickMark val="none"/>
        <c:tickLblPos val="nextTo"/>
        <c:crossAx val="122767040"/>
        <c:crosses val="autoZero"/>
        <c:crossBetween val="midCat"/>
      </c:valAx>
      <c:valAx>
        <c:axId val="122767040"/>
        <c:scaling>
          <c:orientation val="minMax"/>
          <c:max val="100"/>
        </c:scaling>
        <c:delete val="0"/>
        <c:axPos val="l"/>
        <c:majorGridlines/>
        <c:title>
          <c:tx>
            <c:rich>
              <a:bodyPr rot="-5400000" vert="horz"/>
              <a:lstStyle/>
              <a:p>
                <a:pPr>
                  <a:defRPr/>
                </a:pPr>
                <a:r>
                  <a:rPr lang="en-US"/>
                  <a:t>Lab Aromatics Concentration %</a:t>
                </a:r>
              </a:p>
            </c:rich>
          </c:tx>
          <c:overlay val="0"/>
        </c:title>
        <c:numFmt formatCode="0.00" sourceLinked="1"/>
        <c:majorTickMark val="out"/>
        <c:minorTickMark val="none"/>
        <c:tickLblPos val="nextTo"/>
        <c:crossAx val="122766464"/>
        <c:crosses val="autoZero"/>
        <c:crossBetween val="midCat"/>
      </c:valAx>
    </c:plotArea>
    <c:legend>
      <c:legendPos val="r"/>
      <c:legendEntry>
        <c:idx val="2"/>
        <c:delete val="1"/>
      </c:legendEntry>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800" b="1" i="0" u="none" strike="noStrike" baseline="0">
                <a:effectLst/>
              </a:rPr>
              <a:t>Experimental Data vs All Spectral Areas</a:t>
            </a:r>
            <a:endParaRPr lang="en-US"/>
          </a:p>
        </c:rich>
      </c:tx>
      <c:overlay val="0"/>
    </c:title>
    <c:autoTitleDeleted val="0"/>
    <c:plotArea>
      <c:layout/>
      <c:lineChart>
        <c:grouping val="standard"/>
        <c:varyColors val="0"/>
        <c:ser>
          <c:idx val="0"/>
          <c:order val="0"/>
          <c:tx>
            <c:v>Aromatics Data</c:v>
          </c:tx>
          <c:marker>
            <c:symbol val="none"/>
          </c:marker>
          <c:val>
            <c:numRef>
              <c:f>Sheet1!$C$4:$C$36</c:f>
              <c:numCache>
                <c:formatCode>0.00</c:formatCode>
                <c:ptCount val="33"/>
                <c:pt idx="0">
                  <c:v>30.73</c:v>
                </c:pt>
                <c:pt idx="1">
                  <c:v>67</c:v>
                </c:pt>
                <c:pt idx="2">
                  <c:v>21.5</c:v>
                </c:pt>
                <c:pt idx="3">
                  <c:v>78.900000000000006</c:v>
                </c:pt>
                <c:pt idx="4">
                  <c:v>55.1</c:v>
                </c:pt>
                <c:pt idx="5">
                  <c:v>32.799999999999997</c:v>
                </c:pt>
                <c:pt idx="6">
                  <c:v>73.3</c:v>
                </c:pt>
                <c:pt idx="7">
                  <c:v>22.9</c:v>
                </c:pt>
                <c:pt idx="8">
                  <c:v>32.4</c:v>
                </c:pt>
                <c:pt idx="9">
                  <c:v>43.7</c:v>
                </c:pt>
                <c:pt idx="10">
                  <c:v>41.2</c:v>
                </c:pt>
                <c:pt idx="11">
                  <c:v>18</c:v>
                </c:pt>
                <c:pt idx="12">
                  <c:v>42.492229992230101</c:v>
                </c:pt>
                <c:pt idx="13">
                  <c:v>39.012629161883098</c:v>
                </c:pt>
                <c:pt idx="14">
                  <c:v>24.970622796709399</c:v>
                </c:pt>
                <c:pt idx="15">
                  <c:v>23.099864041050999</c:v>
                </c:pt>
                <c:pt idx="16">
                  <c:v>70.557665400759404</c:v>
                </c:pt>
                <c:pt idx="17">
                  <c:v>55.6</c:v>
                </c:pt>
                <c:pt idx="18">
                  <c:v>74.338492261607698</c:v>
                </c:pt>
                <c:pt idx="19">
                  <c:v>57</c:v>
                </c:pt>
                <c:pt idx="20">
                  <c:v>57.8</c:v>
                </c:pt>
                <c:pt idx="21">
                  <c:v>30.391264786169401</c:v>
                </c:pt>
                <c:pt idx="22">
                  <c:v>51.0038797284193</c:v>
                </c:pt>
                <c:pt idx="23">
                  <c:v>35.1</c:v>
                </c:pt>
                <c:pt idx="24">
                  <c:v>60.4</c:v>
                </c:pt>
                <c:pt idx="25">
                  <c:v>62.7</c:v>
                </c:pt>
                <c:pt idx="26">
                  <c:v>49.1</c:v>
                </c:pt>
                <c:pt idx="27">
                  <c:v>7.5</c:v>
                </c:pt>
                <c:pt idx="28">
                  <c:v>55.7</c:v>
                </c:pt>
                <c:pt idx="29">
                  <c:v>50.1</c:v>
                </c:pt>
                <c:pt idx="30">
                  <c:v>8.5</c:v>
                </c:pt>
                <c:pt idx="31">
                  <c:v>55.8</c:v>
                </c:pt>
                <c:pt idx="32">
                  <c:v>12.5</c:v>
                </c:pt>
              </c:numCache>
            </c:numRef>
          </c:val>
          <c:smooth val="0"/>
        </c:ser>
        <c:dLbls>
          <c:showLegendKey val="0"/>
          <c:showVal val="0"/>
          <c:showCatName val="0"/>
          <c:showSerName val="0"/>
          <c:showPercent val="0"/>
          <c:showBubbleSize val="0"/>
        </c:dLbls>
        <c:marker val="1"/>
        <c:smooth val="0"/>
        <c:axId val="36522496"/>
        <c:axId val="122768768"/>
      </c:lineChart>
      <c:scatterChart>
        <c:scatterStyle val="lineMarker"/>
        <c:varyColors val="0"/>
        <c:ser>
          <c:idx val="1"/>
          <c:order val="1"/>
          <c:tx>
            <c:v>Predicted Outcome</c:v>
          </c:tx>
          <c:spPr>
            <a:ln w="28575">
              <a:noFill/>
            </a:ln>
          </c:spPr>
          <c:yVal>
            <c:numRef>
              <c:f>Sheet1!$F$4:$F$36</c:f>
              <c:numCache>
                <c:formatCode>0.00</c:formatCode>
                <c:ptCount val="33"/>
                <c:pt idx="0">
                  <c:v>30.541687902823401</c:v>
                </c:pt>
                <c:pt idx="1">
                  <c:v>66.841941133885598</c:v>
                </c:pt>
                <c:pt idx="2">
                  <c:v>21.151322471262599</c:v>
                </c:pt>
                <c:pt idx="3">
                  <c:v>78.301922416087805</c:v>
                </c:pt>
                <c:pt idx="4">
                  <c:v>55.077790384978996</c:v>
                </c:pt>
                <c:pt idx="5">
                  <c:v>32.180707180403303</c:v>
                </c:pt>
                <c:pt idx="6">
                  <c:v>73.660143459122807</c:v>
                </c:pt>
                <c:pt idx="7">
                  <c:v>23.1114022728318</c:v>
                </c:pt>
                <c:pt idx="8">
                  <c:v>32.590792181926602</c:v>
                </c:pt>
                <c:pt idx="9">
                  <c:v>44.777212788025501</c:v>
                </c:pt>
                <c:pt idx="10">
                  <c:v>41.619115259640601</c:v>
                </c:pt>
                <c:pt idx="11">
                  <c:v>17.588761816156602</c:v>
                </c:pt>
                <c:pt idx="12">
                  <c:v>42.261356720165097</c:v>
                </c:pt>
                <c:pt idx="13">
                  <c:v>39.118919171093403</c:v>
                </c:pt>
                <c:pt idx="14">
                  <c:v>25.345511327165799</c:v>
                </c:pt>
                <c:pt idx="15">
                  <c:v>22.831640943049599</c:v>
                </c:pt>
                <c:pt idx="16">
                  <c:v>70.250537071350095</c:v>
                </c:pt>
                <c:pt idx="17">
                  <c:v>56.336481721806997</c:v>
                </c:pt>
                <c:pt idx="18">
                  <c:v>74.568776036015905</c:v>
                </c:pt>
                <c:pt idx="19">
                  <c:v>57.415544301822898</c:v>
                </c:pt>
                <c:pt idx="20">
                  <c:v>56.541739064801902</c:v>
                </c:pt>
                <c:pt idx="21">
                  <c:v>30.268560046768901</c:v>
                </c:pt>
                <c:pt idx="22">
                  <c:v>50.956879898168197</c:v>
                </c:pt>
                <c:pt idx="23">
                  <c:v>34.670384665886097</c:v>
                </c:pt>
                <c:pt idx="24">
                  <c:v>59.872413703754297</c:v>
                </c:pt>
                <c:pt idx="25">
                  <c:v>63.554996250817503</c:v>
                </c:pt>
                <c:pt idx="26">
                  <c:v>48.657920719966903</c:v>
                </c:pt>
                <c:pt idx="27">
                  <c:v>8.1063872477366505</c:v>
                </c:pt>
                <c:pt idx="28">
                  <c:v>55.457727053586801</c:v>
                </c:pt>
                <c:pt idx="29">
                  <c:v>50.211147546590801</c:v>
                </c:pt>
                <c:pt idx="30">
                  <c:v>8.4558018447073202</c:v>
                </c:pt>
                <c:pt idx="31">
                  <c:v>56.346329513968499</c:v>
                </c:pt>
                <c:pt idx="32">
                  <c:v>12.524794052461599</c:v>
                </c:pt>
              </c:numCache>
            </c:numRef>
          </c:yVal>
          <c:smooth val="0"/>
        </c:ser>
        <c:dLbls>
          <c:showLegendKey val="0"/>
          <c:showVal val="0"/>
          <c:showCatName val="0"/>
          <c:showSerName val="0"/>
          <c:showPercent val="0"/>
          <c:showBubbleSize val="0"/>
        </c:dLbls>
        <c:axId val="36522496"/>
        <c:axId val="122768768"/>
      </c:scatterChart>
      <c:catAx>
        <c:axId val="36522496"/>
        <c:scaling>
          <c:orientation val="minMax"/>
        </c:scaling>
        <c:delete val="0"/>
        <c:axPos val="b"/>
        <c:majorTickMark val="out"/>
        <c:minorTickMark val="none"/>
        <c:tickLblPos val="nextTo"/>
        <c:crossAx val="122768768"/>
        <c:crosses val="autoZero"/>
        <c:auto val="1"/>
        <c:lblAlgn val="ctr"/>
        <c:lblOffset val="100"/>
        <c:noMultiLvlLbl val="0"/>
      </c:catAx>
      <c:valAx>
        <c:axId val="122768768"/>
        <c:scaling>
          <c:orientation val="minMax"/>
        </c:scaling>
        <c:delete val="0"/>
        <c:axPos val="l"/>
        <c:majorGridlines/>
        <c:numFmt formatCode="0.00" sourceLinked="1"/>
        <c:majorTickMark val="out"/>
        <c:minorTickMark val="none"/>
        <c:tickLblPos val="nextTo"/>
        <c:crossAx val="36522496"/>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800" b="1" i="0" u="none" strike="noStrike" baseline="0">
                <a:effectLst/>
              </a:rPr>
              <a:t>All Spectral Areas Errors</a:t>
            </a:r>
            <a:endParaRPr lang="en-US"/>
          </a:p>
        </c:rich>
      </c:tx>
      <c:overlay val="0"/>
    </c:title>
    <c:autoTitleDeleted val="0"/>
    <c:plotArea>
      <c:layout/>
      <c:barChart>
        <c:barDir val="col"/>
        <c:grouping val="clustered"/>
        <c:varyColors val="0"/>
        <c:ser>
          <c:idx val="0"/>
          <c:order val="0"/>
          <c:tx>
            <c:v>Prediction Difference</c:v>
          </c:tx>
          <c:invertIfNegative val="0"/>
          <c:val>
            <c:numRef>
              <c:f>Sheet1!$H$4:$H$36</c:f>
              <c:numCache>
                <c:formatCode>0.00</c:formatCode>
                <c:ptCount val="33"/>
                <c:pt idx="0">
                  <c:v>0.18831209717659902</c:v>
                </c:pt>
                <c:pt idx="1">
                  <c:v>0.15805886611440201</c:v>
                </c:pt>
                <c:pt idx="2">
                  <c:v>0.34867752873740088</c:v>
                </c:pt>
                <c:pt idx="3">
                  <c:v>0.59807758391220034</c:v>
                </c:pt>
                <c:pt idx="4">
                  <c:v>2.2209615021004936E-2</c:v>
                </c:pt>
                <c:pt idx="5">
                  <c:v>0.61929281959669424</c:v>
                </c:pt>
                <c:pt idx="6">
                  <c:v>0.36014345912280987</c:v>
                </c:pt>
                <c:pt idx="7">
                  <c:v>0.21140227283180124</c:v>
                </c:pt>
                <c:pt idx="8">
                  <c:v>0.19079218192660363</c:v>
                </c:pt>
                <c:pt idx="9">
                  <c:v>1.0772127880254985</c:v>
                </c:pt>
                <c:pt idx="10">
                  <c:v>0.41911525964059848</c:v>
                </c:pt>
                <c:pt idx="11">
                  <c:v>0.41123818384339828</c:v>
                </c:pt>
                <c:pt idx="12">
                  <c:v>0.23087327206500419</c:v>
                </c:pt>
                <c:pt idx="13">
                  <c:v>0.10629000921030496</c:v>
                </c:pt>
                <c:pt idx="14">
                  <c:v>0.37488853045639914</c:v>
                </c:pt>
                <c:pt idx="15">
                  <c:v>0.26822309800139976</c:v>
                </c:pt>
                <c:pt idx="16">
                  <c:v>0.30712832940930923</c:v>
                </c:pt>
                <c:pt idx="17">
                  <c:v>0.73648172180699589</c:v>
                </c:pt>
                <c:pt idx="18">
                  <c:v>0.23028377440820691</c:v>
                </c:pt>
                <c:pt idx="19">
                  <c:v>0.41554430182289792</c:v>
                </c:pt>
                <c:pt idx="20">
                  <c:v>1.2582609351980949</c:v>
                </c:pt>
                <c:pt idx="21">
                  <c:v>0.12270473940050053</c:v>
                </c:pt>
                <c:pt idx="22">
                  <c:v>4.6999830251102992E-2</c:v>
                </c:pt>
                <c:pt idx="23">
                  <c:v>0.42961533411390462</c:v>
                </c:pt>
                <c:pt idx="24">
                  <c:v>0.52758629624570119</c:v>
                </c:pt>
                <c:pt idx="25">
                  <c:v>0.85499625081749997</c:v>
                </c:pt>
                <c:pt idx="26">
                  <c:v>0.4420792800330986</c:v>
                </c:pt>
                <c:pt idx="27">
                  <c:v>0.60638724773665054</c:v>
                </c:pt>
                <c:pt idx="28">
                  <c:v>0.24227294641320185</c:v>
                </c:pt>
                <c:pt idx="29">
                  <c:v>0.11114754659080006</c:v>
                </c:pt>
                <c:pt idx="30">
                  <c:v>4.4198155292679786E-2</c:v>
                </c:pt>
                <c:pt idx="31">
                  <c:v>0.5463295139685016</c:v>
                </c:pt>
                <c:pt idx="32">
                  <c:v>2.4794052461599492E-2</c:v>
                </c:pt>
              </c:numCache>
            </c:numRef>
          </c:val>
        </c:ser>
        <c:dLbls>
          <c:showLegendKey val="0"/>
          <c:showVal val="0"/>
          <c:showCatName val="0"/>
          <c:showSerName val="0"/>
          <c:showPercent val="0"/>
          <c:showBubbleSize val="0"/>
        </c:dLbls>
        <c:gapWidth val="150"/>
        <c:axId val="36521472"/>
        <c:axId val="122770496"/>
      </c:barChart>
      <c:catAx>
        <c:axId val="36521472"/>
        <c:scaling>
          <c:orientation val="minMax"/>
        </c:scaling>
        <c:delete val="0"/>
        <c:axPos val="b"/>
        <c:majorTickMark val="out"/>
        <c:minorTickMark val="none"/>
        <c:tickLblPos val="nextTo"/>
        <c:crossAx val="122770496"/>
        <c:crosses val="autoZero"/>
        <c:auto val="1"/>
        <c:lblAlgn val="ctr"/>
        <c:lblOffset val="100"/>
        <c:noMultiLvlLbl val="0"/>
      </c:catAx>
      <c:valAx>
        <c:axId val="122770496"/>
        <c:scaling>
          <c:orientation val="minMax"/>
        </c:scaling>
        <c:delete val="0"/>
        <c:axPos val="l"/>
        <c:majorGridlines/>
        <c:numFmt formatCode="0.00" sourceLinked="1"/>
        <c:majorTickMark val="out"/>
        <c:minorTickMark val="none"/>
        <c:tickLblPos val="nextTo"/>
        <c:crossAx val="3652147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C45DB5-80C9-45F1-AD3D-D20C9D628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4644</TotalTime>
  <Pages>1</Pages>
  <Words>14252</Words>
  <Characters>81239</Characters>
  <Application>Microsoft Office Word</Application>
  <DocSecurity>0</DocSecurity>
  <Lines>676</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Alexandros Michalopoulos</dc:creator>
  <cp:keywords/>
  <dc:description/>
  <cp:lastModifiedBy>Admin</cp:lastModifiedBy>
  <cp:revision>146</cp:revision>
  <dcterms:created xsi:type="dcterms:W3CDTF">2019-11-27T08:24:00Z</dcterms:created>
  <dcterms:modified xsi:type="dcterms:W3CDTF">2020-07-12T21:34:00Z</dcterms:modified>
</cp:coreProperties>
</file>