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98D" w:rsidRPr="009F598D" w:rsidRDefault="009F598D" w:rsidP="009F598D">
      <w:pPr>
        <w:overflowPunct w:val="0"/>
        <w:autoSpaceDE w:val="0"/>
        <w:autoSpaceDN w:val="0"/>
        <w:adjustRightInd w:val="0"/>
        <w:spacing w:before="72" w:after="0" w:line="240" w:lineRule="auto"/>
        <w:ind w:right="33"/>
        <w:jc w:val="center"/>
        <w:textAlignment w:val="baseline"/>
        <w:rPr>
          <w:rFonts w:ascii="Times New Roman" w:eastAsia="Times New Roman" w:hAnsi="Times New Roman" w:cs="Times New Roman"/>
          <w:b/>
          <w:spacing w:val="40"/>
          <w:sz w:val="32"/>
          <w:szCs w:val="32"/>
        </w:rPr>
      </w:pPr>
      <w:r w:rsidRPr="009F598D">
        <w:rPr>
          <w:rFonts w:ascii="Times New Roman" w:eastAsia="Times New Roman" w:hAnsi="Times New Roman" w:cs="Times New Roman"/>
          <w:b/>
          <w:spacing w:val="40"/>
          <w:sz w:val="32"/>
          <w:szCs w:val="32"/>
        </w:rPr>
        <w:t>ΠΟΛΥΤΕΧΝΕΙΟ ΚΡΗΤΗΣ</w:t>
      </w:r>
    </w:p>
    <w:p w:rsidR="009F598D" w:rsidRDefault="007C4E42"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mallCaps/>
          <w:sz w:val="32"/>
          <w:szCs w:val="24"/>
        </w:rPr>
      </w:pPr>
      <w:bookmarkStart w:id="0" w:name="_Toc878562"/>
      <w:bookmarkStart w:id="1" w:name="_Toc1019365"/>
      <w:bookmarkStart w:id="2" w:name="_Toc1019949"/>
      <w:bookmarkStart w:id="3" w:name="_Toc1020035"/>
      <w:bookmarkStart w:id="4" w:name="_Toc1143420"/>
      <w:bookmarkStart w:id="5" w:name="_Toc1400629"/>
      <w:bookmarkStart w:id="6" w:name="_Toc1484420"/>
      <w:bookmarkStart w:id="7" w:name="_Toc1486059"/>
      <w:bookmarkStart w:id="8" w:name="_Toc1569619"/>
      <w:bookmarkStart w:id="9" w:name="_Toc1569652"/>
      <w:bookmarkStart w:id="10" w:name="_Toc1572663"/>
      <w:bookmarkStart w:id="11" w:name="_Toc1625476"/>
      <w:bookmarkStart w:id="12" w:name="_Toc1626267"/>
      <w:bookmarkStart w:id="13" w:name="_Toc1738937"/>
      <w:bookmarkStart w:id="14" w:name="_Toc1744071"/>
      <w:bookmarkStart w:id="15" w:name="_Toc2176944"/>
      <w:bookmarkStart w:id="16" w:name="_Toc2231695"/>
      <w:bookmarkStart w:id="17" w:name="_Toc2440908"/>
      <w:bookmarkStart w:id="18" w:name="_Toc2441003"/>
      <w:bookmarkStart w:id="19" w:name="_Toc2952807"/>
      <w:bookmarkStart w:id="20" w:name="_Toc3041865"/>
      <w:bookmarkStart w:id="21" w:name="_Toc3191176"/>
      <w:bookmarkStart w:id="22" w:name="_Toc3219071"/>
      <w:bookmarkStart w:id="23" w:name="_Toc3627012"/>
      <w:bookmarkStart w:id="24" w:name="_Toc535422077"/>
      <w:bookmarkStart w:id="25" w:name="_Toc535506478"/>
      <w:bookmarkStart w:id="26" w:name="_Toc535685245"/>
      <w:bookmarkStart w:id="27" w:name="_Toc535685828"/>
      <w:r>
        <w:rPr>
          <w:rFonts w:ascii="Times New Roman" w:eastAsia="Times New Roman" w:hAnsi="Times New Roman" w:cs="Times New Roman"/>
          <w:smallCaps/>
          <w:sz w:val="32"/>
          <w:szCs w:val="24"/>
        </w:rPr>
        <w:t>Σχολή</w:t>
      </w:r>
      <w:r w:rsidR="009F598D" w:rsidRPr="009F598D">
        <w:rPr>
          <w:rFonts w:ascii="Times New Roman" w:eastAsia="Times New Roman" w:hAnsi="Times New Roman" w:cs="Times New Roman"/>
          <w:smallCaps/>
          <w:sz w:val="32"/>
          <w:szCs w:val="24"/>
        </w:rPr>
        <w:t xml:space="preserve"> Μηχανικών Παραγωγής και Διοίκησης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mallCaps/>
          <w:sz w:val="32"/>
          <w:szCs w:val="24"/>
        </w:rPr>
      </w:pPr>
    </w:p>
    <w:p w:rsid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mallCaps/>
          <w:sz w:val="32"/>
          <w:szCs w:val="24"/>
        </w:rPr>
      </w:pPr>
    </w:p>
    <w:p w:rsid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mallCaps/>
          <w:sz w:val="32"/>
          <w:szCs w:val="24"/>
        </w:rPr>
      </w:pPr>
      <w:bookmarkStart w:id="28" w:name="_GoBack"/>
      <w:bookmarkEnd w:id="28"/>
    </w:p>
    <w:p w:rsidR="009F598D" w:rsidRDefault="009F598D" w:rsidP="009F598D">
      <w:pPr>
        <w:overflowPunct w:val="0"/>
        <w:autoSpaceDE w:val="0"/>
        <w:autoSpaceDN w:val="0"/>
        <w:adjustRightInd w:val="0"/>
        <w:spacing w:before="120" w:after="0" w:line="240" w:lineRule="auto"/>
        <w:textAlignment w:val="baseline"/>
        <w:rPr>
          <w:rFonts w:ascii="Times New Roman" w:eastAsia="Times New Roman" w:hAnsi="Times New Roman" w:cs="Times New Roman"/>
          <w:smallCaps/>
          <w:sz w:val="32"/>
          <w:szCs w:val="24"/>
        </w:rPr>
      </w:pPr>
    </w:p>
    <w:p w:rsid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mallCaps/>
          <w:sz w:val="32"/>
          <w:szCs w:val="24"/>
        </w:rPr>
      </w:pPr>
    </w:p>
    <w:p w:rsidR="009F598D" w:rsidRP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4"/>
          <w:szCs w:val="24"/>
        </w:rPr>
      </w:pPr>
    </w:p>
    <w:p w:rsidR="009F598D" w:rsidRDefault="009F598D" w:rsidP="009F598D">
      <w:pPr>
        <w:spacing w:line="240" w:lineRule="auto"/>
      </w:pPr>
    </w:p>
    <w:p w:rsidR="009F598D" w:rsidRPr="009F598D" w:rsidRDefault="009F598D" w:rsidP="009F598D">
      <w:pPr>
        <w:pBdr>
          <w:top w:val="single" w:sz="12" w:space="0" w:color="auto"/>
        </w:pBdr>
        <w:spacing w:after="0"/>
      </w:pPr>
    </w:p>
    <w:p w:rsidR="009F598D" w:rsidRPr="009F598D" w:rsidRDefault="009F598D" w:rsidP="009F598D">
      <w:pPr>
        <w:spacing w:after="0"/>
        <w:rPr>
          <w:rFonts w:ascii="Times New Roman" w:hAnsi="Times New Roman" w:cs="Times New Roman"/>
          <w:b/>
          <w:bCs/>
          <w:sz w:val="32"/>
          <w:szCs w:val="32"/>
        </w:rPr>
      </w:pPr>
    </w:p>
    <w:p w:rsidR="009F598D" w:rsidRPr="009F598D" w:rsidRDefault="009F598D" w:rsidP="009F598D">
      <w:pPr>
        <w:spacing w:after="0"/>
        <w:jc w:val="center"/>
        <w:rPr>
          <w:rFonts w:ascii="Times New Roman" w:hAnsi="Times New Roman" w:cs="Times New Roman"/>
          <w:b/>
          <w:bCs/>
          <w:sz w:val="32"/>
          <w:szCs w:val="32"/>
        </w:rPr>
      </w:pPr>
      <w:r w:rsidRPr="009F598D">
        <w:rPr>
          <w:rFonts w:ascii="Times New Roman" w:hAnsi="Times New Roman" w:cs="Times New Roman"/>
          <w:b/>
          <w:bCs/>
          <w:sz w:val="32"/>
          <w:szCs w:val="32"/>
        </w:rPr>
        <w:t>Μια Συγκριτική Αξιολόγηση Αναλυτικών Μεθοδολογιών Πρόβλεψης Πτώχευσης των Επιχειρήσεων</w:t>
      </w:r>
    </w:p>
    <w:p w:rsidR="009F598D" w:rsidRDefault="009F598D" w:rsidP="009F598D">
      <w:pPr>
        <w:pBdr>
          <w:bottom w:val="single" w:sz="12" w:space="1" w:color="auto"/>
        </w:pBdr>
        <w:spacing w:line="240" w:lineRule="auto"/>
      </w:pPr>
    </w:p>
    <w:p w:rsidR="009F598D" w:rsidRDefault="009F598D" w:rsidP="009F598D">
      <w:pPr>
        <w:spacing w:line="240" w:lineRule="auto"/>
      </w:pPr>
    </w:p>
    <w:p w:rsidR="009F598D" w:rsidRDefault="009F598D" w:rsidP="009F598D">
      <w:pPr>
        <w:spacing w:line="240" w:lineRule="auto"/>
        <w:jc w:val="center"/>
      </w:pPr>
    </w:p>
    <w:p w:rsid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8"/>
          <w:szCs w:val="24"/>
        </w:rPr>
      </w:pPr>
    </w:p>
    <w:p w:rsidR="009F598D" w:rsidRP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sz w:val="28"/>
          <w:szCs w:val="24"/>
        </w:rPr>
      </w:pPr>
      <w:r w:rsidRPr="009F598D">
        <w:rPr>
          <w:rFonts w:ascii="Times New Roman" w:eastAsia="Times New Roman" w:hAnsi="Times New Roman" w:cs="Times New Roman"/>
          <w:sz w:val="28"/>
          <w:szCs w:val="24"/>
        </w:rPr>
        <w:t>Υπό</w:t>
      </w:r>
    </w:p>
    <w:p w:rsidR="009F598D" w:rsidRP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caps/>
          <w:sz w:val="28"/>
          <w:szCs w:val="24"/>
        </w:rPr>
      </w:pPr>
      <w:r w:rsidRPr="009F598D">
        <w:rPr>
          <w:rFonts w:ascii="Times New Roman" w:eastAsia="Times New Roman" w:hAnsi="Times New Roman" w:cs="Times New Roman"/>
          <w:b/>
          <w:caps/>
          <w:sz w:val="28"/>
          <w:szCs w:val="24"/>
        </w:rPr>
        <w:t>Μαριαννα Εσκανταρ</w:t>
      </w:r>
    </w:p>
    <w:p w:rsidR="009F598D" w:rsidRP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caps/>
          <w:sz w:val="28"/>
          <w:szCs w:val="24"/>
        </w:rPr>
      </w:pPr>
    </w:p>
    <w:p w:rsidR="009F598D" w:rsidRP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caps/>
          <w:sz w:val="28"/>
          <w:szCs w:val="24"/>
        </w:rPr>
      </w:pPr>
    </w:p>
    <w:p w:rsidR="009F598D" w:rsidRP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caps/>
          <w:sz w:val="28"/>
          <w:szCs w:val="24"/>
        </w:rPr>
      </w:pPr>
    </w:p>
    <w:p w:rsidR="009F598D" w:rsidRP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caps/>
          <w:sz w:val="28"/>
          <w:szCs w:val="24"/>
        </w:rPr>
      </w:pPr>
    </w:p>
    <w:p w:rsidR="009F598D" w:rsidRP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caps/>
          <w:sz w:val="28"/>
          <w:szCs w:val="24"/>
        </w:rPr>
      </w:pPr>
    </w:p>
    <w:p w:rsidR="009F598D" w:rsidRP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caps/>
          <w:sz w:val="28"/>
          <w:szCs w:val="24"/>
        </w:rPr>
      </w:pPr>
    </w:p>
    <w:p w:rsidR="009F598D" w:rsidRP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caps/>
          <w:sz w:val="28"/>
          <w:szCs w:val="24"/>
        </w:rPr>
      </w:pPr>
    </w:p>
    <w:p w:rsidR="009F598D" w:rsidRP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caps/>
          <w:sz w:val="28"/>
          <w:szCs w:val="24"/>
        </w:rPr>
      </w:pPr>
    </w:p>
    <w:p w:rsid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caps/>
          <w:sz w:val="28"/>
          <w:szCs w:val="24"/>
        </w:rPr>
      </w:pPr>
    </w:p>
    <w:p w:rsidR="009F598D" w:rsidRP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caps/>
          <w:sz w:val="28"/>
          <w:szCs w:val="24"/>
        </w:rPr>
      </w:pPr>
    </w:p>
    <w:p w:rsidR="009F598D" w:rsidRPr="009F598D" w:rsidRDefault="009F598D" w:rsidP="009F598D">
      <w:pPr>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sz w:val="24"/>
          <w:szCs w:val="24"/>
        </w:rPr>
      </w:pPr>
      <w:r w:rsidRPr="009F598D">
        <w:rPr>
          <w:rFonts w:ascii="Times New Roman" w:eastAsia="Times New Roman" w:hAnsi="Times New Roman" w:cs="Times New Roman"/>
          <w:b/>
          <w:sz w:val="24"/>
          <w:szCs w:val="24"/>
        </w:rPr>
        <w:t>Χανιά, 2019</w:t>
      </w:r>
    </w:p>
    <w:p w:rsidR="00D77991" w:rsidRPr="002C2BA9" w:rsidRDefault="00D77991" w:rsidP="003F0C4F">
      <w:pPr>
        <w:spacing w:after="0" w:line="360" w:lineRule="auto"/>
        <w:rPr>
          <w:b/>
          <w:bCs/>
          <w:sz w:val="32"/>
          <w:szCs w:val="32"/>
        </w:rPr>
      </w:pPr>
      <w:r w:rsidRPr="002C2BA9">
        <w:rPr>
          <w:rFonts w:ascii="Times New Roman" w:hAnsi="Times New Roman" w:cs="Times New Roman"/>
          <w:b/>
          <w:bCs/>
          <w:sz w:val="32"/>
          <w:szCs w:val="32"/>
        </w:rPr>
        <w:t xml:space="preserve"> </w:t>
      </w:r>
    </w:p>
    <w:p w:rsidR="006C6F56" w:rsidRDefault="006C6F56" w:rsidP="003F0C4F">
      <w:pPr>
        <w:pStyle w:val="Heading1"/>
        <w:spacing w:line="360" w:lineRule="auto"/>
        <w:jc w:val="center"/>
      </w:pPr>
      <w:bookmarkStart w:id="29" w:name="_Toc26182767"/>
      <w:bookmarkStart w:id="30" w:name="_Toc30522851"/>
      <w:bookmarkStart w:id="31" w:name="_Toc30784875"/>
      <w:r>
        <w:lastRenderedPageBreak/>
        <w:t>Σύντομο Βιογραφικό Σημείωμα</w:t>
      </w:r>
      <w:bookmarkEnd w:id="29"/>
      <w:bookmarkEnd w:id="30"/>
      <w:bookmarkEnd w:id="31"/>
    </w:p>
    <w:p w:rsidR="00F6553E" w:rsidRDefault="00F6553E" w:rsidP="00F6553E">
      <w:pPr>
        <w:pStyle w:val="Body"/>
        <w:jc w:val="both"/>
        <w:rPr>
          <w:rFonts w:ascii="Times New Roman" w:eastAsia="Times New Roman" w:hAnsi="Times New Roman" w:cs="Times New Roman"/>
          <w:sz w:val="24"/>
          <w:szCs w:val="24"/>
        </w:rPr>
      </w:pPr>
      <w:r>
        <w:rPr>
          <w:rFonts w:ascii="Times New Roman" w:hAnsi="Times New Roman"/>
          <w:sz w:val="24"/>
          <w:szCs w:val="24"/>
        </w:rPr>
        <w:t xml:space="preserve">Η </w:t>
      </w:r>
      <w:r>
        <w:rPr>
          <w:rFonts w:ascii="Times New Roman" w:hAnsi="Times New Roman"/>
          <w:b/>
          <w:bCs/>
          <w:sz w:val="24"/>
          <w:szCs w:val="24"/>
        </w:rPr>
        <w:t>Μαριάννα Εσκαντάρ</w:t>
      </w:r>
      <w:r>
        <w:rPr>
          <w:rFonts w:ascii="Times New Roman" w:hAnsi="Times New Roman"/>
          <w:sz w:val="24"/>
          <w:szCs w:val="24"/>
        </w:rPr>
        <w:t xml:space="preserve"> είναι πτυχιούχος της σχολής Θετικών και Τεχνολογικών Επιστημών, Τμήμα Μαθηματικών και Εφαρμοσμένων Μαθηματικών με κατεύθυνση τα Εφαρμοσμένα Μαθηματικά στο Πανεπιστήμιο Κρήτης. Σήμερα είναι τελειόφοιτη του Μεταπτυχιακού Διοίκησης Επιχειρήσεων του Τμήματος Μηχανικών Παραγωγής και Διοίκησης του Πολυτεχνείου Κρήτης. Έχει δημοσιεύσει κεφάλαια σε διεθνή βιβλία και πλήθος άρθρων σε Ελληνικές εφημερίδες.</w:t>
      </w:r>
    </w:p>
    <w:p w:rsidR="009F598D" w:rsidRDefault="009F598D" w:rsidP="00E52149">
      <w:pPr>
        <w:jc w:val="both"/>
        <w:rPr>
          <w:rFonts w:ascii="Times New Roman" w:hAnsi="Times New Roman" w:cs="Times New Roman"/>
          <w:sz w:val="24"/>
        </w:rPr>
      </w:pPr>
    </w:p>
    <w:p w:rsidR="009F598D" w:rsidRDefault="009F598D" w:rsidP="00E52149">
      <w:pPr>
        <w:jc w:val="both"/>
        <w:rPr>
          <w:rFonts w:ascii="Times New Roman" w:hAnsi="Times New Roman" w:cs="Times New Roman"/>
          <w:sz w:val="24"/>
        </w:rPr>
      </w:pPr>
    </w:p>
    <w:p w:rsidR="000F08A5" w:rsidRPr="00E52149" w:rsidRDefault="000F08A5" w:rsidP="00E52149">
      <w:pPr>
        <w:jc w:val="both"/>
        <w:rPr>
          <w:rFonts w:ascii="Times New Roman" w:hAnsi="Times New Roman" w:cs="Times New Roman"/>
          <w:sz w:val="24"/>
        </w:rPr>
      </w:pPr>
    </w:p>
    <w:p w:rsidR="006C6F56" w:rsidRDefault="006C6F56" w:rsidP="00F41810">
      <w:pPr>
        <w:pStyle w:val="Heading1"/>
        <w:spacing w:line="360" w:lineRule="auto"/>
        <w:jc w:val="center"/>
      </w:pPr>
      <w:bookmarkStart w:id="32" w:name="_Toc26182768"/>
      <w:bookmarkStart w:id="33" w:name="_Toc30522852"/>
      <w:bookmarkStart w:id="34" w:name="_Toc30784876"/>
      <w:r>
        <w:t>Περίληψη</w:t>
      </w:r>
      <w:bookmarkEnd w:id="32"/>
      <w:bookmarkEnd w:id="33"/>
      <w:bookmarkEnd w:id="34"/>
    </w:p>
    <w:p w:rsidR="00771FFC" w:rsidRPr="00D31EF2" w:rsidRDefault="00771FFC" w:rsidP="00F41810">
      <w:pPr>
        <w:spacing w:after="0" w:line="360" w:lineRule="auto"/>
        <w:jc w:val="both"/>
        <w:rPr>
          <w:rFonts w:ascii="Times New Roman" w:hAnsi="Times New Roman" w:cs="Times New Roman"/>
          <w:sz w:val="24"/>
          <w:szCs w:val="24"/>
        </w:rPr>
      </w:pPr>
    </w:p>
    <w:p w:rsidR="00F6553E" w:rsidRDefault="00F6553E" w:rsidP="00F6553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Ο κίνδυνος πτώχευσης αποτελεί ένα φαινόμενο άρρηκτα συνδεδεμένο με τη φύση του οικονομικού συστήματος της εποχής μας. Τα αίτια που μπορεί να οδηγήσουν έναν οργανισμό στην πτώχευση μπορεί να έχουν μικροοικονομική ή μακροοικονομική υφή. </w:t>
      </w:r>
    </w:p>
    <w:p w:rsidR="00F6553E" w:rsidRDefault="00F6553E" w:rsidP="00F6553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Πολλοί ερευνητές έχουν μελετήσει την πρόβλεψη του κινδύνου πτώχευσης επιχειρήσεων κατά τις τελευταίες δεκαετίες. Η έρευνα όμως για καλύτερα εργαλεία συνεχίζει να εξελίσσεται, αξιοποιώντας νέες μεθοδολογίες από διάφορα επιστημονικά πεδία της διοικητικής επιστήμης και της επιστήμης των υπολογιστών. </w:t>
      </w:r>
    </w:p>
    <w:p w:rsidR="00F6553E" w:rsidRDefault="00F6553E" w:rsidP="00F6553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Η </w:t>
      </w:r>
      <w:r w:rsidRPr="00F6553E">
        <w:rPr>
          <w:rFonts w:ascii="Times New Roman" w:hAnsi="Times New Roman"/>
          <w:bCs/>
          <w:sz w:val="24"/>
          <w:szCs w:val="24"/>
        </w:rPr>
        <w:t>παρούσα</w:t>
      </w:r>
      <w:r>
        <w:rPr>
          <w:rFonts w:ascii="Times New Roman" w:hAnsi="Times New Roman"/>
          <w:b/>
          <w:bCs/>
          <w:sz w:val="24"/>
          <w:szCs w:val="24"/>
        </w:rPr>
        <w:t xml:space="preserve"> </w:t>
      </w:r>
      <w:r>
        <w:rPr>
          <w:rFonts w:ascii="Times New Roman" w:hAnsi="Times New Roman"/>
          <w:sz w:val="24"/>
          <w:szCs w:val="24"/>
        </w:rPr>
        <w:t xml:space="preserve">μεταπτυχιακή διατριβή ασχολείται με την ανάπτυξη στατιστικών και τεχνικής νοημοσύνης μεθοδολογιών, οι οποίες συνεκτιμούν χρηματοοικονομικά και μακροοικονομικά στοιχεία και παρέχουν εκτιμήσεις για την πιθανότητα πτώχευσης μικρομεσαίων επιχειρήσεων της Ευρώπης. </w:t>
      </w:r>
    </w:p>
    <w:p w:rsidR="00F6553E" w:rsidRDefault="00F6553E" w:rsidP="00F6553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Έχει ως στό</w:t>
      </w:r>
      <w:r w:rsidR="00041974">
        <w:rPr>
          <w:rFonts w:ascii="Times New Roman" w:hAnsi="Times New Roman"/>
          <w:sz w:val="24"/>
          <w:szCs w:val="24"/>
        </w:rPr>
        <w:t>χο την εύρεση της πιο υψηλής επίδοσης</w:t>
      </w:r>
      <w:r>
        <w:rPr>
          <w:rFonts w:ascii="Times New Roman" w:hAnsi="Times New Roman"/>
          <w:sz w:val="24"/>
          <w:szCs w:val="24"/>
        </w:rPr>
        <w:t xml:space="preserve"> -ως προς την πρόβλεψη της πτ</w:t>
      </w:r>
      <w:r w:rsidR="00041974">
        <w:rPr>
          <w:rFonts w:ascii="Times New Roman" w:hAnsi="Times New Roman"/>
          <w:sz w:val="24"/>
          <w:szCs w:val="24"/>
        </w:rPr>
        <w:t>ώχευσης- μεθοδολογίας και μεταβλητής</w:t>
      </w:r>
      <w:r>
        <w:rPr>
          <w:rFonts w:ascii="Times New Roman" w:hAnsi="Times New Roman"/>
          <w:sz w:val="24"/>
          <w:szCs w:val="24"/>
        </w:rPr>
        <w:t>.</w:t>
      </w: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Pr="00352DBC" w:rsidRDefault="007147F7" w:rsidP="00F41810">
      <w:pPr>
        <w:spacing w:after="0" w:line="360" w:lineRule="auto"/>
        <w:jc w:val="both"/>
        <w:rPr>
          <w:rFonts w:ascii="Times New Roman" w:hAnsi="Times New Roman" w:cs="Times New Roman"/>
          <w:sz w:val="24"/>
          <w:szCs w:val="24"/>
        </w:rPr>
      </w:pPr>
    </w:p>
    <w:p w:rsidR="005D26E1" w:rsidRPr="00352DBC" w:rsidRDefault="005D26E1" w:rsidP="00F41810">
      <w:pPr>
        <w:spacing w:after="0" w:line="360" w:lineRule="auto"/>
        <w:jc w:val="both"/>
        <w:rPr>
          <w:rFonts w:ascii="Times New Roman" w:hAnsi="Times New Roman" w:cs="Times New Roman"/>
          <w:sz w:val="24"/>
          <w:szCs w:val="24"/>
        </w:rPr>
      </w:pPr>
    </w:p>
    <w:p w:rsidR="005D26E1" w:rsidRPr="00352DBC" w:rsidRDefault="005D26E1" w:rsidP="00F41810">
      <w:pPr>
        <w:spacing w:after="0" w:line="360" w:lineRule="auto"/>
        <w:jc w:val="both"/>
        <w:rPr>
          <w:rFonts w:ascii="Times New Roman" w:hAnsi="Times New Roman" w:cs="Times New Roman"/>
          <w:sz w:val="24"/>
          <w:szCs w:val="24"/>
        </w:rPr>
      </w:pPr>
    </w:p>
    <w:p w:rsidR="005D26E1" w:rsidRDefault="005D26E1" w:rsidP="005D26E1">
      <w:pPr>
        <w:pStyle w:val="Heading1"/>
        <w:jc w:val="center"/>
      </w:pPr>
      <w:r>
        <w:lastRenderedPageBreak/>
        <w:t>Ευχαριστίες</w:t>
      </w:r>
    </w:p>
    <w:p w:rsidR="003C6C0F" w:rsidRPr="003C6C0F" w:rsidRDefault="003C6C0F" w:rsidP="003C6C0F"/>
    <w:p w:rsidR="005D26E1" w:rsidRPr="00AD14DF" w:rsidRDefault="005D26E1" w:rsidP="00AD14DF">
      <w:pPr>
        <w:spacing w:after="0" w:line="360" w:lineRule="auto"/>
        <w:jc w:val="both"/>
        <w:rPr>
          <w:rFonts w:ascii="Times New Roman" w:hAnsi="Times New Roman" w:cs="Times New Roman"/>
          <w:sz w:val="24"/>
          <w:szCs w:val="24"/>
        </w:rPr>
      </w:pPr>
      <w:r w:rsidRPr="00AD14DF">
        <w:rPr>
          <w:rFonts w:ascii="Times New Roman" w:hAnsi="Times New Roman" w:cs="Times New Roman"/>
          <w:sz w:val="24"/>
          <w:szCs w:val="24"/>
        </w:rPr>
        <w:t>Με την ολοκλήρωση της μεταπτυχιακής</w:t>
      </w:r>
      <w:r w:rsidR="00AD14DF" w:rsidRPr="00AD14DF">
        <w:rPr>
          <w:rFonts w:ascii="Times New Roman" w:hAnsi="Times New Roman" w:cs="Times New Roman"/>
          <w:sz w:val="24"/>
          <w:szCs w:val="24"/>
        </w:rPr>
        <w:t xml:space="preserve"> μου</w:t>
      </w:r>
      <w:r w:rsidRPr="00AD14DF">
        <w:rPr>
          <w:rFonts w:ascii="Times New Roman" w:hAnsi="Times New Roman" w:cs="Times New Roman"/>
          <w:sz w:val="24"/>
          <w:szCs w:val="24"/>
        </w:rPr>
        <w:t xml:space="preserve"> δ</w:t>
      </w:r>
      <w:r w:rsidR="00AD14DF" w:rsidRPr="00AD14DF">
        <w:rPr>
          <w:rFonts w:ascii="Times New Roman" w:hAnsi="Times New Roman" w:cs="Times New Roman"/>
          <w:sz w:val="24"/>
          <w:szCs w:val="24"/>
        </w:rPr>
        <w:t>ιατριβής</w:t>
      </w:r>
      <w:r w:rsidRPr="00AD14DF">
        <w:rPr>
          <w:rFonts w:ascii="Times New Roman" w:hAnsi="Times New Roman" w:cs="Times New Roman"/>
          <w:sz w:val="24"/>
          <w:szCs w:val="24"/>
        </w:rPr>
        <w:t>, θα ήθελα να εκφράσω τις θερμές μου ευχαριστίες σε όλους όσους βοήθησαν για την υλοποίηση της.</w:t>
      </w:r>
    </w:p>
    <w:p w:rsidR="005D26E1" w:rsidRPr="00AD14DF" w:rsidRDefault="00AD14DF" w:rsidP="00AD14DF">
      <w:pPr>
        <w:spacing w:after="0" w:line="360" w:lineRule="auto"/>
        <w:jc w:val="both"/>
        <w:rPr>
          <w:rFonts w:ascii="Times New Roman" w:hAnsi="Times New Roman" w:cs="Times New Roman"/>
          <w:sz w:val="24"/>
          <w:szCs w:val="24"/>
        </w:rPr>
      </w:pPr>
      <w:r w:rsidRPr="00AD14DF">
        <w:rPr>
          <w:rFonts w:ascii="Times New Roman" w:hAnsi="Times New Roman" w:cs="Times New Roman"/>
          <w:sz w:val="24"/>
          <w:szCs w:val="24"/>
        </w:rPr>
        <w:t xml:space="preserve">Αρχικά, </w:t>
      </w:r>
      <w:r>
        <w:rPr>
          <w:rFonts w:ascii="Times New Roman" w:hAnsi="Times New Roman" w:cs="Times New Roman"/>
          <w:sz w:val="24"/>
          <w:szCs w:val="24"/>
        </w:rPr>
        <w:t xml:space="preserve">θα ήθελα να ευχαριστήσω θερμά </w:t>
      </w:r>
      <w:r w:rsidR="00C903B2">
        <w:rPr>
          <w:rFonts w:ascii="Times New Roman" w:hAnsi="Times New Roman" w:cs="Times New Roman"/>
          <w:sz w:val="24"/>
          <w:szCs w:val="24"/>
        </w:rPr>
        <w:t>τον επιβλέποντα</w:t>
      </w:r>
      <w:r w:rsidR="005D26E1" w:rsidRPr="00AD14DF">
        <w:rPr>
          <w:rFonts w:ascii="Times New Roman" w:hAnsi="Times New Roman" w:cs="Times New Roman"/>
          <w:sz w:val="24"/>
          <w:szCs w:val="24"/>
        </w:rPr>
        <w:t xml:space="preserve"> καθηγητή μου, κύριο Κωνσταντίνο </w:t>
      </w:r>
      <w:proofErr w:type="spellStart"/>
      <w:r w:rsidR="005D26E1" w:rsidRPr="00AD14DF">
        <w:rPr>
          <w:rFonts w:ascii="Times New Roman" w:hAnsi="Times New Roman" w:cs="Times New Roman"/>
          <w:sz w:val="24"/>
          <w:szCs w:val="24"/>
        </w:rPr>
        <w:t>Ζοπουνίδη</w:t>
      </w:r>
      <w:proofErr w:type="spellEnd"/>
      <w:r w:rsidR="005D26E1" w:rsidRPr="00AD14DF">
        <w:rPr>
          <w:rFonts w:ascii="Times New Roman" w:hAnsi="Times New Roman" w:cs="Times New Roman"/>
          <w:sz w:val="24"/>
          <w:szCs w:val="24"/>
        </w:rPr>
        <w:t>, για την εμπιστοσύνη που μου έδειξε εξ’</w:t>
      </w:r>
      <w:r w:rsidR="00806886" w:rsidRPr="00AD14DF">
        <w:rPr>
          <w:rFonts w:ascii="Times New Roman" w:hAnsi="Times New Roman" w:cs="Times New Roman"/>
          <w:sz w:val="24"/>
          <w:szCs w:val="24"/>
        </w:rPr>
        <w:t xml:space="preserve"> </w:t>
      </w:r>
      <w:r w:rsidR="005D26E1" w:rsidRPr="00AD14DF">
        <w:rPr>
          <w:rFonts w:ascii="Times New Roman" w:hAnsi="Times New Roman" w:cs="Times New Roman"/>
          <w:sz w:val="24"/>
          <w:szCs w:val="24"/>
        </w:rPr>
        <w:t xml:space="preserve">αρχής, </w:t>
      </w:r>
      <w:r w:rsidR="00806886" w:rsidRPr="00AD14DF">
        <w:rPr>
          <w:rFonts w:ascii="Times New Roman" w:hAnsi="Times New Roman" w:cs="Times New Roman"/>
          <w:sz w:val="24"/>
          <w:szCs w:val="24"/>
        </w:rPr>
        <w:t>αναθέτοντας μου τ</w:t>
      </w:r>
      <w:r w:rsidR="005D26E1" w:rsidRPr="00AD14DF">
        <w:rPr>
          <w:rFonts w:ascii="Times New Roman" w:hAnsi="Times New Roman" w:cs="Times New Roman"/>
          <w:sz w:val="24"/>
          <w:szCs w:val="24"/>
        </w:rPr>
        <w:t>ο συγκεκριμένο θέμα,</w:t>
      </w:r>
      <w:r w:rsidR="00806886" w:rsidRPr="00AD14DF">
        <w:rPr>
          <w:rFonts w:ascii="Times New Roman" w:hAnsi="Times New Roman" w:cs="Times New Roman"/>
          <w:sz w:val="24"/>
          <w:szCs w:val="24"/>
        </w:rPr>
        <w:t xml:space="preserve"> για</w:t>
      </w:r>
      <w:r w:rsidR="005D26E1" w:rsidRPr="00AD14DF">
        <w:rPr>
          <w:rFonts w:ascii="Times New Roman" w:hAnsi="Times New Roman" w:cs="Times New Roman"/>
          <w:sz w:val="24"/>
          <w:szCs w:val="24"/>
        </w:rPr>
        <w:t xml:space="preserve"> την επιστημονική </w:t>
      </w:r>
      <w:r w:rsidR="00806886" w:rsidRPr="00AD14DF">
        <w:rPr>
          <w:rFonts w:ascii="Times New Roman" w:hAnsi="Times New Roman" w:cs="Times New Roman"/>
          <w:sz w:val="24"/>
          <w:szCs w:val="24"/>
        </w:rPr>
        <w:t>και εμπειρική</w:t>
      </w:r>
      <w:r>
        <w:rPr>
          <w:rFonts w:ascii="Times New Roman" w:hAnsi="Times New Roman" w:cs="Times New Roman"/>
          <w:sz w:val="24"/>
          <w:szCs w:val="24"/>
        </w:rPr>
        <w:t xml:space="preserve"> του</w:t>
      </w:r>
      <w:r w:rsidR="00806886" w:rsidRPr="00AD14DF">
        <w:rPr>
          <w:rFonts w:ascii="Times New Roman" w:hAnsi="Times New Roman" w:cs="Times New Roman"/>
          <w:sz w:val="24"/>
          <w:szCs w:val="24"/>
        </w:rPr>
        <w:t xml:space="preserve"> </w:t>
      </w:r>
      <w:r w:rsidR="005D26E1" w:rsidRPr="00AD14DF">
        <w:rPr>
          <w:rFonts w:ascii="Times New Roman" w:hAnsi="Times New Roman" w:cs="Times New Roman"/>
          <w:sz w:val="24"/>
          <w:szCs w:val="24"/>
        </w:rPr>
        <w:t xml:space="preserve">καθοδήγηση, τις υποδείξεις </w:t>
      </w:r>
      <w:r w:rsidRPr="00AD14DF">
        <w:rPr>
          <w:rFonts w:ascii="Times New Roman" w:hAnsi="Times New Roman" w:cs="Times New Roman"/>
          <w:sz w:val="24"/>
          <w:szCs w:val="24"/>
        </w:rPr>
        <w:t>του</w:t>
      </w:r>
      <w:r w:rsidR="005D26E1" w:rsidRPr="00AD14DF">
        <w:rPr>
          <w:rFonts w:ascii="Times New Roman" w:hAnsi="Times New Roman" w:cs="Times New Roman"/>
          <w:sz w:val="24"/>
          <w:szCs w:val="24"/>
        </w:rPr>
        <w:t>,</w:t>
      </w:r>
      <w:r w:rsidR="00806886" w:rsidRPr="00AD14DF">
        <w:rPr>
          <w:rFonts w:ascii="Times New Roman" w:hAnsi="Times New Roman" w:cs="Times New Roman"/>
          <w:sz w:val="24"/>
          <w:szCs w:val="24"/>
        </w:rPr>
        <w:t xml:space="preserve"> την επιμονή</w:t>
      </w:r>
      <w:r w:rsidRPr="00AD14DF">
        <w:rPr>
          <w:rFonts w:ascii="Times New Roman" w:hAnsi="Times New Roman" w:cs="Times New Roman"/>
          <w:sz w:val="24"/>
          <w:szCs w:val="24"/>
        </w:rPr>
        <w:t xml:space="preserve"> και υπομονή</w:t>
      </w:r>
      <w:r w:rsidR="00806886" w:rsidRPr="00AD14DF">
        <w:rPr>
          <w:rFonts w:ascii="Times New Roman" w:hAnsi="Times New Roman" w:cs="Times New Roman"/>
          <w:sz w:val="24"/>
          <w:szCs w:val="24"/>
        </w:rPr>
        <w:t xml:space="preserve"> το</w:t>
      </w:r>
      <w:r w:rsidR="005D26E1" w:rsidRPr="00AD14DF">
        <w:rPr>
          <w:rFonts w:ascii="Times New Roman" w:hAnsi="Times New Roman" w:cs="Times New Roman"/>
          <w:sz w:val="24"/>
          <w:szCs w:val="24"/>
        </w:rPr>
        <w:t>υ, το α</w:t>
      </w:r>
      <w:r>
        <w:rPr>
          <w:rFonts w:ascii="Times New Roman" w:hAnsi="Times New Roman" w:cs="Times New Roman"/>
          <w:sz w:val="24"/>
          <w:szCs w:val="24"/>
        </w:rPr>
        <w:t>μείωτο ενδιαφέρον του</w:t>
      </w:r>
      <w:r w:rsidR="005D26E1" w:rsidRPr="00AD14DF">
        <w:rPr>
          <w:rFonts w:ascii="Times New Roman" w:hAnsi="Times New Roman" w:cs="Times New Roman"/>
          <w:sz w:val="24"/>
          <w:szCs w:val="24"/>
        </w:rPr>
        <w:t xml:space="preserve"> </w:t>
      </w:r>
      <w:r>
        <w:rPr>
          <w:rFonts w:ascii="Times New Roman" w:hAnsi="Times New Roman" w:cs="Times New Roman"/>
          <w:sz w:val="24"/>
          <w:szCs w:val="24"/>
        </w:rPr>
        <w:t xml:space="preserve">και </w:t>
      </w:r>
      <w:r w:rsidR="005D26E1" w:rsidRPr="00AD14DF">
        <w:rPr>
          <w:rFonts w:ascii="Times New Roman" w:hAnsi="Times New Roman" w:cs="Times New Roman"/>
          <w:sz w:val="24"/>
          <w:szCs w:val="24"/>
        </w:rPr>
        <w:t xml:space="preserve">τη </w:t>
      </w:r>
      <w:r w:rsidR="00806886" w:rsidRPr="00AD14DF">
        <w:rPr>
          <w:rFonts w:ascii="Times New Roman" w:hAnsi="Times New Roman" w:cs="Times New Roman"/>
          <w:sz w:val="24"/>
          <w:szCs w:val="24"/>
        </w:rPr>
        <w:t>συνεχή</w:t>
      </w:r>
      <w:r w:rsidR="005D26E1" w:rsidRPr="00AD14DF">
        <w:rPr>
          <w:rFonts w:ascii="Times New Roman" w:hAnsi="Times New Roman" w:cs="Times New Roman"/>
          <w:sz w:val="24"/>
          <w:szCs w:val="24"/>
        </w:rPr>
        <w:t xml:space="preserve"> υποστήριξη του μέχρι και το τέλος</w:t>
      </w:r>
      <w:r>
        <w:rPr>
          <w:rFonts w:ascii="Times New Roman" w:hAnsi="Times New Roman" w:cs="Times New Roman"/>
          <w:sz w:val="24"/>
          <w:szCs w:val="24"/>
        </w:rPr>
        <w:t xml:space="preserve"> της διαδικασίας</w:t>
      </w:r>
      <w:r w:rsidR="005D26E1" w:rsidRPr="00AD14DF">
        <w:rPr>
          <w:rFonts w:ascii="Times New Roman" w:hAnsi="Times New Roman" w:cs="Times New Roman"/>
          <w:sz w:val="24"/>
          <w:szCs w:val="24"/>
        </w:rPr>
        <w:t>.</w:t>
      </w:r>
    </w:p>
    <w:p w:rsidR="00806886" w:rsidRPr="00AD14DF" w:rsidRDefault="00AD14DF" w:rsidP="00AD14DF">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Επίσης, ευχαριστώ πολύ </w:t>
      </w:r>
      <w:r w:rsidR="00806886" w:rsidRPr="00AD14DF">
        <w:rPr>
          <w:rFonts w:ascii="Times New Roman" w:hAnsi="Times New Roman" w:cs="Times New Roman"/>
          <w:sz w:val="24"/>
          <w:szCs w:val="24"/>
        </w:rPr>
        <w:t>τον καθηγητή</w:t>
      </w:r>
      <w:r>
        <w:rPr>
          <w:rFonts w:ascii="Times New Roman" w:hAnsi="Times New Roman" w:cs="Times New Roman"/>
          <w:sz w:val="24"/>
          <w:szCs w:val="24"/>
        </w:rPr>
        <w:t>,</w:t>
      </w:r>
      <w:r w:rsidR="00806886" w:rsidRPr="00AD14DF">
        <w:rPr>
          <w:rFonts w:ascii="Times New Roman" w:hAnsi="Times New Roman" w:cs="Times New Roman"/>
          <w:sz w:val="24"/>
          <w:szCs w:val="24"/>
        </w:rPr>
        <w:t xml:space="preserve"> κύριο Μιχάλη </w:t>
      </w:r>
      <w:proofErr w:type="spellStart"/>
      <w:r w:rsidR="00806886" w:rsidRPr="00AD14DF">
        <w:rPr>
          <w:rFonts w:ascii="Times New Roman" w:hAnsi="Times New Roman" w:cs="Times New Roman"/>
          <w:sz w:val="24"/>
          <w:szCs w:val="24"/>
        </w:rPr>
        <w:t>Δούμπο</w:t>
      </w:r>
      <w:proofErr w:type="spellEnd"/>
      <w:r w:rsidR="00806886" w:rsidRPr="00AD14DF">
        <w:rPr>
          <w:rFonts w:ascii="Times New Roman" w:hAnsi="Times New Roman" w:cs="Times New Roman"/>
          <w:sz w:val="24"/>
          <w:szCs w:val="24"/>
        </w:rPr>
        <w:t xml:space="preserve">, που ήταν ιδιαίτερα σημαντική η συμβολή του. Δίνοντας μου πολύτιμες συμβουλές καθ’ όλη τη διάρκεια της ερευνητικής διαδικασίας, για τη συνεχή στήριξη </w:t>
      </w:r>
      <w:r>
        <w:rPr>
          <w:rFonts w:ascii="Times New Roman" w:hAnsi="Times New Roman" w:cs="Times New Roman"/>
          <w:sz w:val="24"/>
          <w:szCs w:val="24"/>
        </w:rPr>
        <w:t xml:space="preserve">του </w:t>
      </w:r>
      <w:r w:rsidR="00806886" w:rsidRPr="00AD14DF">
        <w:rPr>
          <w:rFonts w:ascii="Times New Roman" w:hAnsi="Times New Roman" w:cs="Times New Roman"/>
          <w:sz w:val="24"/>
          <w:szCs w:val="24"/>
        </w:rPr>
        <w:t xml:space="preserve">και την υπομονή του </w:t>
      </w:r>
      <w:r w:rsidRPr="00AD14DF">
        <w:rPr>
          <w:rFonts w:ascii="Times New Roman" w:hAnsi="Times New Roman" w:cs="Times New Roman"/>
          <w:sz w:val="24"/>
          <w:szCs w:val="24"/>
        </w:rPr>
        <w:t xml:space="preserve">κατά  τη </w:t>
      </w:r>
      <w:r w:rsidR="00806886" w:rsidRPr="00AD14DF">
        <w:rPr>
          <w:rFonts w:ascii="Times New Roman" w:hAnsi="Times New Roman" w:cs="Times New Roman"/>
          <w:sz w:val="24"/>
          <w:szCs w:val="24"/>
        </w:rPr>
        <w:t>διόρθωση της παρούσας διατριβής.</w:t>
      </w:r>
    </w:p>
    <w:p w:rsidR="00AD14DF" w:rsidRPr="00AD14DF" w:rsidRDefault="00AD14DF" w:rsidP="00AD14DF">
      <w:pPr>
        <w:spacing w:after="0" w:line="360" w:lineRule="auto"/>
        <w:jc w:val="both"/>
        <w:rPr>
          <w:rFonts w:ascii="Times New Roman" w:hAnsi="Times New Roman" w:cs="Times New Roman"/>
          <w:sz w:val="24"/>
          <w:szCs w:val="24"/>
        </w:rPr>
      </w:pPr>
      <w:r w:rsidRPr="00AD14DF">
        <w:rPr>
          <w:rFonts w:ascii="Times New Roman" w:hAnsi="Times New Roman" w:cs="Times New Roman"/>
          <w:sz w:val="24"/>
          <w:szCs w:val="24"/>
        </w:rPr>
        <w:t>Τέλος, θα ήθελα να ευχαριστήσω τον</w:t>
      </w:r>
      <w:r>
        <w:rPr>
          <w:rFonts w:ascii="Times New Roman" w:hAnsi="Times New Roman" w:cs="Times New Roman"/>
          <w:sz w:val="24"/>
          <w:szCs w:val="24"/>
        </w:rPr>
        <w:t xml:space="preserve"> καθηγητή,</w:t>
      </w:r>
      <w:r w:rsidRPr="00AD14DF">
        <w:rPr>
          <w:rFonts w:ascii="Times New Roman" w:hAnsi="Times New Roman" w:cs="Times New Roman"/>
          <w:sz w:val="24"/>
          <w:szCs w:val="24"/>
        </w:rPr>
        <w:t xml:space="preserve"> κύριο Ευάγγελο </w:t>
      </w:r>
      <w:proofErr w:type="spellStart"/>
      <w:r w:rsidRPr="00AD14DF">
        <w:rPr>
          <w:rFonts w:ascii="Times New Roman" w:hAnsi="Times New Roman" w:cs="Times New Roman"/>
          <w:sz w:val="24"/>
          <w:szCs w:val="24"/>
        </w:rPr>
        <w:t>Γρηγορούδη</w:t>
      </w:r>
      <w:proofErr w:type="spellEnd"/>
      <w:r>
        <w:rPr>
          <w:rFonts w:ascii="Times New Roman" w:hAnsi="Times New Roman" w:cs="Times New Roman"/>
          <w:sz w:val="24"/>
          <w:szCs w:val="24"/>
        </w:rPr>
        <w:t>,</w:t>
      </w:r>
      <w:r w:rsidRPr="00AD14DF">
        <w:rPr>
          <w:rFonts w:ascii="Times New Roman" w:hAnsi="Times New Roman" w:cs="Times New Roman"/>
          <w:sz w:val="24"/>
          <w:szCs w:val="24"/>
        </w:rPr>
        <w:t xml:space="preserve"> γ</w:t>
      </w:r>
      <w:r>
        <w:rPr>
          <w:rFonts w:ascii="Times New Roman" w:hAnsi="Times New Roman" w:cs="Times New Roman"/>
          <w:sz w:val="24"/>
          <w:szCs w:val="24"/>
        </w:rPr>
        <w:t>ια την συμβολή</w:t>
      </w:r>
      <w:r w:rsidRPr="00AD14DF">
        <w:rPr>
          <w:rFonts w:ascii="Times New Roman" w:hAnsi="Times New Roman" w:cs="Times New Roman"/>
          <w:sz w:val="24"/>
          <w:szCs w:val="24"/>
        </w:rPr>
        <w:t xml:space="preserve"> του </w:t>
      </w:r>
      <w:r>
        <w:rPr>
          <w:rFonts w:ascii="Times New Roman" w:hAnsi="Times New Roman" w:cs="Times New Roman"/>
          <w:sz w:val="24"/>
          <w:szCs w:val="24"/>
        </w:rPr>
        <w:t>ως μέλος της</w:t>
      </w:r>
      <w:r w:rsidRPr="00AD14DF">
        <w:rPr>
          <w:rFonts w:ascii="Times New Roman" w:hAnsi="Times New Roman" w:cs="Times New Roman"/>
          <w:sz w:val="24"/>
          <w:szCs w:val="24"/>
        </w:rPr>
        <w:t xml:space="preserve"> τριμελή</w:t>
      </w:r>
      <w:r>
        <w:rPr>
          <w:rFonts w:ascii="Times New Roman" w:hAnsi="Times New Roman" w:cs="Times New Roman"/>
          <w:sz w:val="24"/>
          <w:szCs w:val="24"/>
        </w:rPr>
        <w:t>ς</w:t>
      </w:r>
      <w:r w:rsidRPr="00AD14DF">
        <w:rPr>
          <w:rFonts w:ascii="Times New Roman" w:hAnsi="Times New Roman" w:cs="Times New Roman"/>
          <w:sz w:val="24"/>
          <w:szCs w:val="24"/>
        </w:rPr>
        <w:t xml:space="preserve"> επιτροπή</w:t>
      </w:r>
      <w:r>
        <w:rPr>
          <w:rFonts w:ascii="Times New Roman" w:hAnsi="Times New Roman" w:cs="Times New Roman"/>
          <w:sz w:val="24"/>
          <w:szCs w:val="24"/>
        </w:rPr>
        <w:t>ς</w:t>
      </w:r>
      <w:r w:rsidRPr="00AD14DF">
        <w:rPr>
          <w:rFonts w:ascii="Times New Roman" w:hAnsi="Times New Roman" w:cs="Times New Roman"/>
          <w:sz w:val="24"/>
          <w:szCs w:val="24"/>
        </w:rPr>
        <w:t>.</w:t>
      </w:r>
    </w:p>
    <w:p w:rsidR="005D26E1" w:rsidRPr="005D26E1" w:rsidRDefault="005D26E1" w:rsidP="005D26E1">
      <w:pPr>
        <w:rPr>
          <w:rFonts w:ascii="Times New Roman" w:hAnsi="Times New Roman" w:cs="Times New Roman"/>
          <w:sz w:val="24"/>
          <w:szCs w:val="24"/>
        </w:rPr>
      </w:pPr>
    </w:p>
    <w:p w:rsidR="005D26E1" w:rsidRPr="005D26E1" w:rsidRDefault="005D26E1"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9F7BAF" w:rsidRDefault="009F7BAF" w:rsidP="00F41810">
      <w:pPr>
        <w:spacing w:after="0" w:line="360" w:lineRule="auto"/>
        <w:jc w:val="both"/>
        <w:rPr>
          <w:rFonts w:ascii="Times New Roman" w:hAnsi="Times New Roman" w:cs="Times New Roman"/>
          <w:sz w:val="24"/>
          <w:szCs w:val="24"/>
        </w:rPr>
      </w:pPr>
    </w:p>
    <w:p w:rsidR="009C4F8B" w:rsidRDefault="009C4F8B" w:rsidP="00F41810">
      <w:pPr>
        <w:spacing w:after="0" w:line="360" w:lineRule="auto"/>
        <w:jc w:val="both"/>
        <w:rPr>
          <w:rFonts w:ascii="Times New Roman" w:hAnsi="Times New Roman" w:cs="Times New Roman"/>
          <w:sz w:val="24"/>
          <w:szCs w:val="24"/>
        </w:rPr>
      </w:pPr>
    </w:p>
    <w:p w:rsidR="009C4F8B" w:rsidRDefault="009C4F8B" w:rsidP="00F41810">
      <w:pPr>
        <w:spacing w:after="0" w:line="360" w:lineRule="auto"/>
        <w:jc w:val="both"/>
        <w:rPr>
          <w:rFonts w:ascii="Times New Roman" w:hAnsi="Times New Roman" w:cs="Times New Roman"/>
          <w:sz w:val="24"/>
          <w:szCs w:val="24"/>
        </w:rPr>
      </w:pPr>
    </w:p>
    <w:p w:rsidR="009C4F8B" w:rsidRDefault="009C4F8B" w:rsidP="00F41810">
      <w:pPr>
        <w:spacing w:after="0" w:line="360" w:lineRule="auto"/>
        <w:jc w:val="both"/>
        <w:rPr>
          <w:rFonts w:ascii="Times New Roman" w:hAnsi="Times New Roman" w:cs="Times New Roman"/>
          <w:sz w:val="24"/>
          <w:szCs w:val="24"/>
        </w:rPr>
      </w:pPr>
    </w:p>
    <w:p w:rsidR="009C4F8B" w:rsidRDefault="009C4F8B" w:rsidP="00F41810">
      <w:pPr>
        <w:spacing w:after="0" w:line="360" w:lineRule="auto"/>
        <w:jc w:val="both"/>
        <w:rPr>
          <w:rFonts w:ascii="Times New Roman" w:hAnsi="Times New Roman" w:cs="Times New Roman"/>
          <w:sz w:val="24"/>
          <w:szCs w:val="24"/>
        </w:rPr>
      </w:pPr>
    </w:p>
    <w:p w:rsidR="009C4F8B" w:rsidRDefault="009C4F8B" w:rsidP="00F41810">
      <w:pPr>
        <w:spacing w:after="0" w:line="360" w:lineRule="auto"/>
        <w:jc w:val="both"/>
        <w:rPr>
          <w:rFonts w:ascii="Times New Roman" w:hAnsi="Times New Roman" w:cs="Times New Roman"/>
          <w:sz w:val="24"/>
          <w:szCs w:val="24"/>
        </w:rPr>
      </w:pPr>
    </w:p>
    <w:p w:rsidR="009C4F8B" w:rsidRDefault="009C4F8B" w:rsidP="00F41810">
      <w:pPr>
        <w:spacing w:after="0" w:line="360" w:lineRule="auto"/>
        <w:jc w:val="both"/>
        <w:rPr>
          <w:rFonts w:ascii="Times New Roman" w:hAnsi="Times New Roman" w:cs="Times New Roman"/>
          <w:sz w:val="24"/>
          <w:szCs w:val="24"/>
        </w:rPr>
      </w:pPr>
    </w:p>
    <w:p w:rsidR="009C4F8B" w:rsidRDefault="009C4F8B" w:rsidP="00F41810">
      <w:pPr>
        <w:spacing w:after="0" w:line="360" w:lineRule="auto"/>
        <w:jc w:val="both"/>
        <w:rPr>
          <w:rFonts w:ascii="Times New Roman" w:hAnsi="Times New Roman" w:cs="Times New Roman"/>
          <w:sz w:val="24"/>
          <w:szCs w:val="24"/>
        </w:rPr>
      </w:pPr>
    </w:p>
    <w:p w:rsidR="009C4F8B" w:rsidRDefault="009C4F8B" w:rsidP="00F41810">
      <w:pPr>
        <w:spacing w:after="0" w:line="360" w:lineRule="auto"/>
        <w:jc w:val="both"/>
        <w:rPr>
          <w:rFonts w:ascii="Times New Roman" w:hAnsi="Times New Roman" w:cs="Times New Roman"/>
          <w:sz w:val="24"/>
          <w:szCs w:val="24"/>
        </w:rPr>
      </w:pPr>
    </w:p>
    <w:p w:rsidR="009C4F8B" w:rsidRDefault="009C4F8B" w:rsidP="00F41810">
      <w:pPr>
        <w:spacing w:after="0" w:line="360" w:lineRule="auto"/>
        <w:jc w:val="both"/>
        <w:rPr>
          <w:rFonts w:ascii="Times New Roman" w:hAnsi="Times New Roman" w:cs="Times New Roman"/>
          <w:sz w:val="24"/>
          <w:szCs w:val="24"/>
        </w:rPr>
      </w:pPr>
    </w:p>
    <w:p w:rsidR="009C4F8B" w:rsidRDefault="009C4F8B" w:rsidP="00F41810">
      <w:pPr>
        <w:spacing w:after="0" w:line="360" w:lineRule="auto"/>
        <w:jc w:val="both"/>
        <w:rPr>
          <w:rFonts w:ascii="Times New Roman" w:hAnsi="Times New Roman" w:cs="Times New Roman"/>
          <w:sz w:val="24"/>
          <w:szCs w:val="24"/>
        </w:rPr>
      </w:pPr>
    </w:p>
    <w:p w:rsidR="009C4F8B" w:rsidRDefault="009C4F8B" w:rsidP="00F41810">
      <w:pPr>
        <w:spacing w:after="0" w:line="360" w:lineRule="auto"/>
        <w:jc w:val="both"/>
        <w:rPr>
          <w:rFonts w:ascii="Times New Roman" w:hAnsi="Times New Roman" w:cs="Times New Roman"/>
          <w:sz w:val="24"/>
          <w:szCs w:val="24"/>
        </w:rPr>
      </w:pPr>
    </w:p>
    <w:p w:rsidR="009C4F8B" w:rsidRDefault="009C4F8B" w:rsidP="00F41810">
      <w:pPr>
        <w:spacing w:after="0" w:line="360" w:lineRule="auto"/>
        <w:jc w:val="both"/>
        <w:rPr>
          <w:rFonts w:ascii="Times New Roman" w:hAnsi="Times New Roman" w:cs="Times New Roman"/>
          <w:sz w:val="24"/>
          <w:szCs w:val="24"/>
        </w:rPr>
      </w:pPr>
    </w:p>
    <w:p w:rsidR="009C4F8B" w:rsidRDefault="009C4F8B" w:rsidP="00F41810">
      <w:pPr>
        <w:spacing w:after="0" w:line="360" w:lineRule="auto"/>
        <w:jc w:val="both"/>
        <w:rPr>
          <w:rFonts w:ascii="Times New Roman" w:hAnsi="Times New Roman" w:cs="Times New Roman"/>
          <w:sz w:val="24"/>
          <w:szCs w:val="24"/>
        </w:rPr>
      </w:pPr>
    </w:p>
    <w:sdt>
      <w:sdtPr>
        <w:rPr>
          <w:rFonts w:asciiTheme="minorHAnsi" w:eastAsiaTheme="minorHAnsi" w:hAnsiTheme="minorHAnsi" w:cstheme="minorBidi"/>
          <w:b w:val="0"/>
          <w:bCs w:val="0"/>
          <w:color w:val="auto"/>
          <w:sz w:val="22"/>
          <w:szCs w:val="22"/>
          <w:lang w:val="el-GR" w:eastAsia="en-US"/>
        </w:rPr>
        <w:id w:val="1145547091"/>
        <w:docPartObj>
          <w:docPartGallery w:val="Table of Contents"/>
          <w:docPartUnique/>
        </w:docPartObj>
      </w:sdtPr>
      <w:sdtEndPr>
        <w:rPr>
          <w:noProof/>
        </w:rPr>
      </w:sdtEndPr>
      <w:sdtContent>
        <w:p w:rsidR="005D26E1" w:rsidRPr="009C4F8B" w:rsidRDefault="009C4F8B">
          <w:pPr>
            <w:pStyle w:val="TOCHeading"/>
            <w:rPr>
              <w:lang w:val="el-GR"/>
            </w:rPr>
          </w:pPr>
          <w:r>
            <w:rPr>
              <w:lang w:val="el-GR"/>
            </w:rPr>
            <w:t>Περιεχόμενα</w:t>
          </w:r>
        </w:p>
        <w:p w:rsidR="005D26E1" w:rsidRDefault="005D26E1">
          <w:pPr>
            <w:pStyle w:val="TOC1"/>
            <w:tabs>
              <w:tab w:val="right" w:leader="dot" w:pos="8498"/>
            </w:tabs>
            <w:rPr>
              <w:rFonts w:eastAsiaTheme="minorEastAsia"/>
              <w:noProof/>
              <w:lang w:eastAsia="el-GR"/>
            </w:rPr>
          </w:pPr>
          <w:r>
            <w:fldChar w:fldCharType="begin"/>
          </w:r>
          <w:r>
            <w:instrText xml:space="preserve"> TOC \o "1-3" \h \z \u </w:instrText>
          </w:r>
          <w:r>
            <w:fldChar w:fldCharType="separate"/>
          </w:r>
          <w:hyperlink w:anchor="_Toc30784875" w:history="1">
            <w:r w:rsidRPr="00921CBF">
              <w:rPr>
                <w:rStyle w:val="Hyperlink"/>
                <w:noProof/>
              </w:rPr>
              <w:t>Σύντομο Βιογραφικό Σημείωμα</w:t>
            </w:r>
            <w:r>
              <w:rPr>
                <w:noProof/>
                <w:webHidden/>
              </w:rPr>
              <w:tab/>
            </w:r>
            <w:r>
              <w:rPr>
                <w:noProof/>
                <w:webHidden/>
              </w:rPr>
              <w:fldChar w:fldCharType="begin"/>
            </w:r>
            <w:r>
              <w:rPr>
                <w:noProof/>
                <w:webHidden/>
              </w:rPr>
              <w:instrText xml:space="preserve"> PAGEREF _Toc30784875 \h </w:instrText>
            </w:r>
            <w:r>
              <w:rPr>
                <w:noProof/>
                <w:webHidden/>
              </w:rPr>
            </w:r>
            <w:r>
              <w:rPr>
                <w:noProof/>
                <w:webHidden/>
              </w:rPr>
              <w:fldChar w:fldCharType="separate"/>
            </w:r>
            <w:r w:rsidR="00B52EAE">
              <w:rPr>
                <w:noProof/>
                <w:webHidden/>
              </w:rPr>
              <w:t>2</w:t>
            </w:r>
            <w:r>
              <w:rPr>
                <w:noProof/>
                <w:webHidden/>
              </w:rPr>
              <w:fldChar w:fldCharType="end"/>
            </w:r>
          </w:hyperlink>
        </w:p>
        <w:p w:rsidR="005D26E1" w:rsidRDefault="00963C1A">
          <w:pPr>
            <w:pStyle w:val="TOC1"/>
            <w:tabs>
              <w:tab w:val="right" w:leader="dot" w:pos="8498"/>
            </w:tabs>
            <w:rPr>
              <w:rFonts w:eastAsiaTheme="minorEastAsia"/>
              <w:noProof/>
              <w:lang w:eastAsia="el-GR"/>
            </w:rPr>
          </w:pPr>
          <w:hyperlink w:anchor="_Toc30784876" w:history="1">
            <w:r w:rsidR="005D26E1" w:rsidRPr="00921CBF">
              <w:rPr>
                <w:rStyle w:val="Hyperlink"/>
                <w:noProof/>
              </w:rPr>
              <w:t>Περίληψη</w:t>
            </w:r>
            <w:r w:rsidR="005D26E1">
              <w:rPr>
                <w:noProof/>
                <w:webHidden/>
              </w:rPr>
              <w:tab/>
            </w:r>
            <w:r w:rsidR="005D26E1">
              <w:rPr>
                <w:noProof/>
                <w:webHidden/>
              </w:rPr>
              <w:fldChar w:fldCharType="begin"/>
            </w:r>
            <w:r w:rsidR="005D26E1">
              <w:rPr>
                <w:noProof/>
                <w:webHidden/>
              </w:rPr>
              <w:instrText xml:space="preserve"> PAGEREF _Toc30784876 \h </w:instrText>
            </w:r>
            <w:r w:rsidR="005D26E1">
              <w:rPr>
                <w:noProof/>
                <w:webHidden/>
              </w:rPr>
            </w:r>
            <w:r w:rsidR="005D26E1">
              <w:rPr>
                <w:noProof/>
                <w:webHidden/>
              </w:rPr>
              <w:fldChar w:fldCharType="separate"/>
            </w:r>
            <w:r w:rsidR="00B52EAE">
              <w:rPr>
                <w:noProof/>
                <w:webHidden/>
              </w:rPr>
              <w:t>2</w:t>
            </w:r>
            <w:r w:rsidR="005D26E1">
              <w:rPr>
                <w:noProof/>
                <w:webHidden/>
              </w:rPr>
              <w:fldChar w:fldCharType="end"/>
            </w:r>
          </w:hyperlink>
        </w:p>
        <w:p w:rsidR="005D26E1" w:rsidRDefault="00963C1A">
          <w:pPr>
            <w:pStyle w:val="TOC1"/>
            <w:tabs>
              <w:tab w:val="right" w:leader="dot" w:pos="8498"/>
            </w:tabs>
            <w:rPr>
              <w:rFonts w:eastAsiaTheme="minorEastAsia"/>
              <w:noProof/>
              <w:lang w:eastAsia="el-GR"/>
            </w:rPr>
          </w:pPr>
          <w:hyperlink w:anchor="_Toc30784877" w:history="1">
            <w:r w:rsidR="005D26E1" w:rsidRPr="00921CBF">
              <w:rPr>
                <w:rStyle w:val="Hyperlink"/>
                <w:noProof/>
              </w:rPr>
              <w:t>Κεφάλαιο 1</w:t>
            </w:r>
            <w:r w:rsidR="005D26E1">
              <w:rPr>
                <w:noProof/>
                <w:webHidden/>
              </w:rPr>
              <w:tab/>
            </w:r>
            <w:r w:rsidR="005D26E1">
              <w:rPr>
                <w:noProof/>
                <w:webHidden/>
              </w:rPr>
              <w:fldChar w:fldCharType="begin"/>
            </w:r>
            <w:r w:rsidR="005D26E1">
              <w:rPr>
                <w:noProof/>
                <w:webHidden/>
              </w:rPr>
              <w:instrText xml:space="preserve"> PAGEREF _Toc30784877 \h </w:instrText>
            </w:r>
            <w:r w:rsidR="005D26E1">
              <w:rPr>
                <w:noProof/>
                <w:webHidden/>
              </w:rPr>
            </w:r>
            <w:r w:rsidR="005D26E1">
              <w:rPr>
                <w:noProof/>
                <w:webHidden/>
              </w:rPr>
              <w:fldChar w:fldCharType="separate"/>
            </w:r>
            <w:r w:rsidR="00B52EAE">
              <w:rPr>
                <w:noProof/>
                <w:webHidden/>
              </w:rPr>
              <w:t>1</w:t>
            </w:r>
            <w:r w:rsidR="005D26E1">
              <w:rPr>
                <w:noProof/>
                <w:webHidden/>
              </w:rPr>
              <w:fldChar w:fldCharType="end"/>
            </w:r>
          </w:hyperlink>
        </w:p>
        <w:p w:rsidR="005D26E1" w:rsidRDefault="00963C1A">
          <w:pPr>
            <w:pStyle w:val="TOC2"/>
            <w:tabs>
              <w:tab w:val="right" w:leader="dot" w:pos="8498"/>
            </w:tabs>
            <w:rPr>
              <w:rFonts w:eastAsiaTheme="minorEastAsia"/>
              <w:noProof/>
              <w:lang w:eastAsia="el-GR"/>
            </w:rPr>
          </w:pPr>
          <w:hyperlink w:anchor="_Toc30784878" w:history="1">
            <w:r w:rsidR="005D26E1" w:rsidRPr="00921CBF">
              <w:rPr>
                <w:rStyle w:val="Hyperlink"/>
                <w:noProof/>
              </w:rPr>
              <w:t>1.1 Εισαγωγή</w:t>
            </w:r>
            <w:r w:rsidR="005D26E1">
              <w:rPr>
                <w:noProof/>
                <w:webHidden/>
              </w:rPr>
              <w:tab/>
            </w:r>
            <w:r w:rsidR="005D26E1">
              <w:rPr>
                <w:noProof/>
                <w:webHidden/>
              </w:rPr>
              <w:fldChar w:fldCharType="begin"/>
            </w:r>
            <w:r w:rsidR="005D26E1">
              <w:rPr>
                <w:noProof/>
                <w:webHidden/>
              </w:rPr>
              <w:instrText xml:space="preserve"> PAGEREF _Toc30784878 \h </w:instrText>
            </w:r>
            <w:r w:rsidR="005D26E1">
              <w:rPr>
                <w:noProof/>
                <w:webHidden/>
              </w:rPr>
            </w:r>
            <w:r w:rsidR="005D26E1">
              <w:rPr>
                <w:noProof/>
                <w:webHidden/>
              </w:rPr>
              <w:fldChar w:fldCharType="separate"/>
            </w:r>
            <w:r w:rsidR="00B52EAE">
              <w:rPr>
                <w:noProof/>
                <w:webHidden/>
              </w:rPr>
              <w:t>1</w:t>
            </w:r>
            <w:r w:rsidR="005D26E1">
              <w:rPr>
                <w:noProof/>
                <w:webHidden/>
              </w:rPr>
              <w:fldChar w:fldCharType="end"/>
            </w:r>
          </w:hyperlink>
        </w:p>
        <w:p w:rsidR="005D26E1" w:rsidRDefault="00963C1A">
          <w:pPr>
            <w:pStyle w:val="TOC2"/>
            <w:tabs>
              <w:tab w:val="right" w:leader="dot" w:pos="8498"/>
            </w:tabs>
            <w:rPr>
              <w:rFonts w:eastAsiaTheme="minorEastAsia"/>
              <w:noProof/>
              <w:lang w:eastAsia="el-GR"/>
            </w:rPr>
          </w:pPr>
          <w:hyperlink w:anchor="_Toc30784879" w:history="1">
            <w:r w:rsidR="005D26E1" w:rsidRPr="00921CBF">
              <w:rPr>
                <w:rStyle w:val="Hyperlink"/>
                <w:noProof/>
              </w:rPr>
              <w:t>1.2 Έννοια της Πτώχευσης</w:t>
            </w:r>
            <w:r w:rsidR="005D26E1">
              <w:rPr>
                <w:noProof/>
                <w:webHidden/>
              </w:rPr>
              <w:tab/>
            </w:r>
            <w:r w:rsidR="005D26E1">
              <w:rPr>
                <w:noProof/>
                <w:webHidden/>
              </w:rPr>
              <w:fldChar w:fldCharType="begin"/>
            </w:r>
            <w:r w:rsidR="005D26E1">
              <w:rPr>
                <w:noProof/>
                <w:webHidden/>
              </w:rPr>
              <w:instrText xml:space="preserve"> PAGEREF _Toc30784879 \h </w:instrText>
            </w:r>
            <w:r w:rsidR="005D26E1">
              <w:rPr>
                <w:noProof/>
                <w:webHidden/>
              </w:rPr>
            </w:r>
            <w:r w:rsidR="005D26E1">
              <w:rPr>
                <w:noProof/>
                <w:webHidden/>
              </w:rPr>
              <w:fldChar w:fldCharType="separate"/>
            </w:r>
            <w:r w:rsidR="00B52EAE">
              <w:rPr>
                <w:noProof/>
                <w:webHidden/>
              </w:rPr>
              <w:t>1</w:t>
            </w:r>
            <w:r w:rsidR="005D26E1">
              <w:rPr>
                <w:noProof/>
                <w:webHidden/>
              </w:rPr>
              <w:fldChar w:fldCharType="end"/>
            </w:r>
          </w:hyperlink>
        </w:p>
        <w:p w:rsidR="005D26E1" w:rsidRDefault="00963C1A">
          <w:pPr>
            <w:pStyle w:val="TOC1"/>
            <w:tabs>
              <w:tab w:val="right" w:leader="dot" w:pos="8498"/>
            </w:tabs>
            <w:rPr>
              <w:rFonts w:eastAsiaTheme="minorEastAsia"/>
              <w:noProof/>
              <w:lang w:eastAsia="el-GR"/>
            </w:rPr>
          </w:pPr>
          <w:hyperlink w:anchor="_Toc30784880" w:history="1">
            <w:r w:rsidR="005D26E1" w:rsidRPr="00921CBF">
              <w:rPr>
                <w:rStyle w:val="Hyperlink"/>
                <w:noProof/>
              </w:rPr>
              <w:t>Κεφάλαιο 2 Πρόβλεψη της Πτώχευσης Επιχειρήσεων - Ανασκόπηση Βιβλιογραφίας</w:t>
            </w:r>
            <w:r w:rsidR="005D26E1">
              <w:rPr>
                <w:noProof/>
                <w:webHidden/>
              </w:rPr>
              <w:tab/>
            </w:r>
            <w:r w:rsidR="005D26E1">
              <w:rPr>
                <w:noProof/>
                <w:webHidden/>
              </w:rPr>
              <w:fldChar w:fldCharType="begin"/>
            </w:r>
            <w:r w:rsidR="005D26E1">
              <w:rPr>
                <w:noProof/>
                <w:webHidden/>
              </w:rPr>
              <w:instrText xml:space="preserve"> PAGEREF _Toc30784880 \h </w:instrText>
            </w:r>
            <w:r w:rsidR="005D26E1">
              <w:rPr>
                <w:noProof/>
                <w:webHidden/>
              </w:rPr>
            </w:r>
            <w:r w:rsidR="005D26E1">
              <w:rPr>
                <w:noProof/>
                <w:webHidden/>
              </w:rPr>
              <w:fldChar w:fldCharType="separate"/>
            </w:r>
            <w:r w:rsidR="00B52EAE">
              <w:rPr>
                <w:noProof/>
                <w:webHidden/>
              </w:rPr>
              <w:t>3</w:t>
            </w:r>
            <w:r w:rsidR="005D26E1">
              <w:rPr>
                <w:noProof/>
                <w:webHidden/>
              </w:rPr>
              <w:fldChar w:fldCharType="end"/>
            </w:r>
          </w:hyperlink>
        </w:p>
        <w:p w:rsidR="005D26E1" w:rsidRDefault="00963C1A">
          <w:pPr>
            <w:pStyle w:val="TOC2"/>
            <w:tabs>
              <w:tab w:val="right" w:leader="dot" w:pos="8498"/>
            </w:tabs>
            <w:rPr>
              <w:rFonts w:eastAsiaTheme="minorEastAsia"/>
              <w:noProof/>
              <w:lang w:eastAsia="el-GR"/>
            </w:rPr>
          </w:pPr>
          <w:hyperlink w:anchor="_Toc30784881" w:history="1">
            <w:r w:rsidR="005D26E1" w:rsidRPr="00921CBF">
              <w:rPr>
                <w:rStyle w:val="Hyperlink"/>
                <w:noProof/>
              </w:rPr>
              <w:t>2.1 Μεθοδολογικές προσεγγίσεις – που βασίζονται σε λογιστικά στοιχεία</w:t>
            </w:r>
            <w:r w:rsidR="005D26E1">
              <w:rPr>
                <w:noProof/>
                <w:webHidden/>
              </w:rPr>
              <w:tab/>
            </w:r>
            <w:r w:rsidR="005D26E1">
              <w:rPr>
                <w:noProof/>
                <w:webHidden/>
              </w:rPr>
              <w:fldChar w:fldCharType="begin"/>
            </w:r>
            <w:r w:rsidR="005D26E1">
              <w:rPr>
                <w:noProof/>
                <w:webHidden/>
              </w:rPr>
              <w:instrText xml:space="preserve"> PAGEREF _Toc30784881 \h </w:instrText>
            </w:r>
            <w:r w:rsidR="005D26E1">
              <w:rPr>
                <w:noProof/>
                <w:webHidden/>
              </w:rPr>
            </w:r>
            <w:r w:rsidR="005D26E1">
              <w:rPr>
                <w:noProof/>
                <w:webHidden/>
              </w:rPr>
              <w:fldChar w:fldCharType="separate"/>
            </w:r>
            <w:r w:rsidR="00B52EAE">
              <w:rPr>
                <w:noProof/>
                <w:webHidden/>
              </w:rPr>
              <w:t>3</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882" w:history="1">
            <w:r w:rsidR="005D26E1" w:rsidRPr="00921CBF">
              <w:rPr>
                <w:rStyle w:val="Hyperlink"/>
                <w:noProof/>
              </w:rPr>
              <w:t>2.1.1 Λογιστική Παλινδρόμηση (</w:t>
            </w:r>
            <w:r w:rsidR="005D26E1" w:rsidRPr="00921CBF">
              <w:rPr>
                <w:rStyle w:val="Hyperlink"/>
                <w:noProof/>
                <w:lang w:val="en-US"/>
              </w:rPr>
              <w:t>LR</w:t>
            </w:r>
            <w:r w:rsidR="005D26E1" w:rsidRPr="00921CBF">
              <w:rPr>
                <w:rStyle w:val="Hyperlink"/>
                <w:noProof/>
              </w:rPr>
              <w:t>)</w:t>
            </w:r>
            <w:r w:rsidR="005D26E1">
              <w:rPr>
                <w:noProof/>
                <w:webHidden/>
              </w:rPr>
              <w:tab/>
            </w:r>
            <w:r w:rsidR="005D26E1">
              <w:rPr>
                <w:noProof/>
                <w:webHidden/>
              </w:rPr>
              <w:fldChar w:fldCharType="begin"/>
            </w:r>
            <w:r w:rsidR="005D26E1">
              <w:rPr>
                <w:noProof/>
                <w:webHidden/>
              </w:rPr>
              <w:instrText xml:space="preserve"> PAGEREF _Toc30784882 \h </w:instrText>
            </w:r>
            <w:r w:rsidR="005D26E1">
              <w:rPr>
                <w:noProof/>
                <w:webHidden/>
              </w:rPr>
            </w:r>
            <w:r w:rsidR="005D26E1">
              <w:rPr>
                <w:noProof/>
                <w:webHidden/>
              </w:rPr>
              <w:fldChar w:fldCharType="separate"/>
            </w:r>
            <w:r w:rsidR="00B52EAE">
              <w:rPr>
                <w:noProof/>
                <w:webHidden/>
              </w:rPr>
              <w:t>3</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883" w:history="1">
            <w:r w:rsidR="005D26E1" w:rsidRPr="00921CBF">
              <w:rPr>
                <w:rStyle w:val="Hyperlink"/>
                <w:noProof/>
              </w:rPr>
              <w:t>2.1.2 Νευρωνικά Δίκτυα (</w:t>
            </w:r>
            <w:r w:rsidR="005D26E1" w:rsidRPr="00921CBF">
              <w:rPr>
                <w:rStyle w:val="Hyperlink"/>
                <w:noProof/>
                <w:lang w:val="en-US"/>
              </w:rPr>
              <w:t>ANNs</w:t>
            </w:r>
            <w:r w:rsidR="005D26E1" w:rsidRPr="00921CBF">
              <w:rPr>
                <w:rStyle w:val="Hyperlink"/>
                <w:noProof/>
              </w:rPr>
              <w:t>)</w:t>
            </w:r>
            <w:r w:rsidR="005D26E1">
              <w:rPr>
                <w:noProof/>
                <w:webHidden/>
              </w:rPr>
              <w:tab/>
            </w:r>
            <w:r w:rsidR="005D26E1">
              <w:rPr>
                <w:noProof/>
                <w:webHidden/>
              </w:rPr>
              <w:fldChar w:fldCharType="begin"/>
            </w:r>
            <w:r w:rsidR="005D26E1">
              <w:rPr>
                <w:noProof/>
                <w:webHidden/>
              </w:rPr>
              <w:instrText xml:space="preserve"> PAGEREF _Toc30784883 \h </w:instrText>
            </w:r>
            <w:r w:rsidR="005D26E1">
              <w:rPr>
                <w:noProof/>
                <w:webHidden/>
              </w:rPr>
            </w:r>
            <w:r w:rsidR="005D26E1">
              <w:rPr>
                <w:noProof/>
                <w:webHidden/>
              </w:rPr>
              <w:fldChar w:fldCharType="separate"/>
            </w:r>
            <w:r w:rsidR="00B52EAE">
              <w:rPr>
                <w:noProof/>
                <w:webHidden/>
              </w:rPr>
              <w:t>4</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884" w:history="1">
            <w:r w:rsidR="005D26E1" w:rsidRPr="00921CBF">
              <w:rPr>
                <w:rStyle w:val="Hyperlink"/>
                <w:noProof/>
              </w:rPr>
              <w:t>2.1.3 Μηχανές Διανυσμάτων Υποστήριξης (</w:t>
            </w:r>
            <w:r w:rsidR="005D26E1" w:rsidRPr="00921CBF">
              <w:rPr>
                <w:rStyle w:val="Hyperlink"/>
                <w:noProof/>
                <w:lang w:val="en-US"/>
              </w:rPr>
              <w:t>SVMs</w:t>
            </w:r>
            <w:r w:rsidR="005D26E1" w:rsidRPr="00921CBF">
              <w:rPr>
                <w:rStyle w:val="Hyperlink"/>
                <w:noProof/>
              </w:rPr>
              <w:t>)</w:t>
            </w:r>
            <w:r w:rsidR="005D26E1">
              <w:rPr>
                <w:noProof/>
                <w:webHidden/>
              </w:rPr>
              <w:tab/>
            </w:r>
            <w:r w:rsidR="005D26E1">
              <w:rPr>
                <w:noProof/>
                <w:webHidden/>
              </w:rPr>
              <w:fldChar w:fldCharType="begin"/>
            </w:r>
            <w:r w:rsidR="005D26E1">
              <w:rPr>
                <w:noProof/>
                <w:webHidden/>
              </w:rPr>
              <w:instrText xml:space="preserve"> PAGEREF _Toc30784884 \h </w:instrText>
            </w:r>
            <w:r w:rsidR="005D26E1">
              <w:rPr>
                <w:noProof/>
                <w:webHidden/>
              </w:rPr>
            </w:r>
            <w:r w:rsidR="005D26E1">
              <w:rPr>
                <w:noProof/>
                <w:webHidden/>
              </w:rPr>
              <w:fldChar w:fldCharType="separate"/>
            </w:r>
            <w:r w:rsidR="00B52EAE">
              <w:rPr>
                <w:noProof/>
                <w:webHidden/>
              </w:rPr>
              <w:t>5</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885" w:history="1">
            <w:r w:rsidR="005D26E1" w:rsidRPr="00921CBF">
              <w:rPr>
                <w:rStyle w:val="Hyperlink"/>
                <w:noProof/>
              </w:rPr>
              <w:t>2.1.4 Συνδυαστικά μοντέλα μάθησης (Ensemble methods)</w:t>
            </w:r>
            <w:r w:rsidR="005D26E1">
              <w:rPr>
                <w:noProof/>
                <w:webHidden/>
              </w:rPr>
              <w:tab/>
            </w:r>
            <w:r w:rsidR="005D26E1">
              <w:rPr>
                <w:noProof/>
                <w:webHidden/>
              </w:rPr>
              <w:fldChar w:fldCharType="begin"/>
            </w:r>
            <w:r w:rsidR="005D26E1">
              <w:rPr>
                <w:noProof/>
                <w:webHidden/>
              </w:rPr>
              <w:instrText xml:space="preserve"> PAGEREF _Toc30784885 \h </w:instrText>
            </w:r>
            <w:r w:rsidR="005D26E1">
              <w:rPr>
                <w:noProof/>
                <w:webHidden/>
              </w:rPr>
            </w:r>
            <w:r w:rsidR="005D26E1">
              <w:rPr>
                <w:noProof/>
                <w:webHidden/>
              </w:rPr>
              <w:fldChar w:fldCharType="separate"/>
            </w:r>
            <w:r w:rsidR="00B52EAE">
              <w:rPr>
                <w:noProof/>
                <w:webHidden/>
              </w:rPr>
              <w:t>6</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886" w:history="1">
            <w:r w:rsidR="005D26E1" w:rsidRPr="00921CBF">
              <w:rPr>
                <w:rStyle w:val="Hyperlink"/>
                <w:noProof/>
              </w:rPr>
              <w:t>2.1.5 Μέθοδοι Πολυκριτήριας Ανάλυσης (</w:t>
            </w:r>
            <w:r w:rsidR="005D26E1" w:rsidRPr="00921CBF">
              <w:rPr>
                <w:rStyle w:val="Hyperlink"/>
                <w:noProof/>
                <w:lang w:val="en-US"/>
              </w:rPr>
              <w:t>Multicriteria</w:t>
            </w:r>
            <w:r w:rsidR="005D26E1" w:rsidRPr="00921CBF">
              <w:rPr>
                <w:rStyle w:val="Hyperlink"/>
                <w:noProof/>
              </w:rPr>
              <w:t xml:space="preserve"> </w:t>
            </w:r>
            <w:r w:rsidR="005D26E1" w:rsidRPr="00921CBF">
              <w:rPr>
                <w:rStyle w:val="Hyperlink"/>
                <w:noProof/>
                <w:lang w:val="en-US"/>
              </w:rPr>
              <w:t>Analysis</w:t>
            </w:r>
            <w:r w:rsidR="005D26E1" w:rsidRPr="00921CBF">
              <w:rPr>
                <w:rStyle w:val="Hyperlink"/>
                <w:noProof/>
              </w:rPr>
              <w:t xml:space="preserve"> </w:t>
            </w:r>
            <w:r w:rsidR="005D26E1" w:rsidRPr="00921CBF">
              <w:rPr>
                <w:rStyle w:val="Hyperlink"/>
                <w:noProof/>
                <w:lang w:val="en-US"/>
              </w:rPr>
              <w:t>Methods</w:t>
            </w:r>
            <w:r w:rsidR="005D26E1" w:rsidRPr="00921CBF">
              <w:rPr>
                <w:rStyle w:val="Hyperlink"/>
                <w:noProof/>
              </w:rPr>
              <w:t>)</w:t>
            </w:r>
            <w:r w:rsidR="005D26E1">
              <w:rPr>
                <w:noProof/>
                <w:webHidden/>
              </w:rPr>
              <w:tab/>
            </w:r>
            <w:r w:rsidR="005D26E1">
              <w:rPr>
                <w:noProof/>
                <w:webHidden/>
              </w:rPr>
              <w:fldChar w:fldCharType="begin"/>
            </w:r>
            <w:r w:rsidR="005D26E1">
              <w:rPr>
                <w:noProof/>
                <w:webHidden/>
              </w:rPr>
              <w:instrText xml:space="preserve"> PAGEREF _Toc30784886 \h </w:instrText>
            </w:r>
            <w:r w:rsidR="005D26E1">
              <w:rPr>
                <w:noProof/>
                <w:webHidden/>
              </w:rPr>
            </w:r>
            <w:r w:rsidR="005D26E1">
              <w:rPr>
                <w:noProof/>
                <w:webHidden/>
              </w:rPr>
              <w:fldChar w:fldCharType="separate"/>
            </w:r>
            <w:r w:rsidR="00B52EAE">
              <w:rPr>
                <w:noProof/>
                <w:webHidden/>
              </w:rPr>
              <w:t>6</w:t>
            </w:r>
            <w:r w:rsidR="005D26E1">
              <w:rPr>
                <w:noProof/>
                <w:webHidden/>
              </w:rPr>
              <w:fldChar w:fldCharType="end"/>
            </w:r>
          </w:hyperlink>
        </w:p>
        <w:p w:rsidR="005D26E1" w:rsidRDefault="00963C1A">
          <w:pPr>
            <w:pStyle w:val="TOC2"/>
            <w:tabs>
              <w:tab w:val="right" w:leader="dot" w:pos="8498"/>
            </w:tabs>
            <w:rPr>
              <w:rFonts w:eastAsiaTheme="minorEastAsia"/>
              <w:noProof/>
              <w:lang w:eastAsia="el-GR"/>
            </w:rPr>
          </w:pPr>
          <w:hyperlink w:anchor="_Toc30784887" w:history="1">
            <w:r w:rsidR="005D26E1" w:rsidRPr="00921CBF">
              <w:rPr>
                <w:rStyle w:val="Hyperlink"/>
                <w:noProof/>
              </w:rPr>
              <w:t>2.2 Μεθοδολογίες που βασίζονται σε στοιχεία της αγοράς.</w:t>
            </w:r>
            <w:r w:rsidR="005D26E1">
              <w:rPr>
                <w:noProof/>
                <w:webHidden/>
              </w:rPr>
              <w:tab/>
            </w:r>
            <w:r w:rsidR="005D26E1">
              <w:rPr>
                <w:noProof/>
                <w:webHidden/>
              </w:rPr>
              <w:fldChar w:fldCharType="begin"/>
            </w:r>
            <w:r w:rsidR="005D26E1">
              <w:rPr>
                <w:noProof/>
                <w:webHidden/>
              </w:rPr>
              <w:instrText xml:space="preserve"> PAGEREF _Toc30784887 \h </w:instrText>
            </w:r>
            <w:r w:rsidR="005D26E1">
              <w:rPr>
                <w:noProof/>
                <w:webHidden/>
              </w:rPr>
            </w:r>
            <w:r w:rsidR="005D26E1">
              <w:rPr>
                <w:noProof/>
                <w:webHidden/>
              </w:rPr>
              <w:fldChar w:fldCharType="separate"/>
            </w:r>
            <w:r w:rsidR="00B52EAE">
              <w:rPr>
                <w:noProof/>
                <w:webHidden/>
              </w:rPr>
              <w:t>8</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888" w:history="1">
            <w:r w:rsidR="005D26E1" w:rsidRPr="00921CBF">
              <w:rPr>
                <w:rStyle w:val="Hyperlink"/>
                <w:noProof/>
                <w:lang w:val="en-US"/>
              </w:rPr>
              <w:t xml:space="preserve">2.2.1 </w:t>
            </w:r>
            <w:r w:rsidR="005D26E1" w:rsidRPr="00921CBF">
              <w:rPr>
                <w:rStyle w:val="Hyperlink"/>
                <w:noProof/>
              </w:rPr>
              <w:t>Μοντέλο</w:t>
            </w:r>
            <w:r w:rsidR="005D26E1" w:rsidRPr="00921CBF">
              <w:rPr>
                <w:rStyle w:val="Hyperlink"/>
                <w:noProof/>
                <w:lang w:val="en-US"/>
              </w:rPr>
              <w:t xml:space="preserve"> Black-Scholes-Merton (BSM)</w:t>
            </w:r>
            <w:r w:rsidR="005D26E1">
              <w:rPr>
                <w:noProof/>
                <w:webHidden/>
              </w:rPr>
              <w:tab/>
            </w:r>
            <w:r w:rsidR="005D26E1">
              <w:rPr>
                <w:noProof/>
                <w:webHidden/>
              </w:rPr>
              <w:fldChar w:fldCharType="begin"/>
            </w:r>
            <w:r w:rsidR="005D26E1">
              <w:rPr>
                <w:noProof/>
                <w:webHidden/>
              </w:rPr>
              <w:instrText xml:space="preserve"> PAGEREF _Toc30784888 \h </w:instrText>
            </w:r>
            <w:r w:rsidR="005D26E1">
              <w:rPr>
                <w:noProof/>
                <w:webHidden/>
              </w:rPr>
            </w:r>
            <w:r w:rsidR="005D26E1">
              <w:rPr>
                <w:noProof/>
                <w:webHidden/>
              </w:rPr>
              <w:fldChar w:fldCharType="separate"/>
            </w:r>
            <w:r w:rsidR="00B52EAE">
              <w:rPr>
                <w:noProof/>
                <w:webHidden/>
              </w:rPr>
              <w:t>8</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889" w:history="1">
            <w:r w:rsidR="005D26E1" w:rsidRPr="00921CBF">
              <w:rPr>
                <w:rStyle w:val="Hyperlink"/>
                <w:noProof/>
              </w:rPr>
              <w:t>2.2.2 Μοντέλα Μειωμένης Μορφής (</w:t>
            </w:r>
            <w:r w:rsidR="005D26E1" w:rsidRPr="00921CBF">
              <w:rPr>
                <w:rStyle w:val="Hyperlink"/>
                <w:noProof/>
                <w:lang w:val="en-US"/>
              </w:rPr>
              <w:t>Reduced</w:t>
            </w:r>
            <w:r w:rsidR="005D26E1" w:rsidRPr="00921CBF">
              <w:rPr>
                <w:rStyle w:val="Hyperlink"/>
                <w:noProof/>
              </w:rPr>
              <w:t xml:space="preserve"> </w:t>
            </w:r>
            <w:r w:rsidR="005D26E1" w:rsidRPr="00921CBF">
              <w:rPr>
                <w:rStyle w:val="Hyperlink"/>
                <w:noProof/>
                <w:lang w:val="en-US"/>
              </w:rPr>
              <w:t>Form</w:t>
            </w:r>
            <w:r w:rsidR="005D26E1" w:rsidRPr="00921CBF">
              <w:rPr>
                <w:rStyle w:val="Hyperlink"/>
                <w:noProof/>
              </w:rPr>
              <w:t xml:space="preserve"> </w:t>
            </w:r>
            <w:r w:rsidR="005D26E1" w:rsidRPr="00921CBF">
              <w:rPr>
                <w:rStyle w:val="Hyperlink"/>
                <w:noProof/>
                <w:lang w:val="en-US"/>
              </w:rPr>
              <w:t>Models</w:t>
            </w:r>
            <w:r w:rsidR="005D26E1" w:rsidRPr="00921CBF">
              <w:rPr>
                <w:rStyle w:val="Hyperlink"/>
                <w:noProof/>
              </w:rPr>
              <w:t>)</w:t>
            </w:r>
            <w:r w:rsidR="005D26E1">
              <w:rPr>
                <w:noProof/>
                <w:webHidden/>
              </w:rPr>
              <w:tab/>
            </w:r>
            <w:r w:rsidR="005D26E1">
              <w:rPr>
                <w:noProof/>
                <w:webHidden/>
              </w:rPr>
              <w:fldChar w:fldCharType="begin"/>
            </w:r>
            <w:r w:rsidR="005D26E1">
              <w:rPr>
                <w:noProof/>
                <w:webHidden/>
              </w:rPr>
              <w:instrText xml:space="preserve"> PAGEREF _Toc30784889 \h </w:instrText>
            </w:r>
            <w:r w:rsidR="005D26E1">
              <w:rPr>
                <w:noProof/>
                <w:webHidden/>
              </w:rPr>
            </w:r>
            <w:r w:rsidR="005D26E1">
              <w:rPr>
                <w:noProof/>
                <w:webHidden/>
              </w:rPr>
              <w:fldChar w:fldCharType="separate"/>
            </w:r>
            <w:r w:rsidR="00B52EAE">
              <w:rPr>
                <w:noProof/>
                <w:webHidden/>
              </w:rPr>
              <w:t>8</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890" w:history="1">
            <w:r w:rsidR="005D26E1" w:rsidRPr="00921CBF">
              <w:rPr>
                <w:rStyle w:val="Hyperlink"/>
                <w:noProof/>
                <w:lang w:val="en-US"/>
              </w:rPr>
              <w:t xml:space="preserve">2.2.3 </w:t>
            </w:r>
            <w:r w:rsidR="005D26E1" w:rsidRPr="00921CBF">
              <w:rPr>
                <w:rStyle w:val="Hyperlink"/>
                <w:noProof/>
              </w:rPr>
              <w:t>Πιστωτικά</w:t>
            </w:r>
            <w:r w:rsidR="005D26E1" w:rsidRPr="00921CBF">
              <w:rPr>
                <w:rStyle w:val="Hyperlink"/>
                <w:noProof/>
                <w:lang w:val="en-US"/>
              </w:rPr>
              <w:t xml:space="preserve"> </w:t>
            </w:r>
            <w:r w:rsidR="005D26E1" w:rsidRPr="00921CBF">
              <w:rPr>
                <w:rStyle w:val="Hyperlink"/>
                <w:noProof/>
              </w:rPr>
              <w:t>μοντέλα</w:t>
            </w:r>
            <w:r w:rsidR="005D26E1" w:rsidRPr="00921CBF">
              <w:rPr>
                <w:rStyle w:val="Hyperlink"/>
                <w:noProof/>
                <w:lang w:val="en-US"/>
              </w:rPr>
              <w:t xml:space="preserve"> Value-at-Risk (VaR)</w:t>
            </w:r>
            <w:r w:rsidR="005D26E1">
              <w:rPr>
                <w:noProof/>
                <w:webHidden/>
              </w:rPr>
              <w:tab/>
            </w:r>
            <w:r w:rsidR="005D26E1">
              <w:rPr>
                <w:noProof/>
                <w:webHidden/>
              </w:rPr>
              <w:fldChar w:fldCharType="begin"/>
            </w:r>
            <w:r w:rsidR="005D26E1">
              <w:rPr>
                <w:noProof/>
                <w:webHidden/>
              </w:rPr>
              <w:instrText xml:space="preserve"> PAGEREF _Toc30784890 \h </w:instrText>
            </w:r>
            <w:r w:rsidR="005D26E1">
              <w:rPr>
                <w:noProof/>
                <w:webHidden/>
              </w:rPr>
            </w:r>
            <w:r w:rsidR="005D26E1">
              <w:rPr>
                <w:noProof/>
                <w:webHidden/>
              </w:rPr>
              <w:fldChar w:fldCharType="separate"/>
            </w:r>
            <w:r w:rsidR="00B52EAE">
              <w:rPr>
                <w:noProof/>
                <w:webHidden/>
              </w:rPr>
              <w:t>9</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891" w:history="1">
            <w:r w:rsidR="005D26E1" w:rsidRPr="00921CBF">
              <w:rPr>
                <w:rStyle w:val="Hyperlink"/>
                <w:noProof/>
                <w:lang w:val="en-US"/>
              </w:rPr>
              <w:t xml:space="preserve">2.2.4 </w:t>
            </w:r>
            <w:r w:rsidR="005D26E1" w:rsidRPr="00921CBF">
              <w:rPr>
                <w:rStyle w:val="Hyperlink"/>
                <w:noProof/>
              </w:rPr>
              <w:t>Μοντέλο</w:t>
            </w:r>
            <w:r w:rsidR="005D26E1" w:rsidRPr="00921CBF">
              <w:rPr>
                <w:rStyle w:val="Hyperlink"/>
                <w:noProof/>
                <w:lang w:val="en-US"/>
              </w:rPr>
              <w:t xml:space="preserve"> EDF (Expected Default Frequency)</w:t>
            </w:r>
            <w:r w:rsidR="005D26E1">
              <w:rPr>
                <w:noProof/>
                <w:webHidden/>
              </w:rPr>
              <w:tab/>
            </w:r>
            <w:r w:rsidR="005D26E1">
              <w:rPr>
                <w:noProof/>
                <w:webHidden/>
              </w:rPr>
              <w:fldChar w:fldCharType="begin"/>
            </w:r>
            <w:r w:rsidR="005D26E1">
              <w:rPr>
                <w:noProof/>
                <w:webHidden/>
              </w:rPr>
              <w:instrText xml:space="preserve"> PAGEREF _Toc30784891 \h </w:instrText>
            </w:r>
            <w:r w:rsidR="005D26E1">
              <w:rPr>
                <w:noProof/>
                <w:webHidden/>
              </w:rPr>
            </w:r>
            <w:r w:rsidR="005D26E1">
              <w:rPr>
                <w:noProof/>
                <w:webHidden/>
              </w:rPr>
              <w:fldChar w:fldCharType="separate"/>
            </w:r>
            <w:r w:rsidR="00B52EAE">
              <w:rPr>
                <w:noProof/>
                <w:webHidden/>
              </w:rPr>
              <w:t>9</w:t>
            </w:r>
            <w:r w:rsidR="005D26E1">
              <w:rPr>
                <w:noProof/>
                <w:webHidden/>
              </w:rPr>
              <w:fldChar w:fldCharType="end"/>
            </w:r>
          </w:hyperlink>
        </w:p>
        <w:p w:rsidR="005D26E1" w:rsidRDefault="00963C1A">
          <w:pPr>
            <w:pStyle w:val="TOC1"/>
            <w:tabs>
              <w:tab w:val="right" w:leader="dot" w:pos="8498"/>
            </w:tabs>
            <w:rPr>
              <w:rFonts w:eastAsiaTheme="minorEastAsia"/>
              <w:noProof/>
              <w:lang w:eastAsia="el-GR"/>
            </w:rPr>
          </w:pPr>
          <w:hyperlink w:anchor="_Toc30784892" w:history="1">
            <w:r w:rsidR="005D26E1" w:rsidRPr="00921CBF">
              <w:rPr>
                <w:rStyle w:val="Hyperlink"/>
                <w:noProof/>
              </w:rPr>
              <w:t>Κεφάλαιο 3</w:t>
            </w:r>
            <w:r w:rsidR="005D26E1">
              <w:rPr>
                <w:noProof/>
                <w:webHidden/>
              </w:rPr>
              <w:tab/>
            </w:r>
            <w:r w:rsidR="005D26E1">
              <w:rPr>
                <w:noProof/>
                <w:webHidden/>
              </w:rPr>
              <w:fldChar w:fldCharType="begin"/>
            </w:r>
            <w:r w:rsidR="005D26E1">
              <w:rPr>
                <w:noProof/>
                <w:webHidden/>
              </w:rPr>
              <w:instrText xml:space="preserve"> PAGEREF _Toc30784892 \h </w:instrText>
            </w:r>
            <w:r w:rsidR="005D26E1">
              <w:rPr>
                <w:noProof/>
                <w:webHidden/>
              </w:rPr>
            </w:r>
            <w:r w:rsidR="005D26E1">
              <w:rPr>
                <w:noProof/>
                <w:webHidden/>
              </w:rPr>
              <w:fldChar w:fldCharType="separate"/>
            </w:r>
            <w:r w:rsidR="00B52EAE">
              <w:rPr>
                <w:noProof/>
                <w:webHidden/>
              </w:rPr>
              <w:t>11</w:t>
            </w:r>
            <w:r w:rsidR="005D26E1">
              <w:rPr>
                <w:noProof/>
                <w:webHidden/>
              </w:rPr>
              <w:fldChar w:fldCharType="end"/>
            </w:r>
          </w:hyperlink>
        </w:p>
        <w:p w:rsidR="005D26E1" w:rsidRDefault="00963C1A">
          <w:pPr>
            <w:pStyle w:val="TOC2"/>
            <w:tabs>
              <w:tab w:val="right" w:leader="dot" w:pos="8498"/>
            </w:tabs>
            <w:rPr>
              <w:rFonts w:eastAsiaTheme="minorEastAsia"/>
              <w:noProof/>
              <w:lang w:eastAsia="el-GR"/>
            </w:rPr>
          </w:pPr>
          <w:hyperlink w:anchor="_Toc30784893" w:history="1">
            <w:r w:rsidR="005D26E1" w:rsidRPr="00921CBF">
              <w:rPr>
                <w:rStyle w:val="Hyperlink"/>
                <w:noProof/>
              </w:rPr>
              <w:t>3.1 Επιλογή Δείγματος</w:t>
            </w:r>
            <w:r w:rsidR="005D26E1">
              <w:rPr>
                <w:noProof/>
                <w:webHidden/>
              </w:rPr>
              <w:tab/>
            </w:r>
            <w:r w:rsidR="005D26E1">
              <w:rPr>
                <w:noProof/>
                <w:webHidden/>
              </w:rPr>
              <w:fldChar w:fldCharType="begin"/>
            </w:r>
            <w:r w:rsidR="005D26E1">
              <w:rPr>
                <w:noProof/>
                <w:webHidden/>
              </w:rPr>
              <w:instrText xml:space="preserve"> PAGEREF _Toc30784893 \h </w:instrText>
            </w:r>
            <w:r w:rsidR="005D26E1">
              <w:rPr>
                <w:noProof/>
                <w:webHidden/>
              </w:rPr>
            </w:r>
            <w:r w:rsidR="005D26E1">
              <w:rPr>
                <w:noProof/>
                <w:webHidden/>
              </w:rPr>
              <w:fldChar w:fldCharType="separate"/>
            </w:r>
            <w:r w:rsidR="00B52EAE">
              <w:rPr>
                <w:noProof/>
                <w:webHidden/>
              </w:rPr>
              <w:t>11</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894" w:history="1">
            <w:r w:rsidR="005D26E1" w:rsidRPr="00921CBF">
              <w:rPr>
                <w:rStyle w:val="Hyperlink"/>
                <w:noProof/>
              </w:rPr>
              <w:t>3.1.1 Επιλογή Κριτηρίων</w:t>
            </w:r>
            <w:r w:rsidR="005D26E1">
              <w:rPr>
                <w:noProof/>
                <w:webHidden/>
              </w:rPr>
              <w:tab/>
            </w:r>
            <w:r w:rsidR="005D26E1">
              <w:rPr>
                <w:noProof/>
                <w:webHidden/>
              </w:rPr>
              <w:fldChar w:fldCharType="begin"/>
            </w:r>
            <w:r w:rsidR="005D26E1">
              <w:rPr>
                <w:noProof/>
                <w:webHidden/>
              </w:rPr>
              <w:instrText xml:space="preserve"> PAGEREF _Toc30784894 \h </w:instrText>
            </w:r>
            <w:r w:rsidR="005D26E1">
              <w:rPr>
                <w:noProof/>
                <w:webHidden/>
              </w:rPr>
            </w:r>
            <w:r w:rsidR="005D26E1">
              <w:rPr>
                <w:noProof/>
                <w:webHidden/>
              </w:rPr>
              <w:fldChar w:fldCharType="separate"/>
            </w:r>
            <w:r w:rsidR="00B52EAE">
              <w:rPr>
                <w:noProof/>
                <w:webHidden/>
              </w:rPr>
              <w:t>11</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895" w:history="1">
            <w:r w:rsidR="005D26E1" w:rsidRPr="00921CBF">
              <w:rPr>
                <w:rStyle w:val="Hyperlink"/>
                <w:noProof/>
              </w:rPr>
              <w:t>3.1.2  Παρουσίαση στοιχείων της πτώχευσης σε Ευρωπαϊκό επίπεδο</w:t>
            </w:r>
            <w:r w:rsidR="005D26E1">
              <w:rPr>
                <w:noProof/>
                <w:webHidden/>
              </w:rPr>
              <w:tab/>
            </w:r>
            <w:r w:rsidR="005D26E1">
              <w:rPr>
                <w:noProof/>
                <w:webHidden/>
              </w:rPr>
              <w:fldChar w:fldCharType="begin"/>
            </w:r>
            <w:r w:rsidR="005D26E1">
              <w:rPr>
                <w:noProof/>
                <w:webHidden/>
              </w:rPr>
              <w:instrText xml:space="preserve"> PAGEREF _Toc30784895 \h </w:instrText>
            </w:r>
            <w:r w:rsidR="005D26E1">
              <w:rPr>
                <w:noProof/>
                <w:webHidden/>
              </w:rPr>
            </w:r>
            <w:r w:rsidR="005D26E1">
              <w:rPr>
                <w:noProof/>
                <w:webHidden/>
              </w:rPr>
              <w:fldChar w:fldCharType="separate"/>
            </w:r>
            <w:r w:rsidR="00B52EAE">
              <w:rPr>
                <w:b/>
                <w:bCs/>
                <w:noProof/>
                <w:webHidden/>
                <w:lang w:val="en-US"/>
              </w:rPr>
              <w:t>Error! Bookmark not defined.</w:t>
            </w:r>
            <w:r w:rsidR="005D26E1">
              <w:rPr>
                <w:noProof/>
                <w:webHidden/>
              </w:rPr>
              <w:fldChar w:fldCharType="end"/>
            </w:r>
          </w:hyperlink>
        </w:p>
        <w:p w:rsidR="005D26E1" w:rsidRDefault="00963C1A">
          <w:pPr>
            <w:pStyle w:val="TOC2"/>
            <w:tabs>
              <w:tab w:val="right" w:leader="dot" w:pos="8498"/>
            </w:tabs>
            <w:rPr>
              <w:rFonts w:eastAsiaTheme="minorEastAsia"/>
              <w:noProof/>
              <w:lang w:eastAsia="el-GR"/>
            </w:rPr>
          </w:pPr>
          <w:hyperlink w:anchor="_Toc30784896" w:history="1">
            <w:r w:rsidR="005D26E1" w:rsidRPr="00921CBF">
              <w:rPr>
                <w:rStyle w:val="Hyperlink"/>
                <w:noProof/>
              </w:rPr>
              <w:t>3.2 Μέθοδοι</w:t>
            </w:r>
            <w:r w:rsidR="005D26E1">
              <w:rPr>
                <w:noProof/>
                <w:webHidden/>
              </w:rPr>
              <w:tab/>
            </w:r>
            <w:r w:rsidR="005D26E1">
              <w:rPr>
                <w:noProof/>
                <w:webHidden/>
              </w:rPr>
              <w:fldChar w:fldCharType="begin"/>
            </w:r>
            <w:r w:rsidR="005D26E1">
              <w:rPr>
                <w:noProof/>
                <w:webHidden/>
              </w:rPr>
              <w:instrText xml:space="preserve"> PAGEREF _Toc30784896 \h </w:instrText>
            </w:r>
            <w:r w:rsidR="005D26E1">
              <w:rPr>
                <w:noProof/>
                <w:webHidden/>
              </w:rPr>
            </w:r>
            <w:r w:rsidR="005D26E1">
              <w:rPr>
                <w:noProof/>
                <w:webHidden/>
              </w:rPr>
              <w:fldChar w:fldCharType="separate"/>
            </w:r>
            <w:r w:rsidR="00B52EAE">
              <w:rPr>
                <w:noProof/>
                <w:webHidden/>
              </w:rPr>
              <w:t>16</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897" w:history="1">
            <w:r w:rsidR="005D26E1" w:rsidRPr="00921CBF">
              <w:rPr>
                <w:rStyle w:val="Hyperlink"/>
                <w:noProof/>
              </w:rPr>
              <w:t>3.2.1 Λογιστική Παλινδρόμηση (</w:t>
            </w:r>
            <w:r w:rsidR="005D26E1" w:rsidRPr="00921CBF">
              <w:rPr>
                <w:rStyle w:val="Hyperlink"/>
                <w:noProof/>
                <w:lang w:val="en-US"/>
              </w:rPr>
              <w:t>LR</w:t>
            </w:r>
            <w:r w:rsidR="005D26E1" w:rsidRPr="00921CBF">
              <w:rPr>
                <w:rStyle w:val="Hyperlink"/>
                <w:noProof/>
              </w:rPr>
              <w:t>) &amp; Συνδυαστική Λογιστική Παλινδρόμηση (</w:t>
            </w:r>
            <w:r w:rsidR="005D26E1" w:rsidRPr="00921CBF">
              <w:rPr>
                <w:rStyle w:val="Hyperlink"/>
                <w:noProof/>
                <w:lang w:val="en-US"/>
              </w:rPr>
              <w:t>RLR</w:t>
            </w:r>
            <w:r w:rsidR="005D26E1" w:rsidRPr="00921CBF">
              <w:rPr>
                <w:rStyle w:val="Hyperlink"/>
                <w:noProof/>
              </w:rPr>
              <w:t>)</w:t>
            </w:r>
            <w:r w:rsidR="005D26E1">
              <w:rPr>
                <w:noProof/>
                <w:webHidden/>
              </w:rPr>
              <w:tab/>
            </w:r>
            <w:r w:rsidR="005D26E1">
              <w:rPr>
                <w:noProof/>
                <w:webHidden/>
              </w:rPr>
              <w:fldChar w:fldCharType="begin"/>
            </w:r>
            <w:r w:rsidR="005D26E1">
              <w:rPr>
                <w:noProof/>
                <w:webHidden/>
              </w:rPr>
              <w:instrText xml:space="preserve"> PAGEREF _Toc30784897 \h </w:instrText>
            </w:r>
            <w:r w:rsidR="005D26E1">
              <w:rPr>
                <w:noProof/>
                <w:webHidden/>
              </w:rPr>
            </w:r>
            <w:r w:rsidR="005D26E1">
              <w:rPr>
                <w:noProof/>
                <w:webHidden/>
              </w:rPr>
              <w:fldChar w:fldCharType="separate"/>
            </w:r>
            <w:r w:rsidR="00B52EAE">
              <w:rPr>
                <w:noProof/>
                <w:webHidden/>
              </w:rPr>
              <w:t>16</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898" w:history="1">
            <w:r w:rsidR="005D26E1" w:rsidRPr="00921CBF">
              <w:rPr>
                <w:rStyle w:val="Hyperlink"/>
                <w:noProof/>
              </w:rPr>
              <w:t>3.2.2 Γενικευμένα Προσθετικά Μοντέλα (</w:t>
            </w:r>
            <w:r w:rsidR="005D26E1" w:rsidRPr="00921CBF">
              <w:rPr>
                <w:rStyle w:val="Hyperlink"/>
                <w:noProof/>
                <w:lang w:val="en-US"/>
              </w:rPr>
              <w:t>GAMs</w:t>
            </w:r>
            <w:r w:rsidR="005D26E1" w:rsidRPr="00921CBF">
              <w:rPr>
                <w:rStyle w:val="Hyperlink"/>
                <w:noProof/>
              </w:rPr>
              <w:t>)</w:t>
            </w:r>
            <w:r w:rsidR="005D26E1">
              <w:rPr>
                <w:noProof/>
                <w:webHidden/>
              </w:rPr>
              <w:tab/>
            </w:r>
            <w:r w:rsidR="005D26E1">
              <w:rPr>
                <w:noProof/>
                <w:webHidden/>
              </w:rPr>
              <w:fldChar w:fldCharType="begin"/>
            </w:r>
            <w:r w:rsidR="005D26E1">
              <w:rPr>
                <w:noProof/>
                <w:webHidden/>
              </w:rPr>
              <w:instrText xml:space="preserve"> PAGEREF _Toc30784898 \h </w:instrText>
            </w:r>
            <w:r w:rsidR="005D26E1">
              <w:rPr>
                <w:noProof/>
                <w:webHidden/>
              </w:rPr>
            </w:r>
            <w:r w:rsidR="005D26E1">
              <w:rPr>
                <w:noProof/>
                <w:webHidden/>
              </w:rPr>
              <w:fldChar w:fldCharType="separate"/>
            </w:r>
            <w:r w:rsidR="00B52EAE">
              <w:rPr>
                <w:noProof/>
                <w:webHidden/>
              </w:rPr>
              <w:t>17</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899" w:history="1">
            <w:r w:rsidR="005D26E1" w:rsidRPr="00921CBF">
              <w:rPr>
                <w:rStyle w:val="Hyperlink"/>
                <w:noProof/>
              </w:rPr>
              <w:t xml:space="preserve">3.2.3 </w:t>
            </w:r>
            <w:r w:rsidR="005D26E1" w:rsidRPr="00921CBF">
              <w:rPr>
                <w:rStyle w:val="Hyperlink"/>
                <w:noProof/>
                <w:lang w:val="en-US"/>
              </w:rPr>
              <w:t>Random</w:t>
            </w:r>
            <w:r w:rsidR="005D26E1" w:rsidRPr="00921CBF">
              <w:rPr>
                <w:rStyle w:val="Hyperlink"/>
                <w:noProof/>
              </w:rPr>
              <w:t xml:space="preserve"> </w:t>
            </w:r>
            <w:r w:rsidR="005D26E1" w:rsidRPr="00921CBF">
              <w:rPr>
                <w:rStyle w:val="Hyperlink"/>
                <w:noProof/>
                <w:lang w:val="en-US"/>
              </w:rPr>
              <w:t>Forest</w:t>
            </w:r>
            <w:r w:rsidR="005D26E1">
              <w:rPr>
                <w:noProof/>
                <w:webHidden/>
              </w:rPr>
              <w:tab/>
            </w:r>
            <w:r w:rsidR="005D26E1">
              <w:rPr>
                <w:noProof/>
                <w:webHidden/>
              </w:rPr>
              <w:fldChar w:fldCharType="begin"/>
            </w:r>
            <w:r w:rsidR="005D26E1">
              <w:rPr>
                <w:noProof/>
                <w:webHidden/>
              </w:rPr>
              <w:instrText xml:space="preserve"> PAGEREF _Toc30784899 \h </w:instrText>
            </w:r>
            <w:r w:rsidR="005D26E1">
              <w:rPr>
                <w:noProof/>
                <w:webHidden/>
              </w:rPr>
            </w:r>
            <w:r w:rsidR="005D26E1">
              <w:rPr>
                <w:noProof/>
                <w:webHidden/>
              </w:rPr>
              <w:fldChar w:fldCharType="separate"/>
            </w:r>
            <w:r w:rsidR="00B52EAE">
              <w:rPr>
                <w:noProof/>
                <w:webHidden/>
              </w:rPr>
              <w:t>18</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900" w:history="1">
            <w:r w:rsidR="005D26E1" w:rsidRPr="00921CBF">
              <w:rPr>
                <w:rStyle w:val="Hyperlink"/>
                <w:noProof/>
              </w:rPr>
              <w:t xml:space="preserve">3.2.4 </w:t>
            </w:r>
            <w:r w:rsidR="005D26E1" w:rsidRPr="00921CBF">
              <w:rPr>
                <w:rStyle w:val="Hyperlink"/>
                <w:noProof/>
                <w:lang w:val="en-US"/>
              </w:rPr>
              <w:t>Gradient</w:t>
            </w:r>
            <w:r w:rsidR="005D26E1" w:rsidRPr="00921CBF">
              <w:rPr>
                <w:rStyle w:val="Hyperlink"/>
                <w:noProof/>
              </w:rPr>
              <w:t xml:space="preserve"> </w:t>
            </w:r>
            <w:r w:rsidR="005D26E1" w:rsidRPr="00921CBF">
              <w:rPr>
                <w:rStyle w:val="Hyperlink"/>
                <w:noProof/>
                <w:lang w:val="en-US"/>
              </w:rPr>
              <w:t>Boosting</w:t>
            </w:r>
            <w:r w:rsidR="005D26E1" w:rsidRPr="00921CBF">
              <w:rPr>
                <w:rStyle w:val="Hyperlink"/>
                <w:noProof/>
              </w:rPr>
              <w:t xml:space="preserve"> </w:t>
            </w:r>
            <w:r w:rsidR="005D26E1" w:rsidRPr="00921CBF">
              <w:rPr>
                <w:rStyle w:val="Hyperlink"/>
                <w:noProof/>
                <w:lang w:val="en-US"/>
              </w:rPr>
              <w:t>Machine</w:t>
            </w:r>
            <w:r w:rsidR="005D26E1" w:rsidRPr="00921CBF">
              <w:rPr>
                <w:rStyle w:val="Hyperlink"/>
                <w:noProof/>
              </w:rPr>
              <w:t xml:space="preserve"> (</w:t>
            </w:r>
            <w:r w:rsidR="005D26E1" w:rsidRPr="00921CBF">
              <w:rPr>
                <w:rStyle w:val="Hyperlink"/>
                <w:noProof/>
                <w:lang w:val="en-US"/>
              </w:rPr>
              <w:t>GBM</w:t>
            </w:r>
            <w:r w:rsidR="005D26E1" w:rsidRPr="00921CBF">
              <w:rPr>
                <w:rStyle w:val="Hyperlink"/>
                <w:noProof/>
              </w:rPr>
              <w:t>)</w:t>
            </w:r>
            <w:r w:rsidR="005D26E1">
              <w:rPr>
                <w:noProof/>
                <w:webHidden/>
              </w:rPr>
              <w:tab/>
            </w:r>
            <w:r w:rsidR="005D26E1">
              <w:rPr>
                <w:noProof/>
                <w:webHidden/>
              </w:rPr>
              <w:fldChar w:fldCharType="begin"/>
            </w:r>
            <w:r w:rsidR="005D26E1">
              <w:rPr>
                <w:noProof/>
                <w:webHidden/>
              </w:rPr>
              <w:instrText xml:space="preserve"> PAGEREF _Toc30784900 \h </w:instrText>
            </w:r>
            <w:r w:rsidR="005D26E1">
              <w:rPr>
                <w:noProof/>
                <w:webHidden/>
              </w:rPr>
            </w:r>
            <w:r w:rsidR="005D26E1">
              <w:rPr>
                <w:noProof/>
                <w:webHidden/>
              </w:rPr>
              <w:fldChar w:fldCharType="separate"/>
            </w:r>
            <w:r w:rsidR="00B52EAE">
              <w:rPr>
                <w:noProof/>
                <w:webHidden/>
              </w:rPr>
              <w:t>19</w:t>
            </w:r>
            <w:r w:rsidR="005D26E1">
              <w:rPr>
                <w:noProof/>
                <w:webHidden/>
              </w:rPr>
              <w:fldChar w:fldCharType="end"/>
            </w:r>
          </w:hyperlink>
        </w:p>
        <w:p w:rsidR="005D26E1" w:rsidRDefault="00963C1A">
          <w:pPr>
            <w:pStyle w:val="TOC1"/>
            <w:tabs>
              <w:tab w:val="right" w:leader="dot" w:pos="8498"/>
            </w:tabs>
            <w:rPr>
              <w:rFonts w:eastAsiaTheme="minorEastAsia"/>
              <w:noProof/>
              <w:lang w:eastAsia="el-GR"/>
            </w:rPr>
          </w:pPr>
          <w:hyperlink w:anchor="_Toc30784901" w:history="1">
            <w:r w:rsidR="005D26E1" w:rsidRPr="00921CBF">
              <w:rPr>
                <w:rStyle w:val="Hyperlink"/>
                <w:noProof/>
              </w:rPr>
              <w:t>Κεφάλαιο 4</w:t>
            </w:r>
            <w:r w:rsidR="005D26E1">
              <w:rPr>
                <w:noProof/>
                <w:webHidden/>
              </w:rPr>
              <w:tab/>
            </w:r>
            <w:r w:rsidR="005D26E1">
              <w:rPr>
                <w:noProof/>
                <w:webHidden/>
              </w:rPr>
              <w:fldChar w:fldCharType="begin"/>
            </w:r>
            <w:r w:rsidR="005D26E1">
              <w:rPr>
                <w:noProof/>
                <w:webHidden/>
              </w:rPr>
              <w:instrText xml:space="preserve"> PAGEREF _Toc30784901 \h </w:instrText>
            </w:r>
            <w:r w:rsidR="005D26E1">
              <w:rPr>
                <w:noProof/>
                <w:webHidden/>
              </w:rPr>
            </w:r>
            <w:r w:rsidR="005D26E1">
              <w:rPr>
                <w:noProof/>
                <w:webHidden/>
              </w:rPr>
              <w:fldChar w:fldCharType="separate"/>
            </w:r>
            <w:r w:rsidR="00B52EAE">
              <w:rPr>
                <w:noProof/>
                <w:webHidden/>
              </w:rPr>
              <w:t>20</w:t>
            </w:r>
            <w:r w:rsidR="005D26E1">
              <w:rPr>
                <w:noProof/>
                <w:webHidden/>
              </w:rPr>
              <w:fldChar w:fldCharType="end"/>
            </w:r>
          </w:hyperlink>
        </w:p>
        <w:p w:rsidR="005D26E1" w:rsidRDefault="00963C1A">
          <w:pPr>
            <w:pStyle w:val="TOC2"/>
            <w:tabs>
              <w:tab w:val="right" w:leader="dot" w:pos="8498"/>
            </w:tabs>
            <w:rPr>
              <w:rFonts w:eastAsiaTheme="minorEastAsia"/>
              <w:noProof/>
              <w:lang w:eastAsia="el-GR"/>
            </w:rPr>
          </w:pPr>
          <w:hyperlink w:anchor="_Toc30784902" w:history="1">
            <w:r w:rsidR="005D26E1" w:rsidRPr="00921CBF">
              <w:rPr>
                <w:rStyle w:val="Hyperlink"/>
                <w:noProof/>
              </w:rPr>
              <w:t>4.1 Ανάλυση της σημαντικότητας των μεταβλητών</w:t>
            </w:r>
            <w:r w:rsidR="005D26E1">
              <w:rPr>
                <w:noProof/>
                <w:webHidden/>
              </w:rPr>
              <w:tab/>
            </w:r>
            <w:r w:rsidR="005D26E1">
              <w:rPr>
                <w:noProof/>
                <w:webHidden/>
              </w:rPr>
              <w:fldChar w:fldCharType="begin"/>
            </w:r>
            <w:r w:rsidR="005D26E1">
              <w:rPr>
                <w:noProof/>
                <w:webHidden/>
              </w:rPr>
              <w:instrText xml:space="preserve"> PAGEREF _Toc30784902 \h </w:instrText>
            </w:r>
            <w:r w:rsidR="005D26E1">
              <w:rPr>
                <w:noProof/>
                <w:webHidden/>
              </w:rPr>
            </w:r>
            <w:r w:rsidR="005D26E1">
              <w:rPr>
                <w:noProof/>
                <w:webHidden/>
              </w:rPr>
              <w:fldChar w:fldCharType="separate"/>
            </w:r>
            <w:r w:rsidR="00B52EAE">
              <w:rPr>
                <w:noProof/>
                <w:webHidden/>
              </w:rPr>
              <w:t>20</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903" w:history="1">
            <w:r w:rsidR="005D26E1" w:rsidRPr="00921CBF">
              <w:rPr>
                <w:rStyle w:val="Hyperlink"/>
                <w:noProof/>
              </w:rPr>
              <w:t>4.1.1 Αποτελέσματα ανά χώρα – Χρηματοοικονομικοί Δείκτες</w:t>
            </w:r>
            <w:r w:rsidR="005D26E1">
              <w:rPr>
                <w:noProof/>
                <w:webHidden/>
              </w:rPr>
              <w:tab/>
            </w:r>
            <w:r w:rsidR="005D26E1">
              <w:rPr>
                <w:noProof/>
                <w:webHidden/>
              </w:rPr>
              <w:fldChar w:fldCharType="begin"/>
            </w:r>
            <w:r w:rsidR="005D26E1">
              <w:rPr>
                <w:noProof/>
                <w:webHidden/>
              </w:rPr>
              <w:instrText xml:space="preserve"> PAGEREF _Toc30784903 \h </w:instrText>
            </w:r>
            <w:r w:rsidR="005D26E1">
              <w:rPr>
                <w:noProof/>
                <w:webHidden/>
              </w:rPr>
            </w:r>
            <w:r w:rsidR="005D26E1">
              <w:rPr>
                <w:noProof/>
                <w:webHidden/>
              </w:rPr>
              <w:fldChar w:fldCharType="separate"/>
            </w:r>
            <w:r w:rsidR="00B52EAE">
              <w:rPr>
                <w:noProof/>
                <w:webHidden/>
              </w:rPr>
              <w:t>20</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904" w:history="1">
            <w:r w:rsidR="005D26E1" w:rsidRPr="00921CBF">
              <w:rPr>
                <w:rStyle w:val="Hyperlink"/>
                <w:noProof/>
              </w:rPr>
              <w:t>4.1.2 Σύνολο Αποτελεσμάτων – Χρηματοοικονομικοί Δείκτες</w:t>
            </w:r>
            <w:r w:rsidR="005D26E1">
              <w:rPr>
                <w:noProof/>
                <w:webHidden/>
              </w:rPr>
              <w:tab/>
            </w:r>
            <w:r w:rsidR="005D26E1">
              <w:rPr>
                <w:noProof/>
                <w:webHidden/>
              </w:rPr>
              <w:fldChar w:fldCharType="begin"/>
            </w:r>
            <w:r w:rsidR="005D26E1">
              <w:rPr>
                <w:noProof/>
                <w:webHidden/>
              </w:rPr>
              <w:instrText xml:space="preserve"> PAGEREF _Toc30784904 \h </w:instrText>
            </w:r>
            <w:r w:rsidR="005D26E1">
              <w:rPr>
                <w:noProof/>
                <w:webHidden/>
              </w:rPr>
            </w:r>
            <w:r w:rsidR="005D26E1">
              <w:rPr>
                <w:noProof/>
                <w:webHidden/>
              </w:rPr>
              <w:fldChar w:fldCharType="separate"/>
            </w:r>
            <w:r w:rsidR="00B52EAE">
              <w:rPr>
                <w:noProof/>
                <w:webHidden/>
              </w:rPr>
              <w:t>23</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905" w:history="1">
            <w:r w:rsidR="005D26E1" w:rsidRPr="00921CBF">
              <w:rPr>
                <w:rStyle w:val="Hyperlink"/>
                <w:noProof/>
              </w:rPr>
              <w:t>4.1.3 Σύνολο αποτελεσμάτων - Χρηματοοικονομικοί και Μακροοικονομικοί Δείκτες</w:t>
            </w:r>
            <w:r w:rsidR="005D26E1">
              <w:rPr>
                <w:noProof/>
                <w:webHidden/>
              </w:rPr>
              <w:tab/>
            </w:r>
            <w:r w:rsidR="005D26E1">
              <w:rPr>
                <w:noProof/>
                <w:webHidden/>
              </w:rPr>
              <w:fldChar w:fldCharType="begin"/>
            </w:r>
            <w:r w:rsidR="005D26E1">
              <w:rPr>
                <w:noProof/>
                <w:webHidden/>
              </w:rPr>
              <w:instrText xml:space="preserve"> PAGEREF _Toc30784905 \h </w:instrText>
            </w:r>
            <w:r w:rsidR="005D26E1">
              <w:rPr>
                <w:noProof/>
                <w:webHidden/>
              </w:rPr>
            </w:r>
            <w:r w:rsidR="005D26E1">
              <w:rPr>
                <w:noProof/>
                <w:webHidden/>
              </w:rPr>
              <w:fldChar w:fldCharType="separate"/>
            </w:r>
            <w:r w:rsidR="00B52EAE">
              <w:rPr>
                <w:noProof/>
                <w:webHidden/>
              </w:rPr>
              <w:t>23</w:t>
            </w:r>
            <w:r w:rsidR="005D26E1">
              <w:rPr>
                <w:noProof/>
                <w:webHidden/>
              </w:rPr>
              <w:fldChar w:fldCharType="end"/>
            </w:r>
          </w:hyperlink>
        </w:p>
        <w:p w:rsidR="005D26E1" w:rsidRDefault="00963C1A">
          <w:pPr>
            <w:pStyle w:val="TOC2"/>
            <w:tabs>
              <w:tab w:val="right" w:leader="dot" w:pos="8498"/>
            </w:tabs>
            <w:rPr>
              <w:rFonts w:eastAsiaTheme="minorEastAsia"/>
              <w:noProof/>
              <w:lang w:eastAsia="el-GR"/>
            </w:rPr>
          </w:pPr>
          <w:hyperlink w:anchor="_Toc30784906" w:history="1">
            <w:r w:rsidR="005D26E1" w:rsidRPr="00921CBF">
              <w:rPr>
                <w:rStyle w:val="Hyperlink"/>
                <w:noProof/>
              </w:rPr>
              <w:t>4.2 Προβλεπτική Ικανότητα των Μοντέλων</w:t>
            </w:r>
            <w:r w:rsidR="005D26E1">
              <w:rPr>
                <w:noProof/>
                <w:webHidden/>
              </w:rPr>
              <w:tab/>
            </w:r>
            <w:r w:rsidR="005D26E1">
              <w:rPr>
                <w:noProof/>
                <w:webHidden/>
              </w:rPr>
              <w:fldChar w:fldCharType="begin"/>
            </w:r>
            <w:r w:rsidR="005D26E1">
              <w:rPr>
                <w:noProof/>
                <w:webHidden/>
              </w:rPr>
              <w:instrText xml:space="preserve"> PAGEREF _Toc30784906 \h </w:instrText>
            </w:r>
            <w:r w:rsidR="005D26E1">
              <w:rPr>
                <w:noProof/>
                <w:webHidden/>
              </w:rPr>
            </w:r>
            <w:r w:rsidR="005D26E1">
              <w:rPr>
                <w:noProof/>
                <w:webHidden/>
              </w:rPr>
              <w:fldChar w:fldCharType="separate"/>
            </w:r>
            <w:r w:rsidR="00B52EAE">
              <w:rPr>
                <w:noProof/>
                <w:webHidden/>
              </w:rPr>
              <w:t>25</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907" w:history="1">
            <w:r w:rsidR="005D26E1" w:rsidRPr="00921CBF">
              <w:rPr>
                <w:rStyle w:val="Hyperlink"/>
                <w:noProof/>
              </w:rPr>
              <w:t>4.2.1 Χρηματοοικονομικοί Δείκτες</w:t>
            </w:r>
            <w:r w:rsidR="005D26E1">
              <w:rPr>
                <w:noProof/>
                <w:webHidden/>
              </w:rPr>
              <w:tab/>
            </w:r>
            <w:r w:rsidR="005D26E1">
              <w:rPr>
                <w:noProof/>
                <w:webHidden/>
              </w:rPr>
              <w:fldChar w:fldCharType="begin"/>
            </w:r>
            <w:r w:rsidR="005D26E1">
              <w:rPr>
                <w:noProof/>
                <w:webHidden/>
              </w:rPr>
              <w:instrText xml:space="preserve"> PAGEREF _Toc30784907 \h </w:instrText>
            </w:r>
            <w:r w:rsidR="005D26E1">
              <w:rPr>
                <w:noProof/>
                <w:webHidden/>
              </w:rPr>
            </w:r>
            <w:r w:rsidR="005D26E1">
              <w:rPr>
                <w:noProof/>
                <w:webHidden/>
              </w:rPr>
              <w:fldChar w:fldCharType="separate"/>
            </w:r>
            <w:r w:rsidR="00B52EAE">
              <w:rPr>
                <w:noProof/>
                <w:webHidden/>
              </w:rPr>
              <w:t>25</w:t>
            </w:r>
            <w:r w:rsidR="005D26E1">
              <w:rPr>
                <w:noProof/>
                <w:webHidden/>
              </w:rPr>
              <w:fldChar w:fldCharType="end"/>
            </w:r>
          </w:hyperlink>
        </w:p>
        <w:p w:rsidR="005D26E1" w:rsidRDefault="00963C1A">
          <w:pPr>
            <w:pStyle w:val="TOC3"/>
            <w:tabs>
              <w:tab w:val="right" w:leader="dot" w:pos="8498"/>
            </w:tabs>
            <w:rPr>
              <w:rFonts w:eastAsiaTheme="minorEastAsia"/>
              <w:noProof/>
              <w:lang w:eastAsia="el-GR"/>
            </w:rPr>
          </w:pPr>
          <w:hyperlink w:anchor="_Toc30784908" w:history="1">
            <w:r w:rsidR="005D26E1" w:rsidRPr="00921CBF">
              <w:rPr>
                <w:rStyle w:val="Hyperlink"/>
                <w:rFonts w:ascii="Times New Roman" w:hAnsi="Times New Roman" w:cs="Times New Roman"/>
                <w:noProof/>
              </w:rPr>
              <w:t>4.2.2 Χρηματοοικονομικοί και Μακροοικονομικοί Δείκτες</w:t>
            </w:r>
            <w:r w:rsidR="005D26E1">
              <w:rPr>
                <w:noProof/>
                <w:webHidden/>
              </w:rPr>
              <w:tab/>
            </w:r>
            <w:r w:rsidR="005D26E1">
              <w:rPr>
                <w:noProof/>
                <w:webHidden/>
              </w:rPr>
              <w:fldChar w:fldCharType="begin"/>
            </w:r>
            <w:r w:rsidR="005D26E1">
              <w:rPr>
                <w:noProof/>
                <w:webHidden/>
              </w:rPr>
              <w:instrText xml:space="preserve"> PAGEREF _Toc30784908 \h </w:instrText>
            </w:r>
            <w:r w:rsidR="005D26E1">
              <w:rPr>
                <w:noProof/>
                <w:webHidden/>
              </w:rPr>
            </w:r>
            <w:r w:rsidR="005D26E1">
              <w:rPr>
                <w:noProof/>
                <w:webHidden/>
              </w:rPr>
              <w:fldChar w:fldCharType="separate"/>
            </w:r>
            <w:r w:rsidR="00B52EAE">
              <w:rPr>
                <w:noProof/>
                <w:webHidden/>
              </w:rPr>
              <w:t>27</w:t>
            </w:r>
            <w:r w:rsidR="005D26E1">
              <w:rPr>
                <w:noProof/>
                <w:webHidden/>
              </w:rPr>
              <w:fldChar w:fldCharType="end"/>
            </w:r>
          </w:hyperlink>
        </w:p>
        <w:p w:rsidR="005D26E1" w:rsidRDefault="00963C1A">
          <w:pPr>
            <w:pStyle w:val="TOC1"/>
            <w:tabs>
              <w:tab w:val="right" w:leader="dot" w:pos="8498"/>
            </w:tabs>
            <w:rPr>
              <w:rFonts w:eastAsiaTheme="minorEastAsia"/>
              <w:noProof/>
              <w:lang w:eastAsia="el-GR"/>
            </w:rPr>
          </w:pPr>
          <w:hyperlink w:anchor="_Toc30784909" w:history="1">
            <w:r w:rsidR="005D26E1" w:rsidRPr="00921CBF">
              <w:rPr>
                <w:rStyle w:val="Hyperlink"/>
                <w:noProof/>
              </w:rPr>
              <w:t>Κεφάλαιο 5</w:t>
            </w:r>
            <w:r w:rsidR="005D26E1">
              <w:rPr>
                <w:noProof/>
                <w:webHidden/>
              </w:rPr>
              <w:tab/>
            </w:r>
            <w:r w:rsidR="005D26E1">
              <w:rPr>
                <w:noProof/>
                <w:webHidden/>
              </w:rPr>
              <w:fldChar w:fldCharType="begin"/>
            </w:r>
            <w:r w:rsidR="005D26E1">
              <w:rPr>
                <w:noProof/>
                <w:webHidden/>
              </w:rPr>
              <w:instrText xml:space="preserve"> PAGEREF _Toc30784909 \h </w:instrText>
            </w:r>
            <w:r w:rsidR="005D26E1">
              <w:rPr>
                <w:noProof/>
                <w:webHidden/>
              </w:rPr>
            </w:r>
            <w:r w:rsidR="005D26E1">
              <w:rPr>
                <w:noProof/>
                <w:webHidden/>
              </w:rPr>
              <w:fldChar w:fldCharType="separate"/>
            </w:r>
            <w:r w:rsidR="00B52EAE">
              <w:rPr>
                <w:noProof/>
                <w:webHidden/>
              </w:rPr>
              <w:t>28</w:t>
            </w:r>
            <w:r w:rsidR="005D26E1">
              <w:rPr>
                <w:noProof/>
                <w:webHidden/>
              </w:rPr>
              <w:fldChar w:fldCharType="end"/>
            </w:r>
          </w:hyperlink>
        </w:p>
        <w:p w:rsidR="005D26E1" w:rsidRDefault="00963C1A">
          <w:pPr>
            <w:pStyle w:val="TOC2"/>
            <w:tabs>
              <w:tab w:val="right" w:leader="dot" w:pos="8498"/>
            </w:tabs>
            <w:rPr>
              <w:rFonts w:eastAsiaTheme="minorEastAsia"/>
              <w:noProof/>
              <w:lang w:eastAsia="el-GR"/>
            </w:rPr>
          </w:pPr>
          <w:hyperlink w:anchor="_Toc30784910" w:history="1">
            <w:r w:rsidR="005D26E1" w:rsidRPr="00921CBF">
              <w:rPr>
                <w:rStyle w:val="Hyperlink"/>
                <w:noProof/>
              </w:rPr>
              <w:t>5.1 Συμπεράσματα</w:t>
            </w:r>
            <w:r w:rsidR="005D26E1">
              <w:rPr>
                <w:noProof/>
                <w:webHidden/>
              </w:rPr>
              <w:tab/>
            </w:r>
            <w:r w:rsidR="005D26E1">
              <w:rPr>
                <w:noProof/>
                <w:webHidden/>
              </w:rPr>
              <w:fldChar w:fldCharType="begin"/>
            </w:r>
            <w:r w:rsidR="005D26E1">
              <w:rPr>
                <w:noProof/>
                <w:webHidden/>
              </w:rPr>
              <w:instrText xml:space="preserve"> PAGEREF _Toc30784910 \h </w:instrText>
            </w:r>
            <w:r w:rsidR="005D26E1">
              <w:rPr>
                <w:noProof/>
                <w:webHidden/>
              </w:rPr>
            </w:r>
            <w:r w:rsidR="005D26E1">
              <w:rPr>
                <w:noProof/>
                <w:webHidden/>
              </w:rPr>
              <w:fldChar w:fldCharType="separate"/>
            </w:r>
            <w:r w:rsidR="00B52EAE">
              <w:rPr>
                <w:noProof/>
                <w:webHidden/>
              </w:rPr>
              <w:t>28</w:t>
            </w:r>
            <w:r w:rsidR="005D26E1">
              <w:rPr>
                <w:noProof/>
                <w:webHidden/>
              </w:rPr>
              <w:fldChar w:fldCharType="end"/>
            </w:r>
          </w:hyperlink>
        </w:p>
        <w:p w:rsidR="005D26E1" w:rsidRDefault="00963C1A">
          <w:pPr>
            <w:pStyle w:val="TOC2"/>
            <w:tabs>
              <w:tab w:val="right" w:leader="dot" w:pos="8498"/>
            </w:tabs>
            <w:rPr>
              <w:rFonts w:eastAsiaTheme="minorEastAsia"/>
              <w:noProof/>
              <w:lang w:eastAsia="el-GR"/>
            </w:rPr>
          </w:pPr>
          <w:hyperlink w:anchor="_Toc30784911" w:history="1">
            <w:r w:rsidR="005D26E1" w:rsidRPr="00921CBF">
              <w:rPr>
                <w:rStyle w:val="Hyperlink"/>
                <w:noProof/>
              </w:rPr>
              <w:t>5.2 Μελλοντική Έρευνα</w:t>
            </w:r>
            <w:r w:rsidR="005D26E1">
              <w:rPr>
                <w:noProof/>
                <w:webHidden/>
              </w:rPr>
              <w:tab/>
            </w:r>
            <w:r w:rsidR="005D26E1">
              <w:rPr>
                <w:noProof/>
                <w:webHidden/>
              </w:rPr>
              <w:fldChar w:fldCharType="begin"/>
            </w:r>
            <w:r w:rsidR="005D26E1">
              <w:rPr>
                <w:noProof/>
                <w:webHidden/>
              </w:rPr>
              <w:instrText xml:space="preserve"> PAGEREF _Toc30784911 \h </w:instrText>
            </w:r>
            <w:r w:rsidR="005D26E1">
              <w:rPr>
                <w:noProof/>
                <w:webHidden/>
              </w:rPr>
            </w:r>
            <w:r w:rsidR="005D26E1">
              <w:rPr>
                <w:noProof/>
                <w:webHidden/>
              </w:rPr>
              <w:fldChar w:fldCharType="separate"/>
            </w:r>
            <w:r w:rsidR="00B52EAE">
              <w:rPr>
                <w:noProof/>
                <w:webHidden/>
              </w:rPr>
              <w:t>29</w:t>
            </w:r>
            <w:r w:rsidR="005D26E1">
              <w:rPr>
                <w:noProof/>
                <w:webHidden/>
              </w:rPr>
              <w:fldChar w:fldCharType="end"/>
            </w:r>
          </w:hyperlink>
        </w:p>
        <w:p w:rsidR="005D26E1" w:rsidRDefault="00963C1A">
          <w:pPr>
            <w:pStyle w:val="TOC1"/>
            <w:tabs>
              <w:tab w:val="right" w:leader="dot" w:pos="8498"/>
            </w:tabs>
            <w:rPr>
              <w:rFonts w:eastAsiaTheme="minorEastAsia"/>
              <w:noProof/>
              <w:lang w:eastAsia="el-GR"/>
            </w:rPr>
          </w:pPr>
          <w:hyperlink w:anchor="_Toc30784912" w:history="1">
            <w:r w:rsidR="005D26E1" w:rsidRPr="00921CBF">
              <w:rPr>
                <w:rStyle w:val="Hyperlink"/>
                <w:noProof/>
              </w:rPr>
              <w:t>Βιβλιογραφία</w:t>
            </w:r>
            <w:r w:rsidR="005D26E1">
              <w:rPr>
                <w:noProof/>
                <w:webHidden/>
              </w:rPr>
              <w:tab/>
            </w:r>
            <w:r w:rsidR="005D26E1">
              <w:rPr>
                <w:noProof/>
                <w:webHidden/>
              </w:rPr>
              <w:fldChar w:fldCharType="begin"/>
            </w:r>
            <w:r w:rsidR="005D26E1">
              <w:rPr>
                <w:noProof/>
                <w:webHidden/>
              </w:rPr>
              <w:instrText xml:space="preserve"> PAGEREF _Toc30784912 \h </w:instrText>
            </w:r>
            <w:r w:rsidR="005D26E1">
              <w:rPr>
                <w:noProof/>
                <w:webHidden/>
              </w:rPr>
            </w:r>
            <w:r w:rsidR="005D26E1">
              <w:rPr>
                <w:noProof/>
                <w:webHidden/>
              </w:rPr>
              <w:fldChar w:fldCharType="separate"/>
            </w:r>
            <w:r w:rsidR="00B52EAE">
              <w:rPr>
                <w:noProof/>
                <w:webHidden/>
              </w:rPr>
              <w:t>30</w:t>
            </w:r>
            <w:r w:rsidR="005D26E1">
              <w:rPr>
                <w:noProof/>
                <w:webHidden/>
              </w:rPr>
              <w:fldChar w:fldCharType="end"/>
            </w:r>
          </w:hyperlink>
        </w:p>
        <w:p w:rsidR="005D26E1" w:rsidRDefault="005D26E1">
          <w:r>
            <w:rPr>
              <w:b/>
              <w:bCs/>
              <w:noProof/>
            </w:rPr>
            <w:fldChar w:fldCharType="end"/>
          </w:r>
        </w:p>
      </w:sdtContent>
    </w:sdt>
    <w:p w:rsidR="00EC2C1C" w:rsidRDefault="00EC2C1C" w:rsidP="00B83B6B">
      <w:pPr>
        <w:pStyle w:val="TOCHeading"/>
      </w:pPr>
    </w:p>
    <w:p w:rsidR="009F7BAF" w:rsidRDefault="009F7BAF"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lang w:val="en-US"/>
        </w:rPr>
      </w:pPr>
    </w:p>
    <w:p w:rsidR="00903ADA" w:rsidRDefault="00903ADA" w:rsidP="00F41810">
      <w:pPr>
        <w:spacing w:after="0" w:line="360" w:lineRule="auto"/>
        <w:jc w:val="both"/>
        <w:rPr>
          <w:rFonts w:ascii="Times New Roman" w:hAnsi="Times New Roman" w:cs="Times New Roman"/>
          <w:sz w:val="24"/>
          <w:szCs w:val="24"/>
          <w:lang w:val="en-US"/>
        </w:rPr>
      </w:pPr>
    </w:p>
    <w:p w:rsidR="00903ADA" w:rsidRDefault="00903ADA" w:rsidP="00F41810">
      <w:pPr>
        <w:spacing w:after="0" w:line="360" w:lineRule="auto"/>
        <w:jc w:val="both"/>
        <w:rPr>
          <w:rFonts w:ascii="Times New Roman" w:hAnsi="Times New Roman" w:cs="Times New Roman"/>
          <w:sz w:val="24"/>
          <w:szCs w:val="24"/>
          <w:lang w:val="en-US"/>
        </w:rPr>
      </w:pPr>
    </w:p>
    <w:p w:rsidR="00903ADA" w:rsidRDefault="00903ADA" w:rsidP="00F41810">
      <w:pPr>
        <w:spacing w:after="0" w:line="360" w:lineRule="auto"/>
        <w:jc w:val="both"/>
        <w:rPr>
          <w:rFonts w:ascii="Times New Roman" w:hAnsi="Times New Roman" w:cs="Times New Roman"/>
          <w:sz w:val="24"/>
          <w:szCs w:val="24"/>
          <w:lang w:val="en-US"/>
        </w:rPr>
      </w:pPr>
    </w:p>
    <w:p w:rsidR="00903ADA" w:rsidRDefault="00903ADA" w:rsidP="00F41810">
      <w:pPr>
        <w:spacing w:after="0" w:line="360" w:lineRule="auto"/>
        <w:jc w:val="both"/>
        <w:rPr>
          <w:rFonts w:ascii="Times New Roman" w:hAnsi="Times New Roman" w:cs="Times New Roman"/>
          <w:sz w:val="24"/>
          <w:szCs w:val="24"/>
          <w:lang w:val="en-US"/>
        </w:rPr>
      </w:pPr>
    </w:p>
    <w:p w:rsidR="00903ADA" w:rsidRDefault="00903ADA" w:rsidP="00F41810">
      <w:pPr>
        <w:spacing w:after="0" w:line="360" w:lineRule="auto"/>
        <w:jc w:val="both"/>
        <w:rPr>
          <w:rFonts w:ascii="Times New Roman" w:hAnsi="Times New Roman" w:cs="Times New Roman"/>
          <w:sz w:val="24"/>
          <w:szCs w:val="24"/>
          <w:lang w:val="en-US"/>
        </w:rPr>
      </w:pPr>
    </w:p>
    <w:p w:rsidR="00903ADA" w:rsidRDefault="00903ADA" w:rsidP="00F41810">
      <w:pPr>
        <w:spacing w:after="0" w:line="360" w:lineRule="auto"/>
        <w:jc w:val="both"/>
        <w:rPr>
          <w:rFonts w:ascii="Times New Roman" w:hAnsi="Times New Roman" w:cs="Times New Roman"/>
          <w:sz w:val="24"/>
          <w:szCs w:val="24"/>
          <w:lang w:val="en-US"/>
        </w:rPr>
      </w:pPr>
    </w:p>
    <w:p w:rsidR="00903ADA" w:rsidRPr="00903ADA" w:rsidRDefault="00903ADA" w:rsidP="00F41810">
      <w:pPr>
        <w:spacing w:after="0" w:line="360" w:lineRule="auto"/>
        <w:jc w:val="both"/>
        <w:rPr>
          <w:rFonts w:ascii="Times New Roman" w:hAnsi="Times New Roman" w:cs="Times New Roman"/>
          <w:sz w:val="24"/>
          <w:szCs w:val="24"/>
          <w:lang w:val="en-US"/>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7147F7" w:rsidRDefault="007147F7" w:rsidP="00F41810">
      <w:pPr>
        <w:spacing w:after="0" w:line="360" w:lineRule="auto"/>
        <w:jc w:val="both"/>
        <w:rPr>
          <w:rFonts w:ascii="Times New Roman" w:hAnsi="Times New Roman" w:cs="Times New Roman"/>
          <w:sz w:val="24"/>
          <w:szCs w:val="24"/>
        </w:rPr>
      </w:pPr>
    </w:p>
    <w:p w:rsidR="006D2C1B" w:rsidRDefault="006D2C1B" w:rsidP="00F41810">
      <w:pPr>
        <w:pStyle w:val="Heading1"/>
        <w:spacing w:line="360" w:lineRule="auto"/>
        <w:jc w:val="both"/>
        <w:sectPr w:rsidR="006D2C1B" w:rsidSect="00BD701B">
          <w:footerReference w:type="default" r:id="rId9"/>
          <w:pgSz w:w="11906" w:h="16838" w:code="9"/>
          <w:pgMar w:top="1699" w:right="1699" w:bottom="1411" w:left="1699" w:header="850" w:footer="850" w:gutter="0"/>
          <w:cols w:space="708"/>
          <w:docGrid w:linePitch="360"/>
        </w:sectPr>
      </w:pPr>
      <w:bookmarkStart w:id="35" w:name="_Toc26182769"/>
    </w:p>
    <w:p w:rsidR="006C6F56" w:rsidRDefault="006C6F56" w:rsidP="00F41810">
      <w:pPr>
        <w:pStyle w:val="Heading1"/>
        <w:spacing w:line="360" w:lineRule="auto"/>
        <w:jc w:val="both"/>
      </w:pPr>
      <w:bookmarkStart w:id="36" w:name="_Toc30522853"/>
      <w:bookmarkStart w:id="37" w:name="_Toc30784877"/>
      <w:r>
        <w:lastRenderedPageBreak/>
        <w:t>Κεφάλαιο 1</w:t>
      </w:r>
      <w:bookmarkEnd w:id="36"/>
      <w:bookmarkEnd w:id="37"/>
      <w:r>
        <w:t xml:space="preserve"> </w:t>
      </w:r>
      <w:bookmarkEnd w:id="35"/>
    </w:p>
    <w:p w:rsidR="00062499" w:rsidRPr="00062499" w:rsidRDefault="003D2C3A" w:rsidP="00062499">
      <w:pPr>
        <w:pStyle w:val="Heading2"/>
        <w:spacing w:line="360" w:lineRule="auto"/>
        <w:jc w:val="both"/>
      </w:pPr>
      <w:bookmarkStart w:id="38" w:name="_Toc26182770"/>
      <w:bookmarkStart w:id="39" w:name="_Toc30522854"/>
      <w:bookmarkStart w:id="40" w:name="_Toc30784878"/>
      <w:r>
        <w:t>1.1 Εισαγωγή</w:t>
      </w:r>
      <w:bookmarkEnd w:id="38"/>
      <w:bookmarkEnd w:id="39"/>
      <w:bookmarkEnd w:id="40"/>
    </w:p>
    <w:p w:rsidR="00F6553E" w:rsidRDefault="00F6553E" w:rsidP="00F6553E">
      <w:pPr>
        <w:pStyle w:val="Body"/>
        <w:spacing w:after="0" w:line="360" w:lineRule="auto"/>
        <w:jc w:val="both"/>
        <w:rPr>
          <w:rFonts w:ascii="Times New Roman" w:eastAsia="Times New Roman" w:hAnsi="Times New Roman" w:cs="Times New Roman"/>
          <w:sz w:val="24"/>
          <w:szCs w:val="24"/>
        </w:rPr>
      </w:pPr>
      <w:bookmarkStart w:id="41" w:name="_Toc26182771"/>
      <w:r>
        <w:rPr>
          <w:rFonts w:ascii="Times New Roman" w:hAnsi="Times New Roman"/>
          <w:sz w:val="24"/>
          <w:szCs w:val="24"/>
        </w:rPr>
        <w:t>Η πρόβλεψη της πτώχευσης των επιχειρήσεων αποτελεί ένα ενδιαφέρον θέμα έρευνας και μελέτης σε ολόκληρο τον επιστημονικό χώρο και όχι μόνο. Ενδιαφέρει άμεσα τα ανώτερα τραπεζικά στελέχη, τους επιχειρηματίες αλλά και τους πανεπιστημιακούς ερευνητές που ασχολούνται με το θέμα αυτό.</w:t>
      </w:r>
    </w:p>
    <w:p w:rsidR="00F6553E" w:rsidRDefault="00F6553E" w:rsidP="00F6553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Τα τελευταία χρόνια </w:t>
      </w:r>
      <w:r w:rsidR="00EC2C1C">
        <w:rPr>
          <w:rFonts w:ascii="Times New Roman" w:hAnsi="Times New Roman"/>
          <w:sz w:val="24"/>
          <w:szCs w:val="24"/>
        </w:rPr>
        <w:t xml:space="preserve">πολλές ελληνικές επιχειρήσεις και οργανισμοί </w:t>
      </w:r>
      <w:r>
        <w:rPr>
          <w:rFonts w:ascii="Times New Roman" w:hAnsi="Times New Roman"/>
          <w:sz w:val="24"/>
          <w:szCs w:val="24"/>
        </w:rPr>
        <w:t>δεν μπορούν να ανταπεξέλθουν στις οικονομικές τους υποχρεώσεις και αναζητούν τρόπους επιβίωσης. Τα προβλήματα που έχουν να αντιμετωπίσουν, έχουν να κάνουν με μακροοικονομικούς και μικροοικονομικούς παράγοντες. Έτσι, όταν μια επιχείρηση δεν μπορεί να ανταπεξέλθει στο δύσκολο οικονομικό περιβάλλον που έχει διαμορφωθεί, η πτώχευση είναι μονόδρομος.</w:t>
      </w:r>
    </w:p>
    <w:p w:rsidR="00F6553E" w:rsidRDefault="00F6553E" w:rsidP="00F6553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Η διαδικασία της πτώχευσης επιφέρει πολλά προβλήματα στους δανειστές, τους προμηθευτές, τους πελάτες, τους εργαζόμενους, τους επενδυτές, τους μετόχους,</w:t>
      </w:r>
      <w:r w:rsidRPr="00F6553E">
        <w:rPr>
          <w:rFonts w:ascii="Times New Roman" w:hAnsi="Times New Roman"/>
          <w:sz w:val="24"/>
          <w:szCs w:val="24"/>
        </w:rPr>
        <w:t xml:space="preserve"> </w:t>
      </w:r>
      <w:r w:rsidRPr="00F6553E">
        <w:rPr>
          <w:rFonts w:ascii="Times New Roman" w:hAnsi="Times New Roman"/>
          <w:bCs/>
          <w:sz w:val="24"/>
          <w:szCs w:val="24"/>
        </w:rPr>
        <w:t>και</w:t>
      </w:r>
      <w:r w:rsidRPr="00F6553E">
        <w:rPr>
          <w:rFonts w:ascii="Times New Roman" w:hAnsi="Times New Roman"/>
          <w:sz w:val="24"/>
          <w:szCs w:val="24"/>
        </w:rPr>
        <w:t xml:space="preserve"> </w:t>
      </w:r>
      <w:r>
        <w:rPr>
          <w:rFonts w:ascii="Times New Roman" w:hAnsi="Times New Roman"/>
          <w:sz w:val="24"/>
          <w:szCs w:val="24"/>
        </w:rPr>
        <w:t>τους πιστωτές της επιχείρησης. Για αυτό το λόγο έχουν δημιουργηθεί διάφορες διαδικασίες πρόβλεψης της πτώχευσης, ώστε οι κύριοι ενδιαφερόμενοι να γνωρίζουν ανά πάσα στιγμή σε τι κατάσταση βρίσκεται η επιχείρηση.</w:t>
      </w:r>
    </w:p>
    <w:p w:rsidR="00F6553E" w:rsidRDefault="00F6553E" w:rsidP="00F6553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Η παρούσα διατριβή έχει διαμορφωθεί ως εξής</w:t>
      </w:r>
      <w:r w:rsidRPr="00912C97">
        <w:rPr>
          <w:rFonts w:ascii="Times New Roman" w:hAnsi="Times New Roman"/>
          <w:sz w:val="24"/>
          <w:szCs w:val="24"/>
        </w:rPr>
        <w:t>:</w:t>
      </w:r>
      <w:r>
        <w:rPr>
          <w:rFonts w:ascii="Times New Roman" w:hAnsi="Times New Roman"/>
          <w:sz w:val="24"/>
          <w:szCs w:val="24"/>
        </w:rPr>
        <w:t xml:space="preserve"> το πρώτο κεφάλαιο εισαγάγει τους στόχους και την έννοια της πτώχευσης. Στο δεύτερο κεφάλαιο γίνεται ανασκόπηση στη βιβλιογραφία και αναπτύσσονται διάφορες μεθοδολογικές προσεγγίσεις για την πρόβλεψη της πτώχευσης  βασισμένες σε λογιστικά στοιχεία και στοιχεία της αγοράς. Το τρίτο κεφάλαιο περιγράφει το δείγμα και τις μεθοδολογίες που χρησιμοποιήθηκαν για την πρόβλεψη της πτώχευσης . Το τέταρτο κεφάλαιο παρουσιάζει τα αποτελέσματα από την εφαρμογή των μεθοδολογιών. Τέλος στα συμπεράσματα καταγράφονται τα σημαντικότερα αποτελέσματα της διατριβής και προτείνονται νέοι άξονες έρευνας.</w:t>
      </w:r>
    </w:p>
    <w:p w:rsidR="00F41810" w:rsidRPr="009F7BAF" w:rsidRDefault="00F41810" w:rsidP="00A36D10">
      <w:pPr>
        <w:pStyle w:val="Heading2"/>
        <w:spacing w:line="360" w:lineRule="auto"/>
        <w:jc w:val="both"/>
      </w:pPr>
      <w:bookmarkStart w:id="42" w:name="_Toc30522855"/>
      <w:bookmarkStart w:id="43" w:name="_Toc30784879"/>
      <w:r>
        <w:t xml:space="preserve">1.2 </w:t>
      </w:r>
      <w:r w:rsidR="00A35F88">
        <w:t>Έννοια της Πτώχευσης</w:t>
      </w:r>
      <w:bookmarkEnd w:id="41"/>
      <w:bookmarkEnd w:id="42"/>
      <w:bookmarkEnd w:id="43"/>
    </w:p>
    <w:p w:rsidR="003F5353" w:rsidRDefault="00F6553E" w:rsidP="009367B3">
      <w:pPr>
        <w:spacing w:after="0" w:line="360" w:lineRule="auto"/>
        <w:jc w:val="both"/>
        <w:rPr>
          <w:rFonts w:ascii="Times New Roman" w:hAnsi="Times New Roman" w:cs="Times New Roman"/>
          <w:sz w:val="24"/>
        </w:rPr>
      </w:pPr>
      <w:r>
        <w:rPr>
          <w:rFonts w:ascii="Times New Roman" w:hAnsi="Times New Roman"/>
          <w:sz w:val="24"/>
          <w:szCs w:val="24"/>
        </w:rPr>
        <w:t>Για την πτώχευση έχουν αποδοθεί</w:t>
      </w:r>
      <w:r w:rsidR="00EC2C1C">
        <w:rPr>
          <w:rFonts w:ascii="Times New Roman" w:hAnsi="Times New Roman"/>
          <w:sz w:val="24"/>
          <w:szCs w:val="24"/>
        </w:rPr>
        <w:t xml:space="preserve"> διάφορες έννοιες από ερευνητές, </w:t>
      </w:r>
      <w:r w:rsidR="00BE620B">
        <w:rPr>
          <w:rFonts w:ascii="Times New Roman" w:hAnsi="Times New Roman"/>
          <w:sz w:val="24"/>
          <w:szCs w:val="24"/>
        </w:rPr>
        <w:t>όπως</w:t>
      </w:r>
      <w:r>
        <w:rPr>
          <w:rFonts w:ascii="Times New Roman" w:hAnsi="Times New Roman"/>
          <w:sz w:val="24"/>
          <w:szCs w:val="24"/>
        </w:rPr>
        <w:t>, αποτυχία (</w:t>
      </w:r>
      <w:r>
        <w:rPr>
          <w:rFonts w:ascii="Times New Roman" w:hAnsi="Times New Roman"/>
          <w:sz w:val="24"/>
          <w:szCs w:val="24"/>
          <w:lang w:val="en-US"/>
        </w:rPr>
        <w:t>failure</w:t>
      </w:r>
      <w:r>
        <w:rPr>
          <w:rFonts w:ascii="Times New Roman" w:hAnsi="Times New Roman"/>
          <w:sz w:val="24"/>
          <w:szCs w:val="24"/>
        </w:rPr>
        <w:t>), έλλειψη ρευστότητας, υψηλός δανεισμός (</w:t>
      </w:r>
      <w:r>
        <w:rPr>
          <w:rFonts w:ascii="Times New Roman" w:hAnsi="Times New Roman"/>
          <w:sz w:val="24"/>
          <w:szCs w:val="24"/>
          <w:lang w:val="en-US"/>
        </w:rPr>
        <w:t>insolvency</w:t>
      </w:r>
      <w:r>
        <w:rPr>
          <w:rFonts w:ascii="Times New Roman" w:hAnsi="Times New Roman"/>
          <w:sz w:val="24"/>
          <w:szCs w:val="24"/>
        </w:rPr>
        <w:t>), χρηματοοικονομική αποτυχία (</w:t>
      </w:r>
      <w:r>
        <w:rPr>
          <w:rFonts w:ascii="Times New Roman" w:hAnsi="Times New Roman"/>
          <w:sz w:val="24"/>
          <w:szCs w:val="24"/>
          <w:lang w:val="en-US"/>
        </w:rPr>
        <w:t>financial</w:t>
      </w:r>
      <w:r>
        <w:rPr>
          <w:rFonts w:ascii="Times New Roman" w:hAnsi="Times New Roman"/>
          <w:sz w:val="24"/>
          <w:szCs w:val="24"/>
        </w:rPr>
        <w:t xml:space="preserve"> </w:t>
      </w:r>
      <w:r>
        <w:rPr>
          <w:rFonts w:ascii="Times New Roman" w:hAnsi="Times New Roman"/>
          <w:sz w:val="24"/>
          <w:szCs w:val="24"/>
          <w:lang w:val="en-US"/>
        </w:rPr>
        <w:t>distress</w:t>
      </w:r>
      <w:r>
        <w:rPr>
          <w:rFonts w:ascii="Times New Roman" w:hAnsi="Times New Roman"/>
          <w:sz w:val="24"/>
          <w:szCs w:val="24"/>
        </w:rPr>
        <w:t>), αθέτηση υποχρεώσεων προς τους πιστωτές (</w:t>
      </w:r>
      <w:r>
        <w:rPr>
          <w:rFonts w:ascii="Times New Roman" w:hAnsi="Times New Roman"/>
          <w:sz w:val="24"/>
          <w:szCs w:val="24"/>
          <w:lang w:val="en-US"/>
        </w:rPr>
        <w:t>default</w:t>
      </w:r>
      <w:r>
        <w:rPr>
          <w:rFonts w:ascii="Times New Roman" w:hAnsi="Times New Roman"/>
          <w:sz w:val="24"/>
          <w:szCs w:val="24"/>
        </w:rPr>
        <w:t>), και νομική πτώχευση (</w:t>
      </w:r>
      <w:r>
        <w:rPr>
          <w:rFonts w:ascii="Times New Roman" w:hAnsi="Times New Roman"/>
          <w:sz w:val="24"/>
          <w:szCs w:val="24"/>
          <w:lang w:val="en-US"/>
        </w:rPr>
        <w:t>legal</w:t>
      </w:r>
      <w:r>
        <w:rPr>
          <w:rFonts w:ascii="Times New Roman" w:hAnsi="Times New Roman"/>
          <w:sz w:val="24"/>
          <w:szCs w:val="24"/>
        </w:rPr>
        <w:t xml:space="preserve"> </w:t>
      </w:r>
      <w:r>
        <w:rPr>
          <w:rFonts w:ascii="Times New Roman" w:hAnsi="Times New Roman"/>
          <w:sz w:val="24"/>
          <w:szCs w:val="24"/>
          <w:lang w:val="en-US"/>
        </w:rPr>
        <w:t>bankruptcy</w:t>
      </w:r>
      <w:r w:rsidR="00DD0617">
        <w:rPr>
          <w:rFonts w:ascii="Times New Roman" w:hAnsi="Times New Roman"/>
          <w:sz w:val="24"/>
          <w:szCs w:val="24"/>
        </w:rPr>
        <w:t xml:space="preserve">) </w:t>
      </w:r>
      <w:r w:rsidR="00DD0617">
        <w:rPr>
          <w:rFonts w:ascii="Times New Roman" w:hAnsi="Times New Roman"/>
          <w:sz w:val="24"/>
          <w:szCs w:val="24"/>
        </w:rPr>
        <w:fldChar w:fldCharType="begin" w:fldLock="1"/>
      </w:r>
      <w:r w:rsidR="00DD0617">
        <w:rPr>
          <w:rFonts w:ascii="Times New Roman" w:hAnsi="Times New Roman"/>
          <w:sz w:val="24"/>
          <w:szCs w:val="24"/>
        </w:rPr>
        <w:instrText>ADDIN CSL_CITATION {"citationItems":[{"id":"ITEM-1","itemData":{"author":[{"dropping-particle":"","family":"Γαγάνης","given":"Χρυσοβαλάντης","non-dropping-particle":"","parse-names":false,"suffix":""},{"dropping-particle":"","family":"Δούμπος","given":"Μιχάλης","non-dropping-particle":"","parse-names":false,"suffix":""},{"dropping-particle":"","family":"Ζοπουνίδης","given":"Κωνσταντίνος","non-dropping-particle":"","parse-names":false,"suffix":""}],"id":"ITEM-1","issued":{"date-parts":[["2006"]]},"number-of-pages":"142","publisher":"Eκδόσεις Κλειδάριθμος","title":"Συστήματα Πρόγνωσης της Χρηματοοικονομικής Αποτυχίας: Η Ελληνική Εμπειρία","type":"book"},"uris":["http://www.mendeley.com/documents/?uuid=5b09684e-b82c-4bf8-a3af-60ee4ee57e18"]}],"mendeley":{"formattedCitation":"(Γαγάνης, Δούμπος, &amp; Ζοπουνίδης, 2006)","plainTextFormattedCitation":"(Γαγάνης, Δούμπος, &amp; Ζοπουνίδης, 2006)","previouslyFormattedCitation":"(Γαγάνης, Δούμπος, &amp; Ζοπουνίδης, 2006)"},"properties":{"noteIndex":0},"schema":"https://github.com/citation-style-language/schema/raw/master/csl-citation.json"}</w:instrText>
      </w:r>
      <w:r w:rsidR="00DD0617">
        <w:rPr>
          <w:rFonts w:ascii="Times New Roman" w:hAnsi="Times New Roman"/>
          <w:sz w:val="24"/>
          <w:szCs w:val="24"/>
        </w:rPr>
        <w:fldChar w:fldCharType="separate"/>
      </w:r>
      <w:r w:rsidR="00DD0617" w:rsidRPr="00DD0617">
        <w:rPr>
          <w:rFonts w:ascii="Times New Roman" w:hAnsi="Times New Roman"/>
          <w:noProof/>
          <w:sz w:val="24"/>
          <w:szCs w:val="24"/>
        </w:rPr>
        <w:t>(Γαγάνης, Δούμπος, &amp; Ζοπουνίδης, 2006)</w:t>
      </w:r>
      <w:r w:rsidR="00DD0617">
        <w:rPr>
          <w:rFonts w:ascii="Times New Roman" w:hAnsi="Times New Roman"/>
          <w:sz w:val="24"/>
          <w:szCs w:val="24"/>
        </w:rPr>
        <w:fldChar w:fldCharType="end"/>
      </w:r>
      <w:r w:rsidR="00F06A9E" w:rsidRPr="00F06A9E">
        <w:rPr>
          <w:rFonts w:ascii="Times New Roman" w:hAnsi="Times New Roman" w:cs="Times New Roman"/>
          <w:sz w:val="24"/>
        </w:rPr>
        <w:t>.</w:t>
      </w:r>
      <w:r w:rsidR="003F5353">
        <w:rPr>
          <w:rFonts w:ascii="Times New Roman" w:hAnsi="Times New Roman" w:cs="Times New Roman"/>
          <w:sz w:val="24"/>
        </w:rPr>
        <w:t xml:space="preserve"> </w:t>
      </w:r>
    </w:p>
    <w:p w:rsidR="00F6553E" w:rsidRDefault="00F6553E" w:rsidP="00F6553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lastRenderedPageBreak/>
        <w:t>Ωστόσο, σε διάφορα άρθρα ερευνητές χρησιμοποιούν όλες τις παραπάνω έννοιες, ενώ ορίζουν την πτώχευση με την νομική της έννοια, δηλαδή την κήρυξη της πτώχευσης να επέρχεται από απόφαση των δικαστικών αρχών, σύμφωνα με την ισχύουσα νομοθεσία κάθε χώρας.</w:t>
      </w:r>
    </w:p>
    <w:p w:rsidR="00F6553E" w:rsidRDefault="00DD05B4" w:rsidP="00F6553E">
      <w:pPr>
        <w:pStyle w:val="Body"/>
        <w:spacing w:after="0" w:line="360" w:lineRule="auto"/>
        <w:jc w:val="both"/>
        <w:rPr>
          <w:rFonts w:ascii="Times New Roman" w:eastAsia="Times New Roman" w:hAnsi="Times New Roman" w:cs="Times New Roman"/>
          <w:sz w:val="24"/>
          <w:szCs w:val="24"/>
        </w:rPr>
      </w:pPr>
      <w:r>
        <w:rPr>
          <w:rFonts w:ascii="Times New Roman" w:hAnsi="Times New Roman" w:cs="Times New Roman"/>
          <w:sz w:val="24"/>
        </w:rPr>
        <w:t xml:space="preserve">Ο </w:t>
      </w:r>
      <w:r>
        <w:rPr>
          <w:rFonts w:ascii="Times New Roman" w:hAnsi="Times New Roman" w:cs="Times New Roman"/>
          <w:sz w:val="24"/>
        </w:rPr>
        <w:fldChar w:fldCharType="begin" w:fldLock="1"/>
      </w:r>
      <w:r w:rsidR="009367B3">
        <w:rPr>
          <w:rFonts w:ascii="Times New Roman" w:hAnsi="Times New Roman" w:cs="Times New Roman"/>
          <w:sz w:val="24"/>
        </w:rPr>
        <w:instrText>ADDIN CSL_CITATION {"citationItems":[{"id":"ITEM-1","itemData":{"author":[{"dropping-particle":"","family":"Γκινόγλου","given":"Δ","non-dropping-particle":"","parse-names":false,"suffix":""}],"id":"ITEM-1","issued":{"date-parts":[["1994"]]},"publisher":"Πανεπιστήμιο Μακεδονίας","title":"Εξέταση των Ελληνικών προβλημάτων επιχειρήσεων και πρόβλεψης της εμφάνισης τους","type":"thesis"},"uris":["http://www.mendeley.com/documents/?uuid=f23390d3-1631-49d3-b260-db60a467facd"]}],"mendeley":{"formattedCitation":"(Γκινόγλου, 1994)","manualFormatting":"Γκινόγλου (1994)","plainTextFormattedCitation":"(Γκινόγλου, 1994)","previouslyFormattedCitation":"(Γκινόγλου, 1994)"},"properties":{"noteIndex":0},"schema":"https://github.com/citation-style-language/schema/raw/master/csl-citation.json"}</w:instrText>
      </w:r>
      <w:r>
        <w:rPr>
          <w:rFonts w:ascii="Times New Roman" w:hAnsi="Times New Roman" w:cs="Times New Roman"/>
          <w:sz w:val="24"/>
        </w:rPr>
        <w:fldChar w:fldCharType="separate"/>
      </w:r>
      <w:r>
        <w:rPr>
          <w:rFonts w:ascii="Times New Roman" w:hAnsi="Times New Roman" w:cs="Times New Roman"/>
          <w:noProof/>
          <w:sz w:val="24"/>
        </w:rPr>
        <w:t>Γκινόγλου</w:t>
      </w:r>
      <w:r w:rsidRPr="00DD05B4">
        <w:rPr>
          <w:rFonts w:ascii="Times New Roman" w:hAnsi="Times New Roman" w:cs="Times New Roman"/>
          <w:noProof/>
          <w:sz w:val="24"/>
        </w:rPr>
        <w:t xml:space="preserve"> </w:t>
      </w:r>
      <w:r>
        <w:rPr>
          <w:rFonts w:ascii="Times New Roman" w:hAnsi="Times New Roman" w:cs="Times New Roman"/>
          <w:noProof/>
          <w:sz w:val="24"/>
        </w:rPr>
        <w:t>(</w:t>
      </w:r>
      <w:r w:rsidRPr="00DD05B4">
        <w:rPr>
          <w:rFonts w:ascii="Times New Roman" w:hAnsi="Times New Roman" w:cs="Times New Roman"/>
          <w:noProof/>
          <w:sz w:val="24"/>
        </w:rPr>
        <w:t>1994)</w:t>
      </w:r>
      <w:r>
        <w:rPr>
          <w:rFonts w:ascii="Times New Roman" w:hAnsi="Times New Roman" w:cs="Times New Roman"/>
          <w:sz w:val="24"/>
        </w:rPr>
        <w:fldChar w:fldCharType="end"/>
      </w:r>
      <w:r>
        <w:rPr>
          <w:rFonts w:ascii="Times New Roman" w:hAnsi="Times New Roman" w:cs="Times New Roman"/>
          <w:sz w:val="24"/>
        </w:rPr>
        <w:t xml:space="preserve">, </w:t>
      </w:r>
      <w:r w:rsidR="00F6553E">
        <w:rPr>
          <w:rFonts w:ascii="Times New Roman" w:hAnsi="Times New Roman"/>
          <w:sz w:val="24"/>
          <w:szCs w:val="24"/>
        </w:rPr>
        <w:t>αναφέρει πως μια επιχείρηση είναι σε πτώχευση εκούσια ή ακούσια (</w:t>
      </w:r>
      <w:r w:rsidR="00F6553E">
        <w:rPr>
          <w:rFonts w:ascii="Times New Roman" w:hAnsi="Times New Roman"/>
          <w:sz w:val="24"/>
          <w:szCs w:val="24"/>
          <w:lang w:val="en-US"/>
        </w:rPr>
        <w:t>voluntary</w:t>
      </w:r>
      <w:r w:rsidR="00F6553E">
        <w:rPr>
          <w:rFonts w:ascii="Times New Roman" w:hAnsi="Times New Roman"/>
          <w:sz w:val="24"/>
          <w:szCs w:val="24"/>
        </w:rPr>
        <w:t xml:space="preserve">, </w:t>
      </w:r>
      <w:r w:rsidR="00F6553E">
        <w:rPr>
          <w:rFonts w:ascii="Times New Roman" w:hAnsi="Times New Roman"/>
          <w:sz w:val="24"/>
          <w:szCs w:val="24"/>
          <w:lang w:val="en-US"/>
        </w:rPr>
        <w:t>involuntary</w:t>
      </w:r>
      <w:r w:rsidR="00F6553E">
        <w:rPr>
          <w:rFonts w:ascii="Times New Roman" w:hAnsi="Times New Roman"/>
          <w:sz w:val="24"/>
          <w:szCs w:val="24"/>
        </w:rPr>
        <w:t>). Δηλαδή, κατ’ αίτηση της επιχείρησης ή κατ’ αίτηση των πιστωτών της. Στην περίπτωση της εκούσιας πτώχευσης η επιχείρηση κάνει αίτημα στο δικαστήρια για τη ρευστοποίηση των περιουσιακών της στοιχειών ή αιτείται για την αναδιοργάνωση και την οικονομική εξυγίανσή της (</w:t>
      </w:r>
      <w:r w:rsidR="00F6553E">
        <w:rPr>
          <w:rFonts w:ascii="Times New Roman" w:hAnsi="Times New Roman"/>
          <w:sz w:val="24"/>
          <w:szCs w:val="24"/>
          <w:lang w:val="en-US"/>
        </w:rPr>
        <w:t>bankruptcy</w:t>
      </w:r>
      <w:r w:rsidR="00F6553E">
        <w:rPr>
          <w:rFonts w:ascii="Times New Roman" w:hAnsi="Times New Roman"/>
          <w:sz w:val="24"/>
          <w:szCs w:val="24"/>
        </w:rPr>
        <w:t xml:space="preserve"> – </w:t>
      </w:r>
      <w:r w:rsidR="00F6553E">
        <w:rPr>
          <w:rFonts w:ascii="Times New Roman" w:hAnsi="Times New Roman"/>
          <w:sz w:val="24"/>
          <w:szCs w:val="24"/>
          <w:lang w:val="en-US"/>
        </w:rPr>
        <w:t>reorganization</w:t>
      </w:r>
      <w:r w:rsidR="00F6553E">
        <w:rPr>
          <w:rFonts w:ascii="Times New Roman" w:hAnsi="Times New Roman"/>
          <w:sz w:val="24"/>
          <w:szCs w:val="24"/>
        </w:rPr>
        <w:t>). Βέβαια, στην περίπτωση που η επιχείρηση δεν μπορεί να φέρει εις πέρας την αναδιοργάνωση ή την οικονομική εξυγίανση της, ακολουθείται η ρευστοποίηση και η ικανοποίηση των δανειστών κατά την τυπική σειρά που ο εμπορικός νόμος ορίζει.</w:t>
      </w:r>
      <w:r w:rsidR="00F6553E" w:rsidRPr="00F6553E">
        <w:rPr>
          <w:rFonts w:ascii="Times New Roman" w:hAnsi="Times New Roman"/>
          <w:sz w:val="24"/>
          <w:szCs w:val="24"/>
        </w:rPr>
        <w:t xml:space="preserve"> </w:t>
      </w:r>
      <w:r w:rsidR="009367B3">
        <w:rPr>
          <w:rFonts w:ascii="Times New Roman" w:hAnsi="Times New Roman" w:cs="Times New Roman"/>
          <w:sz w:val="24"/>
        </w:rPr>
        <w:t xml:space="preserve">Επίσης, ο </w:t>
      </w:r>
      <w:r w:rsidR="009367B3">
        <w:rPr>
          <w:rFonts w:ascii="Times New Roman" w:hAnsi="Times New Roman" w:cs="Times New Roman"/>
          <w:sz w:val="24"/>
        </w:rPr>
        <w:fldChar w:fldCharType="begin" w:fldLock="1"/>
      </w:r>
      <w:r w:rsidR="00421094">
        <w:rPr>
          <w:rFonts w:ascii="Times New Roman" w:hAnsi="Times New Roman" w:cs="Times New Roman"/>
          <w:sz w:val="24"/>
        </w:rPr>
        <w:instrText>ADDIN CSL_CITATION {"citationItems":[{"id":"ITEM-1","itemData":{"author":[{"dropping-particle":"","family":"Beaver","given":"W","non-dropping-particle":"","parse-names":false,"suffix":""}],"container-title":"Acounting Research","id":"ITEM-1","issue":"Empirical Research in Accounting: Selected Studies","issued":{"date-parts":[["1966"]]},"page":"71-111","title":"Financial ratios as predictors of failure","type":"article-journal","volume":"4"},"uris":["http://www.mendeley.com/documents/?uuid=16f050d5-3379-4cca-ab57-d6aa8657fdf7"]}],"mendeley":{"formattedCitation":"(Beaver, 1966)","manualFormatting":"Beaver (1966)","plainTextFormattedCitation":"(Beaver, 1966)","previouslyFormattedCitation":"(W. Beaver, 1966)"},"properties":{"noteIndex":0},"schema":"https://github.com/citation-style-language/schema/raw/master/csl-citation.json"}</w:instrText>
      </w:r>
      <w:r w:rsidR="009367B3">
        <w:rPr>
          <w:rFonts w:ascii="Times New Roman" w:hAnsi="Times New Roman" w:cs="Times New Roman"/>
          <w:sz w:val="24"/>
        </w:rPr>
        <w:fldChar w:fldCharType="separate"/>
      </w:r>
      <w:r w:rsidR="009367B3">
        <w:rPr>
          <w:rFonts w:ascii="Times New Roman" w:hAnsi="Times New Roman" w:cs="Times New Roman"/>
          <w:noProof/>
          <w:sz w:val="24"/>
        </w:rPr>
        <w:t>Beaver</w:t>
      </w:r>
      <w:r w:rsidR="009367B3" w:rsidRPr="009367B3">
        <w:rPr>
          <w:rFonts w:ascii="Times New Roman" w:hAnsi="Times New Roman" w:cs="Times New Roman"/>
          <w:noProof/>
          <w:sz w:val="24"/>
        </w:rPr>
        <w:t xml:space="preserve"> </w:t>
      </w:r>
      <w:r w:rsidR="009367B3" w:rsidRPr="000D70BC">
        <w:rPr>
          <w:rFonts w:ascii="Times New Roman" w:hAnsi="Times New Roman" w:cs="Times New Roman"/>
          <w:noProof/>
          <w:sz w:val="24"/>
        </w:rPr>
        <w:t>(</w:t>
      </w:r>
      <w:r w:rsidR="009367B3" w:rsidRPr="009367B3">
        <w:rPr>
          <w:rFonts w:ascii="Times New Roman" w:hAnsi="Times New Roman" w:cs="Times New Roman"/>
          <w:noProof/>
          <w:sz w:val="24"/>
        </w:rPr>
        <w:t>1966)</w:t>
      </w:r>
      <w:r w:rsidR="009367B3">
        <w:rPr>
          <w:rFonts w:ascii="Times New Roman" w:hAnsi="Times New Roman" w:cs="Times New Roman"/>
          <w:sz w:val="24"/>
        </w:rPr>
        <w:fldChar w:fldCharType="end"/>
      </w:r>
      <w:r w:rsidR="000D70BC" w:rsidRPr="000D70BC">
        <w:rPr>
          <w:rFonts w:ascii="Times New Roman" w:hAnsi="Times New Roman" w:cs="Times New Roman"/>
          <w:sz w:val="24"/>
        </w:rPr>
        <w:t xml:space="preserve"> </w:t>
      </w:r>
      <w:r w:rsidR="00F6553E">
        <w:rPr>
          <w:rFonts w:ascii="Times New Roman" w:hAnsi="Times New Roman"/>
          <w:sz w:val="24"/>
          <w:szCs w:val="24"/>
        </w:rPr>
        <w:t>θεωρεί ότι υπάρχει μια σχέ</w:t>
      </w:r>
      <w:r w:rsidR="004466D5">
        <w:rPr>
          <w:rFonts w:ascii="Times New Roman" w:hAnsi="Times New Roman"/>
          <w:sz w:val="24"/>
          <w:szCs w:val="24"/>
        </w:rPr>
        <w:t xml:space="preserve">ση ανάμεσα στην επιχείρηση και </w:t>
      </w:r>
      <w:r w:rsidR="00F6553E">
        <w:rPr>
          <w:rFonts w:ascii="Times New Roman" w:hAnsi="Times New Roman"/>
          <w:sz w:val="24"/>
          <w:szCs w:val="24"/>
        </w:rPr>
        <w:t>τα ρευστά διαθέσιμα που προκύπτουν από τον κύκλο εκμετάλλευσης των παρελθοντικών ετών, που τροφοδοτούν τις λειτουργίες του μέλλοντος. Στην περίπτωση που τα ρευστοποιήσιμα διαθέσιμα είναι ελάχιστα</w:t>
      </w:r>
      <w:r w:rsidR="00F6553E" w:rsidRPr="00912C97">
        <w:rPr>
          <w:rFonts w:ascii="Times New Roman" w:hAnsi="Times New Roman"/>
          <w:sz w:val="24"/>
          <w:szCs w:val="24"/>
        </w:rPr>
        <w:t>,</w:t>
      </w:r>
      <w:r w:rsidR="00F6553E">
        <w:rPr>
          <w:rFonts w:ascii="Times New Roman" w:hAnsi="Times New Roman"/>
          <w:sz w:val="24"/>
          <w:szCs w:val="24"/>
        </w:rPr>
        <w:t xml:space="preserve"> παρουσιάζονται χρηματοοικονομικά προβλήματα στην επιχείρηση, ενώ όταν είναι ανύπαρκτα</w:t>
      </w:r>
      <w:r w:rsidR="00F6553E" w:rsidRPr="00912C97">
        <w:rPr>
          <w:rFonts w:ascii="Times New Roman" w:hAnsi="Times New Roman"/>
          <w:sz w:val="24"/>
          <w:szCs w:val="24"/>
        </w:rPr>
        <w:t>,</w:t>
      </w:r>
      <w:r w:rsidR="00F6553E">
        <w:rPr>
          <w:rFonts w:ascii="Times New Roman" w:hAnsi="Times New Roman"/>
          <w:sz w:val="24"/>
          <w:szCs w:val="24"/>
        </w:rPr>
        <w:t xml:space="preserve"> επέρχεται το τέλος της.</w:t>
      </w:r>
    </w:p>
    <w:p w:rsidR="00E417AD" w:rsidRDefault="00F6553E" w:rsidP="00F6553E">
      <w:pPr>
        <w:spacing w:after="0" w:line="360" w:lineRule="auto"/>
        <w:jc w:val="both"/>
        <w:rPr>
          <w:rFonts w:ascii="Times New Roman" w:hAnsi="Times New Roman" w:cs="Times New Roman"/>
          <w:sz w:val="24"/>
        </w:rPr>
      </w:pPr>
      <w:r>
        <w:rPr>
          <w:rFonts w:ascii="Times New Roman" w:hAnsi="Times New Roman"/>
          <w:sz w:val="24"/>
          <w:szCs w:val="24"/>
        </w:rPr>
        <w:t>Παρόλα αυτά, ίσως να μην ταιριάζει ένας αυστηρός ορισμός για την έννοια της πτώχευσης από χρηματοοικονομικής άποψης. Μια οικονομική οντότητα πολύ πριν την πτώχευση αντιμετωπίζει σοβαρές οικονομικές δυσκολίες. Η διοίκηση της εταιρείας αν δεν είναι σε θέση να εντοπίσει τα προβλήματα στα οικονομικά της στοιχεία και δεν λάβει άμεσα δράση θα επέλθει σε καθεστώς νομικής πτώχευσης</w:t>
      </w:r>
      <w:r w:rsidR="00DD0617">
        <w:rPr>
          <w:rFonts w:ascii="Times New Roman" w:hAnsi="Times New Roman" w:cs="Times New Roman"/>
          <w:sz w:val="24"/>
        </w:rPr>
        <w:t xml:space="preserve"> </w:t>
      </w:r>
      <w:r w:rsidR="00DD0617">
        <w:rPr>
          <w:rFonts w:ascii="Times New Roman" w:hAnsi="Times New Roman" w:cs="Times New Roman"/>
          <w:sz w:val="24"/>
        </w:rPr>
        <w:fldChar w:fldCharType="begin" w:fldLock="1"/>
      </w:r>
      <w:r w:rsidR="005D20BE">
        <w:rPr>
          <w:rFonts w:ascii="Times New Roman" w:hAnsi="Times New Roman" w:cs="Times New Roman"/>
          <w:sz w:val="24"/>
        </w:rPr>
        <w:instrText>ADDIN CSL_CITATION {"citationItems":[{"id":"ITEM-1","itemData":{"author":[{"dropping-particle":"","family":"Γαγάνης","given":"Χρυσοβαλάντης","non-dropping-particle":"","parse-names":false,"suffix":""},{"dropping-particle":"","family":"Δούμπος","given":"Μιχάλης","non-dropping-particle":"","parse-names":false,"suffix":""},{"dropping-particle":"","family":"Ζοπουνίδης","given":"Κωνσταντίνος","non-dropping-particle":"","parse-names":false,"suffix":""}],"id":"ITEM-1","issued":{"date-parts":[["2006"]]},"number-of-pages":"142","publisher":"Eκδόσεις Κλειδάριθμος","title":"Συστήματα Πρόγνωσης της Χρηματοοικονομικής Αποτυχίας: Η Ελληνική Εμπειρία","type":"book"},"uris":["http://www.mendeley.com/documents/?uuid=5b09684e-b82c-4bf8-a3af-60ee4ee57e18"]}],"mendeley":{"formattedCitation":"(Γαγάνης et al., 2006)","plainTextFormattedCitation":"(Γαγάνης et al., 2006)","previouslyFormattedCitation":"(Γαγάνης et al., 2006)"},"properties":{"noteIndex":0},"schema":"https://github.com/citation-style-language/schema/raw/master/csl-citation.json"}</w:instrText>
      </w:r>
      <w:r w:rsidR="00DD0617">
        <w:rPr>
          <w:rFonts w:ascii="Times New Roman" w:hAnsi="Times New Roman" w:cs="Times New Roman"/>
          <w:sz w:val="24"/>
        </w:rPr>
        <w:fldChar w:fldCharType="separate"/>
      </w:r>
      <w:r w:rsidR="00DD0617" w:rsidRPr="00DD0617">
        <w:rPr>
          <w:rFonts w:ascii="Times New Roman" w:hAnsi="Times New Roman" w:cs="Times New Roman"/>
          <w:noProof/>
          <w:sz w:val="24"/>
        </w:rPr>
        <w:t>(Γαγάνης et al., 2006)</w:t>
      </w:r>
      <w:r w:rsidR="00DD0617">
        <w:rPr>
          <w:rFonts w:ascii="Times New Roman" w:hAnsi="Times New Roman" w:cs="Times New Roman"/>
          <w:sz w:val="24"/>
        </w:rPr>
        <w:fldChar w:fldCharType="end"/>
      </w:r>
      <w:r w:rsidR="00FB620A" w:rsidRPr="00504766">
        <w:rPr>
          <w:rFonts w:ascii="Times New Roman" w:hAnsi="Times New Roman" w:cs="Times New Roman"/>
          <w:sz w:val="24"/>
        </w:rPr>
        <w:t xml:space="preserve">. </w:t>
      </w:r>
    </w:p>
    <w:p w:rsidR="00D862AB" w:rsidRPr="00FE065E" w:rsidRDefault="00D862AB" w:rsidP="00FB620A">
      <w:pPr>
        <w:spacing w:after="0" w:line="360" w:lineRule="auto"/>
        <w:jc w:val="both"/>
        <w:rPr>
          <w:rFonts w:ascii="Times New Roman" w:hAnsi="Times New Roman" w:cs="Times New Roman"/>
          <w:sz w:val="24"/>
          <w:szCs w:val="24"/>
        </w:rPr>
      </w:pPr>
    </w:p>
    <w:p w:rsidR="00E417AD" w:rsidRDefault="00E417AD" w:rsidP="00637689">
      <w:pPr>
        <w:spacing w:line="360" w:lineRule="auto"/>
        <w:jc w:val="center"/>
        <w:rPr>
          <w:noProof/>
          <w:lang w:eastAsia="el-GR"/>
        </w:rPr>
      </w:pPr>
    </w:p>
    <w:p w:rsidR="008D5CC8" w:rsidRDefault="008D5CC8" w:rsidP="00637689">
      <w:pPr>
        <w:spacing w:line="360" w:lineRule="auto"/>
        <w:jc w:val="center"/>
        <w:rPr>
          <w:noProof/>
          <w:lang w:eastAsia="el-GR"/>
        </w:rPr>
      </w:pPr>
    </w:p>
    <w:p w:rsidR="008D5CC8" w:rsidRDefault="008D5CC8" w:rsidP="00637689">
      <w:pPr>
        <w:spacing w:line="360" w:lineRule="auto"/>
        <w:jc w:val="center"/>
        <w:rPr>
          <w:noProof/>
          <w:lang w:eastAsia="el-GR"/>
        </w:rPr>
      </w:pPr>
    </w:p>
    <w:p w:rsidR="0067137A" w:rsidRDefault="0067137A">
      <w:pPr>
        <w:rPr>
          <w:noProof/>
          <w:lang w:eastAsia="el-GR"/>
        </w:rPr>
      </w:pPr>
      <w:bookmarkStart w:id="44" w:name="_Toc26182773"/>
      <w:bookmarkStart w:id="45" w:name="_Toc30522857"/>
      <w:bookmarkStart w:id="46" w:name="_Toc30784880"/>
      <w:r>
        <w:rPr>
          <w:b/>
          <w:bCs/>
          <w:noProof/>
          <w:lang w:eastAsia="el-GR"/>
        </w:rPr>
        <w:br w:type="page"/>
      </w:r>
    </w:p>
    <w:p w:rsidR="00A837F4" w:rsidRPr="00ED7DBD" w:rsidRDefault="00ED7DBD" w:rsidP="000A2C0F">
      <w:pPr>
        <w:pStyle w:val="Heading1"/>
        <w:spacing w:line="360" w:lineRule="auto"/>
        <w:jc w:val="both"/>
      </w:pPr>
      <w:r>
        <w:lastRenderedPageBreak/>
        <w:t xml:space="preserve">Κεφάλαιο </w:t>
      </w:r>
      <w:r w:rsidR="00A837F4" w:rsidRPr="00ED7DBD">
        <w:t>2</w:t>
      </w:r>
      <w:r w:rsidR="00A86EBA" w:rsidRPr="00ED7DBD">
        <w:t xml:space="preserve"> Πρόβλεψη της Πτώ</w:t>
      </w:r>
      <w:r w:rsidR="00F26B5D" w:rsidRPr="00ED7DBD">
        <w:t>χευσης Ε</w:t>
      </w:r>
      <w:r w:rsidR="0066005C">
        <w:t xml:space="preserve">πιχειρήσεων - </w:t>
      </w:r>
      <w:r w:rsidR="00A86EBA" w:rsidRPr="00ED7DBD">
        <w:t>Ανασκόπηση Βιβλιογραφίας</w:t>
      </w:r>
      <w:bookmarkEnd w:id="44"/>
      <w:bookmarkEnd w:id="45"/>
      <w:bookmarkEnd w:id="46"/>
    </w:p>
    <w:p w:rsidR="00F6553E" w:rsidRDefault="00F6553E" w:rsidP="00F6553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Κάθε μελέτη για την ορθή υλοποίηση της χρειάζεται μια πλήρη ανασκόπηση στη βιβλιογραφία αλλά και εξέταση προηγούμενων ερευνών. </w:t>
      </w:r>
    </w:p>
    <w:p w:rsidR="00F6553E" w:rsidRDefault="00F6553E" w:rsidP="00F6553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Σε αυτό το κεφάλαιο θα αναφερθούν οι πιο γνωστές μέθοδοι που βασίζονται σε λογιστικά στοιχεία αλλά και σε στοιχεία της αγοράς που έχουν χρησιμοποιηθεί για την πρόβλεψη της πτώχευσης. </w:t>
      </w:r>
    </w:p>
    <w:p w:rsidR="00F26B5D" w:rsidRPr="00F6553E" w:rsidRDefault="00F6553E" w:rsidP="00F6553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Μελέτες που γίνονται, συγκρίνουν τις δυνατότητες κάθε μεθόδου για την πρόβλεψη της πτώχευσης, με στόχο την κατασκευή πιο αποτελεσματικών μοντέλων. Επίσης, θα παρουσιαστούν παλαιότερες μελέτες που έχουν γίνει για την πρόβλεψη της πτώχευσης.</w:t>
      </w:r>
    </w:p>
    <w:p w:rsidR="00FA4AE6" w:rsidRDefault="00A837F4" w:rsidP="000A2C0F">
      <w:pPr>
        <w:pStyle w:val="Heading2"/>
        <w:spacing w:line="360" w:lineRule="auto"/>
        <w:jc w:val="both"/>
      </w:pPr>
      <w:bookmarkStart w:id="47" w:name="_Toc26182774"/>
      <w:bookmarkStart w:id="48" w:name="_Toc30522858"/>
      <w:bookmarkStart w:id="49" w:name="_Toc30784881"/>
      <w:r w:rsidRPr="00ED7DBD">
        <w:t xml:space="preserve">2.1 </w:t>
      </w:r>
      <w:r w:rsidR="005E1E5B" w:rsidRPr="00ED7DBD">
        <w:t>Μεθοδολογικές προσεγ</w:t>
      </w:r>
      <w:r w:rsidR="00ED7DBD" w:rsidRPr="00ED7DBD">
        <w:t>γίσεις</w:t>
      </w:r>
      <w:r w:rsidR="00B52EAE">
        <w:t xml:space="preserve"> </w:t>
      </w:r>
      <w:r w:rsidR="00AD74FE">
        <w:t>που βασίζονται</w:t>
      </w:r>
      <w:r w:rsidR="0066005C">
        <w:t xml:space="preserve"> σε λογιστικά στοιχεία</w:t>
      </w:r>
      <w:bookmarkEnd w:id="47"/>
      <w:bookmarkEnd w:id="48"/>
      <w:bookmarkEnd w:id="49"/>
    </w:p>
    <w:p w:rsidR="00B81572" w:rsidRPr="00ED7DBD" w:rsidRDefault="000502C6" w:rsidP="000A2C0F">
      <w:pPr>
        <w:pStyle w:val="Heading3"/>
        <w:spacing w:line="360" w:lineRule="auto"/>
        <w:jc w:val="both"/>
      </w:pPr>
      <w:bookmarkStart w:id="50" w:name="_Toc26182775"/>
      <w:bookmarkStart w:id="51" w:name="_Toc30522859"/>
      <w:bookmarkStart w:id="52" w:name="_Toc30784882"/>
      <w:r w:rsidRPr="00472662">
        <w:t xml:space="preserve">2.1.1 </w:t>
      </w:r>
      <w:r w:rsidR="00A62683" w:rsidRPr="00A62683">
        <w:t>Λογιστική Παλινδρόμηση</w:t>
      </w:r>
      <w:r w:rsidR="007E4C15" w:rsidRPr="00ED7DBD">
        <w:t xml:space="preserve"> (</w:t>
      </w:r>
      <w:r w:rsidR="007E4C15">
        <w:rPr>
          <w:lang w:val="en-US"/>
        </w:rPr>
        <w:t>LR</w:t>
      </w:r>
      <w:r w:rsidR="007E4C15" w:rsidRPr="00ED7DBD">
        <w:t>)</w:t>
      </w:r>
      <w:bookmarkEnd w:id="50"/>
      <w:bookmarkEnd w:id="51"/>
      <w:bookmarkEnd w:id="52"/>
    </w:p>
    <w:p w:rsidR="00F6553E" w:rsidRDefault="00AD74FE" w:rsidP="00F6553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Η λογιστική π</w:t>
      </w:r>
      <w:r w:rsidR="00F6553E">
        <w:rPr>
          <w:rFonts w:ascii="Times New Roman" w:hAnsi="Times New Roman"/>
          <w:sz w:val="24"/>
          <w:szCs w:val="24"/>
        </w:rPr>
        <w:t xml:space="preserve">αλινδρόμηση είναι ένα στατιστικό μοντέλο που στη βασική του μορφή χρησιμοποιεί λογιστικές συναρτήσεις για να μοντελοποιήσει μια δυαδική εξαρτημένη μεταβλητή, αν και υπάρχουν πολλές πιο σύνθετες προεκτάσεις. </w:t>
      </w:r>
      <w:r>
        <w:rPr>
          <w:rFonts w:ascii="Times New Roman" w:hAnsi="Times New Roman"/>
          <w:sz w:val="24"/>
          <w:szCs w:val="24"/>
        </w:rPr>
        <w:t>Έ</w:t>
      </w:r>
      <w:r w:rsidR="00F6553E">
        <w:rPr>
          <w:rFonts w:ascii="Times New Roman" w:hAnsi="Times New Roman"/>
          <w:sz w:val="24"/>
          <w:szCs w:val="24"/>
        </w:rPr>
        <w:t>να δυαδικό λογιστικό μοντέλο έχει μια εξαρτημένη μεταβλητή με δύο πιθανές τιμές, όπως αποτυχία/επιτυχία. Αυτές οι δύο τιμές εμφανίζονται με την ένδειξη “0” και “1”.</w:t>
      </w:r>
    </w:p>
    <w:p w:rsidR="00504766" w:rsidRPr="00504766" w:rsidRDefault="00F6553E" w:rsidP="00F6553E">
      <w:pPr>
        <w:spacing w:after="0" w:line="360" w:lineRule="auto"/>
        <w:jc w:val="both"/>
        <w:rPr>
          <w:rFonts w:ascii="Times New Roman" w:hAnsi="Times New Roman" w:cs="Times New Roman"/>
          <w:sz w:val="24"/>
        </w:rPr>
      </w:pPr>
      <w:r>
        <w:rPr>
          <w:rFonts w:ascii="Times New Roman" w:hAnsi="Times New Roman"/>
          <w:sz w:val="24"/>
          <w:szCs w:val="24"/>
        </w:rPr>
        <w:t xml:space="preserve"> Ο στόχος αυτών των μοντέλων είναι να καθορίσουν την πιθανότητα μια συγκεκριμένη επιχείρηση να ανήκει σε μια κατηγορία από τις δύο, δεδομένων των τιμών των ανεξάρτητων μεταβλητών </w:t>
      </w:r>
      <w:r w:rsidR="00AD74FE">
        <w:rPr>
          <w:rFonts w:ascii="Times New Roman" w:hAnsi="Times New Roman"/>
          <w:sz w:val="24"/>
          <w:szCs w:val="24"/>
        </w:rPr>
        <w:t>κάθε</w:t>
      </w:r>
      <w:r>
        <w:rPr>
          <w:rFonts w:ascii="Times New Roman" w:hAnsi="Times New Roman"/>
          <w:sz w:val="24"/>
          <w:szCs w:val="24"/>
        </w:rPr>
        <w:t xml:space="preserve"> επιχείρησης </w:t>
      </w:r>
      <w:r w:rsidR="00504766">
        <w:rPr>
          <w:rFonts w:ascii="Times New Roman" w:hAnsi="Times New Roman" w:cs="Times New Roman"/>
          <w:sz w:val="24"/>
        </w:rPr>
        <w:fldChar w:fldCharType="begin" w:fldLock="1"/>
      </w:r>
      <w:r w:rsidR="00504766">
        <w:rPr>
          <w:rFonts w:ascii="Times New Roman" w:hAnsi="Times New Roman" w:cs="Times New Roman"/>
          <w:sz w:val="24"/>
        </w:rPr>
        <w:instrText>ADDIN CSL_CITATION {"citationItems":[{"id":"ITEM-1","itemData":{"DOI":"10.1016/S1057-5219(99)00012-5","ISSN":"10575219","abstract":"The purpose is to predict corporate credit analyst's risk estimate by the weighted logistic (binary response) and linear regression (20-class risk estimate) analyses. The data comprise filed register information from Finska (Suomen Asiakastieto Oy) including 35 variables from 3200 companies. The coefficient of concordance was 95% and the rate of multiple determination 75% for the logistic and linear models, respectively. In a binary classification the differences in performance between the models were insignificant provided that the linear model is rotated. Both of the models give a classification accuracy of 90% in the estimation sample and 96% in the test sample. © 1999 Elsevier Science Inc.","author":[{"dropping-particle":"","family":"Laitinen","given":"Erkki K.","non-dropping-particle":"","parse-names":false,"suffix":""}],"container-title":"International Review of Financial Analysis","id":"ITEM-1","issue":"2","issued":{"date-parts":[["1999"]]},"page":"97-121","title":"Predicting a corporate credit analyst's risk estimate by logistic and linear models","type":"article-journal","volume":"8"},"uris":["http://www.mendeley.com/documents/?uuid=20fd47b2-35f2-4974-8732-f4024c250c94"]},{"id":"ITEM-2","itemData":{"author":[{"dropping-particle":"","family":"Westgaard","given":"Sjur","non-dropping-particle":"","parse-names":false,"suffix":""},{"dropping-particle":"","family":"Wijst","given":"Nico","non-dropping-particle":"van der","parse-names":false,"suffix":""}],"container-title":"European journal of operational research","id":"ITEM-2","issue":"2","issued":{"date-parts":[["2001"]]},"page":"338-349","title":"Default probabilities in a corporate bank portfolio: A logistic model approach","type":"article-journal","volume":"135"},"uris":["http://www.mendeley.com/documents/?uuid=7f2001c6-9fec-45d6-a794-806589b7ef0c"]}],"mendeley":{"formattedCitation":"(Laitinen, 1999; Westgaard &amp; van der Wijst, 2001)","plainTextFormattedCitation":"(Laitinen, 1999; Westgaard &amp; van der Wijst, 2001)","previouslyFormattedCitation":"(Laitinen, 1999; Westgaard &amp; van der Wijst, 2001)"},"properties":{"noteIndex":0},"schema":"https://github.com/citation-style-language/schema/raw/master/csl-citation.json"}</w:instrText>
      </w:r>
      <w:r w:rsidR="00504766">
        <w:rPr>
          <w:rFonts w:ascii="Times New Roman" w:hAnsi="Times New Roman" w:cs="Times New Roman"/>
          <w:sz w:val="24"/>
        </w:rPr>
        <w:fldChar w:fldCharType="separate"/>
      </w:r>
      <w:r w:rsidR="00504766" w:rsidRPr="00504766">
        <w:rPr>
          <w:rFonts w:ascii="Times New Roman" w:hAnsi="Times New Roman" w:cs="Times New Roman"/>
          <w:noProof/>
          <w:sz w:val="24"/>
        </w:rPr>
        <w:t>(Laitinen, 1999; Westgaard &amp; van der Wijst, 2001)</w:t>
      </w:r>
      <w:r w:rsidR="00504766">
        <w:rPr>
          <w:rFonts w:ascii="Times New Roman" w:hAnsi="Times New Roman" w:cs="Times New Roman"/>
          <w:sz w:val="24"/>
        </w:rPr>
        <w:fldChar w:fldCharType="end"/>
      </w:r>
      <w:r w:rsidR="00504766" w:rsidRPr="00504766">
        <w:rPr>
          <w:rFonts w:ascii="Times New Roman" w:hAnsi="Times New Roman" w:cs="Times New Roman"/>
          <w:sz w:val="24"/>
        </w:rPr>
        <w:t>.</w:t>
      </w:r>
    </w:p>
    <w:p w:rsidR="00670958" w:rsidRPr="00F6553E" w:rsidRDefault="00F6553E" w:rsidP="00F6553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Η λογιστική παλινδρόμηση είναι μια ευρέως γνωστή μέθοδος για την πρόβλεψη της πτώχευσης και χρησιμοποιείται επίσης ως σημείο αναφοράς σε πολλές μελέτες </w:t>
      </w:r>
      <w:r w:rsidR="00504766">
        <w:rPr>
          <w:rFonts w:ascii="Times New Roman" w:hAnsi="Times New Roman" w:cs="Times New Roman"/>
          <w:sz w:val="24"/>
        </w:rPr>
        <w:fldChar w:fldCharType="begin" w:fldLock="1"/>
      </w:r>
      <w:r w:rsidR="00504766">
        <w:rPr>
          <w:rFonts w:ascii="Times New Roman" w:hAnsi="Times New Roman" w:cs="Times New Roman"/>
          <w:sz w:val="24"/>
        </w:rPr>
        <w:instrText>ADDIN CSL_CITATION {"citationItems":[{"id":"ITEM-1","itemData":{"author":[{"dropping-particle":"","family":"Crook","given":"Jonathan N","non-dropping-particle":"","parse-names":false,"suffix":""},{"dropping-particle":"","family":"Edelman","given":"David B","non-dropping-particle":"","parse-names":false,"suffix":""},{"dropping-particle":"","family":"Thomas","given":"Lyn C","non-dropping-particle":"","parse-names":false,"suffix":""}],"container-title":"European Journal of Operational Research","id":"ITEM-1","issue":"3","issued":{"date-parts":[["2007"]]},"page":"1447 - 1465","title":"Recent developments in consumer credit risk assessment","type":"article-journal","volume":"183"},"uris":["http://www.mendeley.com/documents/?uuid=e31744d7-bf34-4b1a-a8b7-45070c654931"]},{"id":"ITEM-2","itemData":{"author":[{"dropping-particle":"","family":"Han","given":"L","non-dropping-particle":"","parse-names":false,"suffix":""},{"dropping-particle":"","family":"Han","given":"L","non-dropping-particle":"","parse-names":false,"suffix":""},{"dropping-particle":"","family":"Zhao","given":"H","non-dropping-particle":"","parse-names":false,"suffix":""}],"container-title":"Engineering Applications of Artificial Intelligence","id":"ITEM-2","issued":{"date-parts":[["2013"]]},"page":"848 - 862","title":"Orthogonal support vector machine for credit scoring","type":"article-journal","volume":"26"},"uris":["http://www.mendeley.com/documents/?uuid=cb4b68fe-2c20-4a32-b152-f2c02abfd38d"]}],"mendeley":{"formattedCitation":"(Crook, Edelman, &amp; Thomas, 2007; Han, Han, &amp; Zhao, 2013)","plainTextFormattedCitation":"(Crook, Edelman, &amp; Thomas, 2007; Han, Han, &amp; Zhao, 2013)","previouslyFormattedCitation":"(Crook, Edelman, &amp; Thomas, 2007; Han, Han, &amp; Zhao, 2013)"},"properties":{"noteIndex":0},"schema":"https://github.com/citation-style-language/schema/raw/master/csl-citation.json"}</w:instrText>
      </w:r>
      <w:r w:rsidR="00504766">
        <w:rPr>
          <w:rFonts w:ascii="Times New Roman" w:hAnsi="Times New Roman" w:cs="Times New Roman"/>
          <w:sz w:val="24"/>
        </w:rPr>
        <w:fldChar w:fldCharType="separate"/>
      </w:r>
      <w:r w:rsidR="00504766" w:rsidRPr="00504766">
        <w:rPr>
          <w:rFonts w:ascii="Times New Roman" w:hAnsi="Times New Roman" w:cs="Times New Roman"/>
          <w:noProof/>
          <w:sz w:val="24"/>
        </w:rPr>
        <w:t>(Crook, Edelman, &amp; Thomas, 2007; Han, Han, &amp; Zhao, 2013)</w:t>
      </w:r>
      <w:r w:rsidR="00504766">
        <w:rPr>
          <w:rFonts w:ascii="Times New Roman" w:hAnsi="Times New Roman" w:cs="Times New Roman"/>
          <w:sz w:val="24"/>
        </w:rPr>
        <w:fldChar w:fldCharType="end"/>
      </w:r>
      <w:r w:rsidR="00504766" w:rsidRPr="00504766">
        <w:rPr>
          <w:rFonts w:ascii="Times New Roman" w:hAnsi="Times New Roman" w:cs="Times New Roman"/>
          <w:sz w:val="24"/>
        </w:rPr>
        <w:t xml:space="preserve">. </w:t>
      </w:r>
      <w:r>
        <w:rPr>
          <w:rFonts w:ascii="Times New Roman" w:hAnsi="Times New Roman"/>
          <w:sz w:val="24"/>
          <w:szCs w:val="24"/>
        </w:rPr>
        <w:t>Παρακάτω ακολουθεί ο πίνακας 2.1. που αναφέρονται μελέτες που χρησιμοποιούν τη λογιστική παλινδρόμηση.</w:t>
      </w:r>
    </w:p>
    <w:p w:rsidR="00EB3279" w:rsidRDefault="00EB3279" w:rsidP="000A2C0F">
      <w:pPr>
        <w:spacing w:after="0" w:line="360" w:lineRule="auto"/>
        <w:jc w:val="both"/>
        <w:rPr>
          <w:rFonts w:ascii="Times New Roman" w:hAnsi="Times New Roman" w:cs="Times New Roman"/>
          <w:sz w:val="24"/>
        </w:rPr>
      </w:pPr>
    </w:p>
    <w:p w:rsidR="0067137A" w:rsidRDefault="0067137A">
      <w:pPr>
        <w:rPr>
          <w:rFonts w:ascii="Times New Roman" w:hAnsi="Times New Roman" w:cs="Times New Roman"/>
          <w:b/>
          <w:sz w:val="24"/>
        </w:rPr>
      </w:pPr>
      <w:r>
        <w:rPr>
          <w:rFonts w:ascii="Times New Roman" w:hAnsi="Times New Roman" w:cs="Times New Roman"/>
          <w:b/>
          <w:sz w:val="24"/>
        </w:rPr>
        <w:br w:type="page"/>
      </w:r>
    </w:p>
    <w:p w:rsidR="00EB3279" w:rsidRPr="00994A93" w:rsidRDefault="004F5274" w:rsidP="000A2C0F">
      <w:pPr>
        <w:spacing w:after="0" w:line="360" w:lineRule="auto"/>
        <w:jc w:val="both"/>
        <w:rPr>
          <w:rFonts w:ascii="Times New Roman" w:hAnsi="Times New Roman" w:cs="Times New Roman"/>
          <w:sz w:val="24"/>
        </w:rPr>
      </w:pPr>
      <w:r w:rsidRPr="00994A93">
        <w:rPr>
          <w:rFonts w:ascii="Times New Roman" w:hAnsi="Times New Roman" w:cs="Times New Roman"/>
          <w:b/>
          <w:sz w:val="24"/>
        </w:rPr>
        <w:lastRenderedPageBreak/>
        <w:t xml:space="preserve">Πίνακας 2.1 : </w:t>
      </w:r>
      <w:r w:rsidR="00194C3C" w:rsidRPr="00994A93">
        <w:rPr>
          <w:rFonts w:ascii="Times New Roman" w:hAnsi="Times New Roman" w:cs="Times New Roman"/>
          <w:sz w:val="24"/>
        </w:rPr>
        <w:t>Μελέτες με τη χρήση λογιστικής Παλινδρόμησης</w:t>
      </w:r>
    </w:p>
    <w:p w:rsidR="009F2028" w:rsidRDefault="00625523" w:rsidP="000A2C0F">
      <w:pPr>
        <w:spacing w:after="0" w:line="360" w:lineRule="auto"/>
        <w:jc w:val="both"/>
        <w:rPr>
          <w:rFonts w:ascii="Times New Roman" w:hAnsi="Times New Roman" w:cs="Times New Roman"/>
          <w:sz w:val="24"/>
        </w:rPr>
      </w:pPr>
      <w:r w:rsidRPr="00625523">
        <w:rPr>
          <w:noProof/>
          <w:lang w:eastAsia="el-GR"/>
        </w:rPr>
        <w:drawing>
          <wp:inline distT="0" distB="0" distL="0" distR="0" wp14:anchorId="3ECF8386" wp14:editId="39F57243">
            <wp:extent cx="5402580" cy="2663285"/>
            <wp:effectExtent l="0" t="0" r="762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2580" cy="2663285"/>
                    </a:xfrm>
                    <a:prstGeom prst="rect">
                      <a:avLst/>
                    </a:prstGeom>
                    <a:noFill/>
                    <a:ln>
                      <a:noFill/>
                    </a:ln>
                  </pic:spPr>
                </pic:pic>
              </a:graphicData>
            </a:graphic>
          </wp:inline>
        </w:drawing>
      </w:r>
    </w:p>
    <w:p w:rsidR="002C25DF" w:rsidRPr="00EB3279" w:rsidRDefault="002C25DF" w:rsidP="000A2C0F">
      <w:pPr>
        <w:spacing w:after="0" w:line="360" w:lineRule="auto"/>
        <w:jc w:val="both"/>
        <w:rPr>
          <w:rFonts w:ascii="Times New Roman" w:hAnsi="Times New Roman" w:cs="Times New Roman"/>
          <w:sz w:val="24"/>
        </w:rPr>
      </w:pPr>
    </w:p>
    <w:p w:rsidR="00617451" w:rsidRPr="007E4C15" w:rsidRDefault="000502C6" w:rsidP="000A2C0F">
      <w:pPr>
        <w:pStyle w:val="Heading3"/>
        <w:spacing w:line="360" w:lineRule="auto"/>
        <w:jc w:val="both"/>
      </w:pPr>
      <w:bookmarkStart w:id="53" w:name="_Toc26182776"/>
      <w:bookmarkStart w:id="54" w:name="_Toc30522860"/>
      <w:bookmarkStart w:id="55" w:name="_Toc30784883"/>
      <w:r w:rsidRPr="00941228">
        <w:t xml:space="preserve">2.1.2 </w:t>
      </w:r>
      <w:r w:rsidR="00617451" w:rsidRPr="00617451">
        <w:t>Νευρωνικά Δίκτυα</w:t>
      </w:r>
      <w:r w:rsidR="007E4C15">
        <w:t xml:space="preserve"> (</w:t>
      </w:r>
      <w:r w:rsidR="007E4C15">
        <w:rPr>
          <w:lang w:val="en-US"/>
        </w:rPr>
        <w:t>ANNs</w:t>
      </w:r>
      <w:r w:rsidR="007E4C15" w:rsidRPr="007E4C15">
        <w:t>)</w:t>
      </w:r>
      <w:bookmarkEnd w:id="53"/>
      <w:bookmarkEnd w:id="54"/>
      <w:bookmarkEnd w:id="55"/>
    </w:p>
    <w:p w:rsidR="00562A0F" w:rsidRPr="00472662" w:rsidRDefault="00A62683" w:rsidP="000A2C0F">
      <w:pPr>
        <w:spacing w:after="0" w:line="360" w:lineRule="auto"/>
        <w:jc w:val="both"/>
        <w:rPr>
          <w:rFonts w:ascii="Times New Roman" w:hAnsi="Times New Roman" w:cs="Times New Roman"/>
          <w:sz w:val="24"/>
        </w:rPr>
      </w:pPr>
      <w:r>
        <w:rPr>
          <w:rFonts w:ascii="Times New Roman" w:hAnsi="Times New Roman" w:cs="Times New Roman"/>
          <w:sz w:val="24"/>
        </w:rPr>
        <w:t xml:space="preserve"> </w:t>
      </w:r>
      <w:r w:rsidR="00617451" w:rsidRPr="00617451">
        <w:rPr>
          <w:rFonts w:ascii="Times New Roman" w:hAnsi="Times New Roman" w:cs="Times New Roman"/>
          <w:sz w:val="24"/>
        </w:rPr>
        <w:t>Σύμφωνα με τον</w:t>
      </w:r>
      <w:r w:rsidR="00F44F1A" w:rsidRPr="00F44F1A">
        <w:rPr>
          <w:rFonts w:ascii="Times New Roman" w:hAnsi="Times New Roman" w:cs="Times New Roman"/>
          <w:sz w:val="24"/>
        </w:rPr>
        <w:t xml:space="preserve"> </w:t>
      </w:r>
      <w:r w:rsidR="00F44F1A">
        <w:rPr>
          <w:rFonts w:ascii="Times New Roman" w:hAnsi="Times New Roman" w:cs="Times New Roman"/>
          <w:sz w:val="24"/>
        </w:rPr>
        <w:fldChar w:fldCharType="begin" w:fldLock="1"/>
      </w:r>
      <w:r w:rsidR="00DD0617">
        <w:rPr>
          <w:rFonts w:ascii="Times New Roman" w:hAnsi="Times New Roman" w:cs="Times New Roman"/>
          <w:sz w:val="24"/>
        </w:rPr>
        <w:instrText>ADDIN CSL_CITATION {"citationItems":[{"id":"ITEM-1","itemData":{"author":[{"dropping-particle":"","family":"Zurada","given":"JM","non-dropping-particle":"","parse-names":false,"suffix":""}],"id":"ITEM-1","issued":{"date-parts":[["1992"]]},"publisher":"West Pub-lishing Co","publisher-place":"St.Paul","title":"Introduction to Artiﬁcial Neural Systems","type":"book"},"uris":["http://www.mendeley.com/documents/?uuid=21368da2-df03-43aa-82eb-727e53e8c93c"]}],"mendeley":{"formattedCitation":"(Zurada, 1992)","manualFormatting":"Zuradam (1992)","plainTextFormattedCitation":"(Zurada, 1992)","previouslyFormattedCitation":"(Zurada, 1992)"},"properties":{"noteIndex":0},"schema":"https://github.com/citation-style-language/schema/raw/master/csl-citation.json"}</w:instrText>
      </w:r>
      <w:r w:rsidR="00F44F1A">
        <w:rPr>
          <w:rFonts w:ascii="Times New Roman" w:hAnsi="Times New Roman" w:cs="Times New Roman"/>
          <w:sz w:val="24"/>
        </w:rPr>
        <w:fldChar w:fldCharType="separate"/>
      </w:r>
      <w:r w:rsidR="00F44F1A">
        <w:rPr>
          <w:rFonts w:ascii="Times New Roman" w:hAnsi="Times New Roman" w:cs="Times New Roman"/>
          <w:noProof/>
          <w:sz w:val="24"/>
        </w:rPr>
        <w:t>Zurada</w:t>
      </w:r>
      <w:r w:rsidR="00F44F1A">
        <w:rPr>
          <w:rFonts w:ascii="Times New Roman" w:hAnsi="Times New Roman" w:cs="Times New Roman"/>
          <w:noProof/>
          <w:sz w:val="24"/>
          <w:lang w:val="en-US"/>
        </w:rPr>
        <w:t>m</w:t>
      </w:r>
      <w:r w:rsidR="00F44F1A" w:rsidRPr="00F44F1A">
        <w:rPr>
          <w:rFonts w:ascii="Times New Roman" w:hAnsi="Times New Roman" w:cs="Times New Roman"/>
          <w:noProof/>
          <w:sz w:val="24"/>
        </w:rPr>
        <w:t xml:space="preserve"> (1992)</w:t>
      </w:r>
      <w:r w:rsidR="00F44F1A">
        <w:rPr>
          <w:rFonts w:ascii="Times New Roman" w:hAnsi="Times New Roman" w:cs="Times New Roman"/>
          <w:sz w:val="24"/>
        </w:rPr>
        <w:fldChar w:fldCharType="end"/>
      </w:r>
      <w:r w:rsidR="00DD0617" w:rsidRPr="00DD0617">
        <w:rPr>
          <w:rFonts w:ascii="Times New Roman" w:hAnsi="Times New Roman" w:cs="Times New Roman"/>
          <w:sz w:val="24"/>
        </w:rPr>
        <w:t xml:space="preserve"> </w:t>
      </w:r>
      <w:r w:rsidR="00272156">
        <w:rPr>
          <w:rFonts w:ascii="Times New Roman" w:hAnsi="Times New Roman"/>
          <w:sz w:val="24"/>
          <w:szCs w:val="24"/>
        </w:rPr>
        <w:t>τα τεχνητά νευρωνικά συστή</w:t>
      </w:r>
      <w:r w:rsidR="00AD74FE">
        <w:rPr>
          <w:rFonts w:ascii="Times New Roman" w:hAnsi="Times New Roman"/>
          <w:sz w:val="24"/>
          <w:szCs w:val="24"/>
        </w:rPr>
        <w:t>ματα ή τα νευρωνικά δίκτυα προσομοιώνουν</w:t>
      </w:r>
      <w:r w:rsidR="00272156">
        <w:rPr>
          <w:rFonts w:ascii="Times New Roman" w:hAnsi="Times New Roman"/>
          <w:sz w:val="24"/>
          <w:szCs w:val="24"/>
        </w:rPr>
        <w:t xml:space="preserve"> φυσικά κυτταρικά συστήματα</w:t>
      </w:r>
      <w:r w:rsidR="00AD74FE">
        <w:rPr>
          <w:rFonts w:ascii="Times New Roman" w:hAnsi="Times New Roman"/>
          <w:sz w:val="24"/>
          <w:szCs w:val="24"/>
        </w:rPr>
        <w:t>, τα οποία</w:t>
      </w:r>
      <w:r w:rsidR="00272156">
        <w:rPr>
          <w:rFonts w:ascii="Times New Roman" w:hAnsi="Times New Roman"/>
          <w:sz w:val="24"/>
          <w:szCs w:val="24"/>
        </w:rPr>
        <w:t xml:space="preserve"> μπορούν να αποκτήσουν, να αποθηκεύσουν και να χρησιμοποιήσουν τις εμπειρικές γνώσεις. Τα </w:t>
      </w:r>
      <w:r w:rsidR="00272156">
        <w:rPr>
          <w:rFonts w:ascii="Times New Roman" w:hAnsi="Times New Roman"/>
          <w:sz w:val="24"/>
          <w:szCs w:val="24"/>
          <w:lang w:val="en-US"/>
        </w:rPr>
        <w:t>ANNs</w:t>
      </w:r>
      <w:r w:rsidR="00272156">
        <w:rPr>
          <w:rFonts w:ascii="Times New Roman" w:hAnsi="Times New Roman"/>
          <w:sz w:val="24"/>
          <w:szCs w:val="24"/>
        </w:rPr>
        <w:t xml:space="preserve"> παρουσιάζουν λύσεις για την υποκειμενική επεξεργασία των πληροφοριών</w:t>
      </w:r>
      <w:r w:rsidR="005122AF" w:rsidRPr="005122AF">
        <w:rPr>
          <w:rFonts w:ascii="Times New Roman" w:hAnsi="Times New Roman"/>
          <w:sz w:val="24"/>
          <w:szCs w:val="24"/>
        </w:rPr>
        <w:t xml:space="preserve"> </w:t>
      </w:r>
      <w:r w:rsidR="005122AF">
        <w:rPr>
          <w:rFonts w:ascii="Times New Roman" w:hAnsi="Times New Roman"/>
          <w:sz w:val="24"/>
          <w:szCs w:val="24"/>
        </w:rPr>
        <w:fldChar w:fldCharType="begin" w:fldLock="1"/>
      </w:r>
      <w:r w:rsidR="00F44F1A">
        <w:rPr>
          <w:rFonts w:ascii="Times New Roman" w:hAnsi="Times New Roman"/>
          <w:sz w:val="24"/>
          <w:szCs w:val="24"/>
        </w:rPr>
        <w:instrText>ADDIN CSL_CITATION {"citationItems":[{"id":"ITEM-1","itemData":{"abstract":"We present the results of a research aimed at improving the Q-learning method through the use of artificial neural networks. Neural implementations are interesting due to their generalisation ability. Two implementations are proposed: one with a competitive multilayer perceptron and the other with a self-organising map. Results obtained on a task of learning an obstacle avoidance behaviour for the mobile miniature robot Khepera show that this last implementation is very effective, learning more than 40 times faster than the basic Q-learning implementation. These neural implementations are also compared with several Q-learning enhancements, like the Q-learning with Hamming distance, Q-learning with statistical clustering and Dyna-Q.","author":[{"dropping-particle":"","family":"Touzet","given":"Claude F","non-dropping-particle":"","parse-names":false,"suffix":""}],"container-title":"Robotics and Autonomous Systems","id":"ITEM-1","issued":{"date-parts":[["1997"]]},"page":"251-281","title":"Neural reinforcement learning for behaviour synthesis","type":"article-journal","volume":"22"},"uris":["http://www.mendeley.com/documents/?uuid=22b0b1ed-bc38-443e-90d7-aa5c53aa8d83"]}],"mendeley":{"formattedCitation":"(Touzet, 1997)","plainTextFormattedCitation":"(Touzet, 1997)","previouslyFormattedCitation":"(Touzet, 1997)"},"properties":{"noteIndex":0},"schema":"https://github.com/citation-style-language/schema/raw/master/csl-citation.json"}</w:instrText>
      </w:r>
      <w:r w:rsidR="005122AF">
        <w:rPr>
          <w:rFonts w:ascii="Times New Roman" w:hAnsi="Times New Roman"/>
          <w:sz w:val="24"/>
          <w:szCs w:val="24"/>
        </w:rPr>
        <w:fldChar w:fldCharType="separate"/>
      </w:r>
      <w:r w:rsidR="005122AF" w:rsidRPr="005122AF">
        <w:rPr>
          <w:rFonts w:ascii="Times New Roman" w:hAnsi="Times New Roman"/>
          <w:noProof/>
          <w:sz w:val="24"/>
          <w:szCs w:val="24"/>
        </w:rPr>
        <w:t>(Touzet, 1997)</w:t>
      </w:r>
      <w:r w:rsidR="005122AF">
        <w:rPr>
          <w:rFonts w:ascii="Times New Roman" w:hAnsi="Times New Roman"/>
          <w:sz w:val="24"/>
          <w:szCs w:val="24"/>
        </w:rPr>
        <w:fldChar w:fldCharType="end"/>
      </w:r>
      <w:r w:rsidR="00504766" w:rsidRPr="00504766">
        <w:rPr>
          <w:rFonts w:ascii="Times New Roman" w:hAnsi="Times New Roman" w:cs="Times New Roman"/>
          <w:sz w:val="24"/>
        </w:rPr>
        <w:t>,</w:t>
      </w:r>
      <w:r w:rsidR="007E4C15">
        <w:rPr>
          <w:rFonts w:ascii="Times New Roman" w:hAnsi="Times New Roman" w:cs="Times New Roman"/>
          <w:sz w:val="24"/>
        </w:rPr>
        <w:t xml:space="preserve"> τη λήψη αποφάσεων </w:t>
      </w:r>
      <w:r w:rsidR="00504766">
        <w:rPr>
          <w:rFonts w:ascii="Times New Roman" w:hAnsi="Times New Roman" w:cs="Times New Roman"/>
          <w:sz w:val="24"/>
        </w:rPr>
        <w:fldChar w:fldCharType="begin" w:fldLock="1"/>
      </w:r>
      <w:r w:rsidR="00504766">
        <w:rPr>
          <w:rFonts w:ascii="Times New Roman" w:hAnsi="Times New Roman" w:cs="Times New Roman"/>
          <w:sz w:val="24"/>
        </w:rPr>
        <w:instrText>ADDIN CSL_CITATION {"citationItems":[{"id":"ITEM-1","itemData":{"DOI":"10.1016/j.eswa.2008.03.020","ISSN":"09574174","abstract":"The operating status of an enterprise is disclosed periodically in a financial statement. As a result, investors usually only get information about the financial distress a company may be in after the formal financial statement has been published. If company executives intentionally package financial statements with the purpose of hiding the actual status of the company, then investors will have even less chance of obtaining the real financial information. For example, a company can manipulate its current ratio by up to 200% so that its liquidity deficiency will not show up as a financial distress in the short run. To improve the accuracy of the financial distress prediction model, this paper adopted the operating rules of the Taiwan stock exchange corporation (TSEC) which were violated by those companies that were subsequently stopped and suspended, as the range of the analysis of this research. In addition, this paper also used financial ratios, other non-financial ratios, and factor analysis to extract adaptable variables. Moreover, the artificial neural network (ANN) and data mining (DM) techniques were used to construct the financial distress prediction model. The empirical experiment with a total of 37 ratios and 68 listed companies as the initial samples obtained a satisfactory result, which testifies for the feasibility and validity of our proposed methods for the financial distress prediction of listed companies. This paper makes four critical contributions: (1) The more factor analysis we used, the less accuracy we obtained by the ANN and DM approach. (2) The closer we get to the actual occurrence of financial distress, the higher the accuracy we obtain, with an 82.14% correct percentage for two seasons prior to the occurrence of financial distress. (3) Our empirical results show that factor analysis increases the error of classifying companies that are in a financial crisis as normal companies. (4) By developing a financial distress prediction model, the ANN approach obtains better prediction accuracy than the DM clustering approach. Therefore, this paper proposes that the artificial intelligent (AI) approach could be a more suitable methodology than traditional statistics for predicting the potential financial distress of a company. Crown Copyright © 2008.","author":[{"dropping-particle":"Sen","family":"Chen","given":"Wei","non-dropping-particle":"","parse-names":false,"suffix":""},{"dropping-particle":"","family":"Du","given":"Yin Kuan","non-dropping-particle":"","parse-names":false,"suffix":""}],"container-title":"Expert Systems with Applications","id":"ITEM-1","issue":"2 PART 2","issued":{"date-parts":[["2009"]]},"page":"4075-4086","publisher":"Elsevier Ltd","title":"Using neural networks and data mining techniques for the financial distress prediction model","type":"article-journal","volume":"36"},"uris":["http://www.mendeley.com/documents/?uuid=5145e114-e174-49b1-be86-cb119076b62e"]}],"mendeley":{"formattedCitation":"(Chen &amp; Du, 2009)","plainTextFormattedCitation":"(Chen &amp; Du, 2009)","previouslyFormattedCitation":"(Chen &amp; Du, 2009)"},"properties":{"noteIndex":0},"schema":"https://github.com/citation-style-language/schema/raw/master/csl-citation.json"}</w:instrText>
      </w:r>
      <w:r w:rsidR="00504766">
        <w:rPr>
          <w:rFonts w:ascii="Times New Roman" w:hAnsi="Times New Roman" w:cs="Times New Roman"/>
          <w:sz w:val="24"/>
        </w:rPr>
        <w:fldChar w:fldCharType="separate"/>
      </w:r>
      <w:r w:rsidR="00504766" w:rsidRPr="00504766">
        <w:rPr>
          <w:rFonts w:ascii="Times New Roman" w:hAnsi="Times New Roman" w:cs="Times New Roman"/>
          <w:noProof/>
          <w:sz w:val="24"/>
        </w:rPr>
        <w:t>(Chen &amp; Du, 2009)</w:t>
      </w:r>
      <w:r w:rsidR="00504766">
        <w:rPr>
          <w:rFonts w:ascii="Times New Roman" w:hAnsi="Times New Roman" w:cs="Times New Roman"/>
          <w:sz w:val="24"/>
        </w:rPr>
        <w:fldChar w:fldCharType="end"/>
      </w:r>
      <w:r w:rsidR="007E4C15" w:rsidRPr="00B243A4">
        <w:rPr>
          <w:rFonts w:ascii="Times New Roman" w:hAnsi="Times New Roman" w:cs="Times New Roman"/>
          <w:color w:val="FF0000"/>
          <w:sz w:val="24"/>
        </w:rPr>
        <w:t xml:space="preserve"> </w:t>
      </w:r>
      <w:r w:rsidR="007E4C15">
        <w:rPr>
          <w:rFonts w:ascii="Times New Roman" w:hAnsi="Times New Roman" w:cs="Times New Roman"/>
          <w:sz w:val="24"/>
        </w:rPr>
        <w:t>και την πρόβλεψη</w:t>
      </w:r>
      <w:r w:rsidR="00504766" w:rsidRPr="00F56327">
        <w:rPr>
          <w:rFonts w:ascii="Times New Roman" w:hAnsi="Times New Roman" w:cs="Times New Roman"/>
          <w:sz w:val="24"/>
        </w:rPr>
        <w:t xml:space="preserve"> </w:t>
      </w:r>
      <w:r w:rsidR="00504766">
        <w:rPr>
          <w:rFonts w:ascii="Times New Roman" w:hAnsi="Times New Roman" w:cs="Times New Roman"/>
          <w:sz w:val="24"/>
          <w:lang w:val="en-US"/>
        </w:rPr>
        <w:fldChar w:fldCharType="begin" w:fldLock="1"/>
      </w:r>
      <w:r w:rsidR="008D5D1F">
        <w:rPr>
          <w:rFonts w:ascii="Times New Roman" w:hAnsi="Times New Roman" w:cs="Times New Roman"/>
          <w:sz w:val="24"/>
          <w:lang w:val="en-US"/>
        </w:rPr>
        <w:instrText>ADDIN</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CSL</w:instrText>
      </w:r>
      <w:r w:rsidR="008D5D1F" w:rsidRPr="00F56327">
        <w:rPr>
          <w:rFonts w:ascii="Times New Roman" w:hAnsi="Times New Roman" w:cs="Times New Roman"/>
          <w:sz w:val="24"/>
        </w:rPr>
        <w:instrText>_</w:instrText>
      </w:r>
      <w:r w:rsidR="008D5D1F">
        <w:rPr>
          <w:rFonts w:ascii="Times New Roman" w:hAnsi="Times New Roman" w:cs="Times New Roman"/>
          <w:sz w:val="24"/>
          <w:lang w:val="en-US"/>
        </w:rPr>
        <w:instrText>CITATION</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citationItems</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id</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ITEM</w:instrText>
      </w:r>
      <w:r w:rsidR="008D5D1F" w:rsidRPr="00F56327">
        <w:rPr>
          <w:rFonts w:ascii="Times New Roman" w:hAnsi="Times New Roman" w:cs="Times New Roman"/>
          <w:sz w:val="24"/>
        </w:rPr>
        <w:instrText>-1","</w:instrText>
      </w:r>
      <w:r w:rsidR="008D5D1F">
        <w:rPr>
          <w:rFonts w:ascii="Times New Roman" w:hAnsi="Times New Roman" w:cs="Times New Roman"/>
          <w:sz w:val="24"/>
          <w:lang w:val="en-US"/>
        </w:rPr>
        <w:instrText>itemData</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author</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dropping</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particle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family</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Su</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given</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C</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T</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non</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dropping</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particle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parse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names</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false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suffix</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dropping</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particle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family</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Chen</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given</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Y</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C</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non</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dropping</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particle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parse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names</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false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suffix</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container</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title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Soft</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Computing</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id</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ITEM</w:instrText>
      </w:r>
      <w:r w:rsidR="008D5D1F" w:rsidRPr="00F56327">
        <w:rPr>
          <w:rFonts w:ascii="Times New Roman" w:hAnsi="Times New Roman" w:cs="Times New Roman"/>
          <w:sz w:val="24"/>
        </w:rPr>
        <w:instrText>-1","</w:instrText>
      </w:r>
      <w:r w:rsidR="008D5D1F">
        <w:rPr>
          <w:rFonts w:ascii="Times New Roman" w:hAnsi="Times New Roman" w:cs="Times New Roman"/>
          <w:sz w:val="24"/>
          <w:lang w:val="en-US"/>
        </w:rPr>
        <w:instrText>issued</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date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parts</w:instrText>
      </w:r>
      <w:r w:rsidR="008D5D1F" w:rsidRPr="00F56327">
        <w:rPr>
          <w:rFonts w:ascii="Times New Roman" w:hAnsi="Times New Roman" w:cs="Times New Roman"/>
          <w:sz w:val="24"/>
        </w:rPr>
        <w:instrText>":[["2011"]]},"</w:instrText>
      </w:r>
      <w:r w:rsidR="008D5D1F">
        <w:rPr>
          <w:rFonts w:ascii="Times New Roman" w:hAnsi="Times New Roman" w:cs="Times New Roman"/>
          <w:sz w:val="24"/>
          <w:lang w:val="en-US"/>
        </w:rPr>
        <w:instrText>page</w:instrText>
      </w:r>
      <w:r w:rsidR="008D5D1F" w:rsidRPr="00F56327">
        <w:rPr>
          <w:rFonts w:ascii="Times New Roman" w:hAnsi="Times New Roman" w:cs="Times New Roman"/>
          <w:sz w:val="24"/>
        </w:rPr>
        <w:instrText>":"645-658","</w:instrText>
      </w:r>
      <w:r w:rsidR="008D5D1F">
        <w:rPr>
          <w:rFonts w:ascii="Times New Roman" w:hAnsi="Times New Roman" w:cs="Times New Roman"/>
          <w:sz w:val="24"/>
          <w:lang w:val="en-US"/>
        </w:rPr>
        <w:instrText>title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Rule</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extraction</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algorithm</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from</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support</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vector</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machines</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and</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its</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application</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to</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credit</w:instrText>
      </w:r>
      <w:r w:rsidR="008D5D1F" w:rsidRPr="00F56327">
        <w:rPr>
          <w:rFonts w:ascii="Times New Roman" w:hAnsi="Times New Roman" w:cs="Times New Roman"/>
          <w:sz w:val="24"/>
        </w:rPr>
        <w:instrText xml:space="preserve"> </w:instrText>
      </w:r>
      <w:r w:rsidR="008D5D1F">
        <w:rPr>
          <w:rFonts w:ascii="Times New Roman" w:hAnsi="Times New Roman" w:cs="Times New Roman"/>
          <w:sz w:val="24"/>
          <w:lang w:val="en-US"/>
        </w:rPr>
        <w:instrText>screening</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type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article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journal</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volume</w:instrText>
      </w:r>
      <w:r w:rsidR="008D5D1F" w:rsidRPr="00F56327">
        <w:rPr>
          <w:rFonts w:ascii="Times New Roman" w:hAnsi="Times New Roman" w:cs="Times New Roman"/>
          <w:sz w:val="24"/>
        </w:rPr>
        <w:instrText>":"16(4)"},"</w:instrText>
      </w:r>
      <w:r w:rsidR="008D5D1F">
        <w:rPr>
          <w:rFonts w:ascii="Times New Roman" w:hAnsi="Times New Roman" w:cs="Times New Roman"/>
          <w:sz w:val="24"/>
          <w:lang w:val="en-US"/>
        </w:rPr>
        <w:instrText>uris</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http</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www</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mendeley</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com</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documents</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uuid</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b</w:instrText>
      </w:r>
      <w:r w:rsidR="008D5D1F" w:rsidRPr="00F56327">
        <w:rPr>
          <w:rFonts w:ascii="Times New Roman" w:hAnsi="Times New Roman" w:cs="Times New Roman"/>
          <w:sz w:val="24"/>
        </w:rPr>
        <w:instrText>07</w:instrText>
      </w:r>
      <w:r w:rsidR="008D5D1F">
        <w:rPr>
          <w:rFonts w:ascii="Times New Roman" w:hAnsi="Times New Roman" w:cs="Times New Roman"/>
          <w:sz w:val="24"/>
          <w:lang w:val="en-US"/>
        </w:rPr>
        <w:instrText>f</w:instrText>
      </w:r>
      <w:r w:rsidR="008D5D1F" w:rsidRPr="00F56327">
        <w:rPr>
          <w:rFonts w:ascii="Times New Roman" w:hAnsi="Times New Roman" w:cs="Times New Roman"/>
          <w:sz w:val="24"/>
        </w:rPr>
        <w:instrText>311</w:instrText>
      </w:r>
      <w:r w:rsidR="008D5D1F">
        <w:rPr>
          <w:rFonts w:ascii="Times New Roman" w:hAnsi="Times New Roman" w:cs="Times New Roman"/>
          <w:sz w:val="24"/>
          <w:lang w:val="en-US"/>
        </w:rPr>
        <w:instrText>b</w:instrText>
      </w:r>
      <w:r w:rsidR="008D5D1F" w:rsidRPr="00F56327">
        <w:rPr>
          <w:rFonts w:ascii="Times New Roman" w:hAnsi="Times New Roman" w:cs="Times New Roman"/>
          <w:sz w:val="24"/>
        </w:rPr>
        <w:instrText>-0</w:instrText>
      </w:r>
      <w:r w:rsidR="008D5D1F">
        <w:rPr>
          <w:rFonts w:ascii="Times New Roman" w:hAnsi="Times New Roman" w:cs="Times New Roman"/>
          <w:sz w:val="24"/>
          <w:lang w:val="en-US"/>
        </w:rPr>
        <w:instrText>c</w:instrText>
      </w:r>
      <w:r w:rsidR="008D5D1F" w:rsidRPr="00F56327">
        <w:rPr>
          <w:rFonts w:ascii="Times New Roman" w:hAnsi="Times New Roman" w:cs="Times New Roman"/>
          <w:sz w:val="24"/>
        </w:rPr>
        <w:instrText>33-46</w:instrText>
      </w:r>
      <w:r w:rsidR="008D5D1F">
        <w:rPr>
          <w:rFonts w:ascii="Times New Roman" w:hAnsi="Times New Roman" w:cs="Times New Roman"/>
          <w:sz w:val="24"/>
          <w:lang w:val="en-US"/>
        </w:rPr>
        <w:instrText>a</w:instrText>
      </w:r>
      <w:r w:rsidR="008D5D1F" w:rsidRPr="00F56327">
        <w:rPr>
          <w:rFonts w:ascii="Times New Roman" w:hAnsi="Times New Roman" w:cs="Times New Roman"/>
          <w:sz w:val="24"/>
        </w:rPr>
        <w:instrText>7-</w:instrText>
      </w:r>
      <w:r w:rsidR="008D5D1F">
        <w:rPr>
          <w:rFonts w:ascii="Times New Roman" w:hAnsi="Times New Roman" w:cs="Times New Roman"/>
          <w:sz w:val="24"/>
          <w:lang w:val="en-US"/>
        </w:rPr>
        <w:instrText>aa</w:instrText>
      </w:r>
      <w:r w:rsidR="008D5D1F" w:rsidRPr="00F56327">
        <w:rPr>
          <w:rFonts w:ascii="Times New Roman" w:hAnsi="Times New Roman" w:cs="Times New Roman"/>
          <w:sz w:val="24"/>
        </w:rPr>
        <w:instrText>4</w:instrText>
      </w:r>
      <w:r w:rsidR="008D5D1F">
        <w:rPr>
          <w:rFonts w:ascii="Times New Roman" w:hAnsi="Times New Roman" w:cs="Times New Roman"/>
          <w:sz w:val="24"/>
          <w:lang w:val="en-US"/>
        </w:rPr>
        <w:instrText>a</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e</w:instrText>
      </w:r>
      <w:r w:rsidR="008D5D1F" w:rsidRPr="00F56327">
        <w:rPr>
          <w:rFonts w:ascii="Times New Roman" w:hAnsi="Times New Roman" w:cs="Times New Roman"/>
          <w:sz w:val="24"/>
        </w:rPr>
        <w:instrText>72</w:instrText>
      </w:r>
      <w:r w:rsidR="008D5D1F">
        <w:rPr>
          <w:rFonts w:ascii="Times New Roman" w:hAnsi="Times New Roman" w:cs="Times New Roman"/>
          <w:sz w:val="24"/>
          <w:lang w:val="en-US"/>
        </w:rPr>
        <w:instrText>f</w:instrText>
      </w:r>
      <w:r w:rsidR="008D5D1F" w:rsidRPr="00F56327">
        <w:rPr>
          <w:rFonts w:ascii="Times New Roman" w:hAnsi="Times New Roman" w:cs="Times New Roman"/>
          <w:sz w:val="24"/>
        </w:rPr>
        <w:instrText>29327966"]}],"</w:instrText>
      </w:r>
      <w:r w:rsidR="008D5D1F">
        <w:rPr>
          <w:rFonts w:ascii="Times New Roman" w:hAnsi="Times New Roman" w:cs="Times New Roman"/>
          <w:sz w:val="24"/>
          <w:lang w:val="en-US"/>
        </w:rPr>
        <w:instrText>mendeley</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formattedCitation</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Su</w:instrText>
      </w:r>
      <w:r w:rsidR="008D5D1F" w:rsidRPr="00F56327">
        <w:rPr>
          <w:rFonts w:ascii="Times New Roman" w:hAnsi="Times New Roman" w:cs="Times New Roman"/>
          <w:sz w:val="24"/>
        </w:rPr>
        <w:instrText xml:space="preserve"> &amp; </w:instrText>
      </w:r>
      <w:r w:rsidR="008D5D1F">
        <w:rPr>
          <w:rFonts w:ascii="Times New Roman" w:hAnsi="Times New Roman" w:cs="Times New Roman"/>
          <w:sz w:val="24"/>
          <w:lang w:val="en-US"/>
        </w:rPr>
        <w:instrText>Chen</w:instrText>
      </w:r>
      <w:r w:rsidR="008D5D1F" w:rsidRPr="00F56327">
        <w:rPr>
          <w:rFonts w:ascii="Times New Roman" w:hAnsi="Times New Roman" w:cs="Times New Roman"/>
          <w:sz w:val="24"/>
        </w:rPr>
        <w:instrText>, 2011)","</w:instrText>
      </w:r>
      <w:r w:rsidR="008D5D1F">
        <w:rPr>
          <w:rFonts w:ascii="Times New Roman" w:hAnsi="Times New Roman" w:cs="Times New Roman"/>
          <w:sz w:val="24"/>
          <w:lang w:val="en-US"/>
        </w:rPr>
        <w:instrText>plainTextFormattedCitation</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Su</w:instrText>
      </w:r>
      <w:r w:rsidR="008D5D1F" w:rsidRPr="00F56327">
        <w:rPr>
          <w:rFonts w:ascii="Times New Roman" w:hAnsi="Times New Roman" w:cs="Times New Roman"/>
          <w:sz w:val="24"/>
        </w:rPr>
        <w:instrText xml:space="preserve"> &amp; </w:instrText>
      </w:r>
      <w:r w:rsidR="008D5D1F">
        <w:rPr>
          <w:rFonts w:ascii="Times New Roman" w:hAnsi="Times New Roman" w:cs="Times New Roman"/>
          <w:sz w:val="24"/>
          <w:lang w:val="en-US"/>
        </w:rPr>
        <w:instrText>Chen</w:instrText>
      </w:r>
      <w:r w:rsidR="008D5D1F" w:rsidRPr="00F56327">
        <w:rPr>
          <w:rFonts w:ascii="Times New Roman" w:hAnsi="Times New Roman" w:cs="Times New Roman"/>
          <w:sz w:val="24"/>
        </w:rPr>
        <w:instrText>, 2011)","</w:instrText>
      </w:r>
      <w:r w:rsidR="008D5D1F">
        <w:rPr>
          <w:rFonts w:ascii="Times New Roman" w:hAnsi="Times New Roman" w:cs="Times New Roman"/>
          <w:sz w:val="24"/>
          <w:lang w:val="en-US"/>
        </w:rPr>
        <w:instrText>previouslyFormattedCitation</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Su</w:instrText>
      </w:r>
      <w:r w:rsidR="008D5D1F" w:rsidRPr="00F56327">
        <w:rPr>
          <w:rFonts w:ascii="Times New Roman" w:hAnsi="Times New Roman" w:cs="Times New Roman"/>
          <w:sz w:val="24"/>
        </w:rPr>
        <w:instrText xml:space="preserve"> &amp; </w:instrText>
      </w:r>
      <w:r w:rsidR="008D5D1F">
        <w:rPr>
          <w:rFonts w:ascii="Times New Roman" w:hAnsi="Times New Roman" w:cs="Times New Roman"/>
          <w:sz w:val="24"/>
          <w:lang w:val="en-US"/>
        </w:rPr>
        <w:instrText>Chen</w:instrText>
      </w:r>
      <w:r w:rsidR="008D5D1F" w:rsidRPr="00F56327">
        <w:rPr>
          <w:rFonts w:ascii="Times New Roman" w:hAnsi="Times New Roman" w:cs="Times New Roman"/>
          <w:sz w:val="24"/>
        </w:rPr>
        <w:instrText>, 2011)"},"</w:instrText>
      </w:r>
      <w:r w:rsidR="008D5D1F">
        <w:rPr>
          <w:rFonts w:ascii="Times New Roman" w:hAnsi="Times New Roman" w:cs="Times New Roman"/>
          <w:sz w:val="24"/>
          <w:lang w:val="en-US"/>
        </w:rPr>
        <w:instrText>properties</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noteIndex</w:instrText>
      </w:r>
      <w:r w:rsidR="008D5D1F" w:rsidRPr="00F56327">
        <w:rPr>
          <w:rFonts w:ascii="Times New Roman" w:hAnsi="Times New Roman" w:cs="Times New Roman"/>
          <w:sz w:val="24"/>
        </w:rPr>
        <w:instrText>":0},"</w:instrText>
      </w:r>
      <w:r w:rsidR="008D5D1F">
        <w:rPr>
          <w:rFonts w:ascii="Times New Roman" w:hAnsi="Times New Roman" w:cs="Times New Roman"/>
          <w:sz w:val="24"/>
          <w:lang w:val="en-US"/>
        </w:rPr>
        <w:instrText>schema</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https</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github</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com</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citation</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style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language</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schema</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raw</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master</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csl</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citation</w:instrText>
      </w:r>
      <w:r w:rsidR="008D5D1F" w:rsidRPr="00F56327">
        <w:rPr>
          <w:rFonts w:ascii="Times New Roman" w:hAnsi="Times New Roman" w:cs="Times New Roman"/>
          <w:sz w:val="24"/>
        </w:rPr>
        <w:instrText>.</w:instrText>
      </w:r>
      <w:r w:rsidR="008D5D1F">
        <w:rPr>
          <w:rFonts w:ascii="Times New Roman" w:hAnsi="Times New Roman" w:cs="Times New Roman"/>
          <w:sz w:val="24"/>
          <w:lang w:val="en-US"/>
        </w:rPr>
        <w:instrText>json</w:instrText>
      </w:r>
      <w:r w:rsidR="008D5D1F" w:rsidRPr="00F56327">
        <w:rPr>
          <w:rFonts w:ascii="Times New Roman" w:hAnsi="Times New Roman" w:cs="Times New Roman"/>
          <w:sz w:val="24"/>
        </w:rPr>
        <w:instrText>"}</w:instrText>
      </w:r>
      <w:r w:rsidR="00504766">
        <w:rPr>
          <w:rFonts w:ascii="Times New Roman" w:hAnsi="Times New Roman" w:cs="Times New Roman"/>
          <w:sz w:val="24"/>
          <w:lang w:val="en-US"/>
        </w:rPr>
        <w:fldChar w:fldCharType="separate"/>
      </w:r>
      <w:r w:rsidR="00504766" w:rsidRPr="00F56327">
        <w:rPr>
          <w:rFonts w:ascii="Times New Roman" w:hAnsi="Times New Roman" w:cs="Times New Roman"/>
          <w:noProof/>
          <w:sz w:val="24"/>
        </w:rPr>
        <w:t>(</w:t>
      </w:r>
      <w:r w:rsidR="00504766" w:rsidRPr="00504766">
        <w:rPr>
          <w:rFonts w:ascii="Times New Roman" w:hAnsi="Times New Roman" w:cs="Times New Roman"/>
          <w:noProof/>
          <w:sz w:val="24"/>
          <w:lang w:val="en-US"/>
        </w:rPr>
        <w:t>Su</w:t>
      </w:r>
      <w:r w:rsidR="00504766" w:rsidRPr="00F56327">
        <w:rPr>
          <w:rFonts w:ascii="Times New Roman" w:hAnsi="Times New Roman" w:cs="Times New Roman"/>
          <w:noProof/>
          <w:sz w:val="24"/>
        </w:rPr>
        <w:t xml:space="preserve"> &amp; </w:t>
      </w:r>
      <w:r w:rsidR="00504766" w:rsidRPr="00504766">
        <w:rPr>
          <w:rFonts w:ascii="Times New Roman" w:hAnsi="Times New Roman" w:cs="Times New Roman"/>
          <w:noProof/>
          <w:sz w:val="24"/>
          <w:lang w:val="en-US"/>
        </w:rPr>
        <w:t>Chen</w:t>
      </w:r>
      <w:r w:rsidR="00504766" w:rsidRPr="00F56327">
        <w:rPr>
          <w:rFonts w:ascii="Times New Roman" w:hAnsi="Times New Roman" w:cs="Times New Roman"/>
          <w:noProof/>
          <w:sz w:val="24"/>
        </w:rPr>
        <w:t>, 2011)</w:t>
      </w:r>
      <w:r w:rsidR="00504766">
        <w:rPr>
          <w:rFonts w:ascii="Times New Roman" w:hAnsi="Times New Roman" w:cs="Times New Roman"/>
          <w:sz w:val="24"/>
          <w:lang w:val="en-US"/>
        </w:rPr>
        <w:fldChar w:fldCharType="end"/>
      </w:r>
      <w:r w:rsidR="00504766" w:rsidRPr="00504766">
        <w:rPr>
          <w:rFonts w:ascii="Times New Roman" w:hAnsi="Times New Roman" w:cs="Times New Roman"/>
          <w:sz w:val="24"/>
        </w:rPr>
        <w:t>.</w:t>
      </w:r>
      <w:r w:rsidR="007E4C15">
        <w:rPr>
          <w:rFonts w:ascii="Times New Roman" w:hAnsi="Times New Roman" w:cs="Times New Roman"/>
          <w:sz w:val="24"/>
        </w:rPr>
        <w:t xml:space="preserve"> </w:t>
      </w:r>
      <w:r w:rsidR="00272156">
        <w:rPr>
          <w:rFonts w:ascii="Times New Roman" w:hAnsi="Times New Roman"/>
          <w:sz w:val="24"/>
          <w:szCs w:val="24"/>
        </w:rPr>
        <w:t>Ένα νευρωνικό δίκτυο συλλέγει απλά λογιστικά στοιχεία που συνδέονται μεταξύ τους. Μέσω της διαδικασίας μάθησης  που παράγεται από την αλληλεπίδραση του δικτύου με τον έξω κόσμο μπορεί να τροποποιήσει αυτούς τους συνδέσμους μεταξύ των μονάδων (νευρώνων</w:t>
      </w:r>
      <w:r w:rsidR="00272156">
        <w:rPr>
          <w:rFonts w:ascii="Times New Roman" w:hAnsi="Times New Roman"/>
          <w:sz w:val="24"/>
          <w:szCs w:val="24"/>
          <w:lang w:val="fr-FR"/>
        </w:rPr>
        <w:t xml:space="preserve">) </w:t>
      </w:r>
      <w:r w:rsidR="008D5D1F" w:rsidRPr="008D5D1F">
        <w:rPr>
          <w:rFonts w:ascii="Times New Roman" w:hAnsi="Times New Roman" w:cs="Times New Roman"/>
          <w:sz w:val="24"/>
        </w:rPr>
        <w:fldChar w:fldCharType="begin" w:fldLock="1"/>
      </w:r>
      <w:r w:rsidR="008D5D1F">
        <w:rPr>
          <w:rFonts w:ascii="Times New Roman" w:hAnsi="Times New Roman" w:cs="Times New Roman"/>
          <w:sz w:val="24"/>
        </w:rPr>
        <w:instrText>ADDIN CSL_CITATION {"citationItems":[{"id":"ITEM-1","itemData":{"author":[{"dropping-particle":"","family":"Coats","given":"P","non-dropping-particle":"","parse-names":false,"suffix":""},{"dropping-particle":"","family":"Fant","given":"K","non-dropping-particle":"","parse-names":false,"suffix":""}],"container-title":"Financial Management","id":"ITEM-1","issued":{"date-parts":[["1993"]]},"page":"142-155","title":"Recognizing Financial Distress Patterns Using a Neural Network Tool","type":"article-journal","volume":"22(3)"},"uris":["http://www.mendeley.com/documents/?uuid=74f83ac8-aa3f-4a65-8828-72815024ebb7"]}],"mendeley":{"formattedCitation":"(Coats &amp; Fant, 1993)","plainTextFormattedCitation":"(Coats &amp; Fant, 1993)","previouslyFormattedCitation":"(Coats &amp; Fant, 1993)"},"properties":{"noteIndex":0},"schema":"https://github.com/citation-style-language/schema/raw/master/csl-citation.json"}</w:instrText>
      </w:r>
      <w:r w:rsidR="008D5D1F" w:rsidRPr="008D5D1F">
        <w:rPr>
          <w:rFonts w:ascii="Times New Roman" w:hAnsi="Times New Roman" w:cs="Times New Roman"/>
          <w:sz w:val="24"/>
        </w:rPr>
        <w:fldChar w:fldCharType="separate"/>
      </w:r>
      <w:r w:rsidR="008D5D1F" w:rsidRPr="008D5D1F">
        <w:rPr>
          <w:rFonts w:ascii="Times New Roman" w:hAnsi="Times New Roman" w:cs="Times New Roman"/>
          <w:noProof/>
          <w:sz w:val="24"/>
        </w:rPr>
        <w:t>(Coats &amp; Fant, 1993)</w:t>
      </w:r>
      <w:r w:rsidR="008D5D1F" w:rsidRPr="008D5D1F">
        <w:rPr>
          <w:rFonts w:ascii="Times New Roman" w:hAnsi="Times New Roman" w:cs="Times New Roman"/>
          <w:sz w:val="24"/>
        </w:rPr>
        <w:fldChar w:fldCharType="end"/>
      </w:r>
      <w:r w:rsidR="006B03E1" w:rsidRPr="008D5D1F">
        <w:rPr>
          <w:rFonts w:ascii="Times New Roman" w:hAnsi="Times New Roman" w:cs="Times New Roman"/>
          <w:sz w:val="24"/>
        </w:rPr>
        <w:t>.</w:t>
      </w:r>
    </w:p>
    <w:p w:rsidR="006B03E1" w:rsidRPr="00272156" w:rsidRDefault="00272156" w:rsidP="00272156">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Τα νευρωνικά δίκτυα εφαρμόζονται σε ένα ευρύ φάσμα επιχειρηματικών εφαρμογών, όπως οικονομικές προβλέψεις, ανάλυση πιστωτικού κινδύνου, πρόβλεψη της πτώχευσης και ανίχνευση της απάτης </w:t>
      </w:r>
      <w:r w:rsidR="008D5D1F">
        <w:rPr>
          <w:rFonts w:ascii="Times New Roman" w:hAnsi="Times New Roman" w:cs="Times New Roman"/>
          <w:sz w:val="24"/>
        </w:rPr>
        <w:fldChar w:fldCharType="begin" w:fldLock="1"/>
      </w:r>
      <w:r w:rsidR="008D5D1F">
        <w:rPr>
          <w:rFonts w:ascii="Times New Roman" w:hAnsi="Times New Roman" w:cs="Times New Roman"/>
          <w:sz w:val="24"/>
        </w:rPr>
        <w:instrText>ADDIN CSL_CITATION {"citationItems":[{"id":"ITEM-1","itemData":{"author":[{"dropping-particle":"","family":"Vellido","given":"A","non-dropping-particle":"","parse-names":false,"suffix":""},{"dropping-particle":"","family":"Lisboa","given":"P","non-dropping-particle":"","parse-names":false,"suffix":""},{"dropping-particle":"","family":"Vaughan","given":"J","non-dropping-particle":"","parse-names":false,"suffix":""}],"container-title":"Expert System with Applications","id":"ITEM-1","issued":{"date-parts":[["1999"]]},"page":"51-70","title":"Neural networks in business: A survey of applications (1992–1998)","type":"article-journal","volume":"17"},"uris":["http://www.mendeley.com/documents/?uuid=40a3f89f-d0d0-4953-a067-4e1b25500f69"]},{"id":"ITEM-2","itemData":{"author":[{"dropping-particle":"","family":"Charitou","given":"A","non-dropping-particle":"","parse-names":false,"suffix":""},{"dropping-particle":"","family":"Neophytou","given":"E","non-dropping-particle":"","parse-names":false,"suffix":""},{"dropping-particle":"","family":"Charalambous","given":"C","non-dropping-particle":"","parse-names":false,"suffix":""}],"container-title":"European Accounting Review","id":"ITEM-2","issued":{"date-parts":[["2004"]]},"page":"465-497","title":"Predicting corporate failure: empirical evidence for the UK","type":"article-journal","volume":"13(3)"},"uris":["http://www.mendeley.com/documents/?uuid=2179c7d3-12cd-44e8-a32b-30bc7b4a2c1e"]}],"mendeley":{"formattedCitation":"(Charitou, Neophytou, &amp; Charalambous, 2004; Vellido, Lisboa, &amp; Vaughan, 1999)","plainTextFormattedCitation":"(Charitou, Neophytou, &amp; Charalambous, 2004; Vellido, Lisboa, &amp; Vaughan, 1999)","previouslyFormattedCitation":"(Charitou, Neophytou, &amp; Charalambous, 2004; Vellido, Lisboa, &amp; Vaughan, 1999)"},"properties":{"noteIndex":0},"schema":"https://github.com/citation-style-language/schema/raw/master/csl-citation.json"}</w:instrText>
      </w:r>
      <w:r w:rsidR="008D5D1F">
        <w:rPr>
          <w:rFonts w:ascii="Times New Roman" w:hAnsi="Times New Roman" w:cs="Times New Roman"/>
          <w:sz w:val="24"/>
        </w:rPr>
        <w:fldChar w:fldCharType="separate"/>
      </w:r>
      <w:r w:rsidR="008D5D1F" w:rsidRPr="008D5D1F">
        <w:rPr>
          <w:rFonts w:ascii="Times New Roman" w:hAnsi="Times New Roman" w:cs="Times New Roman"/>
          <w:noProof/>
          <w:sz w:val="24"/>
        </w:rPr>
        <w:t>(Charitou, Neophytou, &amp; Charalambous, 2004; Vellido, Lisboa, &amp; Vaughan, 1999)</w:t>
      </w:r>
      <w:r w:rsidR="008D5D1F">
        <w:rPr>
          <w:rFonts w:ascii="Times New Roman" w:hAnsi="Times New Roman" w:cs="Times New Roman"/>
          <w:sz w:val="24"/>
        </w:rPr>
        <w:fldChar w:fldCharType="end"/>
      </w:r>
      <w:r w:rsidR="008D5D1F" w:rsidRPr="008D5D1F">
        <w:rPr>
          <w:rFonts w:ascii="Times New Roman" w:hAnsi="Times New Roman" w:cs="Times New Roman"/>
          <w:sz w:val="24"/>
        </w:rPr>
        <w:t xml:space="preserve">. </w:t>
      </w:r>
      <w:r>
        <w:rPr>
          <w:rFonts w:ascii="Times New Roman" w:hAnsi="Times New Roman"/>
          <w:sz w:val="24"/>
          <w:szCs w:val="24"/>
        </w:rPr>
        <w:t>Τα νευρωνικά δίκτυα έχουν χρησιμοποιηθεί από διάφορους ερευνητές για τη μελέτη της πτώχευσης. Ο πίνακας 2.2 παρουσιάζει διάφορες εφαρμογές των νευρωνικών δικτύων σε θέματα πτώχευσης.</w:t>
      </w:r>
    </w:p>
    <w:p w:rsidR="001E796E" w:rsidRPr="00472662" w:rsidRDefault="001E796E" w:rsidP="000A2C0F">
      <w:pPr>
        <w:spacing w:after="0" w:line="360" w:lineRule="auto"/>
        <w:jc w:val="both"/>
        <w:rPr>
          <w:rFonts w:ascii="Times New Roman" w:hAnsi="Times New Roman" w:cs="Times New Roman"/>
          <w:sz w:val="24"/>
        </w:rPr>
      </w:pPr>
    </w:p>
    <w:p w:rsidR="0067137A" w:rsidRDefault="0067137A">
      <w:pPr>
        <w:rPr>
          <w:rFonts w:ascii="Times New Roman" w:hAnsi="Times New Roman" w:cs="Times New Roman"/>
          <w:b/>
          <w:sz w:val="24"/>
        </w:rPr>
      </w:pPr>
      <w:r>
        <w:rPr>
          <w:rFonts w:ascii="Times New Roman" w:hAnsi="Times New Roman" w:cs="Times New Roman"/>
          <w:b/>
          <w:sz w:val="24"/>
        </w:rPr>
        <w:br w:type="page"/>
      </w:r>
    </w:p>
    <w:p w:rsidR="001E796E" w:rsidRPr="00555597" w:rsidRDefault="004F5274" w:rsidP="000A2C0F">
      <w:pPr>
        <w:spacing w:after="0" w:line="360" w:lineRule="auto"/>
        <w:jc w:val="both"/>
        <w:rPr>
          <w:rFonts w:ascii="Times New Roman" w:hAnsi="Times New Roman" w:cs="Times New Roman"/>
          <w:sz w:val="24"/>
        </w:rPr>
      </w:pPr>
      <w:r w:rsidRPr="00555597">
        <w:rPr>
          <w:rFonts w:ascii="Times New Roman" w:hAnsi="Times New Roman" w:cs="Times New Roman"/>
          <w:b/>
          <w:sz w:val="24"/>
        </w:rPr>
        <w:lastRenderedPageBreak/>
        <w:t>Πίνακας 2.2 :</w:t>
      </w:r>
      <w:r w:rsidR="001E796E" w:rsidRPr="00555597">
        <w:rPr>
          <w:rFonts w:ascii="Times New Roman" w:hAnsi="Times New Roman" w:cs="Times New Roman"/>
          <w:sz w:val="24"/>
        </w:rPr>
        <w:t xml:space="preserve"> Εφαρμογές νευρωνικών δικτύων σε θέματα πτώχευσης</w:t>
      </w:r>
    </w:p>
    <w:tbl>
      <w:tblPr>
        <w:tblStyle w:val="TableGrid"/>
        <w:tblW w:w="8550" w:type="dxa"/>
        <w:jc w:val="center"/>
        <w:tblInd w:w="-43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452"/>
        <w:gridCol w:w="1608"/>
        <w:gridCol w:w="1260"/>
        <w:gridCol w:w="2250"/>
      </w:tblGrid>
      <w:tr w:rsidR="0092637A" w:rsidRPr="0067137A" w:rsidTr="000B7BAA">
        <w:trPr>
          <w:jc w:val="center"/>
        </w:trPr>
        <w:tc>
          <w:tcPr>
            <w:tcW w:w="1980" w:type="dxa"/>
            <w:tcBorders>
              <w:top w:val="single" w:sz="4" w:space="0" w:color="auto"/>
              <w:bottom w:val="single" w:sz="4" w:space="0" w:color="auto"/>
            </w:tcBorders>
          </w:tcPr>
          <w:p w:rsidR="0092637A" w:rsidRPr="0067137A" w:rsidRDefault="0092637A" w:rsidP="0067137A">
            <w:pPr>
              <w:jc w:val="both"/>
              <w:rPr>
                <w:rFonts w:ascii="Times New Roman" w:hAnsi="Times New Roman" w:cs="Times New Roman"/>
                <w:b/>
              </w:rPr>
            </w:pPr>
            <w:r w:rsidRPr="0067137A">
              <w:rPr>
                <w:rFonts w:ascii="Times New Roman" w:hAnsi="Times New Roman" w:cs="Times New Roman"/>
                <w:b/>
              </w:rPr>
              <w:t>Μελέτη</w:t>
            </w:r>
          </w:p>
        </w:tc>
        <w:tc>
          <w:tcPr>
            <w:tcW w:w="1452" w:type="dxa"/>
            <w:tcBorders>
              <w:top w:val="single" w:sz="4" w:space="0" w:color="auto"/>
              <w:bottom w:val="single" w:sz="4" w:space="0" w:color="auto"/>
            </w:tcBorders>
          </w:tcPr>
          <w:p w:rsidR="0092637A" w:rsidRPr="0067137A" w:rsidRDefault="0092637A" w:rsidP="0067137A">
            <w:pPr>
              <w:jc w:val="both"/>
              <w:rPr>
                <w:rFonts w:ascii="Times New Roman" w:hAnsi="Times New Roman" w:cs="Times New Roman"/>
                <w:b/>
              </w:rPr>
            </w:pPr>
            <w:r w:rsidRPr="0067137A">
              <w:rPr>
                <w:rFonts w:ascii="Times New Roman" w:hAnsi="Times New Roman" w:cs="Times New Roman"/>
                <w:b/>
              </w:rPr>
              <w:t>Αριθμός Μεταβλητών</w:t>
            </w:r>
          </w:p>
        </w:tc>
        <w:tc>
          <w:tcPr>
            <w:tcW w:w="1608" w:type="dxa"/>
            <w:tcBorders>
              <w:top w:val="single" w:sz="4" w:space="0" w:color="auto"/>
              <w:bottom w:val="single" w:sz="4" w:space="0" w:color="auto"/>
            </w:tcBorders>
          </w:tcPr>
          <w:p w:rsidR="0092637A" w:rsidRPr="0067137A" w:rsidRDefault="0092637A" w:rsidP="0067137A">
            <w:pPr>
              <w:jc w:val="both"/>
              <w:rPr>
                <w:rFonts w:ascii="Times New Roman" w:hAnsi="Times New Roman" w:cs="Times New Roman"/>
                <w:b/>
              </w:rPr>
            </w:pPr>
            <w:r w:rsidRPr="0067137A">
              <w:rPr>
                <w:rFonts w:ascii="Times New Roman" w:hAnsi="Times New Roman" w:cs="Times New Roman"/>
                <w:b/>
              </w:rPr>
              <w:t>Αριθμός Επιχειρήσεων</w:t>
            </w:r>
          </w:p>
        </w:tc>
        <w:tc>
          <w:tcPr>
            <w:tcW w:w="1260" w:type="dxa"/>
            <w:tcBorders>
              <w:top w:val="single" w:sz="4" w:space="0" w:color="auto"/>
              <w:bottom w:val="single" w:sz="4" w:space="0" w:color="auto"/>
            </w:tcBorders>
          </w:tcPr>
          <w:p w:rsidR="0092637A" w:rsidRPr="0067137A" w:rsidRDefault="0092637A" w:rsidP="0067137A">
            <w:pPr>
              <w:jc w:val="both"/>
              <w:rPr>
                <w:rFonts w:ascii="Times New Roman" w:hAnsi="Times New Roman" w:cs="Times New Roman"/>
                <w:b/>
              </w:rPr>
            </w:pPr>
            <w:r w:rsidRPr="0067137A">
              <w:rPr>
                <w:rFonts w:ascii="Times New Roman" w:hAnsi="Times New Roman" w:cs="Times New Roman"/>
                <w:b/>
              </w:rPr>
              <w:t>Έτη Έρευνας</w:t>
            </w:r>
          </w:p>
        </w:tc>
        <w:tc>
          <w:tcPr>
            <w:tcW w:w="2250" w:type="dxa"/>
            <w:tcBorders>
              <w:top w:val="single" w:sz="4" w:space="0" w:color="auto"/>
              <w:bottom w:val="single" w:sz="4" w:space="0" w:color="auto"/>
            </w:tcBorders>
          </w:tcPr>
          <w:p w:rsidR="0092637A" w:rsidRPr="0067137A" w:rsidRDefault="0092637A" w:rsidP="0067137A">
            <w:pPr>
              <w:jc w:val="both"/>
              <w:rPr>
                <w:rFonts w:ascii="Times New Roman" w:hAnsi="Times New Roman" w:cs="Times New Roman"/>
                <w:b/>
              </w:rPr>
            </w:pPr>
            <w:r w:rsidRPr="0067137A">
              <w:rPr>
                <w:rFonts w:ascii="Times New Roman" w:hAnsi="Times New Roman" w:cs="Times New Roman"/>
                <w:b/>
              </w:rPr>
              <w:t>Νευρωνικό</w:t>
            </w:r>
            <w:r w:rsidR="000B7BAA">
              <w:rPr>
                <w:rFonts w:ascii="Times New Roman" w:hAnsi="Times New Roman" w:cs="Times New Roman"/>
                <w:b/>
              </w:rPr>
              <w:t xml:space="preserve"> Δίκτυο – Αλγόριθμος </w:t>
            </w:r>
            <w:proofErr w:type="spellStart"/>
            <w:r w:rsidR="000B7BAA">
              <w:rPr>
                <w:rFonts w:ascii="Times New Roman" w:hAnsi="Times New Roman" w:cs="Times New Roman"/>
                <w:b/>
              </w:rPr>
              <w:t>Εκπ</w:t>
            </w:r>
            <w:proofErr w:type="spellEnd"/>
            <w:r w:rsidR="000B7BAA">
              <w:rPr>
                <w:rFonts w:ascii="Times New Roman" w:hAnsi="Times New Roman" w:cs="Times New Roman"/>
                <w:b/>
                <w:lang w:val="en-US"/>
              </w:rPr>
              <w:t>.</w:t>
            </w:r>
            <w:r w:rsidRPr="0067137A">
              <w:rPr>
                <w:rStyle w:val="FootnoteReference"/>
                <w:rFonts w:ascii="Times New Roman" w:hAnsi="Times New Roman" w:cs="Times New Roman"/>
                <w:b/>
              </w:rPr>
              <w:footnoteReference w:id="1"/>
            </w:r>
          </w:p>
        </w:tc>
      </w:tr>
      <w:tr w:rsidR="0092637A" w:rsidRPr="0067137A" w:rsidTr="000B7BAA">
        <w:trPr>
          <w:jc w:val="center"/>
        </w:trPr>
        <w:tc>
          <w:tcPr>
            <w:tcW w:w="1980" w:type="dxa"/>
            <w:tcBorders>
              <w:top w:val="single" w:sz="4" w:space="0" w:color="auto"/>
            </w:tcBorders>
          </w:tcPr>
          <w:p w:rsidR="0092637A" w:rsidRPr="0067137A" w:rsidRDefault="001E796E" w:rsidP="0067137A">
            <w:pPr>
              <w:jc w:val="both"/>
              <w:rPr>
                <w:rFonts w:ascii="Times New Roman" w:hAnsi="Times New Roman" w:cs="Times New Roman"/>
                <w:lang w:val="en-US"/>
              </w:rPr>
            </w:pPr>
            <w:r w:rsidRPr="0067137A">
              <w:rPr>
                <w:rFonts w:ascii="Times New Roman" w:hAnsi="Times New Roman" w:cs="Times New Roman"/>
                <w:lang w:val="en-US"/>
              </w:rPr>
              <w:t>Alfaro</w:t>
            </w:r>
            <w:r w:rsidRPr="0067137A">
              <w:rPr>
                <w:rFonts w:ascii="Times New Roman" w:hAnsi="Times New Roman" w:cs="Times New Roman"/>
              </w:rPr>
              <w:t xml:space="preserve"> </w:t>
            </w:r>
            <w:r w:rsidRPr="0067137A">
              <w:rPr>
                <w:rFonts w:ascii="Times New Roman" w:hAnsi="Times New Roman" w:cs="Times New Roman"/>
                <w:lang w:val="en-US"/>
              </w:rPr>
              <w:t>et</w:t>
            </w:r>
            <w:r w:rsidRPr="0067137A">
              <w:rPr>
                <w:rFonts w:ascii="Times New Roman" w:hAnsi="Times New Roman" w:cs="Times New Roman"/>
              </w:rPr>
              <w:t xml:space="preserve"> </w:t>
            </w:r>
            <w:proofErr w:type="spellStart"/>
            <w:r w:rsidRPr="0067137A">
              <w:rPr>
                <w:rFonts w:ascii="Times New Roman" w:hAnsi="Times New Roman" w:cs="Times New Roman"/>
              </w:rPr>
              <w:t>al</w:t>
            </w:r>
            <w:proofErr w:type="spellEnd"/>
            <w:r w:rsidRPr="0067137A">
              <w:rPr>
                <w:rFonts w:ascii="Times New Roman" w:hAnsi="Times New Roman" w:cs="Times New Roman"/>
              </w:rPr>
              <w:t xml:space="preserve">. </w:t>
            </w:r>
            <w:r w:rsidRPr="0067137A">
              <w:rPr>
                <w:rFonts w:ascii="Times New Roman" w:hAnsi="Times New Roman" w:cs="Times New Roman"/>
                <w:lang w:val="en-US"/>
              </w:rPr>
              <w:t>(2008)</w:t>
            </w:r>
          </w:p>
        </w:tc>
        <w:tc>
          <w:tcPr>
            <w:tcW w:w="1452" w:type="dxa"/>
            <w:tcBorders>
              <w:top w:val="single" w:sz="4" w:space="0" w:color="auto"/>
            </w:tcBorders>
          </w:tcPr>
          <w:p w:rsidR="0092637A" w:rsidRPr="0067137A" w:rsidRDefault="001E796E" w:rsidP="0067137A">
            <w:pPr>
              <w:jc w:val="center"/>
              <w:rPr>
                <w:rFonts w:ascii="Times New Roman" w:hAnsi="Times New Roman" w:cs="Times New Roman"/>
              </w:rPr>
            </w:pPr>
            <w:r w:rsidRPr="0067137A">
              <w:rPr>
                <w:rFonts w:ascii="Times New Roman" w:hAnsi="Times New Roman" w:cs="Times New Roman"/>
              </w:rPr>
              <w:t>16</w:t>
            </w:r>
          </w:p>
        </w:tc>
        <w:tc>
          <w:tcPr>
            <w:tcW w:w="1608" w:type="dxa"/>
            <w:tcBorders>
              <w:top w:val="single" w:sz="4" w:space="0" w:color="auto"/>
            </w:tcBorders>
          </w:tcPr>
          <w:p w:rsidR="0092637A" w:rsidRPr="0067137A" w:rsidRDefault="001E796E" w:rsidP="0067137A">
            <w:pPr>
              <w:jc w:val="center"/>
              <w:rPr>
                <w:rFonts w:ascii="Times New Roman" w:hAnsi="Times New Roman" w:cs="Times New Roman"/>
              </w:rPr>
            </w:pPr>
            <w:r w:rsidRPr="0067137A">
              <w:rPr>
                <w:rFonts w:ascii="Times New Roman" w:hAnsi="Times New Roman" w:cs="Times New Roman"/>
              </w:rPr>
              <w:t>1180</w:t>
            </w:r>
          </w:p>
        </w:tc>
        <w:tc>
          <w:tcPr>
            <w:tcW w:w="1260" w:type="dxa"/>
            <w:tcBorders>
              <w:top w:val="single" w:sz="4" w:space="0" w:color="auto"/>
            </w:tcBorders>
          </w:tcPr>
          <w:p w:rsidR="0092637A" w:rsidRPr="0067137A" w:rsidRDefault="001E796E" w:rsidP="0067137A">
            <w:pPr>
              <w:jc w:val="center"/>
              <w:rPr>
                <w:rFonts w:ascii="Times New Roman" w:hAnsi="Times New Roman" w:cs="Times New Roman"/>
              </w:rPr>
            </w:pPr>
            <w:r w:rsidRPr="0067137A">
              <w:rPr>
                <w:rFonts w:ascii="Times New Roman" w:hAnsi="Times New Roman" w:cs="Times New Roman"/>
              </w:rPr>
              <w:t>2000-2003</w:t>
            </w:r>
          </w:p>
        </w:tc>
        <w:tc>
          <w:tcPr>
            <w:tcW w:w="2250" w:type="dxa"/>
            <w:tcBorders>
              <w:top w:val="single" w:sz="4" w:space="0" w:color="auto"/>
            </w:tcBorders>
          </w:tcPr>
          <w:p w:rsidR="0092637A" w:rsidRPr="0067137A" w:rsidRDefault="0092637A" w:rsidP="0067137A">
            <w:pPr>
              <w:jc w:val="center"/>
              <w:rPr>
                <w:rFonts w:ascii="Times New Roman" w:hAnsi="Times New Roman" w:cs="Times New Roman"/>
              </w:rPr>
            </w:pPr>
            <w:r w:rsidRPr="0067137A">
              <w:rPr>
                <w:rFonts w:ascii="Times New Roman" w:hAnsi="Times New Roman" w:cs="Times New Roman"/>
                <w:lang w:val="en-US"/>
              </w:rPr>
              <w:t>MLP</w:t>
            </w:r>
            <w:r w:rsidRPr="0067137A">
              <w:rPr>
                <w:rFonts w:ascii="Times New Roman" w:hAnsi="Times New Roman" w:cs="Times New Roman"/>
              </w:rPr>
              <w:t xml:space="preserve"> – </w:t>
            </w:r>
            <w:r w:rsidRPr="0067137A">
              <w:rPr>
                <w:rFonts w:ascii="Times New Roman" w:hAnsi="Times New Roman" w:cs="Times New Roman"/>
                <w:lang w:val="en-US"/>
              </w:rPr>
              <w:t>BP</w:t>
            </w:r>
          </w:p>
        </w:tc>
      </w:tr>
      <w:tr w:rsidR="0092637A" w:rsidRPr="0067137A" w:rsidTr="000B7BAA">
        <w:trPr>
          <w:jc w:val="center"/>
        </w:trPr>
        <w:tc>
          <w:tcPr>
            <w:tcW w:w="1980" w:type="dxa"/>
          </w:tcPr>
          <w:p w:rsidR="001E796E" w:rsidRPr="0067137A" w:rsidRDefault="001E796E" w:rsidP="0067137A">
            <w:pPr>
              <w:jc w:val="both"/>
              <w:rPr>
                <w:rFonts w:ascii="Times New Roman" w:hAnsi="Times New Roman" w:cs="Times New Roman"/>
                <w:lang w:val="en-US"/>
              </w:rPr>
            </w:pPr>
            <w:r w:rsidRPr="0067137A">
              <w:rPr>
                <w:rFonts w:ascii="Times New Roman" w:hAnsi="Times New Roman" w:cs="Times New Roman"/>
                <w:lang w:val="en-US"/>
              </w:rPr>
              <w:t xml:space="preserve">Bose </w:t>
            </w:r>
            <w:r w:rsidRPr="0067137A">
              <w:rPr>
                <w:rFonts w:ascii="Times New Roman" w:hAnsi="Times New Roman" w:cs="Times New Roman"/>
              </w:rPr>
              <w:t>και</w:t>
            </w:r>
            <w:r w:rsidRPr="0067137A">
              <w:rPr>
                <w:rFonts w:ascii="Times New Roman" w:hAnsi="Times New Roman" w:cs="Times New Roman"/>
                <w:lang w:val="en-US"/>
              </w:rPr>
              <w:t xml:space="preserve"> Pal (2006)</w:t>
            </w:r>
          </w:p>
        </w:tc>
        <w:tc>
          <w:tcPr>
            <w:tcW w:w="1452" w:type="dxa"/>
          </w:tcPr>
          <w:p w:rsidR="0092637A" w:rsidRPr="0067137A" w:rsidRDefault="001E796E" w:rsidP="0067137A">
            <w:pPr>
              <w:jc w:val="center"/>
              <w:rPr>
                <w:rFonts w:ascii="Times New Roman" w:hAnsi="Times New Roman" w:cs="Times New Roman"/>
              </w:rPr>
            </w:pPr>
            <w:r w:rsidRPr="0067137A">
              <w:rPr>
                <w:rFonts w:ascii="Times New Roman" w:hAnsi="Times New Roman" w:cs="Times New Roman"/>
              </w:rPr>
              <w:t>24</w:t>
            </w:r>
          </w:p>
        </w:tc>
        <w:tc>
          <w:tcPr>
            <w:tcW w:w="1608" w:type="dxa"/>
          </w:tcPr>
          <w:p w:rsidR="0092637A" w:rsidRPr="0067137A" w:rsidRDefault="001E796E" w:rsidP="0067137A">
            <w:pPr>
              <w:jc w:val="center"/>
              <w:rPr>
                <w:rFonts w:ascii="Times New Roman" w:hAnsi="Times New Roman" w:cs="Times New Roman"/>
              </w:rPr>
            </w:pPr>
            <w:r w:rsidRPr="0067137A">
              <w:rPr>
                <w:rFonts w:ascii="Times New Roman" w:hAnsi="Times New Roman" w:cs="Times New Roman"/>
              </w:rPr>
              <w:t>240</w:t>
            </w:r>
          </w:p>
        </w:tc>
        <w:tc>
          <w:tcPr>
            <w:tcW w:w="1260" w:type="dxa"/>
          </w:tcPr>
          <w:p w:rsidR="0092637A" w:rsidRPr="0067137A" w:rsidRDefault="001E796E" w:rsidP="0067137A">
            <w:pPr>
              <w:jc w:val="center"/>
              <w:rPr>
                <w:rFonts w:ascii="Times New Roman" w:hAnsi="Times New Roman" w:cs="Times New Roman"/>
              </w:rPr>
            </w:pPr>
            <w:r w:rsidRPr="0067137A">
              <w:rPr>
                <w:rFonts w:ascii="Times New Roman" w:hAnsi="Times New Roman" w:cs="Times New Roman"/>
              </w:rPr>
              <w:t>1993-2003</w:t>
            </w:r>
          </w:p>
        </w:tc>
        <w:tc>
          <w:tcPr>
            <w:tcW w:w="2250" w:type="dxa"/>
          </w:tcPr>
          <w:p w:rsidR="0092637A" w:rsidRPr="0067137A" w:rsidRDefault="0092637A" w:rsidP="0067137A">
            <w:pPr>
              <w:jc w:val="center"/>
              <w:rPr>
                <w:rFonts w:ascii="Times New Roman" w:hAnsi="Times New Roman" w:cs="Times New Roman"/>
              </w:rPr>
            </w:pPr>
            <w:r w:rsidRPr="0067137A">
              <w:rPr>
                <w:rFonts w:ascii="Times New Roman" w:hAnsi="Times New Roman" w:cs="Times New Roman"/>
                <w:lang w:val="en-US"/>
              </w:rPr>
              <w:t>MLP</w:t>
            </w:r>
            <w:r w:rsidRPr="0067137A">
              <w:rPr>
                <w:rFonts w:ascii="Times New Roman" w:hAnsi="Times New Roman" w:cs="Times New Roman"/>
              </w:rPr>
              <w:t xml:space="preserve"> – </w:t>
            </w:r>
            <w:r w:rsidRPr="0067137A">
              <w:rPr>
                <w:rFonts w:ascii="Times New Roman" w:hAnsi="Times New Roman" w:cs="Times New Roman"/>
                <w:lang w:val="en-US"/>
              </w:rPr>
              <w:t>BP</w:t>
            </w:r>
          </w:p>
        </w:tc>
      </w:tr>
      <w:tr w:rsidR="0092637A" w:rsidRPr="0067137A" w:rsidTr="000B7BAA">
        <w:trPr>
          <w:jc w:val="center"/>
        </w:trPr>
        <w:tc>
          <w:tcPr>
            <w:tcW w:w="1980" w:type="dxa"/>
          </w:tcPr>
          <w:p w:rsidR="0092637A" w:rsidRPr="0067137A" w:rsidRDefault="001E796E" w:rsidP="0067137A">
            <w:pPr>
              <w:jc w:val="both"/>
              <w:rPr>
                <w:rFonts w:ascii="Times New Roman" w:hAnsi="Times New Roman" w:cs="Times New Roman"/>
                <w:lang w:val="en-US"/>
              </w:rPr>
            </w:pPr>
            <w:r w:rsidRPr="0067137A">
              <w:rPr>
                <w:rFonts w:ascii="Times New Roman" w:hAnsi="Times New Roman" w:cs="Times New Roman"/>
                <w:lang w:val="en-US"/>
              </w:rPr>
              <w:t xml:space="preserve">Du </w:t>
            </w:r>
            <w:proofErr w:type="spellStart"/>
            <w:r w:rsidRPr="0067137A">
              <w:rPr>
                <w:rFonts w:ascii="Times New Roman" w:hAnsi="Times New Roman" w:cs="Times New Roman"/>
                <w:lang w:val="en-US"/>
              </w:rPr>
              <w:t>Jardin</w:t>
            </w:r>
            <w:proofErr w:type="spellEnd"/>
            <w:r w:rsidRPr="0067137A">
              <w:rPr>
                <w:rFonts w:ascii="Times New Roman" w:hAnsi="Times New Roman" w:cs="Times New Roman"/>
                <w:lang w:val="en-US"/>
              </w:rPr>
              <w:t xml:space="preserve"> (2010)</w:t>
            </w:r>
          </w:p>
        </w:tc>
        <w:tc>
          <w:tcPr>
            <w:tcW w:w="1452" w:type="dxa"/>
          </w:tcPr>
          <w:p w:rsidR="0092637A" w:rsidRPr="0067137A" w:rsidRDefault="001E796E" w:rsidP="0067137A">
            <w:pPr>
              <w:jc w:val="center"/>
              <w:rPr>
                <w:rFonts w:ascii="Times New Roman" w:hAnsi="Times New Roman" w:cs="Times New Roman"/>
              </w:rPr>
            </w:pPr>
            <w:r w:rsidRPr="0067137A">
              <w:rPr>
                <w:rFonts w:ascii="Times New Roman" w:hAnsi="Times New Roman" w:cs="Times New Roman"/>
              </w:rPr>
              <w:t>41</w:t>
            </w:r>
          </w:p>
        </w:tc>
        <w:tc>
          <w:tcPr>
            <w:tcW w:w="1608" w:type="dxa"/>
          </w:tcPr>
          <w:p w:rsidR="0092637A" w:rsidRPr="0067137A" w:rsidRDefault="001E796E" w:rsidP="0067137A">
            <w:pPr>
              <w:jc w:val="center"/>
              <w:rPr>
                <w:rFonts w:ascii="Times New Roman" w:hAnsi="Times New Roman" w:cs="Times New Roman"/>
              </w:rPr>
            </w:pPr>
            <w:r w:rsidRPr="0067137A">
              <w:rPr>
                <w:rFonts w:ascii="Times New Roman" w:hAnsi="Times New Roman" w:cs="Times New Roman"/>
              </w:rPr>
              <w:t>2 σετ (500/520)</w:t>
            </w:r>
          </w:p>
        </w:tc>
        <w:tc>
          <w:tcPr>
            <w:tcW w:w="1260" w:type="dxa"/>
          </w:tcPr>
          <w:p w:rsidR="0092637A" w:rsidRPr="0067137A" w:rsidRDefault="001E796E" w:rsidP="0067137A">
            <w:pPr>
              <w:jc w:val="center"/>
              <w:rPr>
                <w:rFonts w:ascii="Times New Roman" w:hAnsi="Times New Roman" w:cs="Times New Roman"/>
              </w:rPr>
            </w:pPr>
            <w:r w:rsidRPr="0067137A">
              <w:rPr>
                <w:rFonts w:ascii="Times New Roman" w:hAnsi="Times New Roman" w:cs="Times New Roman"/>
              </w:rPr>
              <w:t>2002-2003</w:t>
            </w:r>
          </w:p>
        </w:tc>
        <w:tc>
          <w:tcPr>
            <w:tcW w:w="2250" w:type="dxa"/>
          </w:tcPr>
          <w:p w:rsidR="0092637A" w:rsidRPr="0067137A" w:rsidRDefault="0092637A" w:rsidP="0067137A">
            <w:pPr>
              <w:jc w:val="center"/>
              <w:rPr>
                <w:rFonts w:ascii="Times New Roman" w:hAnsi="Times New Roman" w:cs="Times New Roman"/>
              </w:rPr>
            </w:pPr>
            <w:r w:rsidRPr="0067137A">
              <w:rPr>
                <w:rFonts w:ascii="Times New Roman" w:hAnsi="Times New Roman" w:cs="Times New Roman"/>
                <w:lang w:val="en-US"/>
              </w:rPr>
              <w:t>MLP</w:t>
            </w:r>
            <w:r w:rsidRPr="0067137A">
              <w:rPr>
                <w:rFonts w:ascii="Times New Roman" w:hAnsi="Times New Roman" w:cs="Times New Roman"/>
              </w:rPr>
              <w:t xml:space="preserve"> – </w:t>
            </w:r>
            <w:r w:rsidRPr="0067137A">
              <w:rPr>
                <w:rFonts w:ascii="Times New Roman" w:hAnsi="Times New Roman" w:cs="Times New Roman"/>
                <w:lang w:val="en-US"/>
              </w:rPr>
              <w:t>GA</w:t>
            </w:r>
          </w:p>
        </w:tc>
      </w:tr>
      <w:tr w:rsidR="0092637A" w:rsidRPr="0067137A" w:rsidTr="000B7BAA">
        <w:trPr>
          <w:jc w:val="center"/>
        </w:trPr>
        <w:tc>
          <w:tcPr>
            <w:tcW w:w="1980" w:type="dxa"/>
          </w:tcPr>
          <w:p w:rsidR="0092637A" w:rsidRPr="0067137A" w:rsidRDefault="001E796E" w:rsidP="0067137A">
            <w:pPr>
              <w:jc w:val="both"/>
              <w:rPr>
                <w:rFonts w:ascii="Times New Roman" w:hAnsi="Times New Roman" w:cs="Times New Roman"/>
                <w:lang w:val="en-US"/>
              </w:rPr>
            </w:pPr>
            <w:r w:rsidRPr="0067137A">
              <w:rPr>
                <w:rFonts w:ascii="Times New Roman" w:hAnsi="Times New Roman" w:cs="Times New Roman"/>
                <w:lang w:val="en-US"/>
              </w:rPr>
              <w:t>Min</w:t>
            </w:r>
            <w:r w:rsidRPr="0067137A">
              <w:rPr>
                <w:rFonts w:ascii="Times New Roman" w:hAnsi="Times New Roman" w:cs="Times New Roman"/>
              </w:rPr>
              <w:t xml:space="preserve"> και </w:t>
            </w:r>
            <w:r w:rsidRPr="0067137A">
              <w:rPr>
                <w:rFonts w:ascii="Times New Roman" w:hAnsi="Times New Roman" w:cs="Times New Roman"/>
                <w:lang w:val="en-US"/>
              </w:rPr>
              <w:t>Lee (2005)</w:t>
            </w:r>
          </w:p>
        </w:tc>
        <w:tc>
          <w:tcPr>
            <w:tcW w:w="1452" w:type="dxa"/>
          </w:tcPr>
          <w:p w:rsidR="0092637A" w:rsidRPr="0067137A" w:rsidRDefault="001E796E" w:rsidP="0067137A">
            <w:pPr>
              <w:jc w:val="center"/>
              <w:rPr>
                <w:rFonts w:ascii="Times New Roman" w:hAnsi="Times New Roman" w:cs="Times New Roman"/>
              </w:rPr>
            </w:pPr>
            <w:r w:rsidRPr="0067137A">
              <w:rPr>
                <w:rFonts w:ascii="Times New Roman" w:hAnsi="Times New Roman" w:cs="Times New Roman"/>
              </w:rPr>
              <w:t>11</w:t>
            </w:r>
          </w:p>
        </w:tc>
        <w:tc>
          <w:tcPr>
            <w:tcW w:w="1608" w:type="dxa"/>
          </w:tcPr>
          <w:p w:rsidR="0092637A" w:rsidRPr="0067137A" w:rsidRDefault="001E796E" w:rsidP="0067137A">
            <w:pPr>
              <w:jc w:val="center"/>
              <w:rPr>
                <w:rFonts w:ascii="Times New Roman" w:hAnsi="Times New Roman" w:cs="Times New Roman"/>
              </w:rPr>
            </w:pPr>
            <w:r w:rsidRPr="0067137A">
              <w:rPr>
                <w:rFonts w:ascii="Times New Roman" w:hAnsi="Times New Roman" w:cs="Times New Roman"/>
              </w:rPr>
              <w:t>1888</w:t>
            </w:r>
          </w:p>
        </w:tc>
        <w:tc>
          <w:tcPr>
            <w:tcW w:w="1260" w:type="dxa"/>
          </w:tcPr>
          <w:p w:rsidR="0092637A" w:rsidRPr="0067137A" w:rsidRDefault="001E796E" w:rsidP="0067137A">
            <w:pPr>
              <w:jc w:val="center"/>
              <w:rPr>
                <w:rFonts w:ascii="Times New Roman" w:hAnsi="Times New Roman" w:cs="Times New Roman"/>
              </w:rPr>
            </w:pPr>
            <w:r w:rsidRPr="0067137A">
              <w:rPr>
                <w:rFonts w:ascii="Times New Roman" w:hAnsi="Times New Roman" w:cs="Times New Roman"/>
              </w:rPr>
              <w:t>2000-2002</w:t>
            </w:r>
          </w:p>
        </w:tc>
        <w:tc>
          <w:tcPr>
            <w:tcW w:w="2250" w:type="dxa"/>
          </w:tcPr>
          <w:p w:rsidR="0092637A" w:rsidRPr="0067137A" w:rsidRDefault="0092637A" w:rsidP="0067137A">
            <w:pPr>
              <w:jc w:val="center"/>
              <w:rPr>
                <w:rFonts w:ascii="Times New Roman" w:hAnsi="Times New Roman" w:cs="Times New Roman"/>
              </w:rPr>
            </w:pPr>
            <w:r w:rsidRPr="0067137A">
              <w:rPr>
                <w:rFonts w:ascii="Times New Roman" w:hAnsi="Times New Roman" w:cs="Times New Roman"/>
                <w:lang w:val="en-US"/>
              </w:rPr>
              <w:t>MLP</w:t>
            </w:r>
            <w:r w:rsidRPr="0067137A">
              <w:rPr>
                <w:rFonts w:ascii="Times New Roman" w:hAnsi="Times New Roman" w:cs="Times New Roman"/>
              </w:rPr>
              <w:t xml:space="preserve"> - </w:t>
            </w:r>
            <w:r w:rsidRPr="0067137A">
              <w:rPr>
                <w:rFonts w:ascii="Times New Roman" w:hAnsi="Times New Roman" w:cs="Times New Roman"/>
                <w:lang w:val="en-US"/>
              </w:rPr>
              <w:t>BP</w:t>
            </w:r>
          </w:p>
        </w:tc>
      </w:tr>
    </w:tbl>
    <w:p w:rsidR="007E4C15" w:rsidRPr="007E4C15" w:rsidRDefault="007E4C15" w:rsidP="000A2C0F">
      <w:pPr>
        <w:spacing w:after="0" w:line="360" w:lineRule="auto"/>
        <w:jc w:val="both"/>
        <w:rPr>
          <w:rFonts w:ascii="Times New Roman" w:hAnsi="Times New Roman" w:cs="Times New Roman"/>
          <w:sz w:val="24"/>
        </w:rPr>
      </w:pPr>
    </w:p>
    <w:p w:rsidR="007E4C15" w:rsidRDefault="000502C6" w:rsidP="000A2C0F">
      <w:pPr>
        <w:pStyle w:val="Heading3"/>
        <w:spacing w:line="360" w:lineRule="auto"/>
        <w:jc w:val="both"/>
      </w:pPr>
      <w:bookmarkStart w:id="56" w:name="_Toc26182777"/>
      <w:bookmarkStart w:id="57" w:name="_Toc30522861"/>
      <w:bookmarkStart w:id="58" w:name="_Toc30784884"/>
      <w:r w:rsidRPr="00941228">
        <w:t xml:space="preserve">2.1.3 </w:t>
      </w:r>
      <w:r w:rsidR="007E4C15" w:rsidRPr="007E4C15">
        <w:t>Μηχανές Διανυσμάτων Υποστήριξης (</w:t>
      </w:r>
      <w:r w:rsidR="007E4C15" w:rsidRPr="007E4C15">
        <w:rPr>
          <w:lang w:val="en-US"/>
        </w:rPr>
        <w:t>SVM</w:t>
      </w:r>
      <w:r w:rsidR="007E4C15">
        <w:rPr>
          <w:lang w:val="en-US"/>
        </w:rPr>
        <w:t>s</w:t>
      </w:r>
      <w:r w:rsidR="007E4C15" w:rsidRPr="009A13EB">
        <w:t>)</w:t>
      </w:r>
      <w:bookmarkEnd w:id="56"/>
      <w:bookmarkEnd w:id="57"/>
      <w:bookmarkEnd w:id="58"/>
    </w:p>
    <w:p w:rsidR="007E4C15" w:rsidRPr="008D5D1F" w:rsidRDefault="00272156" w:rsidP="000A2C0F">
      <w:pPr>
        <w:spacing w:after="0" w:line="360" w:lineRule="auto"/>
        <w:jc w:val="both"/>
        <w:rPr>
          <w:rFonts w:ascii="Times New Roman" w:hAnsi="Times New Roman" w:cs="Times New Roman"/>
          <w:sz w:val="24"/>
        </w:rPr>
      </w:pPr>
      <w:r>
        <w:rPr>
          <w:rFonts w:ascii="Times New Roman" w:hAnsi="Times New Roman"/>
          <w:sz w:val="24"/>
          <w:szCs w:val="24"/>
        </w:rPr>
        <w:t>Οι μηχανές διανυσμάτων υποστήριξης χρησιμοποιούν ένα γραμμικό μοντέλο για να αναπτύξουν έ</w:t>
      </w:r>
      <w:r w:rsidR="00AD74FE">
        <w:rPr>
          <w:rFonts w:ascii="Times New Roman" w:hAnsi="Times New Roman"/>
          <w:sz w:val="24"/>
          <w:szCs w:val="24"/>
        </w:rPr>
        <w:t xml:space="preserve">να βέλτιστο διαχωριστικό </w:t>
      </w:r>
      <w:proofErr w:type="spellStart"/>
      <w:r w:rsidR="00AD74FE">
        <w:rPr>
          <w:rFonts w:ascii="Times New Roman" w:hAnsi="Times New Roman"/>
          <w:sz w:val="24"/>
          <w:szCs w:val="24"/>
        </w:rPr>
        <w:t>υπ</w:t>
      </w:r>
      <w:r>
        <w:rPr>
          <w:rFonts w:ascii="Times New Roman" w:hAnsi="Times New Roman"/>
          <w:sz w:val="24"/>
          <w:szCs w:val="24"/>
        </w:rPr>
        <w:t>ε</w:t>
      </w:r>
      <w:r w:rsidR="00AD74FE">
        <w:rPr>
          <w:rFonts w:ascii="Times New Roman" w:hAnsi="Times New Roman"/>
          <w:sz w:val="24"/>
          <w:szCs w:val="24"/>
        </w:rPr>
        <w:t>ρε</w:t>
      </w:r>
      <w:r>
        <w:rPr>
          <w:rFonts w:ascii="Times New Roman" w:hAnsi="Times New Roman"/>
          <w:sz w:val="24"/>
          <w:szCs w:val="24"/>
        </w:rPr>
        <w:t>πίπεδο</w:t>
      </w:r>
      <w:proofErr w:type="spellEnd"/>
      <w:r>
        <w:rPr>
          <w:rFonts w:ascii="Times New Roman" w:hAnsi="Times New Roman"/>
          <w:sz w:val="24"/>
          <w:szCs w:val="24"/>
        </w:rPr>
        <w:t xml:space="preserve">, χρησιμοποιώντας μία μη γραμμική </w:t>
      </w:r>
      <w:r>
        <w:rPr>
          <w:rFonts w:ascii="Times New Roman" w:hAnsi="Times New Roman"/>
          <w:sz w:val="23"/>
          <w:szCs w:val="23"/>
        </w:rPr>
        <w:t>αναπαράσταση των διανυσμάτων εισόδου</w:t>
      </w:r>
      <w:r>
        <w:rPr>
          <w:rFonts w:ascii="Times New Roman" w:hAnsi="Times New Roman"/>
          <w:sz w:val="24"/>
          <w:szCs w:val="24"/>
        </w:rPr>
        <w:t xml:space="preserve"> σε ένα επίπεδο χαρακτηριστικών μεγάλων διαστάσεων </w:t>
      </w:r>
      <w:r w:rsidR="002012DD">
        <w:rPr>
          <w:rFonts w:ascii="Times New Roman" w:hAnsi="Times New Roman" w:cs="Times New Roman"/>
          <w:sz w:val="24"/>
        </w:rPr>
        <w:fldChar w:fldCharType="begin" w:fldLock="1"/>
      </w:r>
      <w:r w:rsidR="008A2EB6">
        <w:rPr>
          <w:rFonts w:ascii="Times New Roman" w:hAnsi="Times New Roman" w:cs="Times New Roman"/>
          <w:sz w:val="24"/>
        </w:rPr>
        <w:instrText>ADDIN CSL_CITATION {"citationItems":[{"id":"ITEM-1","itemData":{"DOI":"10.1016/j.ejor.2006.08.043","ISSN":"03772217","abstract":"This paper presents a comprehensive review of the work done, during the 1968-2005, in the application of statistical and intelligent techniques to solve the bankruptcy prediction problem faced by banks and firms. The review is categorized by taking the type of technique applied to solve this problem as an important dimension. Accordingly, the papers are grouped in the following families of techniques: (i) statistical techniques, (ii) neural networks, (iii) case-based reasoning, (iv) decision trees, (iv) operational research, (v) evolutionary approaches, (vi) rough set based techniques, (vii) other techniques subsuming fuzzy logic, support vector machine and isotonic separation and (viii) soft computing subsuming seamless hybridization of all the above-mentioned techniques. Of particular significance is that in each paper, the review highlights the source of data sets, financial ratios used, country of origin, time line of study and the comparative performance of techniques in terms of prediction accuracy wherever available. The review also lists some important directions for future research. © 2006 Elsevier B.V. All rights reserved.","author":[{"dropping-particle":"","family":"Ravi Kumar","given":"P.","non-dropping-particle":"","parse-names":false,"suffix":""},{"dropping-particle":"","family":"Ravi","given":"V.","non-dropping-particle":"","parse-names":false,"suffix":""}],"container-title":"European Journal of Operational Research","id":"ITEM-1","issue":"1","issued":{"date-parts":[["2007"]]},"page":"1-28","title":"Bankruptcy prediction in banks and firms via statistical and intelligent techniques - A review","type":"article-journal","volume":"180"},"uris":["http://www.mendeley.com/documents/?uuid=112dcf9f-48e6-424b-b53e-68ed7a42331d"]},{"id":"ITEM-2","itemData":{"author":[{"dropping-particle":"","family":"Shin","given":"K.-S.","non-dropping-particle":"","parse-names":false,"suffix":""},{"dropping-particle":"","family":"Lee","given":"K.-S.","non-dropping-particle":"","parse-names":false,"suffix":""},{"dropping-particle":"","family":"Kim","given":"H.-J.","non-dropping-particle":"","parse-names":false,"suffix":""}],"container-title":"Expert Systems with Applications","id":"ITEM-2","issued":{"date-parts":[["2005"]]},"page":"127–135","title":"An application of support vector machines in bankruptcy prediction model","type":"article-journal","volume":"28"},"uris":["http://www.mendeley.com/documents/?uuid=6519065b-e30b-4dae-a063-48943f7b6239"]}],"mendeley":{"formattedCitation":"(Ravi Kumar &amp; Ravi, 2007; Shin, Lee, &amp; Kim, 2005)","plainTextFormattedCitation":"(Ravi Kumar &amp; Ravi, 2007; Shin, Lee, &amp; Kim, 2005)","previouslyFormattedCitation":"(Ravi Kumar &amp; Ravi, 2007; Shin, Lee, &amp; Kim, 2005)"},"properties":{"noteIndex":0},"schema":"https://github.com/citation-style-language/schema/raw/master/csl-citation.json"}</w:instrText>
      </w:r>
      <w:r w:rsidR="002012DD">
        <w:rPr>
          <w:rFonts w:ascii="Times New Roman" w:hAnsi="Times New Roman" w:cs="Times New Roman"/>
          <w:sz w:val="24"/>
        </w:rPr>
        <w:fldChar w:fldCharType="separate"/>
      </w:r>
      <w:r w:rsidR="002012DD" w:rsidRPr="002012DD">
        <w:rPr>
          <w:rFonts w:ascii="Times New Roman" w:hAnsi="Times New Roman" w:cs="Times New Roman"/>
          <w:noProof/>
          <w:sz w:val="24"/>
        </w:rPr>
        <w:t>(</w:t>
      </w:r>
      <w:r w:rsidR="002012DD" w:rsidRPr="002012DD">
        <w:rPr>
          <w:rFonts w:ascii="Times New Roman" w:hAnsi="Times New Roman" w:cs="Times New Roman"/>
          <w:noProof/>
          <w:sz w:val="24"/>
          <w:lang w:val="en-US"/>
        </w:rPr>
        <w:t>Ravi</w:t>
      </w:r>
      <w:r w:rsidR="002012DD" w:rsidRPr="002012DD">
        <w:rPr>
          <w:rFonts w:ascii="Times New Roman" w:hAnsi="Times New Roman" w:cs="Times New Roman"/>
          <w:noProof/>
          <w:sz w:val="24"/>
        </w:rPr>
        <w:t xml:space="preserve"> </w:t>
      </w:r>
      <w:r w:rsidR="002012DD" w:rsidRPr="002012DD">
        <w:rPr>
          <w:rFonts w:ascii="Times New Roman" w:hAnsi="Times New Roman" w:cs="Times New Roman"/>
          <w:noProof/>
          <w:sz w:val="24"/>
          <w:lang w:val="en-US"/>
        </w:rPr>
        <w:t>Kumar</w:t>
      </w:r>
      <w:r w:rsidR="002012DD" w:rsidRPr="002012DD">
        <w:rPr>
          <w:rFonts w:ascii="Times New Roman" w:hAnsi="Times New Roman" w:cs="Times New Roman"/>
          <w:noProof/>
          <w:sz w:val="24"/>
        </w:rPr>
        <w:t xml:space="preserve"> &amp; </w:t>
      </w:r>
      <w:r w:rsidR="002012DD" w:rsidRPr="002012DD">
        <w:rPr>
          <w:rFonts w:ascii="Times New Roman" w:hAnsi="Times New Roman" w:cs="Times New Roman"/>
          <w:noProof/>
          <w:sz w:val="24"/>
          <w:lang w:val="en-US"/>
        </w:rPr>
        <w:t>Ravi</w:t>
      </w:r>
      <w:r w:rsidR="002012DD" w:rsidRPr="002012DD">
        <w:rPr>
          <w:rFonts w:ascii="Times New Roman" w:hAnsi="Times New Roman" w:cs="Times New Roman"/>
          <w:noProof/>
          <w:sz w:val="24"/>
        </w:rPr>
        <w:t xml:space="preserve">, 2007; </w:t>
      </w:r>
      <w:r w:rsidR="002012DD" w:rsidRPr="002012DD">
        <w:rPr>
          <w:rFonts w:ascii="Times New Roman" w:hAnsi="Times New Roman" w:cs="Times New Roman"/>
          <w:noProof/>
          <w:sz w:val="24"/>
          <w:lang w:val="en-US"/>
        </w:rPr>
        <w:t>Shin</w:t>
      </w:r>
      <w:r w:rsidR="002012DD" w:rsidRPr="002012DD">
        <w:rPr>
          <w:rFonts w:ascii="Times New Roman" w:hAnsi="Times New Roman" w:cs="Times New Roman"/>
          <w:noProof/>
          <w:sz w:val="24"/>
        </w:rPr>
        <w:t xml:space="preserve">, </w:t>
      </w:r>
      <w:r w:rsidR="002012DD" w:rsidRPr="002012DD">
        <w:rPr>
          <w:rFonts w:ascii="Times New Roman" w:hAnsi="Times New Roman" w:cs="Times New Roman"/>
          <w:noProof/>
          <w:sz w:val="24"/>
          <w:lang w:val="en-US"/>
        </w:rPr>
        <w:t>Lee</w:t>
      </w:r>
      <w:r w:rsidR="002012DD" w:rsidRPr="002012DD">
        <w:rPr>
          <w:rFonts w:ascii="Times New Roman" w:hAnsi="Times New Roman" w:cs="Times New Roman"/>
          <w:noProof/>
          <w:sz w:val="24"/>
        </w:rPr>
        <w:t xml:space="preserve">, &amp; </w:t>
      </w:r>
      <w:r w:rsidR="002012DD" w:rsidRPr="002012DD">
        <w:rPr>
          <w:rFonts w:ascii="Times New Roman" w:hAnsi="Times New Roman" w:cs="Times New Roman"/>
          <w:noProof/>
          <w:sz w:val="24"/>
          <w:lang w:val="en-US"/>
        </w:rPr>
        <w:t>Kim</w:t>
      </w:r>
      <w:r w:rsidR="002012DD" w:rsidRPr="002012DD">
        <w:rPr>
          <w:rFonts w:ascii="Times New Roman" w:hAnsi="Times New Roman" w:cs="Times New Roman"/>
          <w:noProof/>
          <w:sz w:val="24"/>
        </w:rPr>
        <w:t>, 2005)</w:t>
      </w:r>
      <w:r w:rsidR="002012DD">
        <w:rPr>
          <w:rFonts w:ascii="Times New Roman" w:hAnsi="Times New Roman" w:cs="Times New Roman"/>
          <w:sz w:val="24"/>
        </w:rPr>
        <w:fldChar w:fldCharType="end"/>
      </w:r>
      <w:r w:rsidR="002012DD" w:rsidRPr="002012DD">
        <w:rPr>
          <w:rFonts w:ascii="Times New Roman" w:hAnsi="Times New Roman" w:cs="Times New Roman"/>
          <w:sz w:val="24"/>
        </w:rPr>
        <w:t>.</w:t>
      </w:r>
      <w:r w:rsidR="008D5D1F" w:rsidRPr="002012DD">
        <w:rPr>
          <w:rFonts w:ascii="Times New Roman" w:hAnsi="Times New Roman" w:cs="Times New Roman"/>
          <w:sz w:val="24"/>
        </w:rPr>
        <w:t xml:space="preserve"> </w:t>
      </w:r>
      <w:r w:rsidR="00BC3839">
        <w:rPr>
          <w:rFonts w:ascii="Times New Roman" w:hAnsi="Times New Roman" w:cs="Times New Roman"/>
          <w:sz w:val="24"/>
        </w:rPr>
        <w:t>Σε αυτό το επίπεδο δημιουργεί</w:t>
      </w:r>
      <w:r w:rsidR="00EA2181">
        <w:rPr>
          <w:rFonts w:ascii="Times New Roman" w:hAnsi="Times New Roman" w:cs="Times New Roman"/>
          <w:sz w:val="24"/>
        </w:rPr>
        <w:t>ται</w:t>
      </w:r>
      <w:r w:rsidR="00BC3839">
        <w:rPr>
          <w:rFonts w:ascii="Times New Roman" w:hAnsi="Times New Roman" w:cs="Times New Roman"/>
          <w:sz w:val="24"/>
        </w:rPr>
        <w:t xml:space="preserve"> </w:t>
      </w:r>
      <w:r>
        <w:rPr>
          <w:rFonts w:ascii="Times New Roman" w:hAnsi="Times New Roman"/>
          <w:sz w:val="24"/>
          <w:szCs w:val="24"/>
        </w:rPr>
        <w:t>ένα βέλτιστο</w:t>
      </w:r>
      <w:r w:rsidR="00AD74FE">
        <w:rPr>
          <w:rFonts w:ascii="Times New Roman" w:hAnsi="Times New Roman"/>
          <w:sz w:val="24"/>
          <w:szCs w:val="24"/>
        </w:rPr>
        <w:t xml:space="preserve"> διαχωριστικό </w:t>
      </w:r>
      <w:proofErr w:type="spellStart"/>
      <w:r w:rsidR="00AD74FE">
        <w:rPr>
          <w:rFonts w:ascii="Times New Roman" w:hAnsi="Times New Roman"/>
          <w:sz w:val="24"/>
          <w:szCs w:val="24"/>
        </w:rPr>
        <w:t>υπερ</w:t>
      </w:r>
      <w:r>
        <w:rPr>
          <w:rFonts w:ascii="Times New Roman" w:hAnsi="Times New Roman"/>
          <w:sz w:val="24"/>
          <w:szCs w:val="24"/>
        </w:rPr>
        <w:t>επίπεδο</w:t>
      </w:r>
      <w:proofErr w:type="spellEnd"/>
      <w:r w:rsidR="00AD74FE">
        <w:rPr>
          <w:rFonts w:ascii="Times New Roman" w:hAnsi="Times New Roman"/>
          <w:sz w:val="24"/>
          <w:szCs w:val="24"/>
        </w:rPr>
        <w:t xml:space="preserve">. Οι παρατηρήσεις που καθορίζουν αυτό το  </w:t>
      </w:r>
      <w:proofErr w:type="spellStart"/>
      <w:r w:rsidR="00AD74FE">
        <w:rPr>
          <w:rFonts w:ascii="Times New Roman" w:hAnsi="Times New Roman"/>
          <w:sz w:val="24"/>
          <w:szCs w:val="24"/>
        </w:rPr>
        <w:t>υπερεπίπεδο</w:t>
      </w:r>
      <w:proofErr w:type="spellEnd"/>
      <w:r w:rsidR="00AD74FE">
        <w:rPr>
          <w:rFonts w:ascii="Times New Roman" w:hAnsi="Times New Roman"/>
          <w:sz w:val="24"/>
          <w:szCs w:val="24"/>
        </w:rPr>
        <w:t xml:space="preserve">, ονομάζονται διάνυσμα υποστήριξης. Όλα τα υπόλοιπα δείγματα δεν επηρεάζουν την ανάλυση και τα αποτελέσματα του μοντέλου </w:t>
      </w:r>
      <w:r w:rsidR="008D5D1F">
        <w:rPr>
          <w:rFonts w:ascii="Times New Roman" w:hAnsi="Times New Roman" w:cs="Times New Roman"/>
          <w:sz w:val="24"/>
        </w:rPr>
        <w:fldChar w:fldCharType="begin" w:fldLock="1"/>
      </w:r>
      <w:r w:rsidR="008D5D1F">
        <w:rPr>
          <w:rFonts w:ascii="Times New Roman" w:hAnsi="Times New Roman" w:cs="Times New Roman"/>
          <w:sz w:val="24"/>
        </w:rPr>
        <w:instrText>ADDIN CSL_CITATION {"citationItems":[{"id":"ITEM-1","itemData":{"author":[{"dropping-particle":"","family":"Vapnik","given":"V","non-dropping-particle":"","parse-names":false,"suffix":""}],"id":"ITEM-1","issued":{"date-parts":[["1998"]]},"publisher-place":"New York","title":"Statistical Learning Theory","type":"book"},"uris":["http://www.mendeley.com/documents/?uuid=f40a8591-cdde-4adc-bb5e-3f8cf26c3e87"]}],"mendeley":{"formattedCitation":"(Vapnik, 1998)","plainTextFormattedCitation":"(Vapnik, 1998)","previouslyFormattedCitation":"(Vapnik, 1998)"},"properties":{"noteIndex":0},"schema":"https://github.com/citation-style-language/schema/raw/master/csl-citation.json"}</w:instrText>
      </w:r>
      <w:r w:rsidR="008D5D1F">
        <w:rPr>
          <w:rFonts w:ascii="Times New Roman" w:hAnsi="Times New Roman" w:cs="Times New Roman"/>
          <w:sz w:val="24"/>
        </w:rPr>
        <w:fldChar w:fldCharType="separate"/>
      </w:r>
      <w:r w:rsidR="008D5D1F" w:rsidRPr="008D5D1F">
        <w:rPr>
          <w:rFonts w:ascii="Times New Roman" w:hAnsi="Times New Roman" w:cs="Times New Roman"/>
          <w:noProof/>
          <w:sz w:val="24"/>
        </w:rPr>
        <w:t>(Vapnik, 1998)</w:t>
      </w:r>
      <w:r w:rsidR="008D5D1F">
        <w:rPr>
          <w:rFonts w:ascii="Times New Roman" w:hAnsi="Times New Roman" w:cs="Times New Roman"/>
          <w:sz w:val="24"/>
        </w:rPr>
        <w:fldChar w:fldCharType="end"/>
      </w:r>
      <w:r w:rsidR="008D5D1F" w:rsidRPr="008D5D1F">
        <w:rPr>
          <w:rFonts w:ascii="Times New Roman" w:hAnsi="Times New Roman" w:cs="Times New Roman"/>
          <w:sz w:val="24"/>
        </w:rPr>
        <w:t>.</w:t>
      </w:r>
      <w:r w:rsidR="00927AFE" w:rsidRPr="00F03999">
        <w:rPr>
          <w:rFonts w:ascii="Times New Roman" w:hAnsi="Times New Roman" w:cs="Times New Roman"/>
          <w:color w:val="FF0000"/>
          <w:sz w:val="24"/>
        </w:rPr>
        <w:t xml:space="preserve"> </w:t>
      </w:r>
      <w:r w:rsidR="00EA2181">
        <w:rPr>
          <w:rFonts w:ascii="Times New Roman" w:hAnsi="Times New Roman" w:cs="Times New Roman"/>
          <w:sz w:val="24"/>
        </w:rPr>
        <w:t>Όπως και</w:t>
      </w:r>
      <w:r w:rsidR="00AD74FE">
        <w:rPr>
          <w:rFonts w:ascii="Times New Roman" w:hAnsi="Times New Roman" w:cs="Times New Roman"/>
          <w:sz w:val="24"/>
        </w:rPr>
        <w:t xml:space="preserve"> τα νευρωνικά δ</w:t>
      </w:r>
      <w:r w:rsidR="00927AFE">
        <w:rPr>
          <w:rFonts w:ascii="Times New Roman" w:hAnsi="Times New Roman" w:cs="Times New Roman"/>
          <w:sz w:val="24"/>
        </w:rPr>
        <w:t xml:space="preserve">ίκτυα έχουν κάποιες παραμέτρους που μπορούν να ποικίλουν για να λειτουργήσουν άριστα </w:t>
      </w:r>
      <w:r w:rsidR="008D5D1F">
        <w:rPr>
          <w:rFonts w:ascii="Times New Roman" w:hAnsi="Times New Roman" w:cs="Times New Roman"/>
          <w:sz w:val="24"/>
        </w:rPr>
        <w:fldChar w:fldCharType="begin" w:fldLock="1"/>
      </w:r>
      <w:r w:rsidR="0070766B">
        <w:rPr>
          <w:rFonts w:ascii="Times New Roman" w:hAnsi="Times New Roman" w:cs="Times New Roman"/>
          <w:sz w:val="24"/>
        </w:rPr>
        <w:instrText>ADDIN CSL_CITATION {"citationItems":[{"id":"ITEM-1","itemData":{"abstract":"Logistic regression and artificial neural networks are the models of choice in many medical data classification tasks. In this review, we summarize the differences and similarities of these models from a technical point of view, and compare them with other machine learning algorithms. We provide considerations useful for critically assessing the quality of the models and the results based on these models. Finally, we summarize our findings on how quality criteria for logistic regression and artificial neural network models are met in a sample of papers from the medical literature. © 2003 Elsevier Science (USA). All rights reserved.","author":[{"dropping-particle":"","family":"Dreiseitl","given":"Stephan","non-dropping-particle":"","parse-names":false,"suffix":""},{"dropping-particle":"","family":"Ohno-Machado","given":"Lucila","non-dropping-particle":"","parse-names":false,"suffix":""}],"container-title":"Journal of Biomedical Informatics","id":"ITEM-1","issue":"5-6","issued":{"date-parts":[["2002"]]},"page":"352-359","title":"Logistic regression and artificial neural network classification models: A methodology review","type":"article-journal","volume":"35"},"uris":["http://www.mendeley.com/documents/?uuid=a2841a67-3349-4927-965e-95e284702f12"]}],"mendeley":{"formattedCitation":"(Dreiseitl &amp; Ohno-Machado, 2002)","plainTextFormattedCitation":"(Dreiseitl &amp; Ohno-Machado, 2002)","previouslyFormattedCitation":"(Dreiseitl &amp; Ohno-Machado, 2002)"},"properties":{"noteIndex":0},"schema":"https://github.com/citation-style-language/schema/raw/master/csl-citation.json"}</w:instrText>
      </w:r>
      <w:r w:rsidR="008D5D1F">
        <w:rPr>
          <w:rFonts w:ascii="Times New Roman" w:hAnsi="Times New Roman" w:cs="Times New Roman"/>
          <w:sz w:val="24"/>
        </w:rPr>
        <w:fldChar w:fldCharType="separate"/>
      </w:r>
      <w:r w:rsidR="008D5D1F" w:rsidRPr="008D5D1F">
        <w:rPr>
          <w:rFonts w:ascii="Times New Roman" w:hAnsi="Times New Roman" w:cs="Times New Roman"/>
          <w:noProof/>
          <w:sz w:val="24"/>
        </w:rPr>
        <w:t>(Dreiseitl &amp; Ohno-Machado, 2002)</w:t>
      </w:r>
      <w:r w:rsidR="008D5D1F">
        <w:rPr>
          <w:rFonts w:ascii="Times New Roman" w:hAnsi="Times New Roman" w:cs="Times New Roman"/>
          <w:sz w:val="24"/>
        </w:rPr>
        <w:fldChar w:fldCharType="end"/>
      </w:r>
      <w:r w:rsidR="008D5D1F" w:rsidRPr="008D5D1F">
        <w:rPr>
          <w:rFonts w:ascii="Times New Roman" w:hAnsi="Times New Roman" w:cs="Times New Roman"/>
          <w:sz w:val="24"/>
        </w:rPr>
        <w:t>.</w:t>
      </w:r>
    </w:p>
    <w:p w:rsidR="0024412C" w:rsidRPr="008D5D1F" w:rsidRDefault="00272156" w:rsidP="000A2C0F">
      <w:pPr>
        <w:spacing w:after="0" w:line="360" w:lineRule="auto"/>
        <w:jc w:val="both"/>
        <w:rPr>
          <w:rFonts w:ascii="Times New Roman" w:hAnsi="Times New Roman" w:cs="Times New Roman"/>
          <w:color w:val="FF0000"/>
          <w:sz w:val="24"/>
          <w:lang w:val="en-US"/>
        </w:rPr>
      </w:pPr>
      <w:r>
        <w:rPr>
          <w:rFonts w:ascii="Times New Roman" w:hAnsi="Times New Roman"/>
          <w:sz w:val="24"/>
          <w:szCs w:val="24"/>
        </w:rPr>
        <w:t xml:space="preserve">Οι μηχανές διανυσμάτων υποστήριξης είμαι μια στατιστική μεθοδολογία μάθησης που αναπτύσσει μοντέλα ταξινόμησης και έχει πολλές επιτυχημένες εφαρμογές σε οικονομικά προβλήματα αποφάσεων, όπως </w:t>
      </w:r>
      <w:r w:rsidR="00484337">
        <w:rPr>
          <w:rFonts w:ascii="Times New Roman" w:hAnsi="Times New Roman" w:cs="Times New Roman"/>
          <w:sz w:val="24"/>
        </w:rPr>
        <w:t>πρόβλεψη της πτώχευσης επιχειρήσεων</w:t>
      </w:r>
      <w:r w:rsidR="008D5D1F" w:rsidRPr="008D5D1F">
        <w:rPr>
          <w:rFonts w:ascii="Times New Roman" w:hAnsi="Times New Roman" w:cs="Times New Roman"/>
          <w:sz w:val="24"/>
        </w:rPr>
        <w:t xml:space="preserve"> </w:t>
      </w:r>
      <w:r w:rsidR="008D5D1F">
        <w:rPr>
          <w:rFonts w:ascii="Times New Roman" w:hAnsi="Times New Roman" w:cs="Times New Roman"/>
          <w:sz w:val="24"/>
        </w:rPr>
        <w:fldChar w:fldCharType="begin" w:fldLock="1"/>
      </w:r>
      <w:r w:rsidR="008D5D1F">
        <w:rPr>
          <w:rFonts w:ascii="Times New Roman" w:hAnsi="Times New Roman" w:cs="Times New Roman"/>
          <w:sz w:val="24"/>
        </w:rPr>
        <w:instrText>ADDIN CSL_CITATION {"citationItems":[{"id":"ITEM-1","itemData":{"DOI":"10.1016/j.ejor.2006.04.051","ISSN":"03772217","abstract":"In recent years, support vector machines (SVMs) were successfully applied to a wide range of applications. However, since the classifier is described as a complex mathematical function, it is rather incomprehensible for humans. This opacity property prevents them from being used in many real-life applications where both accuracy and comprehensibility are required, such as medical diagnosis and credit risk evaluation. To overcome this limitation, rules can be extracted from the trained SVM that are interpretable by humans and keep as much of the accuracy of the SVM as possible. In this paper, we will provide an overview of the recently proposed rule extraction techniques for SVMs and introduce two others taken from the artificial neural networks domain, being Trepan and G-REX. The described techniques are compared using publicly available datasets, such as Ripley's synthetic dataset and the multi-class iris dataset. We will also look at medical diagnosis and credit scoring where comprehensibility is a key requirement and even a regulatory recommendation. Our experiments show that the SVM rule extraction techniques lose only a small percentage in performance compared to SVMs and therefore rank at the top of comprehensible classification techniques. © 2006 Elsevier B.V. All rights reserved.","author":[{"dropping-particle":"","family":"Martens","given":"David","non-dropping-particle":"","parse-names":false,"suffix":""},{"dropping-particle":"","family":"Baesens","given":"Bart","non-dropping-particle":"","parse-names":false,"suffix":""},{"dropping-particle":"","family":"Gestel","given":"Tony","non-dropping-particle":"Van","parse-names":false,"suffix":""},{"dropping-particle":"","family":"Vanthienen","given":"Jan","non-dropping-particle":"","parse-names":false,"suffix":""}],"container-title":"European Journal of Operational Research","id":"ITEM-1","issue":"3","issued":{"date-parts":[["2007"]]},"page":"1466-1476","title":"Comprehensible credit scoring models using rule extraction from support vector machines","type":"article-journal","volume":"183"},"uris":["http://www.mendeley.com/documents/?uuid=1027ea32-7c68-4c09-9384-bb9524905798"]},{"id":"ITEM-2","itemData":{"DOI":"10.1016/j.eswa.2008.01.005","ISSN":"09574174","abstract":"The assessment of risk of default on credit is important for financial institutions. Logistic regression and discriminant analysis are techniques traditionally used in credit scoring for determining likelihood to default based on consumer application and credit reference agency data. We test support vector machines against these traditional methods on a large credit card database. We find that they are competitive and can be used as the basis of a feature selection method to discover those features that are most significant in determining risk of default. © 2008 Elsevier Ltd. All rights reserved.","author":[{"dropping-particle":"","family":"Bellotti","given":"Tony","non-dropping-particle":"","parse-names":false,"suffix":""},{"dropping-particle":"","family":"Crook","given":"Jonathan","non-dropping-particle":"","parse-names":false,"suffix":""}],"container-title":"Expert Systems with Applications","id":"ITEM-2","issue":"2 PART 2","issued":{"date-parts":[["2009"]]},"page":"3302-3308","title":"Support vector machines for credit scoring and discovery of significant features","type":"article-journal","volume":"36"},"uris":["http://www.mendeley.com/documents/?uuid=daec3959-b200-4611-842f-8d4e6bc35cee"]},{"id":"ITEM-3","itemData":{"DOI":"10.1016/j.eswa.2011.01.064","ISSN":"09574174","abstract":"The subprime mortgage crisis have triggered a significant economic decline over the world. Credit rating forecasting has been a critical issue in the global banking systems. The study trained a Gaussian process based multi-class classifier (GPC), a highly flexible probabilistic kernel machine, using variational Bayesian methods. GPC provides full predictive distributions and model selection simultaneously. During training process, the input features are automatically weighted by their relevances with respect to the output labels. Benefiting from the inherent feature scaling scheme, GPCs outperformed convectional multi-class classifiers and support vector machines (SVMs). In the second stage, conventional SVMs enhanced by feature selection and dimensionality reduction schemes were also compared with GPCs. Empirical results indicated that GPCs still performed the best. © 2011 Elsevier Ltd. All rights reserved.","author":[{"dropping-particle":"","family":"Huang","given":"Shian Chang","non-dropping-particle":"","parse-names":false,"</w:instrText>
      </w:r>
      <w:r w:rsidR="008D5D1F" w:rsidRPr="008D5D1F">
        <w:rPr>
          <w:rFonts w:ascii="Times New Roman" w:hAnsi="Times New Roman" w:cs="Times New Roman"/>
          <w:sz w:val="24"/>
          <w:lang w:val="en-US"/>
        </w:rPr>
        <w:instrText>suffix":""}],"container-title":"Expert Systems with Applications","id":"ITEM-3","issue":"7","issued":{"date-parts":[["2011"]]},"page":"8607-8611","title":"Using Gaussian process based kernel classifiers for credit rating forecasting","type":"article-journal","volume":"38"},"uris":["http://www.mendeley.com/documents/?uuid=b4633bdf-3b0f-4c60-83aa-72a84a4ae3d9"]},{"id":"ITEM-4","itemData":{"author":[{"dropping-particle":"","family":"Su","given":"C-T.","non-dropping-particle":"","parse-names":false,"suffix":""},{"dropping-particle":"","family":"Chen","given":"Y-C","non-dropping-particle":"","parse-names":false,"suffix":""}],"container-title":"Soft Computing","id":"ITEM-4","issued":{"date-parts":[["2011"]]},"page":"645-658","title":"Rule extraction algorithm from support vector machines and its application to credit screening","type":"article-journal","volume":"16(4)"},"uris":["http://www.mendeley.com/documents/?uuid=b07f311b-0c33-46a7-aa4a-e72f29327966"]}],"mendeley":{"formattedCitation":"(Bellotti &amp; Crook, 2009; Huang, 2011; Martens, Baesens, Van Gestel, &amp; Vanthienen, 2007; Su &amp; Chen, 2011)","plainTextFormattedCitation":"(Bellotti &amp; Crook, 2009; Huang, 2011; Martens, Baesens, Van Gestel, &amp; Vanthienen, 2007; Su &amp; Chen, 2011)","previouslyFormattedCitation":"(Bellotti &amp; Crook, 2009; Huang, 2011; Martens, Baesens, Van Gestel, &amp; Vanthienen, 2007; Su &amp; Chen, 2011)"},"properties":{"noteIndex":0},"schema":"https://github.com/citation-style-language/schema/raw/master/csl-citation.json"}</w:instrText>
      </w:r>
      <w:r w:rsidR="008D5D1F">
        <w:rPr>
          <w:rFonts w:ascii="Times New Roman" w:hAnsi="Times New Roman" w:cs="Times New Roman"/>
          <w:sz w:val="24"/>
        </w:rPr>
        <w:fldChar w:fldCharType="separate"/>
      </w:r>
      <w:r w:rsidR="008D5D1F" w:rsidRPr="008D5D1F">
        <w:rPr>
          <w:rFonts w:ascii="Times New Roman" w:hAnsi="Times New Roman" w:cs="Times New Roman"/>
          <w:noProof/>
          <w:sz w:val="24"/>
          <w:lang w:val="en-US"/>
        </w:rPr>
        <w:t>(Bellotti &amp; Crook, 2009; Huang, 2011; Martens, Baesens, Van Gestel, &amp; Vanthienen, 2007; Su &amp; Chen, 2011)</w:t>
      </w:r>
      <w:r w:rsidR="008D5D1F">
        <w:rPr>
          <w:rFonts w:ascii="Times New Roman" w:hAnsi="Times New Roman" w:cs="Times New Roman"/>
          <w:sz w:val="24"/>
        </w:rPr>
        <w:fldChar w:fldCharType="end"/>
      </w:r>
      <w:r w:rsidR="008D5D1F">
        <w:rPr>
          <w:rFonts w:ascii="Times New Roman" w:hAnsi="Times New Roman" w:cs="Times New Roman"/>
          <w:sz w:val="24"/>
          <w:lang w:val="en-US"/>
        </w:rPr>
        <w:t>.</w:t>
      </w:r>
    </w:p>
    <w:p w:rsidR="00484337" w:rsidRPr="0024412C" w:rsidRDefault="00E017B0" w:rsidP="000A2C0F">
      <w:pPr>
        <w:spacing w:after="0" w:line="360" w:lineRule="auto"/>
        <w:jc w:val="both"/>
        <w:rPr>
          <w:rFonts w:ascii="Times New Roman" w:hAnsi="Times New Roman" w:cs="Times New Roman"/>
          <w:sz w:val="24"/>
        </w:rPr>
      </w:pPr>
      <w:r>
        <w:rPr>
          <w:rFonts w:ascii="Times New Roman" w:hAnsi="Times New Roman" w:cs="Times New Roman"/>
          <w:sz w:val="24"/>
        </w:rPr>
        <w:t xml:space="preserve">Στον ακόλουθο πίνακα 2.3, παρατίθενται μελέτες οι οποίες αφορούν την εφαρμογή των </w:t>
      </w:r>
      <w:r>
        <w:rPr>
          <w:rFonts w:ascii="Times New Roman" w:hAnsi="Times New Roman" w:cs="Times New Roman"/>
          <w:sz w:val="24"/>
          <w:lang w:val="en-US"/>
        </w:rPr>
        <w:t>SVMs</w:t>
      </w:r>
      <w:r>
        <w:rPr>
          <w:rFonts w:ascii="Times New Roman" w:hAnsi="Times New Roman" w:cs="Times New Roman"/>
          <w:sz w:val="24"/>
        </w:rPr>
        <w:t>, σε θέματα πρόβλεψης της πτώχευσης.</w:t>
      </w:r>
    </w:p>
    <w:p w:rsidR="004F5274" w:rsidRPr="00941228" w:rsidRDefault="004F5274" w:rsidP="000A2C0F">
      <w:pPr>
        <w:spacing w:after="0" w:line="360" w:lineRule="auto"/>
        <w:jc w:val="both"/>
        <w:rPr>
          <w:rFonts w:ascii="Times New Roman" w:hAnsi="Times New Roman" w:cs="Times New Roman"/>
          <w:sz w:val="24"/>
        </w:rPr>
      </w:pPr>
    </w:p>
    <w:p w:rsidR="00F0546E" w:rsidRPr="00941228" w:rsidRDefault="00F0546E" w:rsidP="000A2C0F">
      <w:pPr>
        <w:spacing w:after="0" w:line="360" w:lineRule="auto"/>
        <w:jc w:val="both"/>
        <w:rPr>
          <w:rFonts w:ascii="Times New Roman" w:hAnsi="Times New Roman" w:cs="Times New Roman"/>
          <w:sz w:val="24"/>
        </w:rPr>
      </w:pPr>
    </w:p>
    <w:p w:rsidR="000B7BAA" w:rsidRDefault="000B7BAA">
      <w:pPr>
        <w:rPr>
          <w:rFonts w:ascii="Times New Roman" w:hAnsi="Times New Roman" w:cs="Times New Roman"/>
          <w:sz w:val="24"/>
        </w:rPr>
      </w:pPr>
      <w:r>
        <w:rPr>
          <w:rFonts w:ascii="Times New Roman" w:hAnsi="Times New Roman" w:cs="Times New Roman"/>
          <w:sz w:val="24"/>
        </w:rPr>
        <w:br w:type="page"/>
      </w:r>
    </w:p>
    <w:p w:rsidR="004F5274" w:rsidRPr="00D27BBC" w:rsidRDefault="004F5274" w:rsidP="000A2C0F">
      <w:pPr>
        <w:spacing w:after="0" w:line="360" w:lineRule="auto"/>
        <w:jc w:val="both"/>
        <w:rPr>
          <w:rFonts w:ascii="Times New Roman" w:hAnsi="Times New Roman" w:cs="Times New Roman"/>
          <w:sz w:val="24"/>
        </w:rPr>
      </w:pPr>
      <w:r>
        <w:rPr>
          <w:rFonts w:ascii="Times New Roman" w:hAnsi="Times New Roman" w:cs="Times New Roman"/>
          <w:sz w:val="24"/>
        </w:rPr>
        <w:lastRenderedPageBreak/>
        <w:t xml:space="preserve">Πίνακας 3.2 : </w:t>
      </w:r>
      <w:r w:rsidR="00D27BBC">
        <w:rPr>
          <w:rFonts w:ascii="Times New Roman" w:hAnsi="Times New Roman" w:cs="Times New Roman"/>
          <w:sz w:val="24"/>
        </w:rPr>
        <w:t xml:space="preserve">Μελέτες με τη χρήση </w:t>
      </w:r>
      <w:r w:rsidR="00D27BBC">
        <w:rPr>
          <w:rFonts w:ascii="Times New Roman" w:hAnsi="Times New Roman" w:cs="Times New Roman"/>
          <w:sz w:val="24"/>
          <w:lang w:val="en-US"/>
        </w:rPr>
        <w:t>SVMs</w:t>
      </w:r>
      <w:r w:rsidR="00D27BBC">
        <w:rPr>
          <w:rFonts w:ascii="Times New Roman" w:hAnsi="Times New Roman" w:cs="Times New Roman"/>
          <w:sz w:val="24"/>
        </w:rPr>
        <w:t>, σε θέματα πρόβλεψης της πτώχευσης</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8"/>
        <w:gridCol w:w="2070"/>
        <w:gridCol w:w="1980"/>
        <w:gridCol w:w="2070"/>
      </w:tblGrid>
      <w:tr w:rsidR="00E017B0" w:rsidTr="00017F07">
        <w:tc>
          <w:tcPr>
            <w:tcW w:w="1458" w:type="dxa"/>
            <w:tcBorders>
              <w:top w:val="single" w:sz="4" w:space="0" w:color="auto"/>
              <w:bottom w:val="single" w:sz="4" w:space="0" w:color="auto"/>
            </w:tcBorders>
          </w:tcPr>
          <w:p w:rsidR="00E017B0" w:rsidRPr="000B7BAA" w:rsidRDefault="00E017B0" w:rsidP="000B7BAA">
            <w:pPr>
              <w:jc w:val="both"/>
              <w:rPr>
                <w:rFonts w:ascii="Times New Roman" w:hAnsi="Times New Roman" w:cs="Times New Roman"/>
                <w:b/>
              </w:rPr>
            </w:pPr>
            <w:r w:rsidRPr="000B7BAA">
              <w:rPr>
                <w:rFonts w:ascii="Times New Roman" w:hAnsi="Times New Roman" w:cs="Times New Roman"/>
                <w:b/>
              </w:rPr>
              <w:t>Μελέτη</w:t>
            </w:r>
          </w:p>
        </w:tc>
        <w:tc>
          <w:tcPr>
            <w:tcW w:w="2070" w:type="dxa"/>
            <w:tcBorders>
              <w:top w:val="single" w:sz="4" w:space="0" w:color="auto"/>
              <w:bottom w:val="single" w:sz="4" w:space="0" w:color="auto"/>
            </w:tcBorders>
          </w:tcPr>
          <w:p w:rsidR="00E017B0" w:rsidRPr="000B7BAA" w:rsidRDefault="00E017B0" w:rsidP="000B7BAA">
            <w:pPr>
              <w:jc w:val="both"/>
              <w:rPr>
                <w:rFonts w:ascii="Times New Roman" w:hAnsi="Times New Roman" w:cs="Times New Roman"/>
                <w:b/>
              </w:rPr>
            </w:pPr>
            <w:r w:rsidRPr="000B7BAA">
              <w:rPr>
                <w:rFonts w:ascii="Times New Roman" w:hAnsi="Times New Roman" w:cs="Times New Roman"/>
                <w:b/>
              </w:rPr>
              <w:t>Μοντέλο</w:t>
            </w:r>
            <w:r w:rsidRPr="000B7BAA">
              <w:rPr>
                <w:rStyle w:val="FootnoteReference"/>
                <w:rFonts w:ascii="Times New Roman" w:hAnsi="Times New Roman" w:cs="Times New Roman"/>
                <w:b/>
              </w:rPr>
              <w:footnoteReference w:id="2"/>
            </w:r>
          </w:p>
        </w:tc>
        <w:tc>
          <w:tcPr>
            <w:tcW w:w="1980" w:type="dxa"/>
            <w:tcBorders>
              <w:top w:val="single" w:sz="4" w:space="0" w:color="auto"/>
              <w:bottom w:val="single" w:sz="4" w:space="0" w:color="auto"/>
            </w:tcBorders>
          </w:tcPr>
          <w:p w:rsidR="00E017B0" w:rsidRPr="000B7BAA" w:rsidRDefault="00E017B0" w:rsidP="000B7BAA">
            <w:pPr>
              <w:jc w:val="both"/>
              <w:rPr>
                <w:rFonts w:ascii="Times New Roman" w:hAnsi="Times New Roman" w:cs="Times New Roman"/>
                <w:b/>
              </w:rPr>
            </w:pPr>
            <w:r w:rsidRPr="000B7BAA">
              <w:rPr>
                <w:rFonts w:ascii="Times New Roman" w:hAnsi="Times New Roman" w:cs="Times New Roman"/>
                <w:b/>
              </w:rPr>
              <w:t>Λειτουργία Πυρήνα</w:t>
            </w:r>
            <w:r w:rsidRPr="000B7BAA">
              <w:rPr>
                <w:rStyle w:val="FootnoteReference"/>
                <w:rFonts w:ascii="Times New Roman" w:hAnsi="Times New Roman" w:cs="Times New Roman"/>
                <w:b/>
              </w:rPr>
              <w:footnoteReference w:id="3"/>
            </w:r>
          </w:p>
        </w:tc>
        <w:tc>
          <w:tcPr>
            <w:tcW w:w="2070" w:type="dxa"/>
            <w:tcBorders>
              <w:top w:val="single" w:sz="4" w:space="0" w:color="auto"/>
              <w:bottom w:val="single" w:sz="4" w:space="0" w:color="auto"/>
            </w:tcBorders>
          </w:tcPr>
          <w:p w:rsidR="00E017B0" w:rsidRPr="000B7BAA" w:rsidRDefault="00B02CA6" w:rsidP="000B7BAA">
            <w:pPr>
              <w:jc w:val="both"/>
              <w:rPr>
                <w:rFonts w:ascii="Times New Roman" w:hAnsi="Times New Roman" w:cs="Times New Roman"/>
                <w:b/>
              </w:rPr>
            </w:pPr>
            <w:r w:rsidRPr="000B7BAA">
              <w:rPr>
                <w:rFonts w:ascii="Times New Roman" w:hAnsi="Times New Roman" w:cs="Times New Roman"/>
                <w:b/>
              </w:rPr>
              <w:t>Εύρεση Παραμέτρων</w:t>
            </w:r>
            <w:r w:rsidRPr="000B7BAA">
              <w:rPr>
                <w:rStyle w:val="FootnoteReference"/>
                <w:rFonts w:ascii="Times New Roman" w:hAnsi="Times New Roman" w:cs="Times New Roman"/>
                <w:b/>
              </w:rPr>
              <w:footnoteReference w:id="4"/>
            </w:r>
          </w:p>
        </w:tc>
      </w:tr>
      <w:tr w:rsidR="00E017B0" w:rsidTr="00017F07">
        <w:tc>
          <w:tcPr>
            <w:tcW w:w="1458" w:type="dxa"/>
            <w:tcBorders>
              <w:top w:val="single" w:sz="4" w:space="0" w:color="auto"/>
            </w:tcBorders>
          </w:tcPr>
          <w:p w:rsidR="00E017B0" w:rsidRPr="000B7BAA" w:rsidRDefault="00017F07" w:rsidP="000B7BAA">
            <w:pPr>
              <w:jc w:val="both"/>
              <w:rPr>
                <w:rFonts w:ascii="Times New Roman" w:hAnsi="Times New Roman" w:cs="Times New Roman"/>
                <w:lang w:val="en-US"/>
              </w:rPr>
            </w:pPr>
            <w:proofErr w:type="spellStart"/>
            <w:r w:rsidRPr="000B7BAA">
              <w:rPr>
                <w:rFonts w:ascii="Times New Roman" w:hAnsi="Times New Roman" w:cs="Times New Roman"/>
                <w:lang w:val="en-US"/>
              </w:rPr>
              <w:t>Dikkers</w:t>
            </w:r>
            <w:proofErr w:type="spellEnd"/>
            <w:r w:rsidRPr="000B7BAA">
              <w:rPr>
                <w:rFonts w:ascii="Times New Roman" w:hAnsi="Times New Roman" w:cs="Times New Roman"/>
                <w:lang w:val="en-US"/>
              </w:rPr>
              <w:t xml:space="preserve"> </w:t>
            </w:r>
            <w:r w:rsidRPr="000B7BAA">
              <w:rPr>
                <w:rFonts w:ascii="Times New Roman" w:hAnsi="Times New Roman" w:cs="Times New Roman"/>
              </w:rPr>
              <w:t>και</w:t>
            </w:r>
            <w:r w:rsidRPr="000B7BAA">
              <w:rPr>
                <w:rFonts w:ascii="Times New Roman" w:hAnsi="Times New Roman" w:cs="Times New Roman"/>
                <w:lang w:val="en-US"/>
              </w:rPr>
              <w:t xml:space="preserve"> </w:t>
            </w:r>
            <w:proofErr w:type="spellStart"/>
            <w:r w:rsidRPr="000B7BAA">
              <w:rPr>
                <w:rFonts w:ascii="Times New Roman" w:hAnsi="Times New Roman" w:cs="Times New Roman"/>
                <w:lang w:val="en-US"/>
              </w:rPr>
              <w:t>Rothkrantz</w:t>
            </w:r>
            <w:proofErr w:type="spellEnd"/>
            <w:r w:rsidRPr="000B7BAA">
              <w:rPr>
                <w:rFonts w:ascii="Times New Roman" w:hAnsi="Times New Roman" w:cs="Times New Roman"/>
                <w:lang w:val="en-US"/>
              </w:rPr>
              <w:t xml:space="preserve"> (2005)</w:t>
            </w:r>
          </w:p>
        </w:tc>
        <w:tc>
          <w:tcPr>
            <w:tcW w:w="2070" w:type="dxa"/>
            <w:tcBorders>
              <w:top w:val="single" w:sz="4" w:space="0" w:color="auto"/>
            </w:tcBorders>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LS – SVM</w:t>
            </w:r>
          </w:p>
        </w:tc>
        <w:tc>
          <w:tcPr>
            <w:tcW w:w="1980" w:type="dxa"/>
            <w:tcBorders>
              <w:top w:val="single" w:sz="4" w:space="0" w:color="auto"/>
            </w:tcBorders>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RBF</w:t>
            </w:r>
          </w:p>
        </w:tc>
        <w:tc>
          <w:tcPr>
            <w:tcW w:w="2070" w:type="dxa"/>
            <w:tcBorders>
              <w:top w:val="single" w:sz="4" w:space="0" w:color="auto"/>
            </w:tcBorders>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Grid-search</w:t>
            </w:r>
          </w:p>
        </w:tc>
      </w:tr>
      <w:tr w:rsidR="00E017B0" w:rsidTr="00017F07">
        <w:tc>
          <w:tcPr>
            <w:tcW w:w="1458" w:type="dxa"/>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 xml:space="preserve">Jiang </w:t>
            </w:r>
            <w:r w:rsidRPr="000B7BAA">
              <w:rPr>
                <w:rFonts w:ascii="Times New Roman" w:hAnsi="Times New Roman" w:cs="Times New Roman"/>
              </w:rPr>
              <w:t xml:space="preserve">και </w:t>
            </w:r>
            <w:r w:rsidRPr="000B7BAA">
              <w:rPr>
                <w:rFonts w:ascii="Times New Roman" w:hAnsi="Times New Roman" w:cs="Times New Roman"/>
                <w:lang w:val="en-US"/>
              </w:rPr>
              <w:t>Yuan (2007)</w:t>
            </w:r>
          </w:p>
        </w:tc>
        <w:tc>
          <w:tcPr>
            <w:tcW w:w="2070" w:type="dxa"/>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1-norm</w:t>
            </w:r>
          </w:p>
        </w:tc>
        <w:tc>
          <w:tcPr>
            <w:tcW w:w="1980" w:type="dxa"/>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RBF</w:t>
            </w:r>
          </w:p>
        </w:tc>
        <w:tc>
          <w:tcPr>
            <w:tcW w:w="2070" w:type="dxa"/>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PSO</w:t>
            </w:r>
          </w:p>
        </w:tc>
      </w:tr>
      <w:tr w:rsidR="00E017B0" w:rsidRPr="00017F07" w:rsidTr="00017F07">
        <w:tc>
          <w:tcPr>
            <w:tcW w:w="1458" w:type="dxa"/>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Martens et al. (2007)</w:t>
            </w:r>
          </w:p>
        </w:tc>
        <w:tc>
          <w:tcPr>
            <w:tcW w:w="2070" w:type="dxa"/>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1-norm</w:t>
            </w:r>
          </w:p>
        </w:tc>
        <w:tc>
          <w:tcPr>
            <w:tcW w:w="1980" w:type="dxa"/>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RBF</w:t>
            </w:r>
          </w:p>
        </w:tc>
        <w:tc>
          <w:tcPr>
            <w:tcW w:w="2070" w:type="dxa"/>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Grid-search</w:t>
            </w:r>
          </w:p>
        </w:tc>
      </w:tr>
      <w:tr w:rsidR="00E017B0" w:rsidRPr="00017F07" w:rsidTr="00017F07">
        <w:tc>
          <w:tcPr>
            <w:tcW w:w="1458" w:type="dxa"/>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Wang et al. (2005)</w:t>
            </w:r>
          </w:p>
        </w:tc>
        <w:tc>
          <w:tcPr>
            <w:tcW w:w="2070" w:type="dxa"/>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1-norm, LS-SVM, Fuzzy SVM</w:t>
            </w:r>
          </w:p>
        </w:tc>
        <w:tc>
          <w:tcPr>
            <w:tcW w:w="1980" w:type="dxa"/>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RBF, Linear, Poly</w:t>
            </w:r>
          </w:p>
        </w:tc>
        <w:tc>
          <w:tcPr>
            <w:tcW w:w="2070" w:type="dxa"/>
          </w:tcPr>
          <w:p w:rsidR="00E017B0" w:rsidRPr="000B7BAA" w:rsidRDefault="00017F07" w:rsidP="000B7BAA">
            <w:pPr>
              <w:jc w:val="both"/>
              <w:rPr>
                <w:rFonts w:ascii="Times New Roman" w:hAnsi="Times New Roman" w:cs="Times New Roman"/>
                <w:lang w:val="en-US"/>
              </w:rPr>
            </w:pPr>
            <w:r w:rsidRPr="000B7BAA">
              <w:rPr>
                <w:rFonts w:ascii="Times New Roman" w:hAnsi="Times New Roman" w:cs="Times New Roman"/>
                <w:lang w:val="en-US"/>
              </w:rPr>
              <w:t>Trial and error</w:t>
            </w:r>
          </w:p>
        </w:tc>
      </w:tr>
    </w:tbl>
    <w:p w:rsidR="007E4C15" w:rsidRPr="002C25DF" w:rsidRDefault="007E4C15" w:rsidP="000A2C0F">
      <w:pPr>
        <w:spacing w:after="0" w:line="360" w:lineRule="auto"/>
        <w:jc w:val="both"/>
        <w:rPr>
          <w:rFonts w:ascii="Times New Roman" w:hAnsi="Times New Roman" w:cs="Times New Roman"/>
          <w:b/>
          <w:sz w:val="24"/>
        </w:rPr>
      </w:pPr>
    </w:p>
    <w:p w:rsidR="00562A0F" w:rsidRPr="0048152D" w:rsidRDefault="000502C6" w:rsidP="000A2C0F">
      <w:pPr>
        <w:pStyle w:val="Heading3"/>
        <w:spacing w:line="360" w:lineRule="auto"/>
        <w:jc w:val="both"/>
      </w:pPr>
      <w:bookmarkStart w:id="59" w:name="_Toc26182778"/>
      <w:bookmarkStart w:id="60" w:name="_Toc30522862"/>
      <w:bookmarkStart w:id="61" w:name="_Toc30784885"/>
      <w:r w:rsidRPr="000502C6">
        <w:t xml:space="preserve">2.1.4 </w:t>
      </w:r>
      <w:r w:rsidR="00D5743C" w:rsidRPr="00D5743C">
        <w:t>Συνδυαστικά</w:t>
      </w:r>
      <w:r w:rsidR="00D5743C" w:rsidRPr="000502C6">
        <w:t xml:space="preserve"> </w:t>
      </w:r>
      <w:r w:rsidR="00D5743C" w:rsidRPr="00D5743C">
        <w:t>μοντέλα</w:t>
      </w:r>
      <w:r w:rsidR="00D5743C" w:rsidRPr="000502C6">
        <w:t xml:space="preserve"> </w:t>
      </w:r>
      <w:r w:rsidR="00D5743C" w:rsidRPr="00D5743C">
        <w:t>μάθησης (</w:t>
      </w:r>
      <w:proofErr w:type="spellStart"/>
      <w:r w:rsidR="00D5743C" w:rsidRPr="00D5743C">
        <w:t>Ensemble</w:t>
      </w:r>
      <w:proofErr w:type="spellEnd"/>
      <w:r w:rsidR="00D5743C" w:rsidRPr="00D5743C">
        <w:t xml:space="preserve"> </w:t>
      </w:r>
      <w:proofErr w:type="spellStart"/>
      <w:r w:rsidR="00D5743C" w:rsidRPr="00D5743C">
        <w:t>methods</w:t>
      </w:r>
      <w:proofErr w:type="spellEnd"/>
      <w:r w:rsidR="00D5743C" w:rsidRPr="00D5743C">
        <w:t>)</w:t>
      </w:r>
      <w:bookmarkEnd w:id="59"/>
      <w:bookmarkEnd w:id="60"/>
      <w:bookmarkEnd w:id="61"/>
    </w:p>
    <w:p w:rsidR="009B0C69" w:rsidRPr="00E033B0" w:rsidRDefault="009B0C69" w:rsidP="000A2C0F">
      <w:pPr>
        <w:spacing w:after="0" w:line="360" w:lineRule="auto"/>
        <w:jc w:val="both"/>
        <w:rPr>
          <w:rFonts w:ascii="Times New Roman" w:hAnsi="Times New Roman" w:cs="Times New Roman"/>
          <w:bCs/>
          <w:sz w:val="24"/>
        </w:rPr>
      </w:pPr>
      <w:r>
        <w:rPr>
          <w:rFonts w:ascii="Times New Roman" w:hAnsi="Times New Roman" w:cs="Times New Roman"/>
          <w:bCs/>
          <w:sz w:val="24"/>
        </w:rPr>
        <w:t>Οι</w:t>
      </w:r>
      <w:r w:rsidRPr="009B0C69">
        <w:rPr>
          <w:rFonts w:ascii="Times New Roman" w:hAnsi="Times New Roman" w:cs="Times New Roman"/>
          <w:bCs/>
          <w:sz w:val="24"/>
        </w:rPr>
        <w:t xml:space="preserve"> </w:t>
      </w:r>
      <w:r>
        <w:rPr>
          <w:rFonts w:ascii="Times New Roman" w:hAnsi="Times New Roman" w:cs="Times New Roman"/>
          <w:bCs/>
          <w:sz w:val="24"/>
          <w:lang w:val="en-US"/>
        </w:rPr>
        <w:t>ensemble</w:t>
      </w:r>
      <w:r>
        <w:rPr>
          <w:rFonts w:ascii="Times New Roman" w:hAnsi="Times New Roman" w:cs="Times New Roman"/>
          <w:bCs/>
          <w:sz w:val="24"/>
        </w:rPr>
        <w:t xml:space="preserve"> μέθοδοι εκπαιδεύουν πολλούς </w:t>
      </w:r>
      <w:r w:rsidR="00AD74FE">
        <w:rPr>
          <w:rFonts w:ascii="Times New Roman" w:hAnsi="Times New Roman" w:cs="Times New Roman"/>
          <w:bCs/>
          <w:sz w:val="24"/>
        </w:rPr>
        <w:t>ταξινομητές</w:t>
      </w:r>
      <w:r w:rsidR="00C70AD7">
        <w:rPr>
          <w:rFonts w:ascii="Times New Roman" w:hAnsi="Times New Roman" w:cs="Times New Roman"/>
          <w:bCs/>
          <w:sz w:val="24"/>
        </w:rPr>
        <w:t xml:space="preserve"> για να επιλύσουν ένα πρόβλημα.</w:t>
      </w:r>
      <w:r w:rsidR="00C70AD7" w:rsidRPr="00C70AD7">
        <w:rPr>
          <w:rFonts w:ascii="Times New Roman" w:hAnsi="Times New Roman" w:cs="Times New Roman"/>
          <w:bCs/>
          <w:sz w:val="24"/>
        </w:rPr>
        <w:t xml:space="preserve"> </w:t>
      </w:r>
      <w:r w:rsidR="00C70AD7">
        <w:rPr>
          <w:rFonts w:ascii="Times New Roman" w:hAnsi="Times New Roman" w:cs="Times New Roman"/>
          <w:bCs/>
          <w:sz w:val="24"/>
        </w:rPr>
        <w:t xml:space="preserve">Είναι μια τεχνική που συνδυάζει </w:t>
      </w:r>
      <w:r w:rsidR="00AD74FE">
        <w:rPr>
          <w:rFonts w:ascii="Times New Roman" w:hAnsi="Times New Roman" w:cs="Times New Roman"/>
          <w:bCs/>
          <w:sz w:val="24"/>
        </w:rPr>
        <w:t>πολλά ασθενή μοντέλα απόφασης</w:t>
      </w:r>
      <w:r w:rsidR="00C70AD7">
        <w:rPr>
          <w:rFonts w:ascii="Times New Roman" w:hAnsi="Times New Roman" w:cs="Times New Roman"/>
          <w:bCs/>
          <w:sz w:val="24"/>
        </w:rPr>
        <w:t xml:space="preserve"> για να παραχθεί ένας </w:t>
      </w:r>
      <w:r w:rsidR="00C70AD7" w:rsidRPr="008B11AB">
        <w:rPr>
          <w:rFonts w:ascii="Times New Roman" w:hAnsi="Times New Roman" w:cs="Times New Roman"/>
          <w:bCs/>
          <w:sz w:val="24"/>
        </w:rPr>
        <w:t>“</w:t>
      </w:r>
      <w:r w:rsidR="00AD74FE">
        <w:rPr>
          <w:rFonts w:ascii="Times New Roman" w:hAnsi="Times New Roman" w:cs="Times New Roman"/>
          <w:bCs/>
          <w:sz w:val="24"/>
        </w:rPr>
        <w:t>ισχυρός αλγόριθμος</w:t>
      </w:r>
      <w:r w:rsidR="00C70AD7" w:rsidRPr="008B11AB">
        <w:rPr>
          <w:rFonts w:ascii="Times New Roman" w:hAnsi="Times New Roman" w:cs="Times New Roman"/>
          <w:bCs/>
          <w:sz w:val="24"/>
        </w:rPr>
        <w:t>”</w:t>
      </w:r>
      <w:r w:rsidR="00C70AD7">
        <w:rPr>
          <w:rFonts w:ascii="Times New Roman" w:hAnsi="Times New Roman" w:cs="Times New Roman"/>
          <w:bCs/>
          <w:sz w:val="24"/>
        </w:rPr>
        <w:t xml:space="preserve"> και έχει ως αποτέλεσμα την κα</w:t>
      </w:r>
      <w:r w:rsidR="00660401">
        <w:rPr>
          <w:rFonts w:ascii="Times New Roman" w:hAnsi="Times New Roman" w:cs="Times New Roman"/>
          <w:bCs/>
          <w:sz w:val="24"/>
        </w:rPr>
        <w:t>λύτερη προβλεπτική ικανότητα από</w:t>
      </w:r>
      <w:r w:rsidR="00C70AD7">
        <w:rPr>
          <w:rFonts w:ascii="Times New Roman" w:hAnsi="Times New Roman" w:cs="Times New Roman"/>
          <w:bCs/>
          <w:sz w:val="24"/>
        </w:rPr>
        <w:t xml:space="preserve"> ότι θα μπορούσε να έχει κάποιο</w:t>
      </w:r>
      <w:r w:rsidR="00F03999">
        <w:rPr>
          <w:rFonts w:ascii="Times New Roman" w:hAnsi="Times New Roman" w:cs="Times New Roman"/>
          <w:bCs/>
          <w:sz w:val="24"/>
        </w:rPr>
        <w:t xml:space="preserve">ς μεμονωμένος αλγόριθμος </w:t>
      </w:r>
      <w:r w:rsidR="008D5D1F">
        <w:rPr>
          <w:rFonts w:ascii="Times New Roman" w:hAnsi="Times New Roman" w:cs="Times New Roman"/>
          <w:bCs/>
          <w:sz w:val="24"/>
        </w:rPr>
        <w:fldChar w:fldCharType="begin" w:fldLock="1"/>
      </w:r>
      <w:r w:rsidR="008D5D1F">
        <w:rPr>
          <w:rFonts w:ascii="Times New Roman" w:hAnsi="Times New Roman" w:cs="Times New Roman"/>
          <w:bCs/>
          <w:sz w:val="24"/>
        </w:rPr>
        <w:instrText>ADDIN CSL_CITATION {"citationItems":[{"id":"ITEM-1","itemData":{"author":[{"dropping-particle":"","family":"Opitz","given":"D","non-dropping-particle":"","parse-names":false,"suffix":""},{"dropping-particle":"","family":"Maclin","given":"R","non-dropping-particle":"","parse-names":false,"suffix":""}],"container-title":"Journal of Artificial Intelligence Research","id":"ITEM-1","issued":{"date-parts":[["1999"]]},"page":"169-198","title":"Popular ensemble learning: an empirical study","type":"article-journal","volume":"11"},"uris":["http://www.mendeley.com/documents/?uuid=eb53eae3-70c7-4ee6-a0e6-b0555ffc7645"]},{"id":"ITEM-2","itemData":{"DOI":"10.1109/MCAS.2006.1688199","ISSN":"1531636X","abstract":"In matters of great Importance that have financial, medical, social, or other implications, we often seek a second opinion before making a decision, sometimes a third, and sometimes many more. In doing so, we weigh the individual opinions, and combine them through some thought process to reach a final decision that is presumably the most Informed one. The process of consulting \"several experts\" before making a final decision is perhaps second nature to us; yet, the extensive benefits of such a process in automated decision making applications have only recently been discovered by computational intelligence community. Also known under various other names, such as multiple classifier systems, committee of classifiers, or mixture of experts, ensemble based systems have shown to produce favorable results compared to those of single-expert systems for a broad range of applications and under a variety of scenarios. Design, implementation and application of such systems are the main topics of this article. Specifically, this paper reviews conditions under which ensemble based sys tems may be more beneficial than their single classifier counterparts, algorithms for generating Individual components of the ensemble systems, and various procedures through which the individual classifiers can be combined. We discuss popular ensemble based algorithms, such as bagging, boosting, AdaBoost, stacked generalization, and hierarchical mixture of experts; as well as commonly used combination rules, including algebraic combination of outputs, voting based techniques, behavior knowledge space, and decision templates. Finally, we look at current and future research directions for novel applications of ensemble systems. Such applications include incremental learning, data fusion, feature selection, learning with missing features, confidence estimation, and error correcting output codes; all areas in which ensemble systems have shown great promise. © 2006 IEEE.","author":[{"dropping-particle":"","family":"Polikar","given":"Robi","non-dropping-particle":"","parse-names":false,"suffix":""}],"container-title":"IEEE Circuits and Systems Magazine","id":"ITEM-2","issue":"3","issued":{"date-parts":[["2006"]]},"page":"21-44","title":"Ensemble based systems in decision making","type":"article-journal","volume":"6"},"uris":["http://www.mendeley.com/documents/?uuid=b86ea433-bdbc-4eed-a9ea-d8373e4ab0b7"]},{"id":"ITEM-3","itemData":{"DOI":"10.1007/s10462-009-9124-7","ISSN":"02692821","abstract":"The idea of ensemble methodology is to build a predictive model by integrating multiple models. It is well-known that ensemble methods can be used for improving prediction performance. Researchers from various disciplines such as statistics and AI considered the use of ensemble methodology. This paper, review existing ensemble techniques and can be served as a tutorial for practitioners who are interested in building ensemble based systems. © 2009 Springer Science+Business Media B.V.","author":[{"dropping-particle":"","family":"Rokach","given":"Lior","non-dropping-particle":"","parse-names":false,"suffix":""}],"container-title":"Artificial Intelligence Review","id":"ITEM-3","issue":"1-2","issued":{"date-parts":[["2010"]]},"page":"1-39","title":"Ensemble-based classifiers","type":"article-journal","volume":"33"},"uris":["http://www.mendeley.com/documents/?uuid=41529a0f-cdc2-431e-88fb-3cfd75d8f1c2"]}],"mendeley":{"formattedCitation":"(Opitz &amp; Maclin, 1999; Polikar, 2006; Rokach, 2010)","plainTextFormattedCitation":"(Opitz &amp; Maclin, 1999; Polikar, 2006; Rokach, 2010)","previouslyFormattedCitation":"(Opitz &amp; Maclin, 1999; Polikar, 2006; Rokach, 2010)"},"properties":{"noteIndex":0},"schema":"https://github.com/citation-style-language/schema/raw/master/csl-citation.json"}</w:instrText>
      </w:r>
      <w:r w:rsidR="008D5D1F">
        <w:rPr>
          <w:rFonts w:ascii="Times New Roman" w:hAnsi="Times New Roman" w:cs="Times New Roman"/>
          <w:bCs/>
          <w:sz w:val="24"/>
        </w:rPr>
        <w:fldChar w:fldCharType="separate"/>
      </w:r>
      <w:r w:rsidR="008D5D1F" w:rsidRPr="008D5D1F">
        <w:rPr>
          <w:rFonts w:ascii="Times New Roman" w:hAnsi="Times New Roman" w:cs="Times New Roman"/>
          <w:bCs/>
          <w:noProof/>
          <w:sz w:val="24"/>
        </w:rPr>
        <w:t>(Opitz &amp; Maclin, 1999; Polikar, 2006; Rokach, 2010)</w:t>
      </w:r>
      <w:r w:rsidR="008D5D1F">
        <w:rPr>
          <w:rFonts w:ascii="Times New Roman" w:hAnsi="Times New Roman" w:cs="Times New Roman"/>
          <w:bCs/>
          <w:sz w:val="24"/>
        </w:rPr>
        <w:fldChar w:fldCharType="end"/>
      </w:r>
      <w:r w:rsidR="008D5D1F" w:rsidRPr="008D5D1F">
        <w:rPr>
          <w:rFonts w:ascii="Times New Roman" w:hAnsi="Times New Roman" w:cs="Times New Roman"/>
          <w:bCs/>
          <w:sz w:val="24"/>
        </w:rPr>
        <w:t>.</w:t>
      </w:r>
      <w:r w:rsidR="00C70AD7">
        <w:rPr>
          <w:rFonts w:ascii="Times New Roman" w:hAnsi="Times New Roman" w:cs="Times New Roman"/>
          <w:bCs/>
          <w:sz w:val="24"/>
        </w:rPr>
        <w:t xml:space="preserve"> </w:t>
      </w:r>
      <w:r>
        <w:rPr>
          <w:rFonts w:ascii="Times New Roman" w:hAnsi="Times New Roman" w:cs="Times New Roman"/>
          <w:bCs/>
          <w:sz w:val="24"/>
        </w:rPr>
        <w:t>Σε αντίθεση με τις συνηθισμένες προσεγγίσεις αλγορίθμων μάθησης οι οποίοι προσπαθούν να κατασκευάσουν</w:t>
      </w:r>
      <w:r w:rsidR="002F7129">
        <w:rPr>
          <w:rFonts w:ascii="Times New Roman" w:hAnsi="Times New Roman" w:cs="Times New Roman"/>
          <w:bCs/>
          <w:sz w:val="24"/>
        </w:rPr>
        <w:t xml:space="preserve"> μοντέλα πρόβλεψης </w:t>
      </w:r>
      <w:r>
        <w:rPr>
          <w:rFonts w:ascii="Times New Roman" w:hAnsi="Times New Roman" w:cs="Times New Roman"/>
          <w:bCs/>
          <w:sz w:val="24"/>
        </w:rPr>
        <w:t xml:space="preserve"> </w:t>
      </w:r>
      <w:r w:rsidR="002F7129">
        <w:rPr>
          <w:rFonts w:ascii="Times New Roman" w:hAnsi="Times New Roman" w:cs="Times New Roman"/>
          <w:bCs/>
          <w:sz w:val="24"/>
        </w:rPr>
        <w:t>από τα δεδομένα εκπαίδευσης,</w:t>
      </w:r>
      <w:r w:rsidR="00C70AD7">
        <w:rPr>
          <w:rFonts w:ascii="Times New Roman" w:hAnsi="Times New Roman" w:cs="Times New Roman"/>
          <w:bCs/>
          <w:sz w:val="24"/>
        </w:rPr>
        <w:t xml:space="preserve"> οι μέθοδοι </w:t>
      </w:r>
      <w:r w:rsidR="00C70AD7">
        <w:rPr>
          <w:rFonts w:ascii="Times New Roman" w:hAnsi="Times New Roman" w:cs="Times New Roman"/>
          <w:bCs/>
          <w:sz w:val="24"/>
          <w:lang w:val="en-US"/>
        </w:rPr>
        <w:t>ensemble</w:t>
      </w:r>
      <w:r w:rsidR="00F03999">
        <w:rPr>
          <w:rFonts w:ascii="Times New Roman" w:hAnsi="Times New Roman" w:cs="Times New Roman"/>
          <w:bCs/>
          <w:sz w:val="24"/>
        </w:rPr>
        <w:t xml:space="preserve"> </w:t>
      </w:r>
      <w:r w:rsidR="00C70AD7">
        <w:rPr>
          <w:rFonts w:ascii="Times New Roman" w:hAnsi="Times New Roman" w:cs="Times New Roman"/>
          <w:bCs/>
          <w:sz w:val="24"/>
        </w:rPr>
        <w:t>προσπαθούν να κατασκευάσουν</w:t>
      </w:r>
      <w:r w:rsidR="002F7129">
        <w:rPr>
          <w:rFonts w:ascii="Times New Roman" w:hAnsi="Times New Roman" w:cs="Times New Roman"/>
          <w:bCs/>
          <w:sz w:val="24"/>
        </w:rPr>
        <w:t xml:space="preserve"> μια ομάδα μοντέλων τα οποία χρησιμοποιούνται συνδυαστικά.</w:t>
      </w:r>
      <w:r>
        <w:rPr>
          <w:rFonts w:ascii="Times New Roman" w:hAnsi="Times New Roman" w:cs="Times New Roman"/>
          <w:bCs/>
          <w:sz w:val="24"/>
        </w:rPr>
        <w:t xml:space="preserve"> </w:t>
      </w:r>
      <w:r w:rsidR="00E033B0">
        <w:rPr>
          <w:rFonts w:ascii="Times New Roman" w:hAnsi="Times New Roman" w:cs="Times New Roman"/>
          <w:bCs/>
          <w:sz w:val="24"/>
        </w:rPr>
        <w:t xml:space="preserve">Οι μέθοδοι </w:t>
      </w:r>
      <w:r w:rsidR="00E033B0">
        <w:rPr>
          <w:rFonts w:ascii="Times New Roman" w:hAnsi="Times New Roman" w:cs="Times New Roman"/>
          <w:bCs/>
          <w:sz w:val="24"/>
          <w:lang w:val="en-US"/>
        </w:rPr>
        <w:t>ensemble</w:t>
      </w:r>
      <w:r w:rsidR="002F7129">
        <w:rPr>
          <w:rFonts w:ascii="Times New Roman" w:hAnsi="Times New Roman" w:cs="Times New Roman"/>
          <w:bCs/>
          <w:sz w:val="24"/>
        </w:rPr>
        <w:t xml:space="preserve"> </w:t>
      </w:r>
      <w:r w:rsidR="00E033B0">
        <w:rPr>
          <w:rFonts w:ascii="Times New Roman" w:hAnsi="Times New Roman" w:cs="Times New Roman"/>
          <w:bCs/>
          <w:sz w:val="24"/>
        </w:rPr>
        <w:t>επίσης λέγονται και συστήματα εκμάθησης πολλαπλής ταξινόμησης.</w:t>
      </w:r>
    </w:p>
    <w:p w:rsidR="000502C6" w:rsidRPr="003B59D3" w:rsidRDefault="008B11AB" w:rsidP="000A2C0F">
      <w:pPr>
        <w:spacing w:after="0" w:line="360" w:lineRule="auto"/>
        <w:jc w:val="both"/>
        <w:rPr>
          <w:rFonts w:ascii="Times New Roman" w:hAnsi="Times New Roman" w:cs="Times New Roman"/>
          <w:bCs/>
          <w:color w:val="FF0000"/>
          <w:sz w:val="24"/>
        </w:rPr>
      </w:pPr>
      <w:r>
        <w:rPr>
          <w:rFonts w:ascii="Times New Roman" w:hAnsi="Times New Roman" w:cs="Times New Roman"/>
          <w:bCs/>
          <w:sz w:val="24"/>
        </w:rPr>
        <w:t xml:space="preserve">Οι πιο δημοφιλείς μέθοδοι </w:t>
      </w:r>
      <w:r w:rsidR="00F03999">
        <w:rPr>
          <w:rFonts w:ascii="Times New Roman" w:hAnsi="Times New Roman" w:cs="Times New Roman"/>
          <w:bCs/>
          <w:sz w:val="24"/>
        </w:rPr>
        <w:t xml:space="preserve">είναι οι </w:t>
      </w:r>
      <w:r>
        <w:rPr>
          <w:rFonts w:ascii="Times New Roman" w:hAnsi="Times New Roman" w:cs="Times New Roman"/>
          <w:bCs/>
          <w:sz w:val="24"/>
          <w:lang w:val="en-US"/>
        </w:rPr>
        <w:t>bagging</w:t>
      </w:r>
      <w:r w:rsidRPr="008B11AB">
        <w:rPr>
          <w:rFonts w:ascii="Times New Roman" w:hAnsi="Times New Roman" w:cs="Times New Roman"/>
          <w:bCs/>
          <w:sz w:val="24"/>
        </w:rPr>
        <w:t xml:space="preserve"> </w:t>
      </w:r>
      <w:r>
        <w:rPr>
          <w:rFonts w:ascii="Times New Roman" w:hAnsi="Times New Roman" w:cs="Times New Roman"/>
          <w:bCs/>
          <w:sz w:val="24"/>
        </w:rPr>
        <w:t xml:space="preserve">και </w:t>
      </w:r>
      <w:r>
        <w:rPr>
          <w:rFonts w:ascii="Times New Roman" w:hAnsi="Times New Roman" w:cs="Times New Roman"/>
          <w:bCs/>
          <w:sz w:val="24"/>
          <w:lang w:val="en-US"/>
        </w:rPr>
        <w:t>boosting</w:t>
      </w:r>
      <w:r>
        <w:rPr>
          <w:rFonts w:ascii="Times New Roman" w:hAnsi="Times New Roman" w:cs="Times New Roman"/>
          <w:bCs/>
          <w:sz w:val="24"/>
        </w:rPr>
        <w:t xml:space="preserve"> </w:t>
      </w:r>
      <w:r w:rsidR="00F03999">
        <w:rPr>
          <w:rFonts w:ascii="Times New Roman" w:hAnsi="Times New Roman" w:cs="Times New Roman"/>
          <w:bCs/>
          <w:sz w:val="24"/>
        </w:rPr>
        <w:t xml:space="preserve">που </w:t>
      </w:r>
      <w:r>
        <w:rPr>
          <w:rFonts w:ascii="Times New Roman" w:hAnsi="Times New Roman" w:cs="Times New Roman"/>
          <w:bCs/>
          <w:sz w:val="24"/>
        </w:rPr>
        <w:t xml:space="preserve">εφαρμόζουν ένα αλγόριθμο </w:t>
      </w:r>
      <w:r w:rsidR="00037705">
        <w:rPr>
          <w:rFonts w:ascii="Times New Roman" w:hAnsi="Times New Roman" w:cs="Times New Roman"/>
          <w:bCs/>
          <w:sz w:val="24"/>
        </w:rPr>
        <w:t>μάθησης</w:t>
      </w:r>
      <w:r>
        <w:rPr>
          <w:rFonts w:ascii="Times New Roman" w:hAnsi="Times New Roman" w:cs="Times New Roman"/>
          <w:bCs/>
          <w:sz w:val="24"/>
        </w:rPr>
        <w:t xml:space="preserve"> σε διαφορετικές </w:t>
      </w:r>
      <w:r w:rsidR="00037705">
        <w:rPr>
          <w:rFonts w:ascii="Times New Roman" w:hAnsi="Times New Roman" w:cs="Times New Roman"/>
          <w:bCs/>
          <w:sz w:val="24"/>
        </w:rPr>
        <w:t>εκδόσεις</w:t>
      </w:r>
      <w:r>
        <w:rPr>
          <w:rFonts w:ascii="Times New Roman" w:hAnsi="Times New Roman" w:cs="Times New Roman"/>
          <w:bCs/>
          <w:sz w:val="24"/>
        </w:rPr>
        <w:t xml:space="preserve"> του συνόλου των δεδομένων. Αυτές οι δύο μέθοδ</w:t>
      </w:r>
      <w:r w:rsidR="002E24F6">
        <w:rPr>
          <w:rFonts w:ascii="Times New Roman" w:hAnsi="Times New Roman" w:cs="Times New Roman"/>
          <w:bCs/>
          <w:sz w:val="24"/>
        </w:rPr>
        <w:t>οι με βάσει</w:t>
      </w:r>
      <w:r w:rsidR="002F7129">
        <w:rPr>
          <w:rFonts w:ascii="Times New Roman" w:hAnsi="Times New Roman" w:cs="Times New Roman"/>
          <w:bCs/>
          <w:sz w:val="24"/>
        </w:rPr>
        <w:t xml:space="preserve"> τα νευρωνικά δίκτυα</w:t>
      </w:r>
      <w:r w:rsidR="00376B83">
        <w:rPr>
          <w:rFonts w:ascii="Times New Roman" w:hAnsi="Times New Roman" w:cs="Times New Roman"/>
          <w:bCs/>
          <w:sz w:val="24"/>
        </w:rPr>
        <w:t xml:space="preserve">, εφαρμόστηκαν σε διάφορες έρευνες πρόβλεψης της πτώχευσης όπως των </w:t>
      </w:r>
      <w:r w:rsidR="008D5D1F">
        <w:rPr>
          <w:rFonts w:ascii="Times New Roman" w:hAnsi="Times New Roman" w:cs="Times New Roman"/>
          <w:bCs/>
          <w:sz w:val="24"/>
        </w:rPr>
        <w:fldChar w:fldCharType="begin" w:fldLock="1"/>
      </w:r>
      <w:r w:rsidR="008D5D1F">
        <w:rPr>
          <w:rFonts w:ascii="Times New Roman" w:hAnsi="Times New Roman" w:cs="Times New Roman"/>
          <w:bCs/>
          <w:sz w:val="24"/>
        </w:rPr>
        <w:instrText>ADDIN CSL_CITATION {"citationItems":[{"id":"ITEM-1","itemData":{"DOI":"10.1016/j.dss.2007.12.002","ISSN":"01679236","abstract":"The goal of this study is to show an alternative method to corporate failure prediction. In the last decades Artificial Neural Networks have been widely used for this task. These models have the advantage of being able to detect non-linear relationships and show a good performance in presence of noisy information, as it usually happens, in corporate failure prediction problems. AdaBoost is a novel ensemble learning algorithm that constructs its base classifiers in sequence using different versions of the training data set. In this paper, we compare the prediction accuracy of both techniques on a set of European firms, considering the usual predicting variables such as financial ratios, as well as qualitative variables, such as firm size, activity and legal structure. We show that our approach decreases the generalization error by about thirty percent with respect to the error produced with a neural network. © 2007 Elsevier B.V. All rights reserved.","author":[{"dropping-particle":"","family":"Alfaro","given":"Esteban","non-dropping-particle":"","parse-names":false,"suffix":""},{"dropping-particle":"","family":"García","given":"Noelia","non-dropping-particle":"","parse-names":false,"suffix":""},{"dropping-particle":"","family":"Gámez","given":"Matías","non-dropping-particle":"","parse-names":false,"suffix":""},{"dropping-particle":"","family":"Elizondo","given":"David","non-dropping-particle":"","parse-names":false,"suffix":""}],"container-title":"Decision Support Systems","id":"ITEM-1","issue":"1","issued":{"date-parts":[["2008"]]},"page":"110-122","title":"Bankruptcy forecasting: An empirical comparison of AdaBoost and neural networks","type":"article-journal","volume":"45"},"uris":["http://www.mendeley.com/documents/?uuid=9b632e53-88b0-4829-81db-07b65c9adc20"]},{"id":"ITEM-2","itemData":{"author":[{"dropping-particle":"","family":"Kim","given":"M","non-dropping-particle":"","parse-names":false,"suffix":""},{"dropping-particle":"","family":"Kang","given":"D","non-dropping-particle":"","parse-names":false,"suffix":""}],"container-title":"Expert Systems with Applications","id":"ITEM-2","issued":{"date-parts":[["2010"]]},"page":"3373-3379","title":"Ensemble with neural networks for bankruptcy prediction","type":"article-journal","volume":"37"},"uris":["http://www.mendeley.com/documents/?uuid=d5cdc81a-d615-46b2-b4a3-08e9de588dce"]},{"id":"ITEM-3","itemData":{"DOI":"10.1016/j.cor.2004.03.017","ISSN":"03050548","abstract":"Considerable research effort has been expended to identify more accurate models for decision support systems in financial decision domains including credit scoring and bankruptcy prediction. The focus of this earlier work has been to identify the \"single best\" prediction model from a collection that includes simple parametric models, nonparametric models that directly estimate data densities, and nonlinear pattern recognition models such as neural networks. Recent theories suggest this work may be misguided in that ensembles of predictors provide more accurate generalization than the reliance on a single model. This paper investigates three recent ensemble strategies: crossvalidation, bagging, and boosting. We employ the multilayer perceptron neural network as a base classifier. The generalization ability of the neural network ensemble is found to be superior to the single best model for three real world financial decision applications. © 2004 Elsevier Ltd. All rights reserved.","author":[{"dropping-particle":"","family":"West","given":"David","non-dropping-particle":"","parse-names":false,"suffix":""},{"dropping-particle":"","family":"Dellana","given":"Scott","non-dropping-particle":"","parse-names":false,"suffix":""},{"dropping-particle":"","family":"Qian","given":"Jingxia","non-dropping-particle":"","parse-names":false,"suffix":""}],"container-title":"Computers and Operations Research","id":"ITEM-3","issue":"10","issued":{"date-parts":[["2005"]]},"page":"2543-2559","title":"Neural network ensemble strategies for financial decision applications","type":"article-journal","volume":"32"},"uris":["http://www.mendeley.com/documents/?uuid=39136c98-77f3-4737-9e17-23a6ff78bf98"]}],"mendeley":{"formattedCitation":"(Alfaro, García, Gámez, &amp; Elizondo, 2008; Kim &amp; Kang, 2010; West, Dellana, &amp; Qian, 2005)","manualFormatting":"Alfaro, García, Gámez, &amp; Elizondo (2008), των Kim &amp; Kang (2010) και των West, Dellana, &amp; Qian (2005","plainTextFormattedCitation":"(Alfaro, García, Gámez, &amp; Elizondo, 2008; Kim &amp; Kang, 2010; West, Dellana, &amp; Qian, 2005)","previouslyFormattedCitation":"(Alfaro, García, Gámez, &amp; Elizondo, 2008; Kim &amp; Kang, 2010; West, Dellana, &amp; Qian, 2005)"},"properties":{"noteIndex":0},"schema":"https://github.com/citation-style-language/schema/raw/master/csl-citation.json"}</w:instrText>
      </w:r>
      <w:r w:rsidR="008D5D1F">
        <w:rPr>
          <w:rFonts w:ascii="Times New Roman" w:hAnsi="Times New Roman" w:cs="Times New Roman"/>
          <w:bCs/>
          <w:sz w:val="24"/>
        </w:rPr>
        <w:fldChar w:fldCharType="separate"/>
      </w:r>
      <w:r w:rsidR="008D5D1F" w:rsidRPr="008D5D1F">
        <w:rPr>
          <w:rFonts w:ascii="Times New Roman" w:hAnsi="Times New Roman" w:cs="Times New Roman"/>
          <w:bCs/>
          <w:noProof/>
          <w:sz w:val="24"/>
        </w:rPr>
        <w:t xml:space="preserve">Alfaro, </w:t>
      </w:r>
      <w:r w:rsidR="008D5D1F">
        <w:rPr>
          <w:rFonts w:ascii="Times New Roman" w:hAnsi="Times New Roman" w:cs="Times New Roman"/>
          <w:bCs/>
          <w:noProof/>
          <w:sz w:val="24"/>
        </w:rPr>
        <w:t>García, Gámez, &amp; Elizondo (2008)</w:t>
      </w:r>
      <w:r w:rsidR="008D5D1F" w:rsidRPr="008D5D1F">
        <w:rPr>
          <w:rFonts w:ascii="Times New Roman" w:hAnsi="Times New Roman" w:cs="Times New Roman"/>
          <w:bCs/>
          <w:noProof/>
          <w:sz w:val="24"/>
        </w:rPr>
        <w:t xml:space="preserve">, </w:t>
      </w:r>
      <w:r w:rsidR="008D5D1F">
        <w:rPr>
          <w:rFonts w:ascii="Times New Roman" w:hAnsi="Times New Roman" w:cs="Times New Roman"/>
          <w:bCs/>
          <w:noProof/>
          <w:sz w:val="24"/>
        </w:rPr>
        <w:t>των Kim &amp; Kang (2010) και</w:t>
      </w:r>
      <w:r w:rsidR="008D5D1F" w:rsidRPr="008D5D1F">
        <w:rPr>
          <w:rFonts w:ascii="Times New Roman" w:hAnsi="Times New Roman" w:cs="Times New Roman"/>
          <w:bCs/>
          <w:noProof/>
          <w:sz w:val="24"/>
        </w:rPr>
        <w:t xml:space="preserve"> </w:t>
      </w:r>
      <w:r w:rsidR="008D5D1F">
        <w:rPr>
          <w:rFonts w:ascii="Times New Roman" w:hAnsi="Times New Roman" w:cs="Times New Roman"/>
          <w:bCs/>
          <w:noProof/>
          <w:sz w:val="24"/>
        </w:rPr>
        <w:t>των West, Dellana, &amp; Qian</w:t>
      </w:r>
      <w:r w:rsidR="008D5D1F" w:rsidRPr="008D5D1F">
        <w:rPr>
          <w:rFonts w:ascii="Times New Roman" w:hAnsi="Times New Roman" w:cs="Times New Roman"/>
          <w:bCs/>
          <w:noProof/>
          <w:sz w:val="24"/>
        </w:rPr>
        <w:t xml:space="preserve"> </w:t>
      </w:r>
      <w:r w:rsidR="008D5D1F">
        <w:rPr>
          <w:rFonts w:ascii="Times New Roman" w:hAnsi="Times New Roman" w:cs="Times New Roman"/>
          <w:bCs/>
          <w:noProof/>
          <w:sz w:val="24"/>
        </w:rPr>
        <w:t>(</w:t>
      </w:r>
      <w:r w:rsidR="008D5D1F" w:rsidRPr="008D5D1F">
        <w:rPr>
          <w:rFonts w:ascii="Times New Roman" w:hAnsi="Times New Roman" w:cs="Times New Roman"/>
          <w:bCs/>
          <w:noProof/>
          <w:sz w:val="24"/>
        </w:rPr>
        <w:t>2005</w:t>
      </w:r>
      <w:r w:rsidR="008D5D1F">
        <w:rPr>
          <w:rFonts w:ascii="Times New Roman" w:hAnsi="Times New Roman" w:cs="Times New Roman"/>
          <w:bCs/>
          <w:sz w:val="24"/>
        </w:rPr>
        <w:fldChar w:fldCharType="end"/>
      </w:r>
      <w:r w:rsidR="008D5D1F">
        <w:rPr>
          <w:rFonts w:ascii="Times New Roman" w:hAnsi="Times New Roman" w:cs="Times New Roman"/>
          <w:bCs/>
          <w:sz w:val="24"/>
        </w:rPr>
        <w:t xml:space="preserve">), </w:t>
      </w:r>
      <w:r w:rsidR="00376B83" w:rsidRPr="00F03999">
        <w:rPr>
          <w:rFonts w:ascii="Times New Roman" w:hAnsi="Times New Roman" w:cs="Times New Roman"/>
          <w:bCs/>
          <w:sz w:val="24"/>
        </w:rPr>
        <w:t>όπου διαπιστώθηκε ότι η ικανότητα γενίκευσ</w:t>
      </w:r>
      <w:r w:rsidR="002F7129">
        <w:rPr>
          <w:rFonts w:ascii="Times New Roman" w:hAnsi="Times New Roman" w:cs="Times New Roman"/>
          <w:bCs/>
          <w:sz w:val="24"/>
        </w:rPr>
        <w:t>ης είναι ανώτερη από το μοντέλο νευρωνικών δικτύων</w:t>
      </w:r>
      <w:r w:rsidR="003B59D3" w:rsidRPr="003B59D3">
        <w:rPr>
          <w:rFonts w:ascii="Times New Roman" w:hAnsi="Times New Roman" w:cs="Times New Roman"/>
          <w:bCs/>
          <w:sz w:val="24"/>
        </w:rPr>
        <w:t>.</w:t>
      </w:r>
    </w:p>
    <w:p w:rsidR="000502C6" w:rsidRPr="00EA2181" w:rsidRDefault="000502C6" w:rsidP="000A2C0F">
      <w:pPr>
        <w:pStyle w:val="Heading3"/>
        <w:spacing w:line="360" w:lineRule="auto"/>
        <w:jc w:val="both"/>
      </w:pPr>
      <w:bookmarkStart w:id="62" w:name="_Toc26182779"/>
      <w:bookmarkStart w:id="63" w:name="_Toc30522863"/>
      <w:bookmarkStart w:id="64" w:name="_Toc30784886"/>
      <w:r w:rsidRPr="00EA2181">
        <w:t xml:space="preserve">2.1.5 </w:t>
      </w:r>
      <w:r w:rsidRPr="000502C6">
        <w:t>Μέθοδοι</w:t>
      </w:r>
      <w:r w:rsidRPr="00EA2181">
        <w:t xml:space="preserve"> </w:t>
      </w:r>
      <w:r w:rsidRPr="000502C6">
        <w:t>Πολυκριτήριας</w:t>
      </w:r>
      <w:r w:rsidRPr="00EA2181">
        <w:t xml:space="preserve"> </w:t>
      </w:r>
      <w:r w:rsidRPr="000502C6">
        <w:t>Ανάλυσης</w:t>
      </w:r>
      <w:r w:rsidRPr="00EA2181">
        <w:t xml:space="preserve"> (</w:t>
      </w:r>
      <w:proofErr w:type="spellStart"/>
      <w:r>
        <w:rPr>
          <w:lang w:val="en-US"/>
        </w:rPr>
        <w:t>M</w:t>
      </w:r>
      <w:r w:rsidRPr="003B59D3">
        <w:rPr>
          <w:lang w:val="en-US"/>
        </w:rPr>
        <w:t>ulticriteria</w:t>
      </w:r>
      <w:proofErr w:type="spellEnd"/>
      <w:r w:rsidRPr="00EA2181">
        <w:t xml:space="preserve"> </w:t>
      </w:r>
      <w:r>
        <w:rPr>
          <w:lang w:val="en-US"/>
        </w:rPr>
        <w:t>A</w:t>
      </w:r>
      <w:r w:rsidR="00B34F09" w:rsidRPr="003B59D3">
        <w:rPr>
          <w:lang w:val="en-US"/>
        </w:rPr>
        <w:t>nalysis</w:t>
      </w:r>
      <w:r w:rsidR="00B34F09" w:rsidRPr="00EA2181">
        <w:t xml:space="preserve"> </w:t>
      </w:r>
      <w:r w:rsidR="00B34F09">
        <w:rPr>
          <w:lang w:val="en-US"/>
        </w:rPr>
        <w:t>M</w:t>
      </w:r>
      <w:r w:rsidRPr="003B59D3">
        <w:rPr>
          <w:lang w:val="en-US"/>
        </w:rPr>
        <w:t>ethods</w:t>
      </w:r>
      <w:r w:rsidR="00B34F09" w:rsidRPr="00EA2181">
        <w:t>)</w:t>
      </w:r>
      <w:bookmarkEnd w:id="62"/>
      <w:bookmarkEnd w:id="63"/>
      <w:bookmarkEnd w:id="64"/>
    </w:p>
    <w:p w:rsidR="00C83A4E" w:rsidRPr="002B6A2E" w:rsidRDefault="008D5D1F" w:rsidP="002B6A2E">
      <w:pPr>
        <w:pStyle w:val="Body"/>
        <w:spacing w:after="0" w:line="360" w:lineRule="auto"/>
        <w:jc w:val="both"/>
        <w:rPr>
          <w:rFonts w:ascii="Times New Roman" w:eastAsia="Times New Roman" w:hAnsi="Times New Roman" w:cs="Times New Roman"/>
          <w:sz w:val="24"/>
          <w:szCs w:val="24"/>
        </w:rPr>
      </w:pPr>
      <w:r w:rsidRPr="008D5D1F">
        <w:rPr>
          <w:rFonts w:ascii="Times New Roman" w:hAnsi="Times New Roman" w:cs="Times New Roman"/>
          <w:bCs/>
          <w:sz w:val="24"/>
        </w:rPr>
        <w:t>Οι</w:t>
      </w:r>
      <w:r w:rsidR="00FB2510" w:rsidRPr="008D5D1F">
        <w:rPr>
          <w:rFonts w:ascii="Times New Roman" w:hAnsi="Times New Roman" w:cs="Times New Roman"/>
          <w:bCs/>
          <w:sz w:val="24"/>
        </w:rPr>
        <w:t xml:space="preserve"> </w:t>
      </w:r>
      <w:r w:rsidRPr="008D5D1F">
        <w:rPr>
          <w:rFonts w:ascii="Times New Roman" w:hAnsi="Times New Roman" w:cs="Times New Roman"/>
          <w:bCs/>
          <w:sz w:val="24"/>
        </w:rPr>
        <w:fldChar w:fldCharType="begin" w:fldLock="1"/>
      </w:r>
      <w:r w:rsidR="0022534F">
        <w:rPr>
          <w:rFonts w:ascii="Times New Roman" w:hAnsi="Times New Roman" w:cs="Times New Roman"/>
          <w:bCs/>
          <w:sz w:val="24"/>
        </w:rPr>
        <w:instrText>ADDIN CSL_CITATION {"citationItems":[{"id":"ITEM-1","itemData":{"author":[{"dropping-particle":"","family":"Doumpos","given":"M","non-dropping-particle":"","parse-names":false,"suffix":""},{"dropping-particle":"","family":"Zopounidis","given":"K","non-dropping-particle":"","parse-names":false,"suffix":""}],"container-title":"Kluwer Academic Publishers","id":"ITEM-1","issued":{"date-parts":[["2002"]]},"title":"Multicriteria decision aid classification methods. Kluwer Academic Publishers","type":"article-journal"},"uris":["http://www.mendeley.com/documents/?uuid=9c7c3a06-a17a-4195-806a-69bd0696b248"]}],"mendeley":{"formattedCitation":"(M Doumpos &amp; Zopounidis, 2002)","manualFormatting":"Doumpos &amp; Zopounidis (2002)","plainTextFormattedCitation":"(M Doumpos &amp; Zopounidis, 2002)","previouslyFormattedCitation":"(M Doumpos &amp; Zopounidis, 2002)"},"properties":{"noteIndex":0},"schema":"https://github.com/citation-style-language/schema/raw/master/csl-citation.json"}</w:instrText>
      </w:r>
      <w:r w:rsidRPr="008D5D1F">
        <w:rPr>
          <w:rFonts w:ascii="Times New Roman" w:hAnsi="Times New Roman" w:cs="Times New Roman"/>
          <w:bCs/>
          <w:sz w:val="24"/>
        </w:rPr>
        <w:fldChar w:fldCharType="separate"/>
      </w:r>
      <w:r w:rsidRPr="008D5D1F">
        <w:rPr>
          <w:rFonts w:ascii="Times New Roman" w:hAnsi="Times New Roman" w:cs="Times New Roman"/>
          <w:bCs/>
          <w:noProof/>
          <w:sz w:val="24"/>
        </w:rPr>
        <w:t>Doumpos &amp; Zopounidis (2002)</w:t>
      </w:r>
      <w:r w:rsidRPr="008D5D1F">
        <w:rPr>
          <w:rFonts w:ascii="Times New Roman" w:hAnsi="Times New Roman" w:cs="Times New Roman"/>
          <w:bCs/>
          <w:sz w:val="24"/>
        </w:rPr>
        <w:fldChar w:fldCharType="end"/>
      </w:r>
      <w:r w:rsidRPr="008D5D1F">
        <w:rPr>
          <w:rFonts w:ascii="Times New Roman" w:hAnsi="Times New Roman" w:cs="Times New Roman"/>
          <w:bCs/>
          <w:sz w:val="24"/>
        </w:rPr>
        <w:t xml:space="preserve"> </w:t>
      </w:r>
      <w:r w:rsidR="002B6A2E">
        <w:rPr>
          <w:rFonts w:ascii="Times New Roman" w:hAnsi="Times New Roman"/>
          <w:sz w:val="24"/>
          <w:szCs w:val="24"/>
        </w:rPr>
        <w:t>όρισαν</w:t>
      </w:r>
      <w:r w:rsidR="002B6A2E">
        <w:rPr>
          <w:rFonts w:ascii="Times New Roman" w:hAnsi="Times New Roman"/>
          <w:color w:val="FF0000"/>
          <w:sz w:val="24"/>
          <w:szCs w:val="24"/>
          <w:u w:color="FF0000"/>
        </w:rPr>
        <w:t xml:space="preserve"> </w:t>
      </w:r>
      <w:r w:rsidR="002B6A2E">
        <w:rPr>
          <w:rFonts w:ascii="Times New Roman" w:hAnsi="Times New Roman"/>
          <w:sz w:val="24"/>
          <w:szCs w:val="24"/>
        </w:rPr>
        <w:t xml:space="preserve">την πολυκριτήρια ανάλυση ως ένα σύνολο μεθόδων που επιτρέπει τη σύνθεση πολλαπλών κριτηρίων εκτίμησης έτσι ώστε να γίνει δυνατή η επιλογή, η κατάταξη, η ταξινόμηση ή η περιγραφή ενός συνόλου εναλλακτικών ενεργειών. Ο αντικειμενικός σκοπός της ανάλυσης είναι να παρέχει στον </w:t>
      </w:r>
      <w:r w:rsidR="002B6A2E">
        <w:rPr>
          <w:rFonts w:ascii="Times New Roman" w:hAnsi="Times New Roman"/>
          <w:sz w:val="24"/>
          <w:szCs w:val="24"/>
        </w:rPr>
        <w:lastRenderedPageBreak/>
        <w:t>αποφασίζοντα τα εργαλεία που θα τον βοηθήσουν στ</w:t>
      </w:r>
      <w:r w:rsidR="00BA7D4F">
        <w:rPr>
          <w:rFonts w:ascii="Times New Roman" w:hAnsi="Times New Roman"/>
          <w:sz w:val="24"/>
          <w:szCs w:val="24"/>
        </w:rPr>
        <w:t>ην επίλυση προβλημάτων όπου ένας</w:t>
      </w:r>
      <w:r w:rsidR="002B6A2E">
        <w:rPr>
          <w:rFonts w:ascii="Times New Roman" w:hAnsi="Times New Roman"/>
          <w:sz w:val="24"/>
          <w:szCs w:val="24"/>
        </w:rPr>
        <w:t xml:space="preserve"> αριθμός πολλαπλών και μερικές φορές, αντικρουόμενων μεταβλητών πρέπει να ληφθεί υπόψη. Αυτή η μεθοδολογική προσέγγιση χάρη στα χαρακτηριστικά που προσφέρει,  έχει αυξημένο πρακτικό και ερευνητικό ενδιαφέρον σε προβλήματα λήψης χρηματοοικονομικών αποφάσεων. Τα πλεονεκτήματα που εμφανίζει αυτό το ευρύ πεδίο έρευνας της πολυκριτήριας ανάλυσης αποφάσεων οδηγεί στην ανάπτυξη αξιόπιστων υποδειγμάτων για την πρόβλεψη πτώχευσης επιχειρήσεων.</w:t>
      </w:r>
    </w:p>
    <w:p w:rsidR="0024412C" w:rsidRPr="00F56327" w:rsidRDefault="00C83A4E" w:rsidP="000A2C0F">
      <w:pPr>
        <w:pStyle w:val="Heading4"/>
        <w:spacing w:line="360" w:lineRule="auto"/>
        <w:jc w:val="both"/>
        <w:rPr>
          <w:lang w:val="en-US"/>
        </w:rPr>
      </w:pPr>
      <w:r w:rsidRPr="00F56327">
        <w:rPr>
          <w:lang w:val="en-US"/>
        </w:rPr>
        <w:t xml:space="preserve">2.1.5.1 </w:t>
      </w:r>
      <w:r>
        <w:t>Μέθοδος</w:t>
      </w:r>
      <w:r w:rsidRPr="00F56327">
        <w:rPr>
          <w:lang w:val="en-US"/>
        </w:rPr>
        <w:t xml:space="preserve"> </w:t>
      </w:r>
      <w:r w:rsidRPr="006249D7">
        <w:rPr>
          <w:lang w:val="en-US"/>
        </w:rPr>
        <w:t>UTADIS</w:t>
      </w:r>
      <w:r w:rsidR="006249D7" w:rsidRPr="00F56327">
        <w:rPr>
          <w:lang w:val="en-US"/>
        </w:rPr>
        <w:t xml:space="preserve"> (</w:t>
      </w:r>
      <w:r w:rsidR="006249D7" w:rsidRPr="006249D7">
        <w:rPr>
          <w:lang w:val="en-US"/>
        </w:rPr>
        <w:t>Utilities</w:t>
      </w:r>
      <w:r w:rsidR="006249D7" w:rsidRPr="00F56327">
        <w:rPr>
          <w:lang w:val="en-US"/>
        </w:rPr>
        <w:t xml:space="preserve"> </w:t>
      </w:r>
      <w:r w:rsidR="006249D7" w:rsidRPr="006249D7">
        <w:rPr>
          <w:lang w:val="en-US"/>
        </w:rPr>
        <w:t>Additive</w:t>
      </w:r>
      <w:r w:rsidR="006249D7" w:rsidRPr="00F56327">
        <w:rPr>
          <w:lang w:val="en-US"/>
        </w:rPr>
        <w:t xml:space="preserve"> </w:t>
      </w:r>
      <w:proofErr w:type="spellStart"/>
      <w:r w:rsidR="006249D7" w:rsidRPr="006249D7">
        <w:rPr>
          <w:lang w:val="en-US"/>
        </w:rPr>
        <w:t>DIScriminantes</w:t>
      </w:r>
      <w:proofErr w:type="spellEnd"/>
      <w:r w:rsidR="006249D7" w:rsidRPr="00F56327">
        <w:rPr>
          <w:lang w:val="en-US"/>
        </w:rPr>
        <w:t>)</w:t>
      </w:r>
    </w:p>
    <w:p w:rsidR="003F3DED" w:rsidRPr="00903ADA" w:rsidRDefault="00A87241" w:rsidP="000A2C0F">
      <w:pPr>
        <w:spacing w:after="0" w:line="360" w:lineRule="auto"/>
        <w:jc w:val="both"/>
        <w:rPr>
          <w:rFonts w:ascii="Times New Roman" w:hAnsi="Times New Roman" w:cs="Times New Roman"/>
          <w:bCs/>
          <w:sz w:val="24"/>
        </w:rPr>
      </w:pPr>
      <w:r>
        <w:rPr>
          <w:rFonts w:ascii="Times New Roman" w:hAnsi="Times New Roman" w:cs="Times New Roman"/>
          <w:bCs/>
          <w:sz w:val="24"/>
        </w:rPr>
        <w:t>Η</w:t>
      </w:r>
      <w:r w:rsidRPr="00A87241">
        <w:rPr>
          <w:rFonts w:ascii="Times New Roman" w:hAnsi="Times New Roman" w:cs="Times New Roman"/>
          <w:bCs/>
          <w:sz w:val="24"/>
        </w:rPr>
        <w:t xml:space="preserve"> </w:t>
      </w:r>
      <w:r>
        <w:rPr>
          <w:rFonts w:ascii="Times New Roman" w:hAnsi="Times New Roman" w:cs="Times New Roman"/>
          <w:bCs/>
          <w:sz w:val="24"/>
          <w:lang w:val="en-US"/>
        </w:rPr>
        <w:t>UTADIS</w:t>
      </w:r>
      <w:r w:rsidRPr="00A87241">
        <w:rPr>
          <w:rFonts w:ascii="Times New Roman" w:hAnsi="Times New Roman" w:cs="Times New Roman"/>
          <w:bCs/>
          <w:sz w:val="24"/>
        </w:rPr>
        <w:t xml:space="preserve"> </w:t>
      </w:r>
      <w:r>
        <w:rPr>
          <w:rFonts w:ascii="Times New Roman" w:hAnsi="Times New Roman" w:cs="Times New Roman"/>
          <w:bCs/>
          <w:sz w:val="24"/>
        </w:rPr>
        <w:t>είναι</w:t>
      </w:r>
      <w:r w:rsidRPr="00A87241">
        <w:rPr>
          <w:rFonts w:ascii="Times New Roman" w:hAnsi="Times New Roman" w:cs="Times New Roman"/>
          <w:bCs/>
          <w:sz w:val="24"/>
        </w:rPr>
        <w:t xml:space="preserve"> </w:t>
      </w:r>
      <w:r>
        <w:rPr>
          <w:rFonts w:ascii="Times New Roman" w:hAnsi="Times New Roman" w:cs="Times New Roman"/>
          <w:bCs/>
          <w:sz w:val="24"/>
        </w:rPr>
        <w:t>μια</w:t>
      </w:r>
      <w:r w:rsidRPr="00A87241">
        <w:rPr>
          <w:rFonts w:ascii="Times New Roman" w:hAnsi="Times New Roman" w:cs="Times New Roman"/>
          <w:bCs/>
          <w:sz w:val="24"/>
        </w:rPr>
        <w:t xml:space="preserve"> </w:t>
      </w:r>
      <w:r>
        <w:rPr>
          <w:rFonts w:ascii="Times New Roman" w:hAnsi="Times New Roman" w:cs="Times New Roman"/>
          <w:bCs/>
          <w:sz w:val="24"/>
        </w:rPr>
        <w:t>μέθοδος</w:t>
      </w:r>
      <w:r w:rsidRPr="00A87241">
        <w:rPr>
          <w:rFonts w:ascii="Times New Roman" w:hAnsi="Times New Roman" w:cs="Times New Roman"/>
          <w:bCs/>
          <w:sz w:val="24"/>
        </w:rPr>
        <w:t xml:space="preserve"> </w:t>
      </w:r>
      <w:r>
        <w:rPr>
          <w:rFonts w:ascii="Times New Roman" w:hAnsi="Times New Roman" w:cs="Times New Roman"/>
          <w:bCs/>
          <w:sz w:val="24"/>
        </w:rPr>
        <w:t>πολυκριτήριας ανάλυσης αποφάσεων</w:t>
      </w:r>
      <w:r w:rsidR="005C3713">
        <w:rPr>
          <w:rFonts w:ascii="Times New Roman" w:hAnsi="Times New Roman" w:cs="Times New Roman"/>
          <w:bCs/>
          <w:sz w:val="24"/>
        </w:rPr>
        <w:t xml:space="preserve"> η οποία αποτελεί παραλλαγή της </w:t>
      </w:r>
      <w:r w:rsidR="005C3713">
        <w:rPr>
          <w:rFonts w:ascii="Times New Roman" w:hAnsi="Times New Roman" w:cs="Times New Roman"/>
          <w:bCs/>
          <w:sz w:val="24"/>
          <w:lang w:val="en-US"/>
        </w:rPr>
        <w:t>UTA</w:t>
      </w:r>
      <w:r w:rsidR="005C3713" w:rsidRPr="005C3713">
        <w:rPr>
          <w:rFonts w:ascii="Times New Roman" w:hAnsi="Times New Roman" w:cs="Times New Roman"/>
          <w:bCs/>
          <w:sz w:val="24"/>
        </w:rPr>
        <w:t xml:space="preserve"> (</w:t>
      </w:r>
      <w:proofErr w:type="spellStart"/>
      <w:r w:rsidR="002F7129">
        <w:rPr>
          <w:rFonts w:ascii="Times New Roman" w:hAnsi="Times New Roman" w:cs="Times New Roman"/>
          <w:bCs/>
          <w:sz w:val="24"/>
          <w:lang w:val="en-US"/>
        </w:rPr>
        <w:t>Utilit</w:t>
      </w:r>
      <w:r w:rsidR="005C3713">
        <w:rPr>
          <w:rFonts w:ascii="Times New Roman" w:hAnsi="Times New Roman" w:cs="Times New Roman"/>
          <w:bCs/>
          <w:sz w:val="24"/>
          <w:lang w:val="en-US"/>
        </w:rPr>
        <w:t>es</w:t>
      </w:r>
      <w:proofErr w:type="spellEnd"/>
      <w:r w:rsidR="005C3713" w:rsidRPr="005C3713">
        <w:rPr>
          <w:rFonts w:ascii="Times New Roman" w:hAnsi="Times New Roman" w:cs="Times New Roman"/>
          <w:bCs/>
          <w:sz w:val="24"/>
        </w:rPr>
        <w:t xml:space="preserve"> </w:t>
      </w:r>
      <w:r w:rsidR="005C3713">
        <w:rPr>
          <w:rFonts w:ascii="Times New Roman" w:hAnsi="Times New Roman" w:cs="Times New Roman"/>
          <w:bCs/>
          <w:sz w:val="24"/>
          <w:lang w:val="en-US"/>
        </w:rPr>
        <w:t>Additives</w:t>
      </w:r>
      <w:r w:rsidR="005C3713" w:rsidRPr="005C3713">
        <w:rPr>
          <w:rFonts w:ascii="Times New Roman" w:hAnsi="Times New Roman" w:cs="Times New Roman"/>
          <w:bCs/>
          <w:sz w:val="24"/>
        </w:rPr>
        <w:t>)</w:t>
      </w:r>
      <w:r w:rsidR="005C3713">
        <w:rPr>
          <w:rFonts w:ascii="Times New Roman" w:hAnsi="Times New Roman" w:cs="Times New Roman"/>
          <w:bCs/>
          <w:sz w:val="24"/>
        </w:rPr>
        <w:t>, η οποία αναπτύχθηκε από τους</w:t>
      </w:r>
      <w:r w:rsidR="008D5D1F" w:rsidRPr="008D5D1F">
        <w:rPr>
          <w:rFonts w:ascii="Times New Roman" w:hAnsi="Times New Roman" w:cs="Times New Roman"/>
          <w:bCs/>
          <w:sz w:val="24"/>
        </w:rPr>
        <w:t xml:space="preserve"> </w:t>
      </w:r>
      <w:r w:rsidR="008D5D1F">
        <w:rPr>
          <w:rFonts w:ascii="Times New Roman" w:hAnsi="Times New Roman" w:cs="Times New Roman"/>
          <w:bCs/>
          <w:sz w:val="24"/>
        </w:rPr>
        <w:fldChar w:fldCharType="begin" w:fldLock="1"/>
      </w:r>
      <w:r w:rsidR="008D5D1F">
        <w:rPr>
          <w:rFonts w:ascii="Times New Roman" w:hAnsi="Times New Roman" w:cs="Times New Roman"/>
          <w:bCs/>
          <w:sz w:val="24"/>
        </w:rPr>
        <w:instrText>ADDIN CSL_CITATION {"citationItems":[{"id":"ITEM-1","itemData":{"author":[{"dropping-particle":"","family":"Jacquet-Lagreze","given":"E","non-dropping-particle":"","parse-names":false,"suffix":""},{"dropping-particle":"","family":"Siskos","given":"J","non-dropping-particle":"","parse-names":false,"suffix":""}],"container-title":"European Journal of Operational Research","id":"ITEM-1","issue":"2","issued":{"date-parts":[["1982"]]},"page":"151-164","title":"Assessing a set of additive utility functions for multicriteria decision-making, the UTA method","type":"article-journal","volume":"10"},"uris":["http://www.mendeley.com/documents/?uuid=cd970ace-f0c6-4aa4-9743-83404286b9bd"]}],"mendeley":{"formattedCitation":"(Jacquet-Lagreze &amp; Siskos, 1982)","manualFormatting":"Jacquet-Lagreze &amp; Siskos (1982)","plainTextFormattedCitation":"(Jacquet-Lagreze &amp; Siskos, 1982)","previouslyFormattedCitation":"(Jacquet-Lagreze &amp; Siskos, 1982)"},"properties":{"noteIndex":0},"schema":"https://github.com/citation-style-language/schema/raw/master/csl-citation.json"}</w:instrText>
      </w:r>
      <w:r w:rsidR="008D5D1F">
        <w:rPr>
          <w:rFonts w:ascii="Times New Roman" w:hAnsi="Times New Roman" w:cs="Times New Roman"/>
          <w:bCs/>
          <w:sz w:val="24"/>
        </w:rPr>
        <w:fldChar w:fldCharType="separate"/>
      </w:r>
      <w:r w:rsidR="008D5D1F">
        <w:rPr>
          <w:rFonts w:ascii="Times New Roman" w:hAnsi="Times New Roman" w:cs="Times New Roman"/>
          <w:bCs/>
          <w:noProof/>
          <w:sz w:val="24"/>
        </w:rPr>
        <w:t>Jacquet-Lagreze &amp; Siskos</w:t>
      </w:r>
      <w:r w:rsidR="008D5D1F" w:rsidRPr="008D5D1F">
        <w:rPr>
          <w:rFonts w:ascii="Times New Roman" w:hAnsi="Times New Roman" w:cs="Times New Roman"/>
          <w:bCs/>
          <w:noProof/>
          <w:sz w:val="24"/>
        </w:rPr>
        <w:t xml:space="preserve"> (1982)</w:t>
      </w:r>
      <w:r w:rsidR="008D5D1F">
        <w:rPr>
          <w:rFonts w:ascii="Times New Roman" w:hAnsi="Times New Roman" w:cs="Times New Roman"/>
          <w:bCs/>
          <w:sz w:val="24"/>
        </w:rPr>
        <w:fldChar w:fldCharType="end"/>
      </w:r>
      <w:r w:rsidR="008D5D1F" w:rsidRPr="008D5D1F">
        <w:rPr>
          <w:rFonts w:ascii="Times New Roman" w:hAnsi="Times New Roman" w:cs="Times New Roman"/>
          <w:bCs/>
          <w:sz w:val="24"/>
        </w:rPr>
        <w:t xml:space="preserve">. </w:t>
      </w:r>
      <w:r w:rsidR="002B6A2E">
        <w:rPr>
          <w:rFonts w:ascii="Times New Roman" w:hAnsi="Times New Roman"/>
          <w:sz w:val="24"/>
          <w:szCs w:val="24"/>
        </w:rPr>
        <w:t xml:space="preserve">Η </w:t>
      </w:r>
      <w:r w:rsidR="002B6A2E">
        <w:rPr>
          <w:rFonts w:ascii="Times New Roman" w:hAnsi="Times New Roman"/>
          <w:sz w:val="24"/>
          <w:szCs w:val="24"/>
          <w:lang w:val="en-US"/>
        </w:rPr>
        <w:t>UTADIS</w:t>
      </w:r>
      <w:r w:rsidR="002B6A2E">
        <w:rPr>
          <w:rFonts w:ascii="Times New Roman" w:hAnsi="Times New Roman"/>
          <w:sz w:val="24"/>
          <w:szCs w:val="24"/>
        </w:rPr>
        <w:t xml:space="preserve"> είναι κατάλληλο εργαλείο όταν ο σκοπός είναι η ταξινόμηση εναλλακτικών σε προκαθορισμένες κατηγορίες και ό</w:t>
      </w:r>
      <w:r w:rsidR="002B6A2E">
        <w:rPr>
          <w:rFonts w:ascii="Times New Roman" w:hAnsi="Times New Roman"/>
          <w:sz w:val="24"/>
          <w:szCs w:val="24"/>
          <w:lang w:val="en-US"/>
        </w:rPr>
        <w:t>x</w:t>
      </w:r>
      <w:r w:rsidR="002B6A2E">
        <w:rPr>
          <w:rFonts w:ascii="Times New Roman" w:hAnsi="Times New Roman"/>
          <w:sz w:val="24"/>
          <w:szCs w:val="24"/>
        </w:rPr>
        <w:t>ι η κατάταξη των εναλλακτικών. Αναπτύσσει ένα υπόδειγμα που συνθέτει τα κριτήρια αξιολόγησης έτσι ώστε το αποτέλεσμα της σύνθεσης αυτής να αποδίδει υψηλή βαθμολόγηση στις εναλλακτικές δραστηριότητες της πρώτης κατηγορίας</w:t>
      </w:r>
      <w:r w:rsidR="002F7129">
        <w:rPr>
          <w:rFonts w:ascii="Times New Roman" w:hAnsi="Times New Roman"/>
          <w:sz w:val="24"/>
          <w:szCs w:val="24"/>
        </w:rPr>
        <w:t xml:space="preserve"> (βιώσιμες επιχειρήσεις)</w:t>
      </w:r>
      <w:r w:rsidR="002B6A2E">
        <w:rPr>
          <w:rFonts w:ascii="Times New Roman" w:hAnsi="Times New Roman"/>
          <w:sz w:val="24"/>
          <w:szCs w:val="24"/>
        </w:rPr>
        <w:t xml:space="preserve"> και σταδιακά χαμηλότερη βαθμολόγηση στις δραστηριότητες που ανήκουν στις χαμηλότερες κατηγορίες</w:t>
      </w:r>
      <w:r w:rsidR="00A6725A">
        <w:rPr>
          <w:rFonts w:ascii="Times New Roman" w:hAnsi="Times New Roman"/>
          <w:sz w:val="24"/>
          <w:szCs w:val="24"/>
        </w:rPr>
        <w:t xml:space="preserve"> (επιχειρήσεις υψηλού κινδύνου)</w:t>
      </w:r>
      <w:r w:rsidR="002B6A2E">
        <w:rPr>
          <w:rFonts w:ascii="Times New Roman" w:hAnsi="Times New Roman"/>
          <w:sz w:val="24"/>
          <w:szCs w:val="24"/>
        </w:rPr>
        <w:t>. Η μέθοδος στηρίζεται στις αρχές της αναλυτικής – συνθετικής προσέγγισης και εμφανίζεται και αργότερα στα άρθρα των</w:t>
      </w:r>
      <w:r w:rsidR="00F44F1A" w:rsidRPr="00F44F1A">
        <w:rPr>
          <w:rFonts w:ascii="Times New Roman" w:hAnsi="Times New Roman"/>
          <w:sz w:val="24"/>
          <w:szCs w:val="24"/>
        </w:rPr>
        <w:t xml:space="preserve"> </w:t>
      </w:r>
      <w:r w:rsidR="00F44F1A">
        <w:rPr>
          <w:rFonts w:ascii="Times New Roman" w:hAnsi="Times New Roman"/>
          <w:sz w:val="24"/>
          <w:szCs w:val="24"/>
        </w:rPr>
        <w:fldChar w:fldCharType="begin" w:fldLock="1"/>
      </w:r>
      <w:r w:rsidR="00F44F1A">
        <w:rPr>
          <w:rFonts w:ascii="Times New Roman" w:hAnsi="Times New Roman"/>
          <w:sz w:val="24"/>
          <w:szCs w:val="24"/>
        </w:rPr>
        <w:instrText>ADDIN CSL_CITATION {"citationItems":[{"id":"ITEM-1","itemData":{"author":[{"dropping-particle":"","family":"Zopounidis","given":"C","non-dropping-particle":"","parse-names":false,"suffix":""},{"dropping-particle":"","family":"Doumpos","given":"M","non-dropping-particle":"","parse-names":false,"suffix":""}],"container-title":"Optimization Methods and Software","id":"ITEM-1","issue":"3-4","issued":{"date-parts":[["1998"]]},"page":"277-304","title":"Developing a multicriteria decision support system for financial classification problems: the finclas system","type":"article-journal","volume":"8"},"uris":["http://www.mendeley.com/documents/?uuid=8402ede7-160d-4f55-92fd-27f3b0739a50"]}],"mendeley":{"formattedCitation":"(C Zopounidis &amp; Doumpos, 1998)","manualFormatting":" Zopounidis &amp; Doumpos (1998)","plainTextFormattedCitation":"(C Zopounidis &amp; Doumpos, 1998)","previouslyFormattedCitation":"(C Zopounidis &amp; Doumpos, 1998)"},"properties":{"noteIndex":0},"schema":"https://github.com/citation-style-language/schema/raw/master/csl-citation.json"}</w:instrText>
      </w:r>
      <w:r w:rsidR="00F44F1A">
        <w:rPr>
          <w:rFonts w:ascii="Times New Roman" w:hAnsi="Times New Roman"/>
          <w:sz w:val="24"/>
          <w:szCs w:val="24"/>
        </w:rPr>
        <w:fldChar w:fldCharType="separate"/>
      </w:r>
      <w:r w:rsidR="00F44F1A">
        <w:rPr>
          <w:rFonts w:ascii="Times New Roman" w:hAnsi="Times New Roman"/>
          <w:noProof/>
          <w:sz w:val="24"/>
          <w:szCs w:val="24"/>
        </w:rPr>
        <w:t xml:space="preserve"> Zopounidis &amp; Doumpos</w:t>
      </w:r>
      <w:r w:rsidR="00F44F1A" w:rsidRPr="00F44F1A">
        <w:rPr>
          <w:rFonts w:ascii="Times New Roman" w:hAnsi="Times New Roman"/>
          <w:noProof/>
          <w:sz w:val="24"/>
          <w:szCs w:val="24"/>
        </w:rPr>
        <w:t xml:space="preserve"> (1998)</w:t>
      </w:r>
      <w:r w:rsidR="00F44F1A">
        <w:rPr>
          <w:rFonts w:ascii="Times New Roman" w:hAnsi="Times New Roman"/>
          <w:sz w:val="24"/>
          <w:szCs w:val="24"/>
        </w:rPr>
        <w:fldChar w:fldCharType="end"/>
      </w:r>
      <w:r w:rsidR="002B6A2E">
        <w:rPr>
          <w:rFonts w:ascii="Times New Roman" w:hAnsi="Times New Roman"/>
          <w:sz w:val="24"/>
          <w:szCs w:val="24"/>
        </w:rPr>
        <w:t xml:space="preserve"> </w:t>
      </w:r>
      <w:r w:rsidR="008D5D1F">
        <w:rPr>
          <w:rFonts w:ascii="Times New Roman" w:hAnsi="Times New Roman" w:cs="Times New Roman"/>
          <w:bCs/>
          <w:sz w:val="24"/>
        </w:rPr>
        <w:fldChar w:fldCharType="begin" w:fldLock="1"/>
      </w:r>
      <w:r w:rsidR="00F44F1A">
        <w:rPr>
          <w:rFonts w:ascii="Times New Roman" w:hAnsi="Times New Roman" w:cs="Times New Roman"/>
          <w:bCs/>
          <w:sz w:val="24"/>
        </w:rPr>
        <w:instrText>ADDIN CSL_CITATION {"citationItems":[{"id":"ITEM-1","itemData":{"author":[{"dropping-particle":"","family":"Zopounidis","given":"C","non-dropping-particle":"","parse-names":false,"suffix":""},{"dropping-particle":"","family":"Doumpos","given":"M","non-dropping-particle":"","parse-names":false,"suffix":""}],"container-title":"Optimization Methods and Software","id":"ITEM-1","issue":"3-4","issued":{"date-parts":[["1998"]]},"page":"277-304","title":"Developing a multicriteria decision support system for financial classification problems: the finclas system","type":"article-journal","volume":"8"},"uris":["http://www.mendeley.com/documents/?uuid=8402ede7-160d-4f55-92fd-27f3b0739a50"]},{"id":"ITEM-2","itemData":{"DOI":"10.1057/palgrave.jors.2600818","ISSN":"14769360","abstract":"Business failure prediction is one of the most essential problems in the field of financial management. The research on developing quantitative business failure prediction models has been focused on building discriminant models to distinguish among failed and non-failed firms. Several researchers in this field have proposed multivariate statistical discrimination techniques. This paper explores the applicability of multicriteria analysis to predict business failure. Four preference disaggregation methods, namely the UTADIS method and three of its variants, are compared to three well-known multivariate statistical and econometric techniques, namely discriminant analysis, logit and probit analyses. A basic (learning) sample and a holdout (testing) sample are used to perform the comparison. Throughthis comparison, the relative performance of all the aforementioned methods is investigated regarding their discriminating and predicting ability. © 1999 Operational Research Society Ltd.","author":[{"dropping-particle":"","family":"Zopounidis","given":"Constantin","non-dropping-particle":"","parse-names":false,"suffix":""},{"dropping-particle":"","family":"Doumpos","given":"Michael","non-dropping-particle":"","parse-names":false,"suffix":""}],"container-title":"Journal of the Operational Research Society","id":"ITEM-2","issue":"11","issued":{"date-parts":[["1999"]]},"page":"1138-1148","title":"Business failure prediction using the utadis multicriteria analysis method","type":"article-journal","volume":"50"},"uris":["http://www.mendeley.com/documents/?uuid=9a98a731-366a-4578-ab31-9e7030aff0fe"]}],"mendeley":{"formattedCitation":"(C Zopounidis &amp; Doumpos, 1998; Constantin Zopounidis &amp; Doumpos, 1999)","manualFormatting":"και Zopounidis &amp; Doumpos (1999)","plainTextFormattedCitation":"(C Zopounidis &amp; Doumpos, 1998; Constantin Zopounidis &amp; Doumpos, 1999)","previouslyFormattedCitation":"(C Zopounidis &amp; Doumpos, 1998; Constantin Zopounidis &amp; Doumpos, 1999)"},"properties":{"noteIndex":0},"schema":"https://github.com/citation-style-language/schema/raw/master/csl-citation.json"}</w:instrText>
      </w:r>
      <w:r w:rsidR="008D5D1F">
        <w:rPr>
          <w:rFonts w:ascii="Times New Roman" w:hAnsi="Times New Roman" w:cs="Times New Roman"/>
          <w:bCs/>
          <w:sz w:val="24"/>
        </w:rPr>
        <w:fldChar w:fldCharType="separate"/>
      </w:r>
      <w:r w:rsidR="008D5D1F">
        <w:rPr>
          <w:rFonts w:ascii="Times New Roman" w:hAnsi="Times New Roman" w:cs="Times New Roman"/>
          <w:bCs/>
          <w:noProof/>
          <w:sz w:val="24"/>
        </w:rPr>
        <w:t>και</w:t>
      </w:r>
      <w:r w:rsidR="00F44F1A" w:rsidRPr="00903ADA">
        <w:rPr>
          <w:rFonts w:ascii="Times New Roman" w:hAnsi="Times New Roman" w:cs="Times New Roman"/>
          <w:bCs/>
          <w:noProof/>
          <w:sz w:val="24"/>
        </w:rPr>
        <w:t xml:space="preserve"> </w:t>
      </w:r>
      <w:r w:rsidR="008D5D1F" w:rsidRPr="00F56327">
        <w:rPr>
          <w:rFonts w:ascii="Times New Roman" w:hAnsi="Times New Roman" w:cs="Times New Roman"/>
          <w:bCs/>
          <w:noProof/>
          <w:sz w:val="24"/>
          <w:lang w:val="en-US"/>
        </w:rPr>
        <w:t>Zopounidis</w:t>
      </w:r>
      <w:r w:rsidR="008D5D1F" w:rsidRPr="00903ADA">
        <w:rPr>
          <w:rFonts w:ascii="Times New Roman" w:hAnsi="Times New Roman" w:cs="Times New Roman"/>
          <w:bCs/>
          <w:noProof/>
          <w:sz w:val="24"/>
        </w:rPr>
        <w:t xml:space="preserve"> &amp; </w:t>
      </w:r>
      <w:r w:rsidR="008D5D1F" w:rsidRPr="00F56327">
        <w:rPr>
          <w:rFonts w:ascii="Times New Roman" w:hAnsi="Times New Roman" w:cs="Times New Roman"/>
          <w:bCs/>
          <w:noProof/>
          <w:sz w:val="24"/>
          <w:lang w:val="en-US"/>
        </w:rPr>
        <w:t>Doumpos</w:t>
      </w:r>
      <w:r w:rsidR="008D5D1F" w:rsidRPr="00903ADA">
        <w:rPr>
          <w:rFonts w:ascii="Times New Roman" w:hAnsi="Times New Roman" w:cs="Times New Roman"/>
          <w:bCs/>
          <w:noProof/>
          <w:sz w:val="24"/>
        </w:rPr>
        <w:t xml:space="preserve"> (1999)</w:t>
      </w:r>
      <w:r w:rsidR="008D5D1F">
        <w:rPr>
          <w:rFonts w:ascii="Times New Roman" w:hAnsi="Times New Roman" w:cs="Times New Roman"/>
          <w:bCs/>
          <w:sz w:val="24"/>
        </w:rPr>
        <w:fldChar w:fldCharType="end"/>
      </w:r>
      <w:r w:rsidR="008D5D1F" w:rsidRPr="00903ADA">
        <w:rPr>
          <w:rFonts w:ascii="Times New Roman" w:hAnsi="Times New Roman" w:cs="Times New Roman"/>
          <w:bCs/>
          <w:sz w:val="24"/>
        </w:rPr>
        <w:t>.</w:t>
      </w:r>
    </w:p>
    <w:p w:rsidR="00C83A4E" w:rsidRPr="00903ADA" w:rsidRDefault="00C83A4E" w:rsidP="000A2C0F">
      <w:pPr>
        <w:pStyle w:val="Heading4"/>
        <w:spacing w:line="360" w:lineRule="auto"/>
        <w:jc w:val="both"/>
      </w:pPr>
      <w:r w:rsidRPr="00903ADA">
        <w:t xml:space="preserve">2.1.5.2 </w:t>
      </w:r>
      <w:r>
        <w:t>Μέθοδος</w:t>
      </w:r>
      <w:r w:rsidRPr="00903ADA">
        <w:t xml:space="preserve"> </w:t>
      </w:r>
      <w:r>
        <w:rPr>
          <w:lang w:val="en-US"/>
        </w:rPr>
        <w:t>MHDIS</w:t>
      </w:r>
      <w:r w:rsidR="006249D7" w:rsidRPr="00903ADA">
        <w:t xml:space="preserve"> (</w:t>
      </w:r>
      <w:r w:rsidR="006249D7">
        <w:rPr>
          <w:lang w:val="en-US"/>
        </w:rPr>
        <w:t>Multi</w:t>
      </w:r>
      <w:r w:rsidR="006249D7" w:rsidRPr="00903ADA">
        <w:t xml:space="preserve"> </w:t>
      </w:r>
      <w:r w:rsidR="006249D7">
        <w:rPr>
          <w:lang w:val="en-US"/>
        </w:rPr>
        <w:t>Hierarchical</w:t>
      </w:r>
      <w:r w:rsidR="006249D7" w:rsidRPr="00903ADA">
        <w:t xml:space="preserve"> </w:t>
      </w:r>
      <w:r w:rsidR="006249D7">
        <w:rPr>
          <w:lang w:val="en-US"/>
        </w:rPr>
        <w:t>Discrimination</w:t>
      </w:r>
      <w:r w:rsidR="006249D7" w:rsidRPr="00903ADA">
        <w:t xml:space="preserve"> </w:t>
      </w:r>
      <w:r w:rsidR="006249D7">
        <w:rPr>
          <w:lang w:val="en-US"/>
        </w:rPr>
        <w:t>Method</w:t>
      </w:r>
      <w:r w:rsidR="006249D7" w:rsidRPr="00903ADA">
        <w:t>)</w:t>
      </w:r>
    </w:p>
    <w:p w:rsidR="00376B83" w:rsidRPr="00DF7812" w:rsidRDefault="002B6A2E" w:rsidP="000A2C0F">
      <w:pPr>
        <w:spacing w:after="0" w:line="360" w:lineRule="auto"/>
        <w:jc w:val="both"/>
        <w:rPr>
          <w:rFonts w:ascii="Times New Roman" w:hAnsi="Times New Roman" w:cs="Times New Roman"/>
          <w:bCs/>
          <w:color w:val="FF0000"/>
          <w:sz w:val="24"/>
        </w:rPr>
      </w:pPr>
      <w:r>
        <w:rPr>
          <w:rFonts w:ascii="Times New Roman" w:hAnsi="Times New Roman"/>
          <w:sz w:val="24"/>
          <w:szCs w:val="24"/>
        </w:rPr>
        <w:t xml:space="preserve">Η μέθοδος </w:t>
      </w:r>
      <w:r>
        <w:rPr>
          <w:rFonts w:ascii="Times New Roman" w:hAnsi="Times New Roman"/>
          <w:sz w:val="24"/>
          <w:szCs w:val="24"/>
          <w:lang w:val="en-US"/>
        </w:rPr>
        <w:t>MHDIS</w:t>
      </w:r>
      <w:r>
        <w:rPr>
          <w:rFonts w:ascii="Times New Roman" w:hAnsi="Times New Roman"/>
          <w:sz w:val="24"/>
          <w:szCs w:val="24"/>
        </w:rPr>
        <w:t xml:space="preserve">, βασισμένη σε τεχνικές μαθηματικού προγραμματισμού και στην πολυκριτήρια ανάλυση είναι μια μη παραμετρική προσέγγιση. Η </w:t>
      </w:r>
      <w:r>
        <w:rPr>
          <w:rFonts w:ascii="Times New Roman" w:hAnsi="Times New Roman"/>
          <w:sz w:val="24"/>
          <w:szCs w:val="24"/>
          <w:lang w:val="en-US"/>
        </w:rPr>
        <w:t>MHDIS</w:t>
      </w:r>
      <w:r>
        <w:rPr>
          <w:rFonts w:ascii="Times New Roman" w:hAnsi="Times New Roman"/>
          <w:sz w:val="24"/>
          <w:szCs w:val="24"/>
        </w:rPr>
        <w:t xml:space="preserve"> χρησιμοποιεί μια ιεραρχική διαδικασία κατά την κατάταξη των επιχειρήσεων σε προκαθορισμένες ομάδες, αυτό είναι το κύριο χαρακτηριστικό της μεθόδου κατά την ανάπτυξη των μοντέλων πρόβλεψης της πτώχευσης, σε αντίθεση με άλλες μεθόδους. Στόχος αυτής της μεθόδου είναι η ανάπτυξη ενός αποτελεσματικού υποδείγματος λήψης αποφάσεων. Η μέθοδος </w:t>
      </w:r>
      <w:r>
        <w:rPr>
          <w:rFonts w:ascii="Times New Roman" w:hAnsi="Times New Roman"/>
          <w:sz w:val="24"/>
          <w:szCs w:val="24"/>
          <w:lang w:val="en-US"/>
        </w:rPr>
        <w:t>MHIDIS</w:t>
      </w:r>
      <w:r>
        <w:rPr>
          <w:rFonts w:ascii="Times New Roman" w:hAnsi="Times New Roman"/>
          <w:sz w:val="24"/>
          <w:szCs w:val="24"/>
        </w:rPr>
        <w:t>, παρουσιάζεται σε διάφορες εφαρμογές που έχουν γίνει στο παρελθόν σε θέματα όπως η εκτίμηση κινδύνου χώρας</w:t>
      </w:r>
      <w:r w:rsidR="0022534F">
        <w:rPr>
          <w:rFonts w:ascii="Times New Roman" w:hAnsi="Times New Roman" w:cs="Times New Roman"/>
          <w:bCs/>
          <w:sz w:val="24"/>
        </w:rPr>
        <w:t xml:space="preserve"> </w:t>
      </w:r>
      <w:r w:rsidR="0022534F">
        <w:rPr>
          <w:rFonts w:ascii="Times New Roman" w:hAnsi="Times New Roman" w:cs="Times New Roman"/>
          <w:bCs/>
          <w:sz w:val="24"/>
        </w:rPr>
        <w:fldChar w:fldCharType="begin" w:fldLock="1"/>
      </w:r>
      <w:r w:rsidR="0022534F">
        <w:rPr>
          <w:rFonts w:ascii="Times New Roman" w:hAnsi="Times New Roman" w:cs="Times New Roman"/>
          <w:bCs/>
          <w:sz w:val="24"/>
        </w:rPr>
        <w:instrText>ADDIN CSL_CITATION {"citationItems":[{"id":"ITEM-1","itemData":{"DOI":"10.1016/S0305-0483(00)00028-1","ISSN":"03050483","abstract":"The assessment of financial risks is a problem of major interest for corporate entities (organizations, financial institutions, firms, etc.). The vulnerable economic and financial environments necessitate the development of operational approaches to measure and control financial risks. Most of the methodologies that have been proposed in the past employ a probabilistic notion of risk. This paper proposes an alternative approach to measure financial risks, considering their multidimensional nature. The proposed approach is based on the multicriteria decision aid (MCDA) method Multi-Group Hierarchical DIScrimination (M.H.DIS). The aim of the M.H.DIS method within the financial risk assessment context is to develop a set of additive utility functions that classify the considered alternatives (firms, investment projects, portfolios, countries, etc.) into predefined risk classes. The efficiency of the method is illustrated through a case study regarding the country risk assessment problem. Using the M.H.DIS method a discrimination model is developed that classifies the countries into four groups, and measures the corresponding creditworthiness and risk of the countries. Several validation tests are performed in order to compare the classification results obtained through M.H.DIS to the results obtained through multiple discriminant analysis. © Elsevier Science Ltd.","author":[{"dropping-particle":"","family":"Doumpos","given":"Michael","non-dropping-particle":"","parse-names":false,"suffix":""},{"dropping-particle":"","family":"Zopounidis","given":"Constantin","non-dropping-particle":"","parse-names":false,"suffix":""}],"container-title":"Omega","id":"ITEM-1","issue":"1","issued":{"date-parts":[["2001"]]},"page":"97-109","title":"Assessing financial risks using a multicriteria sorting procedure: The case of country risk assessment","type":"article-journal","volume":"29"},"uris":["http://www.mendeley.com/documents/?uuid=eab79f0c-39e4-4e78-b9c1-453129b32316"]},{"id":"ITEM-2","itemData":{"ISBN":"9781627486828","abstract":"The recent increasing oil price and oil shocks demonstrate the necessity to develop models to be used by oil-importing countries to determine the economic soundness, the creditworthiness, and the associated risk of oil-exporting countries worldwide. This paper explores the performance of a new, nonparametric approach in oil-exporting country risk assessment models. The proposed approach is based on the M. H. DIS multicriteria decision aid method (Multi-Group Hierarchical Discrimination). A sample consisting of 40 main oil-producing countries is used to estimate the performance of the method in classifying the countries in to two groups. A comparison with multiple discriminant analysis, logit analysis, and probit analysis is also performed. The results indicate the superiority of the M. H. DIS method as opposed to these traditional discrimination techniques already applied in country risk assessment. Copyright © (2008) by Computers &amp; Industrial Engineering.","author":[{"dropping-particle":"","family":"Wang","given":"Chen","non-dropping-particle":"","parse-names":false,"suffix":""},{"dropping-particle":"","family":"Li","given":"Gang","non-dropping-particle":"","parse-names":false,"suffix":""},{"dropping-particle":"","family":"Li","given":"Jianping","non-dropping-particle":"","parse-names":false,"suffix":""}],"container-title":"38th International Conference on Computers and Industrial Engineering 2008","id":"ITEM-2","issue":"February","issued":{"date-parts":[["2008"]]},"page":"648-651","title":"Oil-exporting country risk evaluation using a multi-group discrimination method","type":"article-journal","volume":"1"},"uris":["http://www.mendeley.com/documents/?uuid=794bfa15-e02b-449a-b36a-acd1c9dd6dee"]}],"mendeley":{"formattedCitation":"(Michael Doumpos &amp; Zopounidis, 2001; Wang, Li, &amp; Li, 2008)","plainTextFormattedCitation":"(Michael Doumpos &amp; Zopounidis, 2001; Wang, Li, &amp; Li, 2008)","previouslyFormattedCitation":"(Michael Doumpos &amp; Zopounidis, 2001; Wang, Li, &amp; Li, 2008)"},"properties":{"noteIndex":0},"schema":"https://github.com/citation-style-language/schema/raw/master/csl-citation.json"}</w:instrText>
      </w:r>
      <w:r w:rsidR="0022534F">
        <w:rPr>
          <w:rFonts w:ascii="Times New Roman" w:hAnsi="Times New Roman" w:cs="Times New Roman"/>
          <w:bCs/>
          <w:sz w:val="24"/>
        </w:rPr>
        <w:fldChar w:fldCharType="separate"/>
      </w:r>
      <w:r w:rsidR="0022534F" w:rsidRPr="0022534F">
        <w:rPr>
          <w:rFonts w:ascii="Times New Roman" w:hAnsi="Times New Roman" w:cs="Times New Roman"/>
          <w:bCs/>
          <w:noProof/>
          <w:sz w:val="24"/>
        </w:rPr>
        <w:t>(Michael Doumpos &amp; Zopounidis, 2001; Wang, Li, &amp; Li, 2008)</w:t>
      </w:r>
      <w:r w:rsidR="0022534F">
        <w:rPr>
          <w:rFonts w:ascii="Times New Roman" w:hAnsi="Times New Roman" w:cs="Times New Roman"/>
          <w:bCs/>
          <w:sz w:val="24"/>
        </w:rPr>
        <w:fldChar w:fldCharType="end"/>
      </w:r>
      <w:r w:rsidR="0022534F" w:rsidRPr="00DF7812">
        <w:rPr>
          <w:rFonts w:ascii="Times New Roman" w:hAnsi="Times New Roman" w:cs="Times New Roman"/>
          <w:bCs/>
          <w:sz w:val="24"/>
        </w:rPr>
        <w:t>.</w:t>
      </w:r>
    </w:p>
    <w:p w:rsidR="00A2190F" w:rsidRPr="002C25DF" w:rsidRDefault="00376B83" w:rsidP="000A2C0F">
      <w:pPr>
        <w:pStyle w:val="Heading2"/>
        <w:spacing w:line="360" w:lineRule="auto"/>
        <w:jc w:val="both"/>
      </w:pPr>
      <w:bookmarkStart w:id="65" w:name="_Toc26182780"/>
      <w:bookmarkStart w:id="66" w:name="_Toc30522864"/>
      <w:bookmarkStart w:id="67" w:name="_Toc30784887"/>
      <w:r w:rsidRPr="00376B83">
        <w:lastRenderedPageBreak/>
        <w:t xml:space="preserve">2.2 </w:t>
      </w:r>
      <w:r w:rsidR="00A6725A">
        <w:t xml:space="preserve">Μεθοδολογίες που βασίζονται </w:t>
      </w:r>
      <w:r>
        <w:t>σε στοιχεία της αγοράς.</w:t>
      </w:r>
      <w:bookmarkEnd w:id="65"/>
      <w:bookmarkEnd w:id="66"/>
      <w:bookmarkEnd w:id="67"/>
    </w:p>
    <w:p w:rsidR="004C493F" w:rsidRDefault="005B482D" w:rsidP="000A2C0F">
      <w:pPr>
        <w:pStyle w:val="Heading3"/>
        <w:spacing w:line="360" w:lineRule="auto"/>
        <w:jc w:val="both"/>
        <w:rPr>
          <w:lang w:val="en-US"/>
        </w:rPr>
      </w:pPr>
      <w:bookmarkStart w:id="68" w:name="_Toc26182781"/>
      <w:bookmarkStart w:id="69" w:name="_Toc30522865"/>
      <w:bookmarkStart w:id="70" w:name="_Toc30784888"/>
      <w:r>
        <w:rPr>
          <w:lang w:val="en-US"/>
        </w:rPr>
        <w:t xml:space="preserve">2.2.1 </w:t>
      </w:r>
      <w:r>
        <w:t>Μοντέλο</w:t>
      </w:r>
      <w:r w:rsidRPr="005B482D">
        <w:rPr>
          <w:lang w:val="en-US"/>
        </w:rPr>
        <w:t xml:space="preserve"> </w:t>
      </w:r>
      <w:r>
        <w:rPr>
          <w:lang w:val="en-US"/>
        </w:rPr>
        <w:t>Black-Scholes-Merton (BSM)</w:t>
      </w:r>
      <w:bookmarkEnd w:id="68"/>
      <w:bookmarkEnd w:id="69"/>
      <w:bookmarkEnd w:id="70"/>
    </w:p>
    <w:p w:rsidR="002B6A2E" w:rsidRDefault="005B482D" w:rsidP="002B6A2E">
      <w:pPr>
        <w:pStyle w:val="Body"/>
        <w:spacing w:after="0" w:line="360" w:lineRule="auto"/>
        <w:jc w:val="both"/>
        <w:rPr>
          <w:rFonts w:ascii="Times New Roman" w:eastAsia="Times New Roman" w:hAnsi="Times New Roman" w:cs="Times New Roman"/>
          <w:sz w:val="24"/>
          <w:szCs w:val="24"/>
        </w:rPr>
      </w:pPr>
      <w:r>
        <w:rPr>
          <w:rFonts w:ascii="Times New Roman" w:hAnsi="Times New Roman" w:cs="Times New Roman"/>
          <w:bCs/>
          <w:sz w:val="24"/>
        </w:rPr>
        <w:t xml:space="preserve">Το μοντέλο </w:t>
      </w:r>
      <w:r>
        <w:rPr>
          <w:rFonts w:ascii="Times New Roman" w:hAnsi="Times New Roman" w:cs="Times New Roman"/>
          <w:bCs/>
          <w:sz w:val="24"/>
          <w:lang w:val="en-US"/>
        </w:rPr>
        <w:t>Black</w:t>
      </w:r>
      <w:r w:rsidRPr="005B482D">
        <w:rPr>
          <w:rFonts w:ascii="Times New Roman" w:hAnsi="Times New Roman" w:cs="Times New Roman"/>
          <w:bCs/>
          <w:sz w:val="24"/>
        </w:rPr>
        <w:t>-</w:t>
      </w:r>
      <w:r>
        <w:rPr>
          <w:rFonts w:ascii="Times New Roman" w:hAnsi="Times New Roman" w:cs="Times New Roman"/>
          <w:bCs/>
          <w:sz w:val="24"/>
          <w:lang w:val="en-US"/>
        </w:rPr>
        <w:t>Scholes</w:t>
      </w:r>
      <w:r w:rsidR="007A79E9" w:rsidRPr="007A79E9">
        <w:rPr>
          <w:rFonts w:ascii="Times New Roman" w:hAnsi="Times New Roman" w:cs="Times New Roman"/>
          <w:bCs/>
          <w:sz w:val="24"/>
        </w:rPr>
        <w:t>-</w:t>
      </w:r>
      <w:r w:rsidR="007A79E9">
        <w:rPr>
          <w:rFonts w:ascii="Times New Roman" w:hAnsi="Times New Roman" w:cs="Times New Roman"/>
          <w:bCs/>
          <w:sz w:val="24"/>
          <w:lang w:val="en-US"/>
        </w:rPr>
        <w:t>Merton</w:t>
      </w:r>
      <w:r w:rsidR="00F56327">
        <w:rPr>
          <w:rFonts w:ascii="Times New Roman" w:hAnsi="Times New Roman" w:cs="Times New Roman"/>
          <w:bCs/>
          <w:sz w:val="24"/>
        </w:rPr>
        <w:t xml:space="preserve"> </w:t>
      </w:r>
      <w:r w:rsidR="007A79E9">
        <w:rPr>
          <w:rFonts w:ascii="Times New Roman" w:hAnsi="Times New Roman" w:cs="Times New Roman"/>
          <w:bCs/>
          <w:sz w:val="24"/>
        </w:rPr>
        <w:fldChar w:fldCharType="begin" w:fldLock="1"/>
      </w:r>
      <w:r w:rsidR="007A79E9">
        <w:rPr>
          <w:rFonts w:ascii="Times New Roman" w:hAnsi="Times New Roman" w:cs="Times New Roman"/>
          <w:bCs/>
          <w:sz w:val="24"/>
        </w:rPr>
        <w:instrText>ADDIN CSL_CITATION {"citationItems":[{"id":"ITEM-1","itemData":{"author":[{"dropping-particle":"","family":"Black","given":"Fisher","non-dropping-particle":"","parse-names":false,"suffix":""},{"dropping-particle":"","family":"Scholes","given":"Myron","non-dropping-particle":"","parse-names":false,"suffix":""}],"container-title":"The journal of political economy","id":"ITEM-1","issue":"3","issued":{"date-parts":[["1973"]]},"page":"637-654","title":"The pricing of options and corporate liabilities","type":"article-journal","volume":"81"},"uris":["http://www.mendeley.com/documents/?uuid=7b5b33f7-210a-481c-ae6f-fcfaf397b077"]},{"id":"ITEM-2","itemData":{"DOI":"10.1111/j.1540-6261.1974.tb03058.x","ISSN":"0022-1082","abstract":"Papers and Proceedings of the Thirty-Second Annual Meeting of the American Finance Association, New York, New York, December 28-30, 1973","author":[{"dropping-particle":"","family":"Merton","given":"Robert","non-dropping-particle":"","parse-names":false,"suffix":""}],"container-title":"The Journal of Finance","id":"ITEM-2","issue":"2","issued":{"date-parts":[["1974"]]},"page":"449-470","title":"On the Pricing of Corporate Debt: the Risk Structure of Interest Rates","type":"article-journal","volume":"29"},"uris":["http://www.mendeley.com/documents/?uuid=0c35d7b6-3c09-4e18-97b9-f6cc44f781a9"]}],"mendeley":{"formattedCitation":"(Black &amp; Scholes, 1973; Merton, 1974)","plainTextFormattedCitation":"(Black &amp; Scholes, 1973; Merton, 1974)","previouslyFormattedCitation":"(Black &amp; Scholes, 1973; Merton, 1974)"},"properties":{"noteIndex":0},"schema":"https://github.com/citation-style-language/schema/raw/master/csl-citation.json"}</w:instrText>
      </w:r>
      <w:r w:rsidR="007A79E9">
        <w:rPr>
          <w:rFonts w:ascii="Times New Roman" w:hAnsi="Times New Roman" w:cs="Times New Roman"/>
          <w:bCs/>
          <w:sz w:val="24"/>
        </w:rPr>
        <w:fldChar w:fldCharType="separate"/>
      </w:r>
      <w:r w:rsidR="007A79E9" w:rsidRPr="007A79E9">
        <w:rPr>
          <w:rFonts w:ascii="Times New Roman" w:hAnsi="Times New Roman" w:cs="Times New Roman"/>
          <w:bCs/>
          <w:noProof/>
          <w:sz w:val="24"/>
        </w:rPr>
        <w:t>(Black &amp; Scholes, 1973; Merton, 1974)</w:t>
      </w:r>
      <w:r w:rsidR="007A79E9">
        <w:rPr>
          <w:rFonts w:ascii="Times New Roman" w:hAnsi="Times New Roman" w:cs="Times New Roman"/>
          <w:bCs/>
          <w:sz w:val="24"/>
        </w:rPr>
        <w:fldChar w:fldCharType="end"/>
      </w:r>
      <w:r w:rsidR="00F56327" w:rsidRPr="00F56327">
        <w:rPr>
          <w:rFonts w:ascii="Times New Roman" w:hAnsi="Times New Roman" w:cs="Times New Roman"/>
          <w:bCs/>
          <w:sz w:val="24"/>
        </w:rPr>
        <w:t xml:space="preserve"> </w:t>
      </w:r>
      <w:r w:rsidR="002B6A2E">
        <w:rPr>
          <w:rFonts w:ascii="Times New Roman" w:hAnsi="Times New Roman"/>
          <w:sz w:val="24"/>
          <w:szCs w:val="24"/>
        </w:rPr>
        <w:t xml:space="preserve">ανήκει στην κατηγορία μοντέλων πρώτης γενιάς (δομικά μοντέλα) και αποτελεί ένα πολύ σημαντικό κομμάτι της σύγχρονης χρηματοοικονομικής θεωρίας. Σκοπό έχει τον υπολογισμό της τιμής δικαιωμάτων αγοράς ή πώλησης Ευρωπαϊκού τύπου. </w:t>
      </w:r>
    </w:p>
    <w:p w:rsidR="002B6A2E" w:rsidRDefault="002B6A2E" w:rsidP="002B6A2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Το μοντέλο αυτό είναι μια μερική διαφορική εξίσωση και βασική ιδέα του είναι η απόλυτη αντιστάθμιση του κινδύνου που απορρέει από την κατοχή ενός δικαιώματος, </w:t>
      </w:r>
      <w:r w:rsidR="00A6725A">
        <w:rPr>
          <w:rFonts w:ascii="Times New Roman" w:hAnsi="Times New Roman"/>
          <w:sz w:val="24"/>
          <w:szCs w:val="24"/>
        </w:rPr>
        <w:t>μέσω συναλλαγών στην υποκείμενη αγορά του προϊόντος και δανεισμού ή επένδυσης</w:t>
      </w:r>
      <w:r>
        <w:rPr>
          <w:rFonts w:ascii="Times New Roman" w:hAnsi="Times New Roman"/>
          <w:sz w:val="24"/>
          <w:szCs w:val="24"/>
        </w:rPr>
        <w:t>.</w:t>
      </w:r>
      <w:r>
        <w:rPr>
          <w:rFonts w:ascii="Times New Roman" w:hAnsi="Times New Roman"/>
          <w:b/>
          <w:bCs/>
          <w:sz w:val="24"/>
          <w:szCs w:val="24"/>
        </w:rPr>
        <w:t xml:space="preserve"> </w:t>
      </w:r>
    </w:p>
    <w:p w:rsidR="002B6A2E" w:rsidRDefault="002B6A2E" w:rsidP="002B6A2E">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Στα πλαίσια του μοντέλου </w:t>
      </w:r>
      <w:r>
        <w:rPr>
          <w:rFonts w:ascii="Times New Roman" w:hAnsi="Times New Roman"/>
          <w:sz w:val="24"/>
          <w:szCs w:val="24"/>
          <w:lang w:val="en-US"/>
        </w:rPr>
        <w:t>BSM</w:t>
      </w:r>
      <w:r>
        <w:rPr>
          <w:rFonts w:ascii="Times New Roman" w:hAnsi="Times New Roman"/>
          <w:sz w:val="24"/>
          <w:szCs w:val="24"/>
        </w:rPr>
        <w:t>, μια επιχείρηση θεωρείται ότι έχει μι</w:t>
      </w:r>
      <w:r w:rsidR="00A6725A">
        <w:rPr>
          <w:rFonts w:ascii="Times New Roman" w:hAnsi="Times New Roman"/>
          <w:sz w:val="24"/>
          <w:szCs w:val="24"/>
        </w:rPr>
        <w:t xml:space="preserve">α διάρθρωση χρέους, η οποία περιλαμβάνει </w:t>
      </w:r>
      <w:r>
        <w:rPr>
          <w:rFonts w:ascii="Times New Roman" w:hAnsi="Times New Roman"/>
          <w:sz w:val="24"/>
          <w:szCs w:val="24"/>
        </w:rPr>
        <w:t xml:space="preserve">μια υποχρέωση </w:t>
      </w:r>
      <w:r>
        <w:rPr>
          <w:rFonts w:ascii="Times New Roman" w:hAnsi="Times New Roman"/>
          <w:sz w:val="24"/>
          <w:szCs w:val="24"/>
          <w:lang w:val="en-US"/>
        </w:rPr>
        <w:t>L</w:t>
      </w:r>
      <w:r>
        <w:rPr>
          <w:rFonts w:ascii="Times New Roman" w:hAnsi="Times New Roman"/>
          <w:sz w:val="24"/>
          <w:szCs w:val="24"/>
        </w:rPr>
        <w:t xml:space="preserve"> που πρέπει να πληρωθεί σε συγκεκριμένο χρόνο </w:t>
      </w:r>
      <w:r>
        <w:rPr>
          <w:rFonts w:ascii="Times New Roman" w:hAnsi="Times New Roman"/>
          <w:sz w:val="24"/>
          <w:szCs w:val="24"/>
          <w:lang w:val="en-US"/>
        </w:rPr>
        <w:t>T</w:t>
      </w:r>
      <w:r>
        <w:rPr>
          <w:rFonts w:ascii="Times New Roman" w:hAnsi="Times New Roman"/>
          <w:sz w:val="24"/>
          <w:szCs w:val="24"/>
        </w:rPr>
        <w:t xml:space="preserve">. Μια επιχείρηση από χρηματοοικονομική άποψη θεωρείται ότι δεν είναι </w:t>
      </w:r>
      <w:r w:rsidR="00A6725A">
        <w:rPr>
          <w:rFonts w:ascii="Times New Roman" w:hAnsi="Times New Roman"/>
          <w:sz w:val="24"/>
          <w:szCs w:val="24"/>
        </w:rPr>
        <w:t>βιώσιμη</w:t>
      </w:r>
      <w:r>
        <w:rPr>
          <w:rFonts w:ascii="Times New Roman" w:hAnsi="Times New Roman"/>
          <w:sz w:val="24"/>
          <w:szCs w:val="24"/>
        </w:rPr>
        <w:t xml:space="preserve">, όταν η αγοραία αξία των περιουσιακών της στοιχείων Α στο χρόνο Τ είναι χαμηλότερη από την υποχρέωση </w:t>
      </w:r>
      <w:r>
        <w:rPr>
          <w:rFonts w:ascii="Times New Roman" w:hAnsi="Times New Roman"/>
          <w:sz w:val="24"/>
          <w:szCs w:val="24"/>
          <w:lang w:val="en-US"/>
        </w:rPr>
        <w:t>L</w:t>
      </w:r>
      <w:r>
        <w:rPr>
          <w:rFonts w:ascii="Times New Roman" w:hAnsi="Times New Roman"/>
          <w:sz w:val="24"/>
          <w:szCs w:val="24"/>
        </w:rPr>
        <w:t>. Δηλαδή, όταν τα περιουσιακά στοιχεία μιας επιχείρησης, δεν είναι αρκετά για να καλύψουν το χρέος. Εάν η επιχείρηση τελικά είναι βιώσιμη οικονομικά οι μέτοχοι έχουν την επιλογή να αποπληρώσουν το χρέος της επιχείρησης. Η αξία αυτής της επιλογής ονομάζεται κεφαλαιοποίηση και συμβολίζεται με Ε.</w:t>
      </w:r>
    </w:p>
    <w:p w:rsidR="002B6A2E" w:rsidRDefault="002B6A2E" w:rsidP="002B6A2E">
      <w:pPr>
        <w:spacing w:after="0" w:line="360" w:lineRule="auto"/>
        <w:jc w:val="both"/>
        <w:rPr>
          <w:rFonts w:ascii="Times New Roman" w:hAnsi="Times New Roman"/>
          <w:sz w:val="24"/>
          <w:szCs w:val="24"/>
        </w:rPr>
      </w:pPr>
      <w:r>
        <w:rPr>
          <w:rFonts w:ascii="Times New Roman" w:hAnsi="Times New Roman"/>
          <w:sz w:val="24"/>
          <w:szCs w:val="24"/>
        </w:rPr>
        <w:t xml:space="preserve">Το μοντέλο που προκύπτει είναι μια μερική διαφορική εξίσωση που περιγράφει τη σχέση που συνδέει την αξία των περιουσιακών στοιχείων  της επιχείρησης, το χρέος της και την αξία της καθαρής θέσης: </w:t>
      </w:r>
    </w:p>
    <w:p w:rsidR="002B6A2E" w:rsidRDefault="002B6A2E" w:rsidP="002B6A2E">
      <w:pPr>
        <w:spacing w:after="0" w:line="360" w:lineRule="auto"/>
        <w:jc w:val="both"/>
        <w:rPr>
          <w:rFonts w:ascii="Times New Roman" w:hAnsi="Times New Roman"/>
          <w:sz w:val="24"/>
          <w:szCs w:val="24"/>
        </w:rPr>
      </w:pPr>
    </w:p>
    <w:p w:rsidR="00CE155B" w:rsidRPr="00C9331F" w:rsidRDefault="00C9331F" w:rsidP="002B6A2E">
      <w:pPr>
        <w:spacing w:after="0" w:line="360" w:lineRule="auto"/>
        <w:jc w:val="both"/>
        <w:rPr>
          <w:rFonts w:ascii="Times New Roman" w:hAnsi="Times New Roman" w:cs="Times New Roman"/>
          <w:bCs/>
          <w:sz w:val="24"/>
        </w:rPr>
      </w:pPr>
      <m:oMathPara>
        <m:oMath>
          <m:r>
            <m:rPr>
              <m:sty m:val="p"/>
            </m:rPr>
            <w:rPr>
              <w:rFonts w:ascii="Cambria Math" w:hAnsi="Cambria Math" w:cs="Times New Roman"/>
              <w:sz w:val="24"/>
            </w:rPr>
            <m:t>E=ΑΝΦ</m:t>
          </m:r>
          <m:d>
            <m:dPr>
              <m:ctrlPr>
                <w:rPr>
                  <w:rFonts w:ascii="Cambria Math" w:hAnsi="Cambria Math" w:cs="Times New Roman"/>
                  <w:bCs/>
                  <w:sz w:val="24"/>
                </w:rPr>
              </m:ctrlPr>
            </m:dPr>
            <m:e>
              <m:f>
                <m:fPr>
                  <m:ctrlPr>
                    <w:rPr>
                      <w:rFonts w:ascii="Cambria Math" w:hAnsi="Cambria Math" w:cs="Times New Roman"/>
                      <w:bCs/>
                      <w:sz w:val="24"/>
                    </w:rPr>
                  </m:ctrlPr>
                </m:fPr>
                <m:num>
                  <m:r>
                    <m:rPr>
                      <m:sty m:val="p"/>
                    </m:rPr>
                    <w:rPr>
                      <w:rFonts w:ascii="Cambria Math" w:hAnsi="Cambria Math" w:cs="Times New Roman"/>
                      <w:sz w:val="24"/>
                      <w:lang w:val="en-US"/>
                    </w:rPr>
                    <m:t>ln</m:t>
                  </m:r>
                  <m:d>
                    <m:dPr>
                      <m:ctrlPr>
                        <w:rPr>
                          <w:rFonts w:ascii="Cambria Math" w:hAnsi="Cambria Math" w:cs="Times New Roman"/>
                          <w:bCs/>
                          <w:sz w:val="24"/>
                          <w:lang w:val="en-US"/>
                        </w:rPr>
                      </m:ctrlPr>
                    </m:dPr>
                    <m:e>
                      <m:f>
                        <m:fPr>
                          <m:ctrlPr>
                            <w:rPr>
                              <w:rFonts w:ascii="Cambria Math" w:hAnsi="Cambria Math" w:cs="Times New Roman"/>
                              <w:bCs/>
                              <w:sz w:val="24"/>
                              <w:lang w:val="en-US"/>
                            </w:rPr>
                          </m:ctrlPr>
                        </m:fPr>
                        <m:num>
                          <m:r>
                            <m:rPr>
                              <m:sty m:val="p"/>
                            </m:rPr>
                            <w:rPr>
                              <w:rFonts w:ascii="Cambria Math" w:hAnsi="Cambria Math" w:cs="Times New Roman"/>
                              <w:sz w:val="24"/>
                              <w:lang w:val="en-US"/>
                            </w:rPr>
                            <m:t>A</m:t>
                          </m:r>
                        </m:num>
                        <m:den>
                          <m:r>
                            <m:rPr>
                              <m:sty m:val="p"/>
                            </m:rPr>
                            <w:rPr>
                              <w:rFonts w:ascii="Cambria Math" w:hAnsi="Cambria Math" w:cs="Times New Roman"/>
                              <w:sz w:val="24"/>
                              <w:lang w:val="en-US"/>
                            </w:rPr>
                            <m:t>L</m:t>
                          </m:r>
                        </m:den>
                      </m:f>
                    </m:e>
                  </m:d>
                  <m:r>
                    <m:rPr>
                      <m:sty m:val="p"/>
                    </m:rPr>
                    <w:rPr>
                      <w:rFonts w:ascii="Cambria Math" w:hAnsi="Cambria Math" w:cs="Times New Roman"/>
                      <w:sz w:val="24"/>
                    </w:rPr>
                    <m:t>+</m:t>
                  </m:r>
                  <m:d>
                    <m:dPr>
                      <m:ctrlPr>
                        <w:rPr>
                          <w:rFonts w:ascii="Cambria Math" w:hAnsi="Cambria Math" w:cs="Times New Roman"/>
                          <w:bCs/>
                          <w:sz w:val="24"/>
                          <w:lang w:val="en-US"/>
                        </w:rPr>
                      </m:ctrlPr>
                    </m:dPr>
                    <m:e>
                      <m:r>
                        <m:rPr>
                          <m:sty m:val="p"/>
                        </m:rPr>
                        <w:rPr>
                          <w:rFonts w:ascii="Cambria Math" w:hAnsi="Cambria Math" w:cs="Times New Roman"/>
                          <w:sz w:val="24"/>
                          <w:lang w:val="en-US"/>
                        </w:rPr>
                        <m:t>r</m:t>
                      </m:r>
                      <m:r>
                        <m:rPr>
                          <m:sty m:val="p"/>
                        </m:rPr>
                        <w:rPr>
                          <w:rFonts w:ascii="Cambria Math" w:hAnsi="Cambria Math" w:cs="Times New Roman"/>
                          <w:sz w:val="24"/>
                        </w:rPr>
                        <m:t>+</m:t>
                      </m:r>
                      <m:f>
                        <m:fPr>
                          <m:ctrlPr>
                            <w:rPr>
                              <w:rFonts w:ascii="Cambria Math" w:hAnsi="Cambria Math" w:cs="Times New Roman"/>
                              <w:bCs/>
                              <w:sz w:val="24"/>
                              <w:lang w:val="en-US"/>
                            </w:rPr>
                          </m:ctrlPr>
                        </m:fPr>
                        <m:num>
                          <m:sSup>
                            <m:sSupPr>
                              <m:ctrlPr>
                                <w:rPr>
                                  <w:rFonts w:ascii="Cambria Math" w:hAnsi="Cambria Math" w:cs="Times New Roman"/>
                                  <w:bCs/>
                                  <w:sz w:val="24"/>
                                  <w:lang w:val="en-US"/>
                                </w:rPr>
                              </m:ctrlPr>
                            </m:sSupPr>
                            <m:e>
                              <m:r>
                                <m:rPr>
                                  <m:sty m:val="p"/>
                                </m:rPr>
                                <w:rPr>
                                  <w:rFonts w:ascii="Cambria Math" w:hAnsi="Cambria Math" w:cs="Times New Roman"/>
                                  <w:sz w:val="24"/>
                                </w:rPr>
                                <m:t>σ</m:t>
                              </m:r>
                            </m:e>
                            <m:sup>
                              <m:r>
                                <m:rPr>
                                  <m:sty m:val="p"/>
                                </m:rPr>
                                <w:rPr>
                                  <w:rFonts w:ascii="Cambria Math" w:hAnsi="Cambria Math" w:cs="Times New Roman"/>
                                  <w:sz w:val="24"/>
                                </w:rPr>
                                <m:t>2</m:t>
                              </m:r>
                            </m:sup>
                          </m:sSup>
                        </m:num>
                        <m:den>
                          <m:r>
                            <m:rPr>
                              <m:sty m:val="p"/>
                            </m:rPr>
                            <w:rPr>
                              <w:rFonts w:ascii="Cambria Math" w:hAnsi="Cambria Math" w:cs="Times New Roman"/>
                              <w:sz w:val="24"/>
                            </w:rPr>
                            <m:t>2</m:t>
                          </m:r>
                        </m:den>
                      </m:f>
                    </m:e>
                  </m:d>
                  <m:r>
                    <m:rPr>
                      <m:sty m:val="p"/>
                    </m:rPr>
                    <w:rPr>
                      <w:rFonts w:ascii="Cambria Math" w:hAnsi="Cambria Math" w:cs="Times New Roman"/>
                      <w:sz w:val="24"/>
                    </w:rPr>
                    <m:t>Τ</m:t>
                  </m:r>
                </m:num>
                <m:den>
                  <m:r>
                    <m:rPr>
                      <m:sty m:val="p"/>
                    </m:rPr>
                    <w:rPr>
                      <w:rFonts w:ascii="Cambria Math" w:hAnsi="Cambria Math" w:cs="Times New Roman"/>
                      <w:sz w:val="24"/>
                    </w:rPr>
                    <m:t>σ</m:t>
                  </m:r>
                  <m:rad>
                    <m:radPr>
                      <m:degHide m:val="1"/>
                      <m:ctrlPr>
                        <w:rPr>
                          <w:rFonts w:ascii="Cambria Math" w:hAnsi="Cambria Math" w:cs="Times New Roman"/>
                          <w:bCs/>
                          <w:sz w:val="24"/>
                        </w:rPr>
                      </m:ctrlPr>
                    </m:radPr>
                    <m:deg/>
                    <m:e>
                      <m:r>
                        <m:rPr>
                          <m:sty m:val="p"/>
                        </m:rPr>
                        <w:rPr>
                          <w:rFonts w:ascii="Cambria Math" w:hAnsi="Cambria Math" w:cs="Times New Roman"/>
                          <w:sz w:val="24"/>
                        </w:rPr>
                        <m:t>Τ</m:t>
                      </m:r>
                    </m:e>
                  </m:rad>
                </m:den>
              </m:f>
            </m:e>
          </m:d>
          <m:r>
            <m:rPr>
              <m:sty m:val="p"/>
            </m:rPr>
            <w:rPr>
              <w:rFonts w:ascii="Cambria Math" w:hAnsi="Cambria Math" w:cs="Times New Roman"/>
              <w:sz w:val="24"/>
            </w:rPr>
            <m:t>-</m:t>
          </m:r>
          <m:r>
            <m:rPr>
              <m:sty m:val="p"/>
            </m:rPr>
            <w:rPr>
              <w:rFonts w:ascii="Cambria Math" w:hAnsi="Cambria Math" w:cs="Times New Roman"/>
              <w:sz w:val="24"/>
              <w:lang w:val="en-US"/>
            </w:rPr>
            <m:t>L</m:t>
          </m:r>
          <m:sSup>
            <m:sSupPr>
              <m:ctrlPr>
                <w:rPr>
                  <w:rFonts w:ascii="Cambria Math" w:hAnsi="Cambria Math" w:cs="Times New Roman"/>
                  <w:bCs/>
                  <w:sz w:val="24"/>
                  <w:lang w:val="en-US"/>
                </w:rPr>
              </m:ctrlPr>
            </m:sSupPr>
            <m:e>
              <m:r>
                <m:rPr>
                  <m:sty m:val="p"/>
                </m:rPr>
                <w:rPr>
                  <w:rFonts w:ascii="Cambria Math" w:hAnsi="Cambria Math" w:cs="Times New Roman"/>
                  <w:sz w:val="24"/>
                  <w:lang w:val="en-US"/>
                </w:rPr>
                <m:t>e</m:t>
              </m:r>
            </m:e>
            <m:sup>
              <m:r>
                <m:rPr>
                  <m:sty m:val="p"/>
                </m:rPr>
                <w:rPr>
                  <w:rFonts w:ascii="Cambria Math" w:hAnsi="Cambria Math" w:cs="Times New Roman"/>
                  <w:sz w:val="24"/>
                </w:rPr>
                <m:t>-</m:t>
              </m:r>
              <m:r>
                <m:rPr>
                  <m:sty m:val="p"/>
                </m:rPr>
                <w:rPr>
                  <w:rFonts w:ascii="Cambria Math" w:hAnsi="Cambria Math" w:cs="Times New Roman"/>
                  <w:sz w:val="24"/>
                  <w:lang w:val="en-US"/>
                </w:rPr>
                <m:t>rT</m:t>
              </m:r>
            </m:sup>
          </m:sSup>
          <m:r>
            <m:rPr>
              <m:sty m:val="p"/>
            </m:rPr>
            <w:rPr>
              <w:rFonts w:ascii="Cambria Math" w:hAnsi="Cambria Math" w:cs="Times New Roman"/>
              <w:sz w:val="24"/>
            </w:rPr>
            <m:t>ΝΦ</m:t>
          </m:r>
          <m:d>
            <m:dPr>
              <m:ctrlPr>
                <w:rPr>
                  <w:rFonts w:ascii="Cambria Math" w:hAnsi="Cambria Math" w:cs="Times New Roman"/>
                  <w:bCs/>
                  <w:sz w:val="24"/>
                </w:rPr>
              </m:ctrlPr>
            </m:dPr>
            <m:e>
              <m:f>
                <m:fPr>
                  <m:ctrlPr>
                    <w:rPr>
                      <w:rFonts w:ascii="Cambria Math" w:hAnsi="Cambria Math" w:cs="Times New Roman"/>
                      <w:bCs/>
                      <w:sz w:val="24"/>
                    </w:rPr>
                  </m:ctrlPr>
                </m:fPr>
                <m:num>
                  <m:r>
                    <m:rPr>
                      <m:sty m:val="p"/>
                    </m:rPr>
                    <w:rPr>
                      <w:rFonts w:ascii="Cambria Math" w:hAnsi="Cambria Math" w:cs="Times New Roman"/>
                      <w:sz w:val="24"/>
                      <w:lang w:val="en-US"/>
                    </w:rPr>
                    <m:t>ln</m:t>
                  </m:r>
                  <m:d>
                    <m:dPr>
                      <m:ctrlPr>
                        <w:rPr>
                          <w:rFonts w:ascii="Cambria Math" w:hAnsi="Cambria Math" w:cs="Times New Roman"/>
                          <w:bCs/>
                          <w:sz w:val="24"/>
                          <w:lang w:val="en-US"/>
                        </w:rPr>
                      </m:ctrlPr>
                    </m:dPr>
                    <m:e>
                      <m:f>
                        <m:fPr>
                          <m:ctrlPr>
                            <w:rPr>
                              <w:rFonts w:ascii="Cambria Math" w:hAnsi="Cambria Math" w:cs="Times New Roman"/>
                              <w:bCs/>
                              <w:sz w:val="24"/>
                              <w:lang w:val="en-US"/>
                            </w:rPr>
                          </m:ctrlPr>
                        </m:fPr>
                        <m:num>
                          <m:r>
                            <m:rPr>
                              <m:sty m:val="p"/>
                            </m:rPr>
                            <w:rPr>
                              <w:rFonts w:ascii="Cambria Math" w:hAnsi="Cambria Math" w:cs="Times New Roman"/>
                              <w:sz w:val="24"/>
                              <w:lang w:val="en-US"/>
                            </w:rPr>
                            <m:t>A</m:t>
                          </m:r>
                        </m:num>
                        <m:den>
                          <m:r>
                            <m:rPr>
                              <m:sty m:val="p"/>
                            </m:rPr>
                            <w:rPr>
                              <w:rFonts w:ascii="Cambria Math" w:hAnsi="Cambria Math" w:cs="Times New Roman"/>
                              <w:sz w:val="24"/>
                              <w:lang w:val="en-US"/>
                            </w:rPr>
                            <m:t>L</m:t>
                          </m:r>
                        </m:den>
                      </m:f>
                    </m:e>
                  </m:d>
                  <m:r>
                    <m:rPr>
                      <m:sty m:val="p"/>
                    </m:rPr>
                    <w:rPr>
                      <w:rFonts w:ascii="Cambria Math" w:hAnsi="Cambria Math" w:cs="Times New Roman"/>
                      <w:sz w:val="24"/>
                    </w:rPr>
                    <m:t>+</m:t>
                  </m:r>
                  <m:d>
                    <m:dPr>
                      <m:ctrlPr>
                        <w:rPr>
                          <w:rFonts w:ascii="Cambria Math" w:hAnsi="Cambria Math" w:cs="Times New Roman"/>
                          <w:bCs/>
                          <w:sz w:val="24"/>
                          <w:lang w:val="en-US"/>
                        </w:rPr>
                      </m:ctrlPr>
                    </m:dPr>
                    <m:e>
                      <m:r>
                        <m:rPr>
                          <m:sty m:val="p"/>
                        </m:rPr>
                        <w:rPr>
                          <w:rFonts w:ascii="Cambria Math" w:hAnsi="Cambria Math" w:cs="Times New Roman"/>
                          <w:sz w:val="24"/>
                          <w:lang w:val="en-US"/>
                        </w:rPr>
                        <m:t>r</m:t>
                      </m:r>
                      <m:r>
                        <m:rPr>
                          <m:sty m:val="p"/>
                        </m:rPr>
                        <w:rPr>
                          <w:rFonts w:ascii="Cambria Math" w:hAnsi="Cambria Math" w:cs="Times New Roman"/>
                          <w:sz w:val="24"/>
                        </w:rPr>
                        <m:t>-</m:t>
                      </m:r>
                      <m:f>
                        <m:fPr>
                          <m:ctrlPr>
                            <w:rPr>
                              <w:rFonts w:ascii="Cambria Math" w:hAnsi="Cambria Math" w:cs="Times New Roman"/>
                              <w:bCs/>
                              <w:sz w:val="24"/>
                              <w:lang w:val="en-US"/>
                            </w:rPr>
                          </m:ctrlPr>
                        </m:fPr>
                        <m:num>
                          <m:sSup>
                            <m:sSupPr>
                              <m:ctrlPr>
                                <w:rPr>
                                  <w:rFonts w:ascii="Cambria Math" w:hAnsi="Cambria Math" w:cs="Times New Roman"/>
                                  <w:bCs/>
                                  <w:sz w:val="24"/>
                                  <w:lang w:val="en-US"/>
                                </w:rPr>
                              </m:ctrlPr>
                            </m:sSupPr>
                            <m:e>
                              <m:r>
                                <m:rPr>
                                  <m:sty m:val="p"/>
                                </m:rPr>
                                <w:rPr>
                                  <w:rFonts w:ascii="Cambria Math" w:hAnsi="Cambria Math" w:cs="Times New Roman"/>
                                  <w:sz w:val="24"/>
                                </w:rPr>
                                <m:t>σ</m:t>
                              </m:r>
                            </m:e>
                            <m:sup>
                              <m:r>
                                <m:rPr>
                                  <m:sty m:val="p"/>
                                </m:rPr>
                                <w:rPr>
                                  <w:rFonts w:ascii="Cambria Math" w:hAnsi="Cambria Math" w:cs="Times New Roman"/>
                                  <w:sz w:val="24"/>
                                </w:rPr>
                                <m:t>2</m:t>
                              </m:r>
                            </m:sup>
                          </m:sSup>
                        </m:num>
                        <m:den>
                          <m:r>
                            <m:rPr>
                              <m:sty m:val="p"/>
                            </m:rPr>
                            <w:rPr>
                              <w:rFonts w:ascii="Cambria Math" w:hAnsi="Cambria Math" w:cs="Times New Roman"/>
                              <w:sz w:val="24"/>
                            </w:rPr>
                            <m:t>2</m:t>
                          </m:r>
                        </m:den>
                      </m:f>
                    </m:e>
                  </m:d>
                  <m:r>
                    <m:rPr>
                      <m:sty m:val="p"/>
                    </m:rPr>
                    <w:rPr>
                      <w:rFonts w:ascii="Cambria Math" w:hAnsi="Cambria Math" w:cs="Times New Roman"/>
                      <w:sz w:val="24"/>
                    </w:rPr>
                    <m:t>Τ</m:t>
                  </m:r>
                </m:num>
                <m:den>
                  <m:r>
                    <m:rPr>
                      <m:sty m:val="p"/>
                    </m:rPr>
                    <w:rPr>
                      <w:rFonts w:ascii="Cambria Math" w:hAnsi="Cambria Math" w:cs="Times New Roman"/>
                      <w:sz w:val="24"/>
                    </w:rPr>
                    <m:t>σ</m:t>
                  </m:r>
                  <m:rad>
                    <m:radPr>
                      <m:degHide m:val="1"/>
                      <m:ctrlPr>
                        <w:rPr>
                          <w:rFonts w:ascii="Cambria Math" w:hAnsi="Cambria Math" w:cs="Times New Roman"/>
                          <w:bCs/>
                          <w:sz w:val="24"/>
                        </w:rPr>
                      </m:ctrlPr>
                    </m:radPr>
                    <m:deg/>
                    <m:e>
                      <m:r>
                        <m:rPr>
                          <m:sty m:val="p"/>
                        </m:rPr>
                        <w:rPr>
                          <w:rFonts w:ascii="Cambria Math" w:hAnsi="Cambria Math" w:cs="Times New Roman"/>
                          <w:sz w:val="24"/>
                        </w:rPr>
                        <m:t>Τ</m:t>
                      </m:r>
                    </m:e>
                  </m:rad>
                </m:den>
              </m:f>
            </m:e>
          </m:d>
        </m:oMath>
      </m:oMathPara>
    </w:p>
    <w:p w:rsidR="00592D93" w:rsidRDefault="00592D93" w:rsidP="000A2C0F">
      <w:pPr>
        <w:spacing w:after="0" w:line="360" w:lineRule="auto"/>
        <w:jc w:val="both"/>
        <w:rPr>
          <w:rFonts w:ascii="Times New Roman" w:hAnsi="Times New Roman" w:cs="Times New Roman"/>
          <w:bCs/>
          <w:sz w:val="24"/>
        </w:rPr>
      </w:pPr>
    </w:p>
    <w:p w:rsidR="00CA6A0E" w:rsidRPr="002B6A2E" w:rsidRDefault="00CA6A0E" w:rsidP="000A2C0F">
      <w:pPr>
        <w:spacing w:after="0" w:line="360" w:lineRule="auto"/>
        <w:jc w:val="both"/>
        <w:rPr>
          <w:rFonts w:ascii="Times New Roman" w:hAnsi="Times New Roman" w:cs="Times New Roman"/>
          <w:b/>
          <w:bCs/>
          <w:sz w:val="24"/>
        </w:rPr>
      </w:pPr>
    </w:p>
    <w:p w:rsidR="00C9331F" w:rsidRPr="00CA6A0E" w:rsidRDefault="0048152D" w:rsidP="000A2C0F">
      <w:pPr>
        <w:pStyle w:val="Heading3"/>
        <w:spacing w:line="360" w:lineRule="auto"/>
        <w:jc w:val="both"/>
      </w:pPr>
      <w:bookmarkStart w:id="71" w:name="_Toc26182782"/>
      <w:bookmarkStart w:id="72" w:name="_Toc30522866"/>
      <w:bookmarkStart w:id="73" w:name="_Toc30784889"/>
      <w:r>
        <w:t xml:space="preserve">2.2.2 </w:t>
      </w:r>
      <w:r w:rsidR="00CA6A0E">
        <w:t>Μοντέλα Μειωμένης Μορφής (</w:t>
      </w:r>
      <w:r w:rsidR="00CA6A0E">
        <w:rPr>
          <w:lang w:val="en-US"/>
        </w:rPr>
        <w:t>Reduced</w:t>
      </w:r>
      <w:r w:rsidR="00CA6A0E" w:rsidRPr="00CA6A0E">
        <w:t xml:space="preserve"> </w:t>
      </w:r>
      <w:r w:rsidR="00CA6A0E">
        <w:rPr>
          <w:lang w:val="en-US"/>
        </w:rPr>
        <w:t>Form</w:t>
      </w:r>
      <w:r w:rsidR="00CA6A0E" w:rsidRPr="00CA6A0E">
        <w:t xml:space="preserve"> </w:t>
      </w:r>
      <w:r w:rsidR="00CA6A0E">
        <w:rPr>
          <w:lang w:val="en-US"/>
        </w:rPr>
        <w:t>Models</w:t>
      </w:r>
      <w:r w:rsidR="00CA6A0E" w:rsidRPr="00CA6A0E">
        <w:t>)</w:t>
      </w:r>
      <w:bookmarkEnd w:id="71"/>
      <w:bookmarkEnd w:id="72"/>
      <w:bookmarkEnd w:id="73"/>
    </w:p>
    <w:p w:rsidR="006306D1" w:rsidRDefault="006306D1" w:rsidP="006306D1">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Τα μοντέλα μειωμένης μορφής σε σχέση με μοντέλα διαρθρωτικής μορφής, θεωρούν ότι η ασυνέπεια δεν είναι συνάρτηση της αξίας της επιχείρησης και δεν απαιτούν την εκτίμηση παραμέτρων που σχετίζονται με την αξία της επιχείρησης για να εφαρμοστούν. Επίσης, εισάγουν ξεχωριστές συγκεκριμένες υποθέσεις που έχουν να </w:t>
      </w:r>
      <w:r w:rsidR="002754B4">
        <w:rPr>
          <w:rFonts w:ascii="Times New Roman" w:hAnsi="Times New Roman"/>
          <w:sz w:val="24"/>
          <w:szCs w:val="24"/>
        </w:rPr>
        <w:lastRenderedPageBreak/>
        <w:t>κάνουν με τη</w:t>
      </w:r>
      <w:r>
        <w:rPr>
          <w:rFonts w:ascii="Times New Roman" w:hAnsi="Times New Roman"/>
          <w:sz w:val="24"/>
          <w:szCs w:val="24"/>
        </w:rPr>
        <w:t xml:space="preserve"> δυναμική της πιθανότητας αθέτησης και του ποσοστού ανάκτησης. Ανεξάρτητα με τα διαρθρωτικά χαρακτηριστικά της επιχείρησης και τη μεταβλητότητα των περιουσιακών στοιχείων της, μοντελοποιούνται οι μεταβλητές αυτές.</w:t>
      </w:r>
    </w:p>
    <w:p w:rsidR="006306D1" w:rsidRDefault="006306D1" w:rsidP="006306D1">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Τα μοντέλα μειωμένης μορφής υποθέτουν ένα εξωγενές ποσοστό ανάκτησης που είναι ανεξάρτητο από την πιθανότητα αθέτησης. Η πιθανότητα που υπάρχει μια επιχείρηση να αθετήσει τις υποχρεώσεις της και το ποσοστό ανάκτησης, μπορούν να διαφέρουν στοχαστικά μέσα στο χρόνο, σε περίπτωση αθέτησης των υποχρεώσεων της. Η αθέτηση εμφανίζεται όταν η τυχαία μεταβλητή έχει μια διακριτή μετατόπιση στο επίπεδο. Τα μοντέλα αυτά θεωρούν τις αθετήσεις ως απρόβλεπτα γεγονότα </w:t>
      </w:r>
      <w:r>
        <w:rPr>
          <w:rFonts w:ascii="Times New Roman" w:hAnsi="Times New Roman"/>
          <w:sz w:val="24"/>
          <w:szCs w:val="24"/>
          <w:lang w:val="en-US"/>
        </w:rPr>
        <w:t>Poisson</w:t>
      </w:r>
      <w:r>
        <w:rPr>
          <w:rFonts w:ascii="Times New Roman" w:hAnsi="Times New Roman"/>
          <w:sz w:val="24"/>
          <w:szCs w:val="24"/>
        </w:rPr>
        <w:t>.</w:t>
      </w:r>
    </w:p>
    <w:p w:rsidR="00353AF0" w:rsidRDefault="00353AF0" w:rsidP="000A2C0F">
      <w:pPr>
        <w:spacing w:after="0" w:line="360" w:lineRule="auto"/>
        <w:jc w:val="both"/>
        <w:rPr>
          <w:rFonts w:ascii="Times New Roman" w:hAnsi="Times New Roman" w:cs="Times New Roman"/>
          <w:bCs/>
          <w:sz w:val="24"/>
        </w:rPr>
      </w:pPr>
      <w:r w:rsidRPr="007A79E9">
        <w:rPr>
          <w:rFonts w:ascii="Times New Roman" w:hAnsi="Times New Roman" w:cs="Times New Roman"/>
          <w:bCs/>
          <w:sz w:val="24"/>
        </w:rPr>
        <w:t xml:space="preserve">Ο </w:t>
      </w:r>
      <w:r w:rsidR="00731456">
        <w:rPr>
          <w:rFonts w:ascii="Times New Roman" w:hAnsi="Times New Roman" w:cs="Times New Roman"/>
          <w:bCs/>
          <w:sz w:val="24"/>
        </w:rPr>
        <w:fldChar w:fldCharType="begin" w:fldLock="1"/>
      </w:r>
      <w:r w:rsidR="005122AF">
        <w:rPr>
          <w:rFonts w:ascii="Times New Roman" w:hAnsi="Times New Roman" w:cs="Times New Roman"/>
          <w:bCs/>
          <w:sz w:val="24"/>
        </w:rPr>
        <w:instrText>ADDIN CSL_CITATION {"citationItems":[{"id":"ITEM-1","itemData":{"author":[{"dropping-particle":"","family":"Duffee","given":"Gregory R","non-dropping-particle":"","parse-names":false,"suffix":""}],"container-title":"Review of Financial Studies","id":"ITEM-1","issue":"1","issued":{"date-parts":[["1999"]]},"page":"197-225","title":"Estimating the Price of Default Risk","type":"article-journal","volume":"12"},"uris":["http://www.mendeley.com/documents/?uuid=3884ddcc-aa6e-4bb7-bbc5-fa6c0fbc2d43"]}],"mendeley":{"formattedCitation":"(Duffee, 1999)","manualFormatting":"Duffee (1999)","plainTextFormattedCitation":"(Duffee, 1999)","previouslyFormattedCitation":"(Duffee, 1999)"},"properties":{"noteIndex":0},"schema":"https://github.com/citation-style-language/schema/raw/master/csl-citation.json"}</w:instrText>
      </w:r>
      <w:r w:rsidR="00731456">
        <w:rPr>
          <w:rFonts w:ascii="Times New Roman" w:hAnsi="Times New Roman" w:cs="Times New Roman"/>
          <w:bCs/>
          <w:sz w:val="24"/>
        </w:rPr>
        <w:fldChar w:fldCharType="separate"/>
      </w:r>
      <w:r w:rsidR="00731456">
        <w:rPr>
          <w:rFonts w:ascii="Times New Roman" w:hAnsi="Times New Roman" w:cs="Times New Roman"/>
          <w:bCs/>
          <w:noProof/>
          <w:sz w:val="24"/>
        </w:rPr>
        <w:t>Duffee</w:t>
      </w:r>
      <w:r w:rsidR="00731456" w:rsidRPr="00731456">
        <w:rPr>
          <w:rFonts w:ascii="Times New Roman" w:hAnsi="Times New Roman" w:cs="Times New Roman"/>
          <w:bCs/>
          <w:noProof/>
          <w:sz w:val="24"/>
        </w:rPr>
        <w:t xml:space="preserve"> (1999)</w:t>
      </w:r>
      <w:r w:rsidR="00731456">
        <w:rPr>
          <w:rFonts w:ascii="Times New Roman" w:hAnsi="Times New Roman" w:cs="Times New Roman"/>
          <w:bCs/>
          <w:sz w:val="24"/>
        </w:rPr>
        <w:fldChar w:fldCharType="end"/>
      </w:r>
      <w:r w:rsidR="00731456" w:rsidRPr="00731456">
        <w:rPr>
          <w:rFonts w:ascii="Times New Roman" w:hAnsi="Times New Roman" w:cs="Times New Roman"/>
          <w:bCs/>
          <w:sz w:val="24"/>
        </w:rPr>
        <w:t xml:space="preserve"> </w:t>
      </w:r>
      <w:r>
        <w:rPr>
          <w:rFonts w:ascii="Times New Roman" w:hAnsi="Times New Roman" w:cs="Times New Roman"/>
          <w:bCs/>
          <w:sz w:val="24"/>
        </w:rPr>
        <w:t xml:space="preserve">διαπίστωσε ότι τα μοντέλα μειωμένης μορφής αντιμετωπίζουν δυσκολίες στο να εξηγήσουν την παρατηρούμενη χρονική διάρθρωση των πιστωτικών περιθωρίων μεταξύ των επιχειρήσεων και των διαφόρων κατηγοριών πιστωτικού κινδύνου. </w:t>
      </w:r>
    </w:p>
    <w:p w:rsidR="00353AF0" w:rsidRPr="00353AF0" w:rsidRDefault="0048152D" w:rsidP="000A2C0F">
      <w:pPr>
        <w:pStyle w:val="Heading3"/>
        <w:spacing w:line="360" w:lineRule="auto"/>
        <w:jc w:val="both"/>
        <w:rPr>
          <w:lang w:val="en-US"/>
        </w:rPr>
      </w:pPr>
      <w:bookmarkStart w:id="74" w:name="_Toc26182783"/>
      <w:bookmarkStart w:id="75" w:name="_Toc30522867"/>
      <w:bookmarkStart w:id="76" w:name="_Toc30784890"/>
      <w:r w:rsidRPr="0048152D">
        <w:rPr>
          <w:lang w:val="en-US"/>
        </w:rPr>
        <w:t xml:space="preserve">2.2.3 </w:t>
      </w:r>
      <w:r w:rsidR="00353AF0">
        <w:t>Πιστωτικά</w:t>
      </w:r>
      <w:r w:rsidR="00353AF0" w:rsidRPr="00353AF0">
        <w:rPr>
          <w:lang w:val="en-US"/>
        </w:rPr>
        <w:t xml:space="preserve"> </w:t>
      </w:r>
      <w:r w:rsidR="00353AF0">
        <w:t>μοντέλα</w:t>
      </w:r>
      <w:r w:rsidR="00353AF0" w:rsidRPr="00353AF0">
        <w:rPr>
          <w:lang w:val="en-US"/>
        </w:rPr>
        <w:t xml:space="preserve"> </w:t>
      </w:r>
      <w:r w:rsidR="00353AF0">
        <w:rPr>
          <w:lang w:val="en-US"/>
        </w:rPr>
        <w:t>Value-at-Risk (</w:t>
      </w:r>
      <w:proofErr w:type="spellStart"/>
      <w:r w:rsidR="00353AF0">
        <w:rPr>
          <w:lang w:val="en-US"/>
        </w:rPr>
        <w:t>VaR</w:t>
      </w:r>
      <w:proofErr w:type="spellEnd"/>
      <w:r w:rsidR="00353AF0">
        <w:rPr>
          <w:lang w:val="en-US"/>
        </w:rPr>
        <w:t>)</w:t>
      </w:r>
      <w:bookmarkEnd w:id="74"/>
      <w:bookmarkEnd w:id="75"/>
      <w:bookmarkEnd w:id="76"/>
    </w:p>
    <w:p w:rsidR="00353AF0" w:rsidRPr="00E64DDA" w:rsidRDefault="007F09C4" w:rsidP="000A2C0F">
      <w:pPr>
        <w:spacing w:after="0" w:line="360" w:lineRule="auto"/>
        <w:jc w:val="both"/>
        <w:rPr>
          <w:rFonts w:ascii="Times New Roman" w:hAnsi="Times New Roman" w:cs="Times New Roman"/>
          <w:bCs/>
          <w:color w:val="FF0000"/>
          <w:sz w:val="24"/>
        </w:rPr>
      </w:pPr>
      <w:r>
        <w:rPr>
          <w:rFonts w:ascii="Times New Roman" w:hAnsi="Times New Roman" w:cs="Times New Roman"/>
          <w:bCs/>
          <w:sz w:val="24"/>
        </w:rPr>
        <w:t xml:space="preserve">Το πιστωτικό μοντέλο </w:t>
      </w:r>
      <w:proofErr w:type="spellStart"/>
      <w:r>
        <w:rPr>
          <w:rFonts w:ascii="Times New Roman" w:hAnsi="Times New Roman" w:cs="Times New Roman"/>
          <w:bCs/>
          <w:sz w:val="24"/>
          <w:lang w:val="en-US"/>
        </w:rPr>
        <w:t>VaR</w:t>
      </w:r>
      <w:proofErr w:type="spellEnd"/>
      <w:r>
        <w:rPr>
          <w:rFonts w:ascii="Times New Roman" w:hAnsi="Times New Roman" w:cs="Times New Roman"/>
          <w:bCs/>
          <w:sz w:val="24"/>
        </w:rPr>
        <w:t xml:space="preserve"> έχει οριστεί ως μια εκτίμηση</w:t>
      </w:r>
      <w:r w:rsidR="00A6725A">
        <w:rPr>
          <w:rFonts w:ascii="Times New Roman" w:hAnsi="Times New Roman" w:cs="Times New Roman"/>
          <w:bCs/>
          <w:sz w:val="24"/>
        </w:rPr>
        <w:t xml:space="preserve"> της</w:t>
      </w:r>
      <w:r>
        <w:rPr>
          <w:rFonts w:ascii="Times New Roman" w:hAnsi="Times New Roman" w:cs="Times New Roman"/>
          <w:bCs/>
          <w:sz w:val="24"/>
        </w:rPr>
        <w:t xml:space="preserve"> πιθανότητας και</w:t>
      </w:r>
      <w:r w:rsidR="00A6725A">
        <w:rPr>
          <w:rFonts w:ascii="Times New Roman" w:hAnsi="Times New Roman" w:cs="Times New Roman"/>
          <w:bCs/>
          <w:sz w:val="24"/>
        </w:rPr>
        <w:t xml:space="preserve"> του</w:t>
      </w:r>
      <w:r>
        <w:rPr>
          <w:rFonts w:ascii="Times New Roman" w:hAnsi="Times New Roman" w:cs="Times New Roman"/>
          <w:bCs/>
          <w:sz w:val="24"/>
        </w:rPr>
        <w:t xml:space="preserve"> μεγέθους της ενδεχόμενης ζημιάς </w:t>
      </w:r>
      <w:r w:rsidR="00536258">
        <w:rPr>
          <w:rFonts w:ascii="Times New Roman" w:hAnsi="Times New Roman" w:cs="Times New Roman"/>
          <w:bCs/>
          <w:sz w:val="24"/>
        </w:rPr>
        <w:t>σε μια χρονική περίοδο από τη</w:t>
      </w:r>
      <w:r w:rsidR="00A6725A">
        <w:rPr>
          <w:rFonts w:ascii="Times New Roman" w:hAnsi="Times New Roman" w:cs="Times New Roman"/>
          <w:bCs/>
          <w:sz w:val="24"/>
        </w:rPr>
        <w:t xml:space="preserve"> χορήγηση ενός δανείου</w:t>
      </w:r>
      <w:r>
        <w:rPr>
          <w:rFonts w:ascii="Times New Roman" w:hAnsi="Times New Roman" w:cs="Times New Roman"/>
          <w:bCs/>
          <w:sz w:val="24"/>
        </w:rPr>
        <w:t>. Το μοντέλ</w:t>
      </w:r>
      <w:r w:rsidR="002754B4">
        <w:rPr>
          <w:rFonts w:ascii="Times New Roman" w:hAnsi="Times New Roman" w:cs="Times New Roman"/>
          <w:bCs/>
          <w:sz w:val="24"/>
        </w:rPr>
        <w:t>ο αυτό τα τελευταία χρόνια έγινε</w:t>
      </w:r>
      <w:r>
        <w:rPr>
          <w:rFonts w:ascii="Times New Roman" w:hAnsi="Times New Roman" w:cs="Times New Roman"/>
          <w:bCs/>
          <w:sz w:val="24"/>
        </w:rPr>
        <w:t xml:space="preserve"> ένα κλασσικό εργαλείο γα τη διαχείριση του κινδύνου και είναι μεγάλο το ενδιαφέρον από την ακαδημαϊκή και την επιχειρηματική κοινότητα. Πιο συγκεκριμένα μεγάλο ενδιαφέρον δείχνουν</w:t>
      </w:r>
      <w:r w:rsidRPr="007F09C4">
        <w:rPr>
          <w:rFonts w:ascii="Times New Roman" w:hAnsi="Times New Roman" w:cs="Times New Roman"/>
          <w:bCs/>
          <w:sz w:val="24"/>
        </w:rPr>
        <w:t xml:space="preserve"> </w:t>
      </w:r>
      <w:r w:rsidR="00536258">
        <w:rPr>
          <w:rFonts w:ascii="Times New Roman" w:hAnsi="Times New Roman" w:cs="Times New Roman"/>
          <w:bCs/>
          <w:sz w:val="24"/>
        </w:rPr>
        <w:t>για τη</w:t>
      </w:r>
      <w:r>
        <w:rPr>
          <w:rFonts w:ascii="Times New Roman" w:hAnsi="Times New Roman" w:cs="Times New Roman"/>
          <w:bCs/>
          <w:sz w:val="24"/>
        </w:rPr>
        <w:t xml:space="preserve"> σύγκριση εναλλακτικών μοντέλων για τον προσδιορισμό του τρόπου μέτρησης της </w:t>
      </w:r>
      <w:proofErr w:type="spellStart"/>
      <w:r>
        <w:rPr>
          <w:rFonts w:ascii="Times New Roman" w:hAnsi="Times New Roman" w:cs="Times New Roman"/>
          <w:bCs/>
          <w:sz w:val="24"/>
          <w:lang w:val="en-US"/>
        </w:rPr>
        <w:t>VaR</w:t>
      </w:r>
      <w:proofErr w:type="spellEnd"/>
      <w:r w:rsidRPr="007F09C4">
        <w:rPr>
          <w:rFonts w:ascii="Times New Roman" w:hAnsi="Times New Roman" w:cs="Times New Roman"/>
          <w:bCs/>
          <w:sz w:val="24"/>
        </w:rPr>
        <w:t>.</w:t>
      </w:r>
      <w:r w:rsidR="00FA4AE6">
        <w:rPr>
          <w:rFonts w:ascii="Times New Roman" w:hAnsi="Times New Roman" w:cs="Times New Roman"/>
          <w:bCs/>
          <w:sz w:val="24"/>
        </w:rPr>
        <w:t xml:space="preserve"> Άλλωστε για την κατάλληλη επιλογή μοντέλο </w:t>
      </w:r>
      <w:r w:rsidR="00FA4AE6" w:rsidRPr="007A79E9">
        <w:rPr>
          <w:rFonts w:ascii="Times New Roman" w:hAnsi="Times New Roman" w:cs="Times New Roman"/>
          <w:bCs/>
          <w:sz w:val="24"/>
        </w:rPr>
        <w:t>οι</w:t>
      </w:r>
      <w:r w:rsidR="007A79E9" w:rsidRPr="007A79E9">
        <w:rPr>
          <w:rFonts w:ascii="Times New Roman" w:hAnsi="Times New Roman" w:cs="Times New Roman"/>
          <w:bCs/>
          <w:sz w:val="24"/>
        </w:rPr>
        <w:t xml:space="preserve"> </w:t>
      </w:r>
      <w:r w:rsidR="007A79E9" w:rsidRPr="007A79E9">
        <w:rPr>
          <w:rFonts w:ascii="Times New Roman" w:hAnsi="Times New Roman" w:cs="Times New Roman"/>
          <w:bCs/>
          <w:sz w:val="24"/>
        </w:rPr>
        <w:fldChar w:fldCharType="begin" w:fldLock="1"/>
      </w:r>
      <w:r w:rsidR="007A79E9">
        <w:rPr>
          <w:rFonts w:ascii="Times New Roman" w:hAnsi="Times New Roman" w:cs="Times New Roman"/>
          <w:bCs/>
          <w:sz w:val="24"/>
        </w:rPr>
        <w:instrText>ADDIN CSL_CITATION {"citationItems":[{"id":"ITEM-1","itemData":{"DOI":"10.1002/for.1167","ISSN":"1099131X","abstract":"Under the Basel II Accord, banks and other authorized deposit-taking institutions (ADIs) have to communicate their daily risk estimates to the monetary authorities at the beginning of the trading day, using a variety of value-at-risk (VaR) models to measure risk. Sometimes the risk estimates communicated using these models are too high, thereby leading to large capital requirements and high capital costs. At other times, the risk estimates are too low, leading to excessive violations, so that realized losses are above the estimated risk. In this paper we analyze the profit-maximizing problem of an ADI subject to capital requirements under the Basel II Accord as ADIs have to choose an optimal VaR reporting strategy that minimizes daily capital charges. Accordingly, we suggest a dynamic communication and forecasting strategy that responds to violations in a discrete and instantaneous manner, while adapting more slowly in periods of no violations. We apply the proposed strategy to Standard &amp; Poor's 500 Index and show there can be substantial savings in daily capital charges, while restricting the number of violations to within the Basel II penalty limits.","author":[{"dropping-particle":"","family":"McAleer","given":"Michael","non-dropping-particle":"","parse-names":false,"suffix":""},{"dropping-particle":"","family":"Jimenez-Martin","given":"Juan Angel","non-dropping-particle":"","parse-names":false,"suffix":""},{"dropping-particle":"","family":"Pérez-Amaral","given":"Teodosio","non-dropping-particle":"","parse-names":false,"suffix":""}],"container-title":"Journal of Forecasting","id":"ITEM-1","issue":"7","issued":{"date-parts":[["2010"]]},"page":"617-634","title":"A decision rule to minimize daily capital charges in forecasting value-at-risk","type":"article-journal","volume":"29"},"uris":["http://www.mendeley.com/documents/?uuid=07362ddd-df94-4c9b-810c-7ab10e555aa1"]}],"mendeley":{"formattedCitation":"(McAleer, Jimenez-Martin, &amp; Pérez-Amaral, 2010)","manualFormatting":"McAleer, Jimenez-Martin, &amp; Pérez-Amaral (2010)","plainTextFormattedCitation":"(McAleer, Jimenez-Martin, &amp; Pérez-Amaral, 2010)","previouslyFormattedCitation":"(McAleer, Jimenez-Martin, &amp; Pérez-Amaral, 2010)"},"properties":{"noteIndex":0},"schema":"https://github.com/citation-style-language/schema/raw/master/csl-citation.json"}</w:instrText>
      </w:r>
      <w:r w:rsidR="007A79E9" w:rsidRPr="007A79E9">
        <w:rPr>
          <w:rFonts w:ascii="Times New Roman" w:hAnsi="Times New Roman" w:cs="Times New Roman"/>
          <w:bCs/>
          <w:sz w:val="24"/>
        </w:rPr>
        <w:fldChar w:fldCharType="separate"/>
      </w:r>
      <w:r w:rsidR="007A79E9" w:rsidRPr="007A79E9">
        <w:rPr>
          <w:rFonts w:ascii="Times New Roman" w:hAnsi="Times New Roman" w:cs="Times New Roman"/>
          <w:bCs/>
          <w:noProof/>
          <w:sz w:val="24"/>
        </w:rPr>
        <w:t>McAleer, Jimenez-Martin, &amp; Pérez-Amaral (2010)</w:t>
      </w:r>
      <w:r w:rsidR="007A79E9" w:rsidRPr="007A79E9">
        <w:rPr>
          <w:rFonts w:ascii="Times New Roman" w:hAnsi="Times New Roman" w:cs="Times New Roman"/>
          <w:bCs/>
          <w:sz w:val="24"/>
        </w:rPr>
        <w:fldChar w:fldCharType="end"/>
      </w:r>
      <w:r w:rsidR="007A79E9">
        <w:rPr>
          <w:rFonts w:ascii="Times New Roman" w:hAnsi="Times New Roman" w:cs="Times New Roman"/>
          <w:bCs/>
          <w:sz w:val="24"/>
        </w:rPr>
        <w:t xml:space="preserve"> </w:t>
      </w:r>
      <w:r w:rsidR="00FA4AE6">
        <w:rPr>
          <w:rFonts w:ascii="Times New Roman" w:hAnsi="Times New Roman" w:cs="Times New Roman"/>
          <w:bCs/>
          <w:sz w:val="24"/>
        </w:rPr>
        <w:t>προτείνουν</w:t>
      </w:r>
      <w:r w:rsidR="00FA4AE6" w:rsidRPr="00FA4AE6">
        <w:rPr>
          <w:rFonts w:ascii="Times New Roman" w:hAnsi="Times New Roman" w:cs="Times New Roman"/>
          <w:bCs/>
          <w:sz w:val="24"/>
        </w:rPr>
        <w:t>,</w:t>
      </w:r>
      <w:r w:rsidR="00536258">
        <w:rPr>
          <w:rFonts w:ascii="Times New Roman" w:hAnsi="Times New Roman" w:cs="Times New Roman"/>
          <w:bCs/>
          <w:sz w:val="24"/>
        </w:rPr>
        <w:t xml:space="preserve"> το</w:t>
      </w:r>
      <w:r w:rsidR="00FA4AE6">
        <w:rPr>
          <w:rFonts w:ascii="Times New Roman" w:hAnsi="Times New Roman" w:cs="Times New Roman"/>
          <w:bCs/>
          <w:sz w:val="24"/>
        </w:rPr>
        <w:t xml:space="preserve"> συνδυασμό εναλλα</w:t>
      </w:r>
      <w:r w:rsidR="00A6725A">
        <w:rPr>
          <w:rFonts w:ascii="Times New Roman" w:hAnsi="Times New Roman" w:cs="Times New Roman"/>
          <w:bCs/>
          <w:sz w:val="24"/>
        </w:rPr>
        <w:t>κτικών μοντέλων κινδύνου και τη</w:t>
      </w:r>
      <w:r w:rsidR="00FA4AE6">
        <w:rPr>
          <w:rFonts w:ascii="Times New Roman" w:hAnsi="Times New Roman" w:cs="Times New Roman"/>
          <w:bCs/>
          <w:sz w:val="24"/>
        </w:rPr>
        <w:t xml:space="preserve"> σύγκριση συντηρητικών και επιθετικών στρατηγικών για την επιλογή μεταξύ των μοντέλων</w:t>
      </w:r>
      <w:r w:rsidR="00FA4AE6" w:rsidRPr="00CF7F9C">
        <w:rPr>
          <w:rFonts w:ascii="Times New Roman" w:hAnsi="Times New Roman" w:cs="Times New Roman"/>
          <w:bCs/>
          <w:sz w:val="24"/>
        </w:rPr>
        <w:t xml:space="preserve"> </w:t>
      </w:r>
      <w:proofErr w:type="spellStart"/>
      <w:r w:rsidR="00FA4AE6" w:rsidRPr="00CF7F9C">
        <w:rPr>
          <w:rFonts w:ascii="Times New Roman" w:hAnsi="Times New Roman" w:cs="Times New Roman"/>
          <w:bCs/>
          <w:sz w:val="24"/>
          <w:lang w:val="en-US"/>
        </w:rPr>
        <w:t>VaR</w:t>
      </w:r>
      <w:proofErr w:type="spellEnd"/>
      <w:r w:rsidR="00CF7F9C" w:rsidRPr="00CF7F9C">
        <w:rPr>
          <w:rFonts w:ascii="Times New Roman" w:hAnsi="Times New Roman" w:cs="Times New Roman"/>
          <w:bCs/>
          <w:sz w:val="24"/>
        </w:rPr>
        <w:t>.</w:t>
      </w:r>
    </w:p>
    <w:p w:rsidR="00FA4AE6" w:rsidRPr="00C14314" w:rsidRDefault="00FA4AE6" w:rsidP="000A2C0F">
      <w:pPr>
        <w:spacing w:after="0" w:line="360" w:lineRule="auto"/>
        <w:jc w:val="both"/>
        <w:rPr>
          <w:rFonts w:ascii="Times New Roman" w:hAnsi="Times New Roman" w:cs="Times New Roman"/>
          <w:bCs/>
          <w:sz w:val="24"/>
        </w:rPr>
      </w:pPr>
      <w:r>
        <w:rPr>
          <w:rFonts w:ascii="Times New Roman" w:hAnsi="Times New Roman" w:cs="Times New Roman"/>
          <w:bCs/>
          <w:sz w:val="24"/>
        </w:rPr>
        <w:t xml:space="preserve">Στη κατηγορία μοντέλων που κάνουν χρήση της </w:t>
      </w:r>
      <w:proofErr w:type="spellStart"/>
      <w:r>
        <w:rPr>
          <w:rFonts w:ascii="Times New Roman" w:hAnsi="Times New Roman" w:cs="Times New Roman"/>
          <w:bCs/>
          <w:sz w:val="24"/>
          <w:lang w:val="en-US"/>
        </w:rPr>
        <w:t>VaR</w:t>
      </w:r>
      <w:proofErr w:type="spellEnd"/>
      <w:r>
        <w:rPr>
          <w:rFonts w:ascii="Times New Roman" w:hAnsi="Times New Roman" w:cs="Times New Roman"/>
          <w:bCs/>
          <w:sz w:val="24"/>
        </w:rPr>
        <w:t xml:space="preserve"> είναι: </w:t>
      </w:r>
      <w:proofErr w:type="spellStart"/>
      <w:r>
        <w:rPr>
          <w:rFonts w:ascii="Times New Roman" w:hAnsi="Times New Roman" w:cs="Times New Roman"/>
          <w:bCs/>
          <w:sz w:val="24"/>
          <w:lang w:val="en-US"/>
        </w:rPr>
        <w:t>CreditMetrics</w:t>
      </w:r>
      <w:proofErr w:type="spellEnd"/>
      <w:r w:rsidRPr="00FA4AE6">
        <w:rPr>
          <w:rFonts w:ascii="Times New Roman" w:hAnsi="Times New Roman" w:cs="Times New Roman"/>
          <w:bCs/>
          <w:sz w:val="24"/>
        </w:rPr>
        <w:t xml:space="preserve"> </w:t>
      </w:r>
      <w:r>
        <w:rPr>
          <w:rFonts w:ascii="Times New Roman" w:hAnsi="Times New Roman" w:cs="Times New Roman"/>
          <w:bCs/>
          <w:sz w:val="24"/>
        </w:rPr>
        <w:t xml:space="preserve">της </w:t>
      </w:r>
      <w:r>
        <w:rPr>
          <w:rFonts w:ascii="Times New Roman" w:hAnsi="Times New Roman" w:cs="Times New Roman"/>
          <w:bCs/>
          <w:sz w:val="24"/>
          <w:lang w:val="en-US"/>
        </w:rPr>
        <w:t>JP</w:t>
      </w:r>
      <w:r w:rsidRPr="00FA4AE6">
        <w:rPr>
          <w:rFonts w:ascii="Times New Roman" w:hAnsi="Times New Roman" w:cs="Times New Roman"/>
          <w:bCs/>
          <w:sz w:val="24"/>
        </w:rPr>
        <w:t xml:space="preserve"> </w:t>
      </w:r>
      <w:r w:rsidRPr="007A79E9">
        <w:rPr>
          <w:rFonts w:ascii="Times New Roman" w:hAnsi="Times New Roman" w:cs="Times New Roman"/>
          <w:bCs/>
          <w:sz w:val="24"/>
          <w:lang w:val="en-US"/>
        </w:rPr>
        <w:t>Morgan</w:t>
      </w:r>
      <w:r w:rsidRPr="007A79E9">
        <w:rPr>
          <w:rFonts w:ascii="Times New Roman" w:hAnsi="Times New Roman" w:cs="Times New Roman"/>
          <w:bCs/>
          <w:sz w:val="24"/>
        </w:rPr>
        <w:t xml:space="preserve"> </w:t>
      </w:r>
      <w:r w:rsidR="007A79E9" w:rsidRPr="007A79E9">
        <w:rPr>
          <w:rFonts w:ascii="Times New Roman" w:hAnsi="Times New Roman" w:cs="Times New Roman"/>
          <w:bCs/>
          <w:sz w:val="24"/>
        </w:rPr>
        <w:fldChar w:fldCharType="begin" w:fldLock="1"/>
      </w:r>
      <w:r w:rsidR="0091422A">
        <w:rPr>
          <w:rFonts w:ascii="Times New Roman" w:hAnsi="Times New Roman" w:cs="Times New Roman"/>
          <w:bCs/>
          <w:sz w:val="24"/>
        </w:rPr>
        <w:instrText>ADDIN CSL_CITATION {"citationItems":[{"id":"ITEM-1","itemData":{"author":[{"dropping-particle":"","family":"Bhatia","given":"M","non-dropping-particle":"","parse-names":false,"suffix":""},{"dropping-particle":"","family":"Finger","given":"CC","non-dropping-particle":"","parse-names":false,"suffix":""},{"dropping-particle":"","family":"Gupton","given":"GM","non-dropping-particle":"","parse-names":false,"suffix":""}],"container-title":"New York: JP Morgan &amp; Co","id":"ITEM-1","issued":{"date-parts":[["1997"]]},"title":"Credit Metrics–Technical Document","type":"article-journal"},"uris":["http://www.mendeley.com/documents/?uuid=5d0d305d-290a-46a0-900b-c2952d9e4628"]}],"mendeley":{"formattedCitation":"(Bhatia, Finger, &amp; Gupton, 1997)","plainTextFormattedCitation":"(Bhatia, Finger, &amp; Gupton, 1997)","previouslyFormattedCitation":"(Bhatia, Finger, &amp; Gupton, 1997)"},"properties":{"noteIndex":0},"schema":"https://github.com/citation-style-language/schema/raw/master/csl-citation.json"}</w:instrText>
      </w:r>
      <w:r w:rsidR="007A79E9" w:rsidRPr="007A79E9">
        <w:rPr>
          <w:rFonts w:ascii="Times New Roman" w:hAnsi="Times New Roman" w:cs="Times New Roman"/>
          <w:bCs/>
          <w:sz w:val="24"/>
        </w:rPr>
        <w:fldChar w:fldCharType="separate"/>
      </w:r>
      <w:r w:rsidR="007A79E9" w:rsidRPr="007A79E9">
        <w:rPr>
          <w:rFonts w:ascii="Times New Roman" w:hAnsi="Times New Roman" w:cs="Times New Roman"/>
          <w:bCs/>
          <w:noProof/>
          <w:sz w:val="24"/>
        </w:rPr>
        <w:t>(Bhatia, Finger, &amp; Gupton, 1997)</w:t>
      </w:r>
      <w:r w:rsidR="007A79E9" w:rsidRPr="007A79E9">
        <w:rPr>
          <w:rFonts w:ascii="Times New Roman" w:hAnsi="Times New Roman" w:cs="Times New Roman"/>
          <w:bCs/>
          <w:sz w:val="24"/>
        </w:rPr>
        <w:fldChar w:fldCharType="end"/>
      </w:r>
      <w:r w:rsidR="007A79E9" w:rsidRPr="007A79E9">
        <w:rPr>
          <w:rFonts w:ascii="Times New Roman" w:hAnsi="Times New Roman" w:cs="Times New Roman"/>
          <w:bCs/>
          <w:sz w:val="24"/>
        </w:rPr>
        <w:t xml:space="preserve"> </w:t>
      </w:r>
      <w:proofErr w:type="spellStart"/>
      <w:r>
        <w:rPr>
          <w:rFonts w:ascii="Times New Roman" w:hAnsi="Times New Roman" w:cs="Times New Roman"/>
          <w:bCs/>
          <w:sz w:val="24"/>
          <w:lang w:val="en-US"/>
        </w:rPr>
        <w:t>CreditRisk</w:t>
      </w:r>
      <w:proofErr w:type="spellEnd"/>
      <w:r w:rsidRPr="00FA4AE6">
        <w:rPr>
          <w:rFonts w:ascii="Times New Roman" w:hAnsi="Times New Roman" w:cs="Times New Roman"/>
          <w:bCs/>
          <w:sz w:val="24"/>
        </w:rPr>
        <w:t xml:space="preserve">+ (1997) </w:t>
      </w:r>
      <w:r w:rsidR="00664DCD">
        <w:rPr>
          <w:rFonts w:ascii="Times New Roman" w:hAnsi="Times New Roman" w:cs="Times New Roman"/>
          <w:bCs/>
          <w:sz w:val="24"/>
        </w:rPr>
        <w:t>προϊόν</w:t>
      </w:r>
      <w:r>
        <w:rPr>
          <w:rFonts w:ascii="Times New Roman" w:hAnsi="Times New Roman" w:cs="Times New Roman"/>
          <w:bCs/>
          <w:sz w:val="24"/>
        </w:rPr>
        <w:t xml:space="preserve"> της </w:t>
      </w:r>
      <w:r>
        <w:rPr>
          <w:rFonts w:ascii="Times New Roman" w:hAnsi="Times New Roman" w:cs="Times New Roman"/>
          <w:bCs/>
          <w:sz w:val="24"/>
          <w:lang w:val="en-US"/>
        </w:rPr>
        <w:t>Credit</w:t>
      </w:r>
      <w:r w:rsidRPr="00FA4AE6">
        <w:rPr>
          <w:rFonts w:ascii="Times New Roman" w:hAnsi="Times New Roman" w:cs="Times New Roman"/>
          <w:bCs/>
          <w:sz w:val="24"/>
        </w:rPr>
        <w:t xml:space="preserve"> </w:t>
      </w:r>
      <w:r>
        <w:rPr>
          <w:rFonts w:ascii="Times New Roman" w:hAnsi="Times New Roman" w:cs="Times New Roman"/>
          <w:bCs/>
          <w:sz w:val="24"/>
          <w:lang w:val="en-US"/>
        </w:rPr>
        <w:t>Suisse</w:t>
      </w:r>
      <w:r w:rsidRPr="00FA4AE6">
        <w:rPr>
          <w:rFonts w:ascii="Times New Roman" w:hAnsi="Times New Roman" w:cs="Times New Roman"/>
          <w:bCs/>
          <w:sz w:val="24"/>
        </w:rPr>
        <w:t xml:space="preserve"> </w:t>
      </w:r>
      <w:r>
        <w:rPr>
          <w:rFonts w:ascii="Times New Roman" w:hAnsi="Times New Roman" w:cs="Times New Roman"/>
          <w:bCs/>
          <w:sz w:val="24"/>
          <w:lang w:val="en-US"/>
        </w:rPr>
        <w:t>First</w:t>
      </w:r>
      <w:r w:rsidRPr="00FA4AE6">
        <w:rPr>
          <w:rFonts w:ascii="Times New Roman" w:hAnsi="Times New Roman" w:cs="Times New Roman"/>
          <w:bCs/>
          <w:sz w:val="24"/>
        </w:rPr>
        <w:t xml:space="preserve"> </w:t>
      </w:r>
      <w:r>
        <w:rPr>
          <w:rFonts w:ascii="Times New Roman" w:hAnsi="Times New Roman" w:cs="Times New Roman"/>
          <w:bCs/>
          <w:sz w:val="24"/>
          <w:lang w:val="en-US"/>
        </w:rPr>
        <w:t>Boston</w:t>
      </w:r>
      <w:r w:rsidRPr="00FA4AE6">
        <w:rPr>
          <w:rFonts w:ascii="Times New Roman" w:hAnsi="Times New Roman" w:cs="Times New Roman"/>
          <w:bCs/>
          <w:sz w:val="24"/>
        </w:rPr>
        <w:t xml:space="preserve"> </w:t>
      </w:r>
      <w:r>
        <w:rPr>
          <w:rFonts w:ascii="Times New Roman" w:hAnsi="Times New Roman" w:cs="Times New Roman"/>
          <w:bCs/>
          <w:sz w:val="24"/>
          <w:lang w:val="en-US"/>
        </w:rPr>
        <w:t>International</w:t>
      </w:r>
      <w:r w:rsidRPr="00FA4AE6">
        <w:rPr>
          <w:rFonts w:ascii="Times New Roman" w:hAnsi="Times New Roman" w:cs="Times New Roman"/>
          <w:bCs/>
          <w:sz w:val="24"/>
        </w:rPr>
        <w:t xml:space="preserve">, </w:t>
      </w:r>
      <w:r>
        <w:rPr>
          <w:rFonts w:ascii="Times New Roman" w:hAnsi="Times New Roman" w:cs="Times New Roman"/>
          <w:bCs/>
          <w:sz w:val="24"/>
          <w:lang w:val="en-US"/>
        </w:rPr>
        <w:t>Credit</w:t>
      </w:r>
      <w:r w:rsidRPr="00FA4AE6">
        <w:rPr>
          <w:rFonts w:ascii="Times New Roman" w:hAnsi="Times New Roman" w:cs="Times New Roman"/>
          <w:bCs/>
          <w:sz w:val="24"/>
        </w:rPr>
        <w:t xml:space="preserve"> </w:t>
      </w:r>
      <w:r>
        <w:rPr>
          <w:rFonts w:ascii="Times New Roman" w:hAnsi="Times New Roman" w:cs="Times New Roman"/>
          <w:bCs/>
          <w:sz w:val="24"/>
          <w:lang w:val="en-US"/>
        </w:rPr>
        <w:t>Portfolio</w:t>
      </w:r>
      <w:r w:rsidRPr="00FA4AE6">
        <w:rPr>
          <w:rFonts w:ascii="Times New Roman" w:hAnsi="Times New Roman" w:cs="Times New Roman"/>
          <w:bCs/>
          <w:sz w:val="24"/>
        </w:rPr>
        <w:t xml:space="preserve"> </w:t>
      </w:r>
      <w:r>
        <w:rPr>
          <w:rFonts w:ascii="Times New Roman" w:hAnsi="Times New Roman" w:cs="Times New Roman"/>
          <w:bCs/>
          <w:sz w:val="24"/>
          <w:lang w:val="en-US"/>
        </w:rPr>
        <w:t>View</w:t>
      </w:r>
      <w:r w:rsidRPr="00FA4AE6">
        <w:rPr>
          <w:rFonts w:ascii="Times New Roman" w:hAnsi="Times New Roman" w:cs="Times New Roman"/>
          <w:bCs/>
          <w:sz w:val="24"/>
        </w:rPr>
        <w:t xml:space="preserve"> </w:t>
      </w:r>
      <w:r>
        <w:rPr>
          <w:rFonts w:ascii="Times New Roman" w:hAnsi="Times New Roman" w:cs="Times New Roman"/>
          <w:bCs/>
          <w:sz w:val="24"/>
        </w:rPr>
        <w:t xml:space="preserve">της </w:t>
      </w:r>
      <w:r w:rsidRPr="00C14314">
        <w:rPr>
          <w:rFonts w:ascii="Times New Roman" w:hAnsi="Times New Roman" w:cs="Times New Roman"/>
          <w:bCs/>
          <w:sz w:val="24"/>
          <w:lang w:val="en-US"/>
        </w:rPr>
        <w:t>McKinsey</w:t>
      </w:r>
      <w:r w:rsidR="00C14314" w:rsidRPr="00C14314">
        <w:rPr>
          <w:rFonts w:ascii="Times New Roman" w:hAnsi="Times New Roman" w:cs="Times New Roman"/>
          <w:bCs/>
          <w:sz w:val="24"/>
        </w:rPr>
        <w:t xml:space="preserve"> </w:t>
      </w:r>
      <w:r w:rsidR="00C14314" w:rsidRPr="00C14314">
        <w:rPr>
          <w:rFonts w:ascii="Times New Roman" w:hAnsi="Times New Roman" w:cs="Times New Roman"/>
          <w:bCs/>
          <w:sz w:val="24"/>
          <w:lang w:val="en-US"/>
        </w:rPr>
        <w:fldChar w:fldCharType="begin" w:fldLock="1"/>
      </w:r>
      <w:r w:rsidR="002012DD">
        <w:rPr>
          <w:rFonts w:ascii="Times New Roman" w:hAnsi="Times New Roman" w:cs="Times New Roman"/>
          <w:bCs/>
          <w:sz w:val="24"/>
          <w:lang w:val="en-US"/>
        </w:rPr>
        <w:instrText>ADDIN</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CSL</w:instrText>
      </w:r>
      <w:r w:rsidR="002012DD" w:rsidRPr="002012DD">
        <w:rPr>
          <w:rFonts w:ascii="Times New Roman" w:hAnsi="Times New Roman" w:cs="Times New Roman"/>
          <w:bCs/>
          <w:sz w:val="24"/>
        </w:rPr>
        <w:instrText>_</w:instrText>
      </w:r>
      <w:r w:rsidR="002012DD">
        <w:rPr>
          <w:rFonts w:ascii="Times New Roman" w:hAnsi="Times New Roman" w:cs="Times New Roman"/>
          <w:bCs/>
          <w:sz w:val="24"/>
          <w:lang w:val="en-US"/>
        </w:rPr>
        <w:instrText>CITATION</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citationItems</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id</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ITEM</w:instrText>
      </w:r>
      <w:r w:rsidR="002012DD" w:rsidRPr="002012DD">
        <w:rPr>
          <w:rFonts w:ascii="Times New Roman" w:hAnsi="Times New Roman" w:cs="Times New Roman"/>
          <w:bCs/>
          <w:sz w:val="24"/>
        </w:rPr>
        <w:instrText>-1","</w:instrText>
      </w:r>
      <w:r w:rsidR="002012DD">
        <w:rPr>
          <w:rFonts w:ascii="Times New Roman" w:hAnsi="Times New Roman" w:cs="Times New Roman"/>
          <w:bCs/>
          <w:sz w:val="24"/>
          <w:lang w:val="en-US"/>
        </w:rPr>
        <w:instrText>itemData</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abstract</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hier</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een</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heel</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special</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issue</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van</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author</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dropping</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particle</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family</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Wilson</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given</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Thomas</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C</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non</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dropping</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particle</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parse</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names</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false</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suffix</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container</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title</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Federal</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Reserve</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Bank</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of</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New</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York</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Economic</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Policy</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Review</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id</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ITEM</w:instrText>
      </w:r>
      <w:r w:rsidR="002012DD" w:rsidRPr="002012DD">
        <w:rPr>
          <w:rFonts w:ascii="Times New Roman" w:hAnsi="Times New Roman" w:cs="Times New Roman"/>
          <w:bCs/>
          <w:sz w:val="24"/>
        </w:rPr>
        <w:instrText>-1","</w:instrText>
      </w:r>
      <w:r w:rsidR="002012DD">
        <w:rPr>
          <w:rFonts w:ascii="Times New Roman" w:hAnsi="Times New Roman" w:cs="Times New Roman"/>
          <w:bCs/>
          <w:sz w:val="24"/>
          <w:lang w:val="en-US"/>
        </w:rPr>
        <w:instrText>issued</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date</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parts</w:instrText>
      </w:r>
      <w:r w:rsidR="002012DD" w:rsidRPr="002012DD">
        <w:rPr>
          <w:rFonts w:ascii="Times New Roman" w:hAnsi="Times New Roman" w:cs="Times New Roman"/>
          <w:bCs/>
          <w:sz w:val="24"/>
        </w:rPr>
        <w:instrText>":[["1998"]]},"</w:instrText>
      </w:r>
      <w:r w:rsidR="002012DD">
        <w:rPr>
          <w:rFonts w:ascii="Times New Roman" w:hAnsi="Times New Roman" w:cs="Times New Roman"/>
          <w:bCs/>
          <w:sz w:val="24"/>
          <w:lang w:val="en-US"/>
        </w:rPr>
        <w:instrText>page</w:instrText>
      </w:r>
      <w:r w:rsidR="002012DD" w:rsidRPr="002012DD">
        <w:rPr>
          <w:rFonts w:ascii="Times New Roman" w:hAnsi="Times New Roman" w:cs="Times New Roman"/>
          <w:bCs/>
          <w:sz w:val="24"/>
        </w:rPr>
        <w:instrText>":"71-82","</w:instrText>
      </w:r>
      <w:r w:rsidR="002012DD">
        <w:rPr>
          <w:rFonts w:ascii="Times New Roman" w:hAnsi="Times New Roman" w:cs="Times New Roman"/>
          <w:bCs/>
          <w:sz w:val="24"/>
          <w:lang w:val="en-US"/>
        </w:rPr>
        <w:instrText>title</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Portfolio</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Credit</w:instrText>
      </w:r>
      <w:r w:rsidR="002012DD" w:rsidRPr="002012DD">
        <w:rPr>
          <w:rFonts w:ascii="Times New Roman" w:hAnsi="Times New Roman" w:cs="Times New Roman"/>
          <w:bCs/>
          <w:sz w:val="24"/>
        </w:rPr>
        <w:instrText xml:space="preserve"> </w:instrText>
      </w:r>
      <w:r w:rsidR="002012DD">
        <w:rPr>
          <w:rFonts w:ascii="Times New Roman" w:hAnsi="Times New Roman" w:cs="Times New Roman"/>
          <w:bCs/>
          <w:sz w:val="24"/>
          <w:lang w:val="en-US"/>
        </w:rPr>
        <w:instrText>Risk</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type</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article</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journal</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uris</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http</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www</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mendeley</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com</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documents</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uuid</w:instrText>
      </w:r>
      <w:r w:rsidR="002012DD" w:rsidRPr="002012DD">
        <w:rPr>
          <w:rFonts w:ascii="Times New Roman" w:hAnsi="Times New Roman" w:cs="Times New Roman"/>
          <w:bCs/>
          <w:sz w:val="24"/>
        </w:rPr>
        <w:instrText>=3</w:instrText>
      </w:r>
      <w:r w:rsidR="002012DD">
        <w:rPr>
          <w:rFonts w:ascii="Times New Roman" w:hAnsi="Times New Roman" w:cs="Times New Roman"/>
          <w:bCs/>
          <w:sz w:val="24"/>
          <w:lang w:val="en-US"/>
        </w:rPr>
        <w:instrText>abee</w:instrText>
      </w:r>
      <w:r w:rsidR="002012DD" w:rsidRPr="002012DD">
        <w:rPr>
          <w:rFonts w:ascii="Times New Roman" w:hAnsi="Times New Roman" w:cs="Times New Roman"/>
          <w:bCs/>
          <w:sz w:val="24"/>
        </w:rPr>
        <w:instrText>771-95</w:instrText>
      </w:r>
      <w:r w:rsidR="002012DD">
        <w:rPr>
          <w:rFonts w:ascii="Times New Roman" w:hAnsi="Times New Roman" w:cs="Times New Roman"/>
          <w:bCs/>
          <w:sz w:val="24"/>
          <w:lang w:val="en-US"/>
        </w:rPr>
        <w:instrText>f</w:instrText>
      </w:r>
      <w:r w:rsidR="002012DD" w:rsidRPr="002012DD">
        <w:rPr>
          <w:rFonts w:ascii="Times New Roman" w:hAnsi="Times New Roman" w:cs="Times New Roman"/>
          <w:bCs/>
          <w:sz w:val="24"/>
        </w:rPr>
        <w:instrText>9-4859-851</w:instrText>
      </w:r>
      <w:r w:rsidR="002012DD">
        <w:rPr>
          <w:rFonts w:ascii="Times New Roman" w:hAnsi="Times New Roman" w:cs="Times New Roman"/>
          <w:bCs/>
          <w:sz w:val="24"/>
          <w:lang w:val="en-US"/>
        </w:rPr>
        <w:instrText>f</w:instrText>
      </w:r>
      <w:r w:rsidR="002012DD" w:rsidRPr="002012DD">
        <w:rPr>
          <w:rFonts w:ascii="Times New Roman" w:hAnsi="Times New Roman" w:cs="Times New Roman"/>
          <w:bCs/>
          <w:sz w:val="24"/>
        </w:rPr>
        <w:instrText>-7</w:instrText>
      </w:r>
      <w:r w:rsidR="002012DD">
        <w:rPr>
          <w:rFonts w:ascii="Times New Roman" w:hAnsi="Times New Roman" w:cs="Times New Roman"/>
          <w:bCs/>
          <w:sz w:val="24"/>
          <w:lang w:val="en-US"/>
        </w:rPr>
        <w:instrText>f</w:instrText>
      </w:r>
      <w:r w:rsidR="002012DD" w:rsidRPr="002012DD">
        <w:rPr>
          <w:rFonts w:ascii="Times New Roman" w:hAnsi="Times New Roman" w:cs="Times New Roman"/>
          <w:bCs/>
          <w:sz w:val="24"/>
        </w:rPr>
        <w:instrText>6807</w:instrText>
      </w:r>
      <w:r w:rsidR="002012DD">
        <w:rPr>
          <w:rFonts w:ascii="Times New Roman" w:hAnsi="Times New Roman" w:cs="Times New Roman"/>
          <w:bCs/>
          <w:sz w:val="24"/>
          <w:lang w:val="en-US"/>
        </w:rPr>
        <w:instrText>b</w:instrText>
      </w:r>
      <w:r w:rsidR="002012DD" w:rsidRPr="002012DD">
        <w:rPr>
          <w:rFonts w:ascii="Times New Roman" w:hAnsi="Times New Roman" w:cs="Times New Roman"/>
          <w:bCs/>
          <w:sz w:val="24"/>
        </w:rPr>
        <w:instrText>2</w:instrText>
      </w:r>
      <w:r w:rsidR="002012DD">
        <w:rPr>
          <w:rFonts w:ascii="Times New Roman" w:hAnsi="Times New Roman" w:cs="Times New Roman"/>
          <w:bCs/>
          <w:sz w:val="24"/>
          <w:lang w:val="en-US"/>
        </w:rPr>
        <w:instrText>a</w:instrText>
      </w:r>
      <w:r w:rsidR="002012DD" w:rsidRPr="002012DD">
        <w:rPr>
          <w:rFonts w:ascii="Times New Roman" w:hAnsi="Times New Roman" w:cs="Times New Roman"/>
          <w:bCs/>
          <w:sz w:val="24"/>
        </w:rPr>
        <w:instrText>5</w:instrText>
      </w:r>
      <w:r w:rsidR="002012DD">
        <w:rPr>
          <w:rFonts w:ascii="Times New Roman" w:hAnsi="Times New Roman" w:cs="Times New Roman"/>
          <w:bCs/>
          <w:sz w:val="24"/>
          <w:lang w:val="en-US"/>
        </w:rPr>
        <w:instrText>c</w:instrText>
      </w:r>
      <w:r w:rsidR="002012DD" w:rsidRPr="002012DD">
        <w:rPr>
          <w:rFonts w:ascii="Times New Roman" w:hAnsi="Times New Roman" w:cs="Times New Roman"/>
          <w:bCs/>
          <w:sz w:val="24"/>
        </w:rPr>
        <w:instrText>2"]}],"</w:instrText>
      </w:r>
      <w:r w:rsidR="002012DD">
        <w:rPr>
          <w:rFonts w:ascii="Times New Roman" w:hAnsi="Times New Roman" w:cs="Times New Roman"/>
          <w:bCs/>
          <w:sz w:val="24"/>
          <w:lang w:val="en-US"/>
        </w:rPr>
        <w:instrText>mendeley</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formattedCitation</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Wilson</w:instrText>
      </w:r>
      <w:r w:rsidR="002012DD" w:rsidRPr="002012DD">
        <w:rPr>
          <w:rFonts w:ascii="Times New Roman" w:hAnsi="Times New Roman" w:cs="Times New Roman"/>
          <w:bCs/>
          <w:sz w:val="24"/>
        </w:rPr>
        <w:instrText>, 1998)","</w:instrText>
      </w:r>
      <w:r w:rsidR="002012DD">
        <w:rPr>
          <w:rFonts w:ascii="Times New Roman" w:hAnsi="Times New Roman" w:cs="Times New Roman"/>
          <w:bCs/>
          <w:sz w:val="24"/>
          <w:lang w:val="en-US"/>
        </w:rPr>
        <w:instrText>plainTextFormattedCitation</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Wilson</w:instrText>
      </w:r>
      <w:r w:rsidR="002012DD" w:rsidRPr="002012DD">
        <w:rPr>
          <w:rFonts w:ascii="Times New Roman" w:hAnsi="Times New Roman" w:cs="Times New Roman"/>
          <w:bCs/>
          <w:sz w:val="24"/>
        </w:rPr>
        <w:instrText>, 1998)","</w:instrText>
      </w:r>
      <w:r w:rsidR="002012DD">
        <w:rPr>
          <w:rFonts w:ascii="Times New Roman" w:hAnsi="Times New Roman" w:cs="Times New Roman"/>
          <w:bCs/>
          <w:sz w:val="24"/>
          <w:lang w:val="en-US"/>
        </w:rPr>
        <w:instrText>previouslyFormattedCitation</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Wilson</w:instrText>
      </w:r>
      <w:r w:rsidR="002012DD" w:rsidRPr="002012DD">
        <w:rPr>
          <w:rFonts w:ascii="Times New Roman" w:hAnsi="Times New Roman" w:cs="Times New Roman"/>
          <w:bCs/>
          <w:sz w:val="24"/>
        </w:rPr>
        <w:instrText>, 1998)"},"</w:instrText>
      </w:r>
      <w:r w:rsidR="002012DD">
        <w:rPr>
          <w:rFonts w:ascii="Times New Roman" w:hAnsi="Times New Roman" w:cs="Times New Roman"/>
          <w:bCs/>
          <w:sz w:val="24"/>
          <w:lang w:val="en-US"/>
        </w:rPr>
        <w:instrText>properties</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noteIndex</w:instrText>
      </w:r>
      <w:r w:rsidR="002012DD" w:rsidRPr="002012DD">
        <w:rPr>
          <w:rFonts w:ascii="Times New Roman" w:hAnsi="Times New Roman" w:cs="Times New Roman"/>
          <w:bCs/>
          <w:sz w:val="24"/>
        </w:rPr>
        <w:instrText>":0},"</w:instrText>
      </w:r>
      <w:r w:rsidR="002012DD">
        <w:rPr>
          <w:rFonts w:ascii="Times New Roman" w:hAnsi="Times New Roman" w:cs="Times New Roman"/>
          <w:bCs/>
          <w:sz w:val="24"/>
          <w:lang w:val="en-US"/>
        </w:rPr>
        <w:instrText>schema</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https</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github</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com</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citation</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style</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language</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schema</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raw</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master</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csl</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citation</w:instrText>
      </w:r>
      <w:r w:rsidR="002012DD" w:rsidRPr="002012DD">
        <w:rPr>
          <w:rFonts w:ascii="Times New Roman" w:hAnsi="Times New Roman" w:cs="Times New Roman"/>
          <w:bCs/>
          <w:sz w:val="24"/>
        </w:rPr>
        <w:instrText>.</w:instrText>
      </w:r>
      <w:r w:rsidR="002012DD">
        <w:rPr>
          <w:rFonts w:ascii="Times New Roman" w:hAnsi="Times New Roman" w:cs="Times New Roman"/>
          <w:bCs/>
          <w:sz w:val="24"/>
          <w:lang w:val="en-US"/>
        </w:rPr>
        <w:instrText>json</w:instrText>
      </w:r>
      <w:r w:rsidR="002012DD" w:rsidRPr="002012DD">
        <w:rPr>
          <w:rFonts w:ascii="Times New Roman" w:hAnsi="Times New Roman" w:cs="Times New Roman"/>
          <w:bCs/>
          <w:sz w:val="24"/>
        </w:rPr>
        <w:instrText>"}</w:instrText>
      </w:r>
      <w:r w:rsidR="00C14314" w:rsidRPr="00C14314">
        <w:rPr>
          <w:rFonts w:ascii="Times New Roman" w:hAnsi="Times New Roman" w:cs="Times New Roman"/>
          <w:bCs/>
          <w:sz w:val="24"/>
          <w:lang w:val="en-US"/>
        </w:rPr>
        <w:fldChar w:fldCharType="separate"/>
      </w:r>
      <w:r w:rsidR="00C14314" w:rsidRPr="00C14314">
        <w:rPr>
          <w:rFonts w:ascii="Times New Roman" w:hAnsi="Times New Roman" w:cs="Times New Roman"/>
          <w:bCs/>
          <w:noProof/>
          <w:sz w:val="24"/>
        </w:rPr>
        <w:t>(</w:t>
      </w:r>
      <w:r w:rsidR="00C14314" w:rsidRPr="00C14314">
        <w:rPr>
          <w:rFonts w:ascii="Times New Roman" w:hAnsi="Times New Roman" w:cs="Times New Roman"/>
          <w:bCs/>
          <w:noProof/>
          <w:sz w:val="24"/>
          <w:lang w:val="en-US"/>
        </w:rPr>
        <w:t>Wilson</w:t>
      </w:r>
      <w:r w:rsidR="00C14314" w:rsidRPr="00C14314">
        <w:rPr>
          <w:rFonts w:ascii="Times New Roman" w:hAnsi="Times New Roman" w:cs="Times New Roman"/>
          <w:bCs/>
          <w:noProof/>
          <w:sz w:val="24"/>
        </w:rPr>
        <w:t>, 1998)</w:t>
      </w:r>
      <w:r w:rsidR="00C14314" w:rsidRPr="00C14314">
        <w:rPr>
          <w:rFonts w:ascii="Times New Roman" w:hAnsi="Times New Roman" w:cs="Times New Roman"/>
          <w:bCs/>
          <w:sz w:val="24"/>
          <w:lang w:val="en-US"/>
        </w:rPr>
        <w:fldChar w:fldCharType="end"/>
      </w:r>
      <w:r w:rsidRPr="00C14314">
        <w:rPr>
          <w:rFonts w:ascii="Times New Roman" w:hAnsi="Times New Roman" w:cs="Times New Roman"/>
          <w:bCs/>
          <w:sz w:val="24"/>
        </w:rPr>
        <w:t xml:space="preserve">, </w:t>
      </w:r>
      <w:r w:rsidRPr="00C14314">
        <w:rPr>
          <w:rFonts w:ascii="Times New Roman" w:hAnsi="Times New Roman" w:cs="Times New Roman"/>
          <w:bCs/>
          <w:sz w:val="24"/>
          <w:lang w:val="en-US"/>
        </w:rPr>
        <w:t>Credit</w:t>
      </w:r>
      <w:r w:rsidRPr="00C14314">
        <w:rPr>
          <w:rFonts w:ascii="Times New Roman" w:hAnsi="Times New Roman" w:cs="Times New Roman"/>
          <w:bCs/>
          <w:sz w:val="24"/>
        </w:rPr>
        <w:t xml:space="preserve"> </w:t>
      </w:r>
      <w:r w:rsidRPr="00C14314">
        <w:rPr>
          <w:rFonts w:ascii="Times New Roman" w:hAnsi="Times New Roman" w:cs="Times New Roman"/>
          <w:bCs/>
          <w:sz w:val="24"/>
          <w:lang w:val="en-US"/>
        </w:rPr>
        <w:t>Portfolio</w:t>
      </w:r>
      <w:r w:rsidRPr="00C14314">
        <w:rPr>
          <w:rFonts w:ascii="Times New Roman" w:hAnsi="Times New Roman" w:cs="Times New Roman"/>
          <w:bCs/>
          <w:sz w:val="24"/>
        </w:rPr>
        <w:t xml:space="preserve"> </w:t>
      </w:r>
      <w:r w:rsidRPr="00C14314">
        <w:rPr>
          <w:rFonts w:ascii="Times New Roman" w:hAnsi="Times New Roman" w:cs="Times New Roman"/>
          <w:bCs/>
          <w:sz w:val="24"/>
          <w:lang w:val="en-US"/>
        </w:rPr>
        <w:t>Manager</w:t>
      </w:r>
      <w:r w:rsidRPr="00C14314">
        <w:rPr>
          <w:rFonts w:ascii="Times New Roman" w:hAnsi="Times New Roman" w:cs="Times New Roman"/>
          <w:bCs/>
          <w:sz w:val="24"/>
        </w:rPr>
        <w:t xml:space="preserve"> της </w:t>
      </w:r>
      <w:r w:rsidRPr="00C14314">
        <w:rPr>
          <w:rFonts w:ascii="Times New Roman" w:hAnsi="Times New Roman" w:cs="Times New Roman"/>
          <w:bCs/>
          <w:sz w:val="24"/>
          <w:lang w:val="en-US"/>
        </w:rPr>
        <w:t>KMV</w:t>
      </w:r>
      <w:r w:rsidRPr="00C14314">
        <w:rPr>
          <w:rFonts w:ascii="Times New Roman" w:hAnsi="Times New Roman" w:cs="Times New Roman"/>
          <w:bCs/>
          <w:sz w:val="24"/>
        </w:rPr>
        <w:t xml:space="preserve">, καθώς και το </w:t>
      </w:r>
      <w:r w:rsidRPr="00C14314">
        <w:rPr>
          <w:rFonts w:ascii="Times New Roman" w:hAnsi="Times New Roman" w:cs="Times New Roman"/>
          <w:bCs/>
          <w:sz w:val="24"/>
          <w:lang w:val="en-US"/>
        </w:rPr>
        <w:t>Risk</w:t>
      </w:r>
      <w:r w:rsidRPr="00C14314">
        <w:rPr>
          <w:rFonts w:ascii="Times New Roman" w:hAnsi="Times New Roman" w:cs="Times New Roman"/>
          <w:bCs/>
          <w:sz w:val="24"/>
        </w:rPr>
        <w:t xml:space="preserve"> </w:t>
      </w:r>
      <w:r w:rsidRPr="00C14314">
        <w:rPr>
          <w:rFonts w:ascii="Times New Roman" w:hAnsi="Times New Roman" w:cs="Times New Roman"/>
          <w:bCs/>
          <w:sz w:val="24"/>
          <w:lang w:val="en-US"/>
        </w:rPr>
        <w:t>Manager</w:t>
      </w:r>
      <w:r w:rsidRPr="00C14314">
        <w:rPr>
          <w:rFonts w:ascii="Times New Roman" w:hAnsi="Times New Roman" w:cs="Times New Roman"/>
          <w:bCs/>
          <w:sz w:val="24"/>
        </w:rPr>
        <w:t xml:space="preserve"> της </w:t>
      </w:r>
      <w:r w:rsidRPr="00C14314">
        <w:rPr>
          <w:rFonts w:ascii="Times New Roman" w:hAnsi="Times New Roman" w:cs="Times New Roman"/>
          <w:bCs/>
          <w:sz w:val="24"/>
          <w:lang w:val="en-US"/>
        </w:rPr>
        <w:t>Kamakura</w:t>
      </w:r>
      <w:r w:rsidR="00A133CB" w:rsidRPr="00C14314">
        <w:rPr>
          <w:rFonts w:ascii="Times New Roman" w:hAnsi="Times New Roman" w:cs="Times New Roman"/>
          <w:bCs/>
          <w:sz w:val="24"/>
        </w:rPr>
        <w:t>.</w:t>
      </w:r>
    </w:p>
    <w:p w:rsidR="00FA4AE6" w:rsidRPr="0048152D" w:rsidRDefault="0048152D" w:rsidP="000A2C0F">
      <w:pPr>
        <w:pStyle w:val="Heading3"/>
        <w:spacing w:line="360" w:lineRule="auto"/>
        <w:jc w:val="both"/>
        <w:rPr>
          <w:lang w:val="en-US"/>
        </w:rPr>
      </w:pPr>
      <w:bookmarkStart w:id="77" w:name="_Toc26182784"/>
      <w:bookmarkStart w:id="78" w:name="_Toc30522868"/>
      <w:bookmarkStart w:id="79" w:name="_Toc30784891"/>
      <w:r w:rsidRPr="006853B7">
        <w:rPr>
          <w:lang w:val="en-US"/>
        </w:rPr>
        <w:t xml:space="preserve">2.2.4 </w:t>
      </w:r>
      <w:r w:rsidR="00FA4AE6">
        <w:t>Μοντέλο</w:t>
      </w:r>
      <w:r w:rsidR="00FA4AE6" w:rsidRPr="00761744">
        <w:rPr>
          <w:lang w:val="en-US"/>
        </w:rPr>
        <w:t xml:space="preserve"> </w:t>
      </w:r>
      <w:r w:rsidR="00FA4AE6">
        <w:rPr>
          <w:lang w:val="en-US"/>
        </w:rPr>
        <w:t>EDF</w:t>
      </w:r>
      <w:r w:rsidR="00761744" w:rsidRPr="00761744">
        <w:rPr>
          <w:lang w:val="en-US"/>
        </w:rPr>
        <w:t xml:space="preserve"> (Expected Default Frequency)</w:t>
      </w:r>
      <w:bookmarkEnd w:id="77"/>
      <w:bookmarkEnd w:id="78"/>
      <w:bookmarkEnd w:id="79"/>
    </w:p>
    <w:p w:rsidR="00761744" w:rsidRPr="00761744" w:rsidRDefault="00761744" w:rsidP="000A2C0F">
      <w:pPr>
        <w:spacing w:after="0" w:line="360" w:lineRule="auto"/>
        <w:jc w:val="both"/>
        <w:rPr>
          <w:rFonts w:ascii="Times New Roman" w:hAnsi="Times New Roman" w:cs="Times New Roman"/>
          <w:bCs/>
          <w:sz w:val="24"/>
        </w:rPr>
      </w:pPr>
      <w:r>
        <w:rPr>
          <w:rFonts w:ascii="Times New Roman" w:hAnsi="Times New Roman" w:cs="Times New Roman"/>
          <w:bCs/>
          <w:sz w:val="24"/>
        </w:rPr>
        <w:t xml:space="preserve">Το μοντέλο </w:t>
      </w:r>
      <w:r>
        <w:rPr>
          <w:rFonts w:ascii="Times New Roman" w:hAnsi="Times New Roman" w:cs="Times New Roman"/>
          <w:bCs/>
          <w:sz w:val="24"/>
          <w:lang w:val="en-US"/>
        </w:rPr>
        <w:t>EDF</w:t>
      </w:r>
      <w:r w:rsidRPr="00761744">
        <w:rPr>
          <w:rFonts w:ascii="Times New Roman" w:hAnsi="Times New Roman" w:cs="Times New Roman"/>
          <w:bCs/>
          <w:sz w:val="24"/>
        </w:rPr>
        <w:t xml:space="preserve"> </w:t>
      </w:r>
      <w:r w:rsidR="00A6725A">
        <w:rPr>
          <w:rFonts w:ascii="Times New Roman" w:hAnsi="Times New Roman" w:cs="Times New Roman"/>
          <w:bCs/>
          <w:sz w:val="24"/>
        </w:rPr>
        <w:t xml:space="preserve">αναπτύχθηκε από τους </w:t>
      </w:r>
      <w:r w:rsidR="00953764">
        <w:rPr>
          <w:rFonts w:ascii="Times New Roman" w:hAnsi="Times New Roman" w:cs="Times New Roman"/>
          <w:bCs/>
          <w:sz w:val="24"/>
        </w:rPr>
        <w:fldChar w:fldCharType="begin" w:fldLock="1"/>
      </w:r>
      <w:r w:rsidR="00C14314">
        <w:rPr>
          <w:rFonts w:ascii="Times New Roman" w:hAnsi="Times New Roman" w:cs="Times New Roman"/>
          <w:bCs/>
          <w:sz w:val="24"/>
        </w:rPr>
        <w:instrText>ADDIN CSL_CITATION {"citationItems":[{"id":"ITEM-1","itemData":{"ISBN":"4152969458","abstract":"Quantitative methods for portfolio analysis have developed since Markowitz's pioneering work in 1950. These methods have been applied successfully in a variety of areas of finance, notably to equity portfolios. These methods show the amount of risk reduction achievable through diversification. They measure the amount of risk contributed by an asset, or group of assets, to a portfolio. By extension, they also show the amount of diversification provided by a single asset or group of assets. The aim of these methods is to maximize the return to a portfolio while keeping the risk within acceptable bounds. This maximization requires a balancing of return to risk within the portfolio, asset by asset, group of assets by group of assets.","author":[{"dropping-particle":"","family":"Kealhofer","given":"Stephen","non-dropping-particle":"","parse-names":false,"suffix":""}],"container-title":"Kmv","id":"ITEM-1","issued":{"date-parts":[["1997"]]},"page":"28","title":"Portfolio Management of Default Risk","type":"article-journal"},"uris":["http://www.mendeley.com/documents/?uuid=8d93b1a9-418d-4833-b67a-e0a914d7588b"]},{"id":"ITEM-2","itemData":{"author":[{"dropping-particle":"","family":"McQuown","given":"J.A.","non-dropping-particle":"","parse-names":false,"suffix":""}],"id":"ITEM-2","issued":{"date-parts":[["1993"]]},"title":"Market vs. accounting based measures of default risk, KMV Corporation","type":"article-journal"},"uris":["http://www.mendeley.com/documents/?uuid=7c921b37-ee6a-4bdc-ba32-53e137cbde14"]},{"id":"ITEM-3","itemData":{"author":[{"dropping-particle":"","family":"Vasicek","given":"O.A.","non-dropping-particle":"","parse-names":false,"suffix":""}],"container-title":"KMV","id":"ITEM-3","issued":{"date-parts":[["1984"]]},"title":"The philosophy of credit valuation: the credit valuation model, KMV Corporation","type":"article-journal"},"uris":["http://www.mendeley.com/documents/?uuid=310f0d95-243d-4bb6-939e-a7bf35452cb8"]}],"mendeley":{"formattedCitation":"(Kealhofer, 1997; McQuown, 1993; Vasicek, 1984)","plainTextFormattedCitation":"(Kealhofer, 1997; McQuown, 1993; Vasicek, 1984)","previouslyFormattedCitation":"(Kealhofer, 1997; McQuown, 1993; Vasicek, 1984)"},"properties":{"noteIndex":0},"schema":"https://github.com/citation-style-language/schema/raw/master/csl-citation.json"}</w:instrText>
      </w:r>
      <w:r w:rsidR="00953764">
        <w:rPr>
          <w:rFonts w:ascii="Times New Roman" w:hAnsi="Times New Roman" w:cs="Times New Roman"/>
          <w:bCs/>
          <w:sz w:val="24"/>
        </w:rPr>
        <w:fldChar w:fldCharType="separate"/>
      </w:r>
      <w:r w:rsidR="00953764" w:rsidRPr="00953764">
        <w:rPr>
          <w:rFonts w:ascii="Times New Roman" w:hAnsi="Times New Roman" w:cs="Times New Roman"/>
          <w:bCs/>
          <w:noProof/>
          <w:sz w:val="24"/>
        </w:rPr>
        <w:t>(Kealhofer, 1997; McQuown, 1993; Vasicek, 1984)</w:t>
      </w:r>
      <w:r w:rsidR="00953764">
        <w:rPr>
          <w:rFonts w:ascii="Times New Roman" w:hAnsi="Times New Roman" w:cs="Times New Roman"/>
          <w:bCs/>
          <w:sz w:val="24"/>
        </w:rPr>
        <w:fldChar w:fldCharType="end"/>
      </w:r>
      <w:r w:rsidRPr="00524D80">
        <w:rPr>
          <w:rFonts w:ascii="Times New Roman" w:hAnsi="Times New Roman" w:cs="Times New Roman"/>
          <w:bCs/>
          <w:sz w:val="24"/>
        </w:rPr>
        <w:t xml:space="preserve"> </w:t>
      </w:r>
      <w:r>
        <w:rPr>
          <w:rFonts w:ascii="Times New Roman" w:hAnsi="Times New Roman" w:cs="Times New Roman"/>
          <w:bCs/>
          <w:sz w:val="24"/>
        </w:rPr>
        <w:t>και αντιπροσωπεύει την</w:t>
      </w:r>
      <w:r w:rsidR="00A6725A">
        <w:rPr>
          <w:rFonts w:ascii="Times New Roman" w:hAnsi="Times New Roman" w:cs="Times New Roman"/>
          <w:bCs/>
          <w:sz w:val="24"/>
        </w:rPr>
        <w:t xml:space="preserve"> αναμενόμενη συχνότητα αθέτησης, η οποία </w:t>
      </w:r>
      <w:r>
        <w:rPr>
          <w:rFonts w:ascii="Times New Roman" w:hAnsi="Times New Roman" w:cs="Times New Roman"/>
          <w:bCs/>
          <w:sz w:val="24"/>
        </w:rPr>
        <w:t xml:space="preserve">αποτελεί </w:t>
      </w:r>
      <w:r w:rsidR="00A6725A">
        <w:rPr>
          <w:rFonts w:ascii="Times New Roman" w:hAnsi="Times New Roman" w:cs="Times New Roman"/>
          <w:bCs/>
          <w:sz w:val="24"/>
        </w:rPr>
        <w:t xml:space="preserve">μια </w:t>
      </w:r>
      <w:r>
        <w:rPr>
          <w:rFonts w:ascii="Times New Roman" w:hAnsi="Times New Roman" w:cs="Times New Roman"/>
          <w:bCs/>
          <w:sz w:val="24"/>
        </w:rPr>
        <w:t xml:space="preserve">εκτίμηση της πιθανότητας αθέτησης μιας επιχείρησης σε ένα συγκεκριμένο χρονικό </w:t>
      </w:r>
      <w:r>
        <w:rPr>
          <w:rFonts w:ascii="Times New Roman" w:hAnsi="Times New Roman" w:cs="Times New Roman"/>
          <w:bCs/>
          <w:sz w:val="24"/>
        </w:rPr>
        <w:lastRenderedPageBreak/>
        <w:t xml:space="preserve">διάστημα (συνήθως ένα έτος). Ως </w:t>
      </w:r>
      <w:r w:rsidRPr="00761744">
        <w:rPr>
          <w:rFonts w:ascii="Times New Roman" w:hAnsi="Times New Roman" w:cs="Times New Roman"/>
          <w:bCs/>
          <w:sz w:val="24"/>
        </w:rPr>
        <w:t>“</w:t>
      </w:r>
      <w:r>
        <w:rPr>
          <w:rFonts w:ascii="Times New Roman" w:hAnsi="Times New Roman" w:cs="Times New Roman"/>
          <w:bCs/>
          <w:sz w:val="24"/>
        </w:rPr>
        <w:t>αθέτηση</w:t>
      </w:r>
      <w:r w:rsidRPr="00761744">
        <w:rPr>
          <w:rFonts w:ascii="Times New Roman" w:hAnsi="Times New Roman" w:cs="Times New Roman"/>
          <w:bCs/>
          <w:sz w:val="24"/>
        </w:rPr>
        <w:t>”</w:t>
      </w:r>
      <w:r>
        <w:rPr>
          <w:rFonts w:ascii="Times New Roman" w:hAnsi="Times New Roman" w:cs="Times New Roman"/>
          <w:bCs/>
          <w:sz w:val="24"/>
        </w:rPr>
        <w:t xml:space="preserve"> ορίζεται η αδυναμία πραγματοποίησης </w:t>
      </w:r>
      <w:r w:rsidR="00E95D5C">
        <w:rPr>
          <w:rFonts w:ascii="Times New Roman" w:hAnsi="Times New Roman" w:cs="Times New Roman"/>
          <w:bCs/>
          <w:sz w:val="24"/>
        </w:rPr>
        <w:t>προγραμματισμένων πληρωμών</w:t>
      </w:r>
      <w:r>
        <w:rPr>
          <w:rFonts w:ascii="Times New Roman" w:hAnsi="Times New Roman" w:cs="Times New Roman"/>
          <w:bCs/>
          <w:sz w:val="24"/>
        </w:rPr>
        <w:t xml:space="preserve"> κεφαλαίου ή τόκων.</w:t>
      </w:r>
      <w:r w:rsidR="00E95D5C">
        <w:rPr>
          <w:rFonts w:ascii="Times New Roman" w:hAnsi="Times New Roman" w:cs="Times New Roman"/>
          <w:bCs/>
          <w:sz w:val="24"/>
        </w:rPr>
        <w:t xml:space="preserve"> Σύμφωνα με το μοντέλο </w:t>
      </w:r>
      <w:r w:rsidR="00E95D5C">
        <w:rPr>
          <w:rFonts w:ascii="Times New Roman" w:hAnsi="Times New Roman" w:cs="Times New Roman"/>
          <w:bCs/>
          <w:sz w:val="24"/>
          <w:lang w:val="en-US"/>
        </w:rPr>
        <w:t>EDF</w:t>
      </w:r>
      <w:r w:rsidR="00E95D5C">
        <w:rPr>
          <w:rFonts w:ascii="Times New Roman" w:hAnsi="Times New Roman" w:cs="Times New Roman"/>
          <w:bCs/>
          <w:sz w:val="24"/>
        </w:rPr>
        <w:t xml:space="preserve"> της </w:t>
      </w:r>
      <w:r w:rsidR="00E95D5C" w:rsidRPr="00A133CB">
        <w:rPr>
          <w:rFonts w:ascii="Times New Roman" w:hAnsi="Times New Roman" w:cs="Times New Roman"/>
          <w:bCs/>
          <w:sz w:val="24"/>
          <w:lang w:val="en-US"/>
        </w:rPr>
        <w:t>Moody</w:t>
      </w:r>
      <w:r w:rsidR="00E95D5C" w:rsidRPr="00A133CB">
        <w:rPr>
          <w:rFonts w:ascii="Times New Roman" w:hAnsi="Times New Roman" w:cs="Times New Roman"/>
          <w:bCs/>
          <w:sz w:val="24"/>
        </w:rPr>
        <w:t>’</w:t>
      </w:r>
      <w:r w:rsidR="00E95D5C" w:rsidRPr="00A133CB">
        <w:rPr>
          <w:rFonts w:ascii="Times New Roman" w:hAnsi="Times New Roman" w:cs="Times New Roman"/>
          <w:bCs/>
          <w:sz w:val="24"/>
          <w:lang w:val="en-US"/>
        </w:rPr>
        <w:t>s</w:t>
      </w:r>
      <w:r w:rsidR="00E95D5C" w:rsidRPr="00A133CB">
        <w:rPr>
          <w:rFonts w:ascii="Times New Roman" w:hAnsi="Times New Roman" w:cs="Times New Roman"/>
          <w:bCs/>
          <w:sz w:val="24"/>
        </w:rPr>
        <w:t xml:space="preserve">, </w:t>
      </w:r>
      <w:r w:rsidR="00E95D5C">
        <w:rPr>
          <w:rFonts w:ascii="Times New Roman" w:hAnsi="Times New Roman" w:cs="Times New Roman"/>
          <w:bCs/>
          <w:sz w:val="24"/>
        </w:rPr>
        <w:t xml:space="preserve">μια επιχείρηση αθετεί όταν η αγοραία αξία των περιουσιακών της στοιχείων υπολείπεται των πληρωτέων υποχρεώσεων. </w:t>
      </w:r>
      <w:r>
        <w:rPr>
          <w:rFonts w:ascii="Times New Roman" w:hAnsi="Times New Roman" w:cs="Times New Roman"/>
          <w:bCs/>
          <w:sz w:val="24"/>
        </w:rPr>
        <w:t xml:space="preserve">  </w:t>
      </w:r>
    </w:p>
    <w:p w:rsidR="00FA4AE6" w:rsidRDefault="00536258" w:rsidP="00F41810">
      <w:pPr>
        <w:spacing w:after="0" w:line="360" w:lineRule="auto"/>
        <w:jc w:val="both"/>
        <w:rPr>
          <w:rFonts w:ascii="Times New Roman" w:hAnsi="Times New Roman" w:cs="Times New Roman"/>
          <w:bCs/>
          <w:sz w:val="24"/>
        </w:rPr>
      </w:pPr>
      <w:r>
        <w:rPr>
          <w:rFonts w:ascii="Times New Roman" w:hAnsi="Times New Roman" w:cs="Times New Roman"/>
          <w:bCs/>
          <w:sz w:val="24"/>
        </w:rPr>
        <w:t>Υπάρχουν τρία</w:t>
      </w:r>
      <w:r w:rsidR="00E95D5C">
        <w:rPr>
          <w:rFonts w:ascii="Times New Roman" w:hAnsi="Times New Roman" w:cs="Times New Roman"/>
          <w:bCs/>
          <w:sz w:val="24"/>
        </w:rPr>
        <w:t xml:space="preserve"> βασικά στάδια που καθορίζουν μια αναμενόμενη συχνότητα αθέτησης μιας εταιρείας: </w:t>
      </w:r>
    </w:p>
    <w:p w:rsidR="00E95D5C" w:rsidRDefault="00861D70" w:rsidP="00F41810">
      <w:pPr>
        <w:pStyle w:val="ListParagraph"/>
        <w:numPr>
          <w:ilvl w:val="0"/>
          <w:numId w:val="1"/>
        </w:numPr>
        <w:spacing w:after="0" w:line="360" w:lineRule="auto"/>
        <w:jc w:val="both"/>
        <w:rPr>
          <w:rFonts w:ascii="Times New Roman" w:hAnsi="Times New Roman" w:cs="Times New Roman"/>
          <w:bCs/>
          <w:sz w:val="24"/>
        </w:rPr>
      </w:pPr>
      <w:r>
        <w:rPr>
          <w:rFonts w:ascii="Times New Roman" w:hAnsi="Times New Roman" w:cs="Times New Roman"/>
          <w:bCs/>
          <w:sz w:val="24"/>
        </w:rPr>
        <w:t>Η τρέχουσα αγοραία αξία της επιχείρησης (αγοραία αξία των περιουσιακών στοιχείων).</w:t>
      </w:r>
    </w:p>
    <w:p w:rsidR="00861D70" w:rsidRDefault="00861D70" w:rsidP="00F41810">
      <w:pPr>
        <w:pStyle w:val="ListParagraph"/>
        <w:numPr>
          <w:ilvl w:val="0"/>
          <w:numId w:val="1"/>
        </w:numPr>
        <w:spacing w:after="0" w:line="360" w:lineRule="auto"/>
        <w:jc w:val="both"/>
        <w:rPr>
          <w:rFonts w:ascii="Times New Roman" w:hAnsi="Times New Roman" w:cs="Times New Roman"/>
          <w:bCs/>
          <w:sz w:val="24"/>
        </w:rPr>
      </w:pPr>
      <w:r>
        <w:rPr>
          <w:rFonts w:ascii="Times New Roman" w:hAnsi="Times New Roman" w:cs="Times New Roman"/>
          <w:bCs/>
          <w:sz w:val="24"/>
        </w:rPr>
        <w:t>Το επίπεδο των υποχρεώσεων της επιχείρησης (σημείο αθέτησης)</w:t>
      </w:r>
      <w:r w:rsidR="00CF09F6">
        <w:rPr>
          <w:rFonts w:ascii="Times New Roman" w:hAnsi="Times New Roman" w:cs="Times New Roman"/>
          <w:bCs/>
          <w:sz w:val="24"/>
        </w:rPr>
        <w:t>.</w:t>
      </w:r>
    </w:p>
    <w:p w:rsidR="00861D70" w:rsidRDefault="00861D70" w:rsidP="00F41810">
      <w:pPr>
        <w:pStyle w:val="ListParagraph"/>
        <w:numPr>
          <w:ilvl w:val="0"/>
          <w:numId w:val="1"/>
        </w:numPr>
        <w:spacing w:after="0" w:line="360" w:lineRule="auto"/>
        <w:jc w:val="both"/>
        <w:rPr>
          <w:rFonts w:ascii="Times New Roman" w:hAnsi="Times New Roman" w:cs="Times New Roman"/>
          <w:bCs/>
          <w:sz w:val="24"/>
        </w:rPr>
      </w:pPr>
      <w:r>
        <w:rPr>
          <w:rFonts w:ascii="Times New Roman" w:hAnsi="Times New Roman" w:cs="Times New Roman"/>
          <w:bCs/>
          <w:sz w:val="24"/>
        </w:rPr>
        <w:t>Η ευπάθεια της αγοραίας αξίας στις μεγάλες αλλαγές (μεταβλητότητα ενεργητικού).</w:t>
      </w:r>
    </w:p>
    <w:p w:rsidR="00CF09F6" w:rsidRDefault="00861D70" w:rsidP="00F41810">
      <w:pPr>
        <w:spacing w:after="0" w:line="360" w:lineRule="auto"/>
        <w:jc w:val="both"/>
        <w:rPr>
          <w:rFonts w:ascii="Times New Roman" w:hAnsi="Times New Roman" w:cs="Times New Roman"/>
          <w:bCs/>
          <w:sz w:val="24"/>
        </w:rPr>
      </w:pPr>
      <w:r>
        <w:rPr>
          <w:rFonts w:ascii="Times New Roman" w:hAnsi="Times New Roman" w:cs="Times New Roman"/>
          <w:bCs/>
          <w:sz w:val="24"/>
        </w:rPr>
        <w:t xml:space="preserve">Το σημείο εκκίνησης του μοντέλου </w:t>
      </w:r>
      <w:r>
        <w:rPr>
          <w:rFonts w:ascii="Times New Roman" w:hAnsi="Times New Roman" w:cs="Times New Roman"/>
          <w:bCs/>
          <w:sz w:val="24"/>
          <w:lang w:val="en-US"/>
        </w:rPr>
        <w:t>KMV</w:t>
      </w:r>
      <w:r>
        <w:rPr>
          <w:rFonts w:ascii="Times New Roman" w:hAnsi="Times New Roman" w:cs="Times New Roman"/>
          <w:bCs/>
          <w:sz w:val="24"/>
        </w:rPr>
        <w:t xml:space="preserve"> είναι αυτό όπου η αγοραία αξία μιας επιχείρησης πέσει κάτω από ένα ορισμένο επίπεδο, οπότε η εταιρεία θα αθετήσει τις υποχρεώσεις τις.</w:t>
      </w:r>
    </w:p>
    <w:p w:rsidR="002773C9" w:rsidRDefault="002773C9" w:rsidP="00F41810">
      <w:pPr>
        <w:spacing w:after="0" w:line="360" w:lineRule="auto"/>
        <w:jc w:val="both"/>
        <w:rPr>
          <w:rFonts w:ascii="Times New Roman" w:hAnsi="Times New Roman" w:cs="Times New Roman"/>
          <w:b/>
          <w:sz w:val="24"/>
        </w:rPr>
      </w:pPr>
    </w:p>
    <w:p w:rsidR="00A6725A" w:rsidRPr="005D20BE" w:rsidRDefault="00A6725A" w:rsidP="00A6725A">
      <w:bookmarkStart w:id="80" w:name="_Toc26182785"/>
      <w:bookmarkStart w:id="81" w:name="_Toc30522869"/>
    </w:p>
    <w:p w:rsidR="00BD3B28" w:rsidRPr="005D20BE" w:rsidRDefault="00BD3B28" w:rsidP="00A6725A"/>
    <w:p w:rsidR="00BD3B28" w:rsidRPr="005D20BE" w:rsidRDefault="00BD3B28" w:rsidP="00A6725A"/>
    <w:p w:rsidR="00BD3B28" w:rsidRPr="005D20BE" w:rsidRDefault="00BD3B28" w:rsidP="00A6725A"/>
    <w:p w:rsidR="00BD3B28" w:rsidRPr="005D20BE" w:rsidRDefault="00BD3B28" w:rsidP="00A6725A"/>
    <w:p w:rsidR="00BD3B28" w:rsidRPr="005D20BE" w:rsidRDefault="00BD3B28" w:rsidP="00A6725A"/>
    <w:p w:rsidR="00BD3B28" w:rsidRPr="005D20BE" w:rsidRDefault="00BD3B28" w:rsidP="00A6725A"/>
    <w:p w:rsidR="00BD3B28" w:rsidRPr="005D20BE" w:rsidRDefault="00BD3B28" w:rsidP="00A6725A"/>
    <w:p w:rsidR="00BD3B28" w:rsidRPr="005D20BE" w:rsidRDefault="00BD3B28" w:rsidP="00A6725A"/>
    <w:p w:rsidR="00BD3B28" w:rsidRPr="005D20BE" w:rsidRDefault="00BD3B28" w:rsidP="00A6725A"/>
    <w:p w:rsidR="000B7BAA" w:rsidRDefault="000B7BAA">
      <w:bookmarkStart w:id="82" w:name="_Toc30784892"/>
      <w:r>
        <w:rPr>
          <w:b/>
          <w:bCs/>
        </w:rPr>
        <w:br w:type="page"/>
      </w:r>
    </w:p>
    <w:p w:rsidR="00A837F4" w:rsidRPr="00CF09F6" w:rsidRDefault="00A837F4" w:rsidP="00F41810">
      <w:pPr>
        <w:pStyle w:val="Heading1"/>
        <w:spacing w:line="360" w:lineRule="auto"/>
      </w:pPr>
      <w:r w:rsidRPr="0024412C">
        <w:lastRenderedPageBreak/>
        <w:t>Κεφάλαιο 3</w:t>
      </w:r>
      <w:bookmarkEnd w:id="80"/>
      <w:bookmarkEnd w:id="81"/>
      <w:bookmarkEnd w:id="82"/>
    </w:p>
    <w:p w:rsidR="00C21D7E" w:rsidRPr="0024412C" w:rsidRDefault="00C21D7E" w:rsidP="00F41810">
      <w:pPr>
        <w:pStyle w:val="Heading2"/>
        <w:spacing w:line="360" w:lineRule="auto"/>
      </w:pPr>
      <w:bookmarkStart w:id="83" w:name="_Toc26182786"/>
      <w:bookmarkStart w:id="84" w:name="_Toc30522870"/>
      <w:bookmarkStart w:id="85" w:name="_Toc30784893"/>
      <w:r>
        <w:t>3.1 Επιλογή Δείγματος</w:t>
      </w:r>
      <w:bookmarkEnd w:id="83"/>
      <w:bookmarkEnd w:id="84"/>
      <w:bookmarkEnd w:id="85"/>
    </w:p>
    <w:p w:rsidR="006306D1" w:rsidRDefault="006306D1" w:rsidP="006306D1">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Το δείγμα που χρησιμοποιήθηκε</w:t>
      </w:r>
      <w:r w:rsidR="0003339A">
        <w:rPr>
          <w:rFonts w:ascii="Times New Roman" w:hAnsi="Times New Roman"/>
          <w:sz w:val="24"/>
          <w:szCs w:val="24"/>
        </w:rPr>
        <w:t xml:space="preserve"> περιλαμβάνει </w:t>
      </w:r>
      <w:r w:rsidR="00664DCD">
        <w:rPr>
          <w:rFonts w:ascii="Times New Roman" w:hAnsi="Times New Roman"/>
          <w:sz w:val="24"/>
          <w:szCs w:val="24"/>
        </w:rPr>
        <w:t>Ευρωπαϊκές</w:t>
      </w:r>
      <w:r w:rsidR="0003339A">
        <w:rPr>
          <w:rFonts w:ascii="Times New Roman" w:hAnsi="Times New Roman"/>
          <w:sz w:val="24"/>
          <w:szCs w:val="24"/>
        </w:rPr>
        <w:t xml:space="preserve"> μικρομεσαίες επιχειρήσεις</w:t>
      </w:r>
      <w:r>
        <w:rPr>
          <w:rFonts w:ascii="Times New Roman" w:hAnsi="Times New Roman"/>
          <w:sz w:val="24"/>
          <w:szCs w:val="24"/>
        </w:rPr>
        <w:t xml:space="preserve"> (ΜΜΕ). Οι επιχειρήσεις του δείγματος παρουσιάζουν τα εξής χαρακτηριστικά: απασχολούν λιγότερο από 250 υπαλλήλους, ο τζίρος τους είναι μικρότερος από 50 εκατομμύρια ευρώ ή τα περιουσιακά στοιχεία τους είναι μικρότερα απ</w:t>
      </w:r>
      <w:r w:rsidR="0003339A">
        <w:rPr>
          <w:rFonts w:ascii="Times New Roman" w:hAnsi="Times New Roman"/>
          <w:sz w:val="24"/>
          <w:szCs w:val="24"/>
        </w:rPr>
        <w:t xml:space="preserve">ό 43 εκατομμύρια ευρώ. Οι πολύ μικρές </w:t>
      </w:r>
      <w:r>
        <w:rPr>
          <w:rFonts w:ascii="Times New Roman" w:hAnsi="Times New Roman"/>
          <w:sz w:val="24"/>
          <w:szCs w:val="24"/>
        </w:rPr>
        <w:t>επιχειρήσεις που απασχολούν λιγότερο από 10 υπαλλήλους και ο τζίρος τους είναι μικρότερος από 2 εκατομμύρια ή τα περιουσιακά τους στοιχεία είναι μικρότερα από 2 εκατομμύρια, εξαιρούνται από την ανάλυση.</w:t>
      </w:r>
    </w:p>
    <w:p w:rsidR="006306D1" w:rsidRDefault="006306D1" w:rsidP="006306D1">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Οι χώρες που αναφέρονται στο δείγμα είναι η Ιταλία, η Ισπανία, η Γαλλία, η Πορτογαλία, η Γερμανία και η Φιλανδία. Στον πίνακα 3.1 φαίνονται πιο αναλυτικά τα χαρακτηριστικά του δείγματος</w:t>
      </w:r>
      <w:r w:rsidR="0003339A">
        <w:rPr>
          <w:rFonts w:ascii="Times New Roman" w:hAnsi="Times New Roman"/>
          <w:sz w:val="24"/>
          <w:szCs w:val="24"/>
        </w:rPr>
        <w:t xml:space="preserve"> καθώς οι πιθανότητες πτώχευσης και μη πτώχευσης ανά χώρα (γραμμή </w:t>
      </w:r>
      <w:r w:rsidR="0003339A" w:rsidRPr="0003339A">
        <w:rPr>
          <w:rFonts w:ascii="Times New Roman" w:hAnsi="Times New Roman"/>
          <w:sz w:val="24"/>
          <w:szCs w:val="24"/>
        </w:rPr>
        <w:t>“</w:t>
      </w:r>
      <w:r w:rsidR="0003339A">
        <w:rPr>
          <w:rFonts w:ascii="Times New Roman" w:hAnsi="Times New Roman"/>
          <w:sz w:val="24"/>
          <w:szCs w:val="24"/>
        </w:rPr>
        <w:t>ποσοστά</w:t>
      </w:r>
      <w:r w:rsidR="0003339A" w:rsidRPr="0003339A">
        <w:rPr>
          <w:rFonts w:ascii="Times New Roman" w:hAnsi="Times New Roman"/>
          <w:sz w:val="24"/>
          <w:szCs w:val="24"/>
        </w:rPr>
        <w:t>”)</w:t>
      </w:r>
      <w:r>
        <w:rPr>
          <w:rFonts w:ascii="Times New Roman" w:hAnsi="Times New Roman"/>
          <w:sz w:val="24"/>
          <w:szCs w:val="24"/>
        </w:rPr>
        <w:t>. Η χώρα με τις περισσότερες παρατηρήσεις είναι η Ιταλία, ενώ με τις λιγότερες παρατηρήσεις είναι η Φιλανδία. Το υψηλότερο π</w:t>
      </w:r>
      <w:r w:rsidR="0003339A">
        <w:rPr>
          <w:rFonts w:ascii="Times New Roman" w:hAnsi="Times New Roman"/>
          <w:sz w:val="24"/>
          <w:szCs w:val="24"/>
        </w:rPr>
        <w:t>οσοστό πτωχεύσεων το έχει η</w:t>
      </w:r>
      <w:r>
        <w:rPr>
          <w:rFonts w:ascii="Times New Roman" w:hAnsi="Times New Roman"/>
          <w:sz w:val="24"/>
          <w:szCs w:val="24"/>
        </w:rPr>
        <w:t xml:space="preserve"> Ιταλία, ενώ το μικρ</w:t>
      </w:r>
      <w:r w:rsidR="0003339A">
        <w:rPr>
          <w:rFonts w:ascii="Times New Roman" w:hAnsi="Times New Roman"/>
          <w:sz w:val="24"/>
          <w:szCs w:val="24"/>
        </w:rPr>
        <w:t>ότερο η</w:t>
      </w:r>
      <w:r>
        <w:rPr>
          <w:rFonts w:ascii="Times New Roman" w:hAnsi="Times New Roman"/>
          <w:sz w:val="24"/>
          <w:szCs w:val="24"/>
        </w:rPr>
        <w:t xml:space="preserve"> Ισπανία και</w:t>
      </w:r>
      <w:r w:rsidR="0003339A">
        <w:rPr>
          <w:rFonts w:ascii="Times New Roman" w:hAnsi="Times New Roman"/>
          <w:sz w:val="24"/>
          <w:szCs w:val="24"/>
        </w:rPr>
        <w:t xml:space="preserve"> η</w:t>
      </w:r>
      <w:r>
        <w:rPr>
          <w:rFonts w:ascii="Times New Roman" w:hAnsi="Times New Roman"/>
          <w:sz w:val="24"/>
          <w:szCs w:val="24"/>
        </w:rPr>
        <w:t xml:space="preserve"> Γερμανία. </w:t>
      </w:r>
    </w:p>
    <w:p w:rsidR="006306D1" w:rsidRDefault="006306D1" w:rsidP="006306D1">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Το δεδομένα ελήφθησαν από τη </w:t>
      </w:r>
      <w:r>
        <w:rPr>
          <w:rFonts w:ascii="Times New Roman" w:hAnsi="Times New Roman"/>
          <w:sz w:val="24"/>
          <w:szCs w:val="24"/>
          <w:lang w:val="en-US"/>
        </w:rPr>
        <w:t>Amadeus</w:t>
      </w:r>
      <w:r>
        <w:rPr>
          <w:rFonts w:ascii="Times New Roman" w:hAnsi="Times New Roman"/>
          <w:sz w:val="24"/>
          <w:szCs w:val="24"/>
        </w:rPr>
        <w:t xml:space="preserve"> </w:t>
      </w:r>
      <w:r>
        <w:rPr>
          <w:rFonts w:ascii="Times New Roman" w:hAnsi="Times New Roman"/>
          <w:sz w:val="24"/>
          <w:szCs w:val="24"/>
          <w:lang w:val="en-US"/>
        </w:rPr>
        <w:t>database</w:t>
      </w:r>
      <w:r>
        <w:rPr>
          <w:rFonts w:ascii="Times New Roman" w:hAnsi="Times New Roman"/>
          <w:sz w:val="24"/>
          <w:szCs w:val="24"/>
        </w:rPr>
        <w:t>, για την χρονική περίοδο 2011 έως 2015.</w:t>
      </w:r>
    </w:p>
    <w:p w:rsidR="00162485" w:rsidRDefault="00162485" w:rsidP="00F41810">
      <w:pPr>
        <w:spacing w:after="0" w:line="360" w:lineRule="auto"/>
        <w:jc w:val="both"/>
        <w:rPr>
          <w:rFonts w:ascii="Times New Roman" w:hAnsi="Times New Roman" w:cs="Times New Roman"/>
          <w:sz w:val="24"/>
        </w:rPr>
      </w:pPr>
    </w:p>
    <w:p w:rsidR="00BD701B" w:rsidRPr="00BD701B" w:rsidRDefault="00BD701B" w:rsidP="00F41810">
      <w:pPr>
        <w:spacing w:after="0" w:line="360" w:lineRule="auto"/>
        <w:jc w:val="both"/>
        <w:rPr>
          <w:rFonts w:ascii="Times New Roman" w:hAnsi="Times New Roman" w:cs="Times New Roman"/>
          <w:b/>
          <w:sz w:val="24"/>
        </w:rPr>
      </w:pPr>
      <w:r w:rsidRPr="00BD701B">
        <w:rPr>
          <w:rFonts w:ascii="Times New Roman" w:hAnsi="Times New Roman" w:cs="Times New Roman"/>
          <w:b/>
          <w:sz w:val="24"/>
        </w:rPr>
        <w:t>Πίνακας 3.1 Χαρακτηριστικά του δείγματος</w:t>
      </w:r>
    </w:p>
    <w:p w:rsidR="004F3B0C" w:rsidRDefault="004F3B0C" w:rsidP="004F3B0C">
      <w:pPr>
        <w:spacing w:after="0" w:line="360" w:lineRule="auto"/>
        <w:jc w:val="both"/>
        <w:rPr>
          <w:rFonts w:ascii="Times New Roman" w:hAnsi="Times New Roman" w:cs="Times New Roman"/>
          <w:b/>
          <w:sz w:val="24"/>
          <w:lang w:val="en-US"/>
        </w:rPr>
      </w:pPr>
      <w:r w:rsidRPr="004F3B0C">
        <w:rPr>
          <w:noProof/>
          <w:lang w:eastAsia="el-GR"/>
        </w:rPr>
        <w:drawing>
          <wp:inline distT="0" distB="0" distL="0" distR="0" wp14:anchorId="612D7883" wp14:editId="28751BD3">
            <wp:extent cx="5402580" cy="1487591"/>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2580" cy="1487591"/>
                    </a:xfrm>
                    <a:prstGeom prst="rect">
                      <a:avLst/>
                    </a:prstGeom>
                    <a:noFill/>
                    <a:ln>
                      <a:noFill/>
                    </a:ln>
                  </pic:spPr>
                </pic:pic>
              </a:graphicData>
            </a:graphic>
          </wp:inline>
        </w:drawing>
      </w:r>
      <w:bookmarkStart w:id="86" w:name="_Toc26182787"/>
      <w:bookmarkStart w:id="87" w:name="_Toc30522871"/>
    </w:p>
    <w:p w:rsidR="004F3B0C" w:rsidRPr="004F3B0C" w:rsidRDefault="004F3B0C" w:rsidP="004F3B0C">
      <w:pPr>
        <w:spacing w:after="0" w:line="360" w:lineRule="auto"/>
        <w:jc w:val="both"/>
        <w:rPr>
          <w:rFonts w:ascii="Times New Roman" w:hAnsi="Times New Roman" w:cs="Times New Roman"/>
          <w:b/>
          <w:sz w:val="24"/>
          <w:lang w:val="en-US"/>
        </w:rPr>
      </w:pPr>
    </w:p>
    <w:p w:rsidR="00C21D7E" w:rsidRPr="00C21D7E" w:rsidRDefault="00C21D7E" w:rsidP="00F41810">
      <w:pPr>
        <w:pStyle w:val="Heading3"/>
        <w:spacing w:line="360" w:lineRule="auto"/>
      </w:pPr>
      <w:bookmarkStart w:id="88" w:name="_Toc30784894"/>
      <w:r w:rsidRPr="00C21D7E">
        <w:t>3.1.1 Επιλογή Κριτηρίων</w:t>
      </w:r>
      <w:bookmarkEnd w:id="86"/>
      <w:bookmarkEnd w:id="87"/>
      <w:bookmarkEnd w:id="88"/>
    </w:p>
    <w:p w:rsidR="00C21D7E" w:rsidRPr="00DF7812" w:rsidRDefault="001F6AFE" w:rsidP="00F41810">
      <w:pPr>
        <w:spacing w:after="0" w:line="360" w:lineRule="auto"/>
        <w:jc w:val="both"/>
        <w:rPr>
          <w:rFonts w:ascii="Times New Roman" w:hAnsi="Times New Roman" w:cs="Times New Roman"/>
          <w:color w:val="FF0000"/>
          <w:sz w:val="24"/>
        </w:rPr>
      </w:pPr>
      <w:r>
        <w:rPr>
          <w:rFonts w:ascii="Times New Roman" w:hAnsi="Times New Roman" w:cs="Times New Roman"/>
          <w:sz w:val="24"/>
        </w:rPr>
        <w:t>Για να γίνει πρόβλεψη πτώχευσης χρη</w:t>
      </w:r>
      <w:r w:rsidR="007952A3">
        <w:rPr>
          <w:rFonts w:ascii="Times New Roman" w:hAnsi="Times New Roman" w:cs="Times New Roman"/>
          <w:sz w:val="24"/>
        </w:rPr>
        <w:t>σιμοποιούνται χρηματοοικονομικές</w:t>
      </w:r>
      <w:r w:rsidR="007952A3" w:rsidRPr="007952A3">
        <w:rPr>
          <w:rFonts w:ascii="Times New Roman" w:hAnsi="Times New Roman" w:cs="Times New Roman"/>
          <w:sz w:val="24"/>
        </w:rPr>
        <w:t xml:space="preserve"> </w:t>
      </w:r>
      <w:r w:rsidR="007952A3">
        <w:rPr>
          <w:rFonts w:ascii="Times New Roman" w:hAnsi="Times New Roman" w:cs="Times New Roman"/>
          <w:sz w:val="24"/>
        </w:rPr>
        <w:t>και μακροοικονομικές μεταβλητές (δείκτες)</w:t>
      </w:r>
      <w:r w:rsidR="0091422A">
        <w:rPr>
          <w:rFonts w:ascii="Times New Roman" w:hAnsi="Times New Roman" w:cs="Times New Roman"/>
          <w:sz w:val="24"/>
        </w:rPr>
        <w:t>.</w:t>
      </w:r>
      <w:r w:rsidR="0091422A" w:rsidRPr="0091422A">
        <w:rPr>
          <w:rFonts w:ascii="Times New Roman" w:hAnsi="Times New Roman" w:cs="Times New Roman"/>
          <w:sz w:val="24"/>
        </w:rPr>
        <w:t xml:space="preserve"> </w:t>
      </w:r>
      <w:r w:rsidR="0091422A">
        <w:rPr>
          <w:rFonts w:ascii="Times New Roman" w:hAnsi="Times New Roman" w:cs="Times New Roman"/>
          <w:sz w:val="24"/>
        </w:rPr>
        <w:t>Ο</w:t>
      </w:r>
      <w:r w:rsidR="0091422A" w:rsidRPr="0091422A">
        <w:rPr>
          <w:rFonts w:ascii="Times New Roman" w:hAnsi="Times New Roman" w:cs="Times New Roman"/>
          <w:sz w:val="24"/>
        </w:rPr>
        <w:t xml:space="preserve"> </w:t>
      </w:r>
      <w:r w:rsidR="00421094">
        <w:rPr>
          <w:rFonts w:ascii="Times New Roman" w:hAnsi="Times New Roman" w:cs="Times New Roman"/>
          <w:sz w:val="24"/>
        </w:rPr>
        <w:fldChar w:fldCharType="begin" w:fldLock="1"/>
      </w:r>
      <w:r w:rsidR="00421094">
        <w:rPr>
          <w:rFonts w:ascii="Times New Roman" w:hAnsi="Times New Roman" w:cs="Times New Roman"/>
          <w:sz w:val="24"/>
        </w:rPr>
        <w:instrText>ADDIN CSL_CITATION {"citationItems":[{"id":"ITEM-1","itemData":{"author":[{"dropping-particle":"","family":"Beaver","given":"W","non-dropping-particle":"","parse-names":false,"suffix":""}],"container-title":"Acounting Research","id":"ITEM-1","issue":"Empirical Research in Accounting: Selected Studies","issued":{"date-parts":[["1966"]]},"page":"71-111","title":"Financial ratios as predictors of failure","type":"article-journal","volume":"4"},"uris":["http://www.mendeley.com/documents/?uuid=16f050d5-3379-4cca-ab57-d6aa8657fdf7"]}],"mendeley":{"formattedCitation":"(Beaver, 1966)","plainTextFormattedCitation":"(Beaver, 1966)"},"properties":{"noteIndex":0},"schema":"https://github.com/citation-style-language/schema/raw/master/csl-citation.json"}</w:instrText>
      </w:r>
      <w:r w:rsidR="00421094">
        <w:rPr>
          <w:rFonts w:ascii="Times New Roman" w:hAnsi="Times New Roman" w:cs="Times New Roman"/>
          <w:sz w:val="24"/>
        </w:rPr>
        <w:fldChar w:fldCharType="separate"/>
      </w:r>
      <w:r w:rsidR="00421094" w:rsidRPr="00421094">
        <w:rPr>
          <w:rFonts w:ascii="Times New Roman" w:hAnsi="Times New Roman" w:cs="Times New Roman"/>
          <w:noProof/>
          <w:sz w:val="24"/>
        </w:rPr>
        <w:t>(Beaver, 1966)</w:t>
      </w:r>
      <w:r w:rsidR="00421094">
        <w:rPr>
          <w:rFonts w:ascii="Times New Roman" w:hAnsi="Times New Roman" w:cs="Times New Roman"/>
          <w:sz w:val="24"/>
        </w:rPr>
        <w:fldChar w:fldCharType="end"/>
      </w:r>
      <w:r>
        <w:rPr>
          <w:rFonts w:ascii="Times New Roman" w:hAnsi="Times New Roman" w:cs="Times New Roman"/>
          <w:sz w:val="24"/>
        </w:rPr>
        <w:t>ήταν ένας από τους πρώτους ερευνητές που χρησιμοποίησαν χρηματοοικονομικούς δείκτες προκειμένου να προβλέψει την πτώχευση επιχειρήσεων</w:t>
      </w:r>
      <w:r w:rsidR="0091422A" w:rsidRPr="00DF7812">
        <w:rPr>
          <w:rFonts w:ascii="Times New Roman" w:hAnsi="Times New Roman" w:cs="Times New Roman"/>
          <w:sz w:val="24"/>
        </w:rPr>
        <w:t xml:space="preserve">, </w:t>
      </w:r>
      <w:r>
        <w:rPr>
          <w:rFonts w:ascii="Times New Roman" w:hAnsi="Times New Roman" w:cs="Times New Roman"/>
          <w:sz w:val="24"/>
        </w:rPr>
        <w:t xml:space="preserve">στη συνέχεια ο </w:t>
      </w:r>
      <w:r w:rsidR="0091422A" w:rsidRPr="0091422A">
        <w:rPr>
          <w:rFonts w:ascii="Times New Roman" w:hAnsi="Times New Roman" w:cs="Times New Roman"/>
          <w:sz w:val="24"/>
        </w:rPr>
        <w:fldChar w:fldCharType="begin" w:fldLock="1"/>
      </w:r>
      <w:r w:rsidR="0091422A">
        <w:rPr>
          <w:rFonts w:ascii="Times New Roman" w:hAnsi="Times New Roman" w:cs="Times New Roman"/>
          <w:sz w:val="24"/>
        </w:rPr>
        <w:instrText>ADDIN CSL_CITATION {"citationItems":[{"id":"ITEM-1","itemData":{"DOI":"10.1109/72.935101","ISSN":"10459227","abstract":"The prediction of corporate bankruptcies is an important and widely studied topic since it can have significant impact on bank lending decisions and profitability. This work presents two contributions. First we review the topic of bankruptcy prediction, with emphasis on neural-network (NN) models. Second, we develop an NN bankruptcy prediction model. Inspired by one of the traditional credit risk models developed by Merton, we propose novel indicators for the NN system. We show that the use of these indicators in addition to traditional financial ratio indicators provides a significant improvement in the (out-of-sample) prediction accuracy (from 81.46% to 85.5% for a three-year-ahead forecast).","author":[{"dropping-particle":"","family":"Atiya","given":"Amir F.","non-dropping-particle":"","parse-names":false,"suffix":""}],"container-title":"IEEE Transactions on Neural Networks","id":"ITEM-1","issue":"4","issued":{"date-parts":[["2001"]]},"page":"929-935","title":"Bankruptcy prediction for credit risk using neural networks: A survey and new results","type":"article-journal","volume":"12"},"uris":["http://www.mendeley.com/documents/?uuid=b07b0170-aa71-45db-a792-7d5fdad8f02e"]}],"mendeley":{"formattedCitation":"(Atiya, 2001)","manualFormatting":"Atiya (2001)","plainTextFormattedCitation":"(Atiya, 2001)","previouslyFormattedCitation":"(Atiya, 2001)"},"properties":{"noteIndex":0},"schema":"https://github.com/citation-style-language/schema/raw/master/csl-citation.json"}</w:instrText>
      </w:r>
      <w:r w:rsidR="0091422A" w:rsidRPr="0091422A">
        <w:rPr>
          <w:rFonts w:ascii="Times New Roman" w:hAnsi="Times New Roman" w:cs="Times New Roman"/>
          <w:sz w:val="24"/>
        </w:rPr>
        <w:fldChar w:fldCharType="separate"/>
      </w:r>
      <w:r w:rsidR="0091422A" w:rsidRPr="0091422A">
        <w:rPr>
          <w:rFonts w:ascii="Times New Roman" w:hAnsi="Times New Roman" w:cs="Times New Roman"/>
          <w:noProof/>
          <w:sz w:val="24"/>
        </w:rPr>
        <w:t>Atiya (2001)</w:t>
      </w:r>
      <w:r w:rsidR="0091422A" w:rsidRPr="0091422A">
        <w:rPr>
          <w:rFonts w:ascii="Times New Roman" w:hAnsi="Times New Roman" w:cs="Times New Roman"/>
          <w:sz w:val="24"/>
        </w:rPr>
        <w:fldChar w:fldCharType="end"/>
      </w:r>
      <w:r w:rsidR="0091422A" w:rsidRPr="0091422A">
        <w:rPr>
          <w:rFonts w:ascii="Times New Roman" w:hAnsi="Times New Roman" w:cs="Times New Roman"/>
          <w:color w:val="FF0000"/>
          <w:sz w:val="24"/>
        </w:rPr>
        <w:t xml:space="preserve"> </w:t>
      </w:r>
      <w:r>
        <w:rPr>
          <w:rFonts w:ascii="Times New Roman" w:hAnsi="Times New Roman" w:cs="Times New Roman"/>
          <w:sz w:val="24"/>
        </w:rPr>
        <w:t>χρησιμοποίησε 5 δείκτες για να προβλέψει την πτώχευση επιχειρήσεων</w:t>
      </w:r>
      <w:r w:rsidR="0091422A" w:rsidRPr="0091422A">
        <w:rPr>
          <w:rFonts w:ascii="Times New Roman" w:hAnsi="Times New Roman" w:cs="Times New Roman"/>
          <w:sz w:val="24"/>
        </w:rPr>
        <w:t>.</w:t>
      </w:r>
      <w:r w:rsidR="0091422A" w:rsidRPr="00DF7812">
        <w:rPr>
          <w:rFonts w:ascii="Times New Roman" w:hAnsi="Times New Roman" w:cs="Times New Roman"/>
          <w:color w:val="FF0000"/>
          <w:sz w:val="24"/>
        </w:rPr>
        <w:t xml:space="preserve"> </w:t>
      </w:r>
      <w:r>
        <w:rPr>
          <w:rFonts w:ascii="Times New Roman" w:hAnsi="Times New Roman" w:cs="Times New Roman"/>
          <w:sz w:val="24"/>
        </w:rPr>
        <w:t xml:space="preserve">Για την επιλογή των </w:t>
      </w:r>
      <w:r>
        <w:rPr>
          <w:rFonts w:ascii="Times New Roman" w:hAnsi="Times New Roman" w:cs="Times New Roman"/>
          <w:sz w:val="24"/>
        </w:rPr>
        <w:lastRenderedPageBreak/>
        <w:t xml:space="preserve">κατάλληλων δεικτών υπάρχουν </w:t>
      </w:r>
      <w:r w:rsidR="002773C9">
        <w:rPr>
          <w:rFonts w:ascii="Times New Roman" w:hAnsi="Times New Roman" w:cs="Times New Roman"/>
          <w:sz w:val="24"/>
        </w:rPr>
        <w:t>διάφορες δυσκολίες όπως: υπάρχουν</w:t>
      </w:r>
      <w:r>
        <w:rPr>
          <w:rFonts w:ascii="Times New Roman" w:hAnsi="Times New Roman" w:cs="Times New Roman"/>
          <w:sz w:val="24"/>
        </w:rPr>
        <w:t xml:space="preserve"> πολλοί δείκτες που μπορούν να χρησιμοποιηθούν ως υποκατάστατα για τα ίδια οικονομικά χαρακτηριστικά, η χρήση πολλών δεικτών μπορεί να δημιουργήσει προβλήματα όπως, αύξηση του χρόνου επεξεργασίας των δεδομένων, υψηλό κόστος για τη συλλογή των δεδομένων, και </w:t>
      </w:r>
      <w:proofErr w:type="spellStart"/>
      <w:r>
        <w:rPr>
          <w:rFonts w:ascii="Times New Roman" w:hAnsi="Times New Roman" w:cs="Times New Roman"/>
          <w:sz w:val="24"/>
        </w:rPr>
        <w:t>πολυσυγγραμμικότητα</w:t>
      </w:r>
      <w:proofErr w:type="spellEnd"/>
      <w:r w:rsidR="005122AF" w:rsidRPr="005122AF">
        <w:rPr>
          <w:rFonts w:ascii="Times New Roman" w:hAnsi="Times New Roman" w:cs="Times New Roman"/>
          <w:sz w:val="24"/>
        </w:rPr>
        <w:t xml:space="preserve"> </w:t>
      </w:r>
      <w:r w:rsidR="005122AF">
        <w:rPr>
          <w:rFonts w:ascii="Times New Roman" w:hAnsi="Times New Roman" w:cs="Times New Roman"/>
          <w:sz w:val="24"/>
        </w:rPr>
        <w:fldChar w:fldCharType="begin" w:fldLock="1"/>
      </w:r>
      <w:r w:rsidR="005122AF">
        <w:rPr>
          <w:rFonts w:ascii="Times New Roman" w:hAnsi="Times New Roman" w:cs="Times New Roman"/>
          <w:sz w:val="24"/>
        </w:rPr>
        <w:instrText>ADDIN CSL_CITATION {"citationItems":[{"id":"ITEM-1","itemData":{"DOI":"10.1002/isaf","ISBN":"1550-1949","ISSN":"1055615X","abstract":"Business intelligence (BI) has become the top priority for many organizations who have implemented BI solutions to improve their decision-making process. Yet, not all BI initiatives have fulfilled the expectations.We suggest that one of the reasons for failure is the lack of an understanding of the critical factors that define the success of BI applications, and that BI capabilities are among those critical factors. We present findings from a survey of 116 BI professionals that provides a snapshot of user satisfaction with various BI capabilities and the relationship be- tween these capabilities and user satisfaction with BI. Our findings suggest that users are generally satisfied with BI overall and with BI capabilities. However, the BI capabilities with which they are most satisfied are not necessarily the ones that are the most strongly related to BI success. Of the five capabilities that were the most highly correlated with overall satisfaction with BI, only one was specifically related to data. Another interesting finding implies that, although users are not highly satisfied with the level of interaction of BI with other systems, this capability is highly correlated with BI success. Implications of these findings for the successful use and management of BI are dis- cussed. Copyright © 2012 John Wiley &amp; Sons, Ltd. Keywords:","author":[{"dropping-particle":"","family":"Gaganis","given":"Chrysovalantis","non-dropping-particle":"","parse-names":false,"suffix":""},{"dropping-particle":"","family":"Pasiouras","given":"Fotios","non-dropping-particle":"","parse-names":false,"suffix":""},{"dropping-particle":"","family":"Spathis","given":"Charalambos","non-dropping-particle":"","parse-names":false,"suffix":""},{"dropping-particle":"","family":"Zopounidis","given":"Constantin","non-dropping-particle":"","parse-names":false,"suffix":""}],"container-title":"Intelligent systems in accounting, finance and management","id":"ITEM-1","issued":{"date-parts":[["2007"]]},"page":"23-40","title":"A cormarison of nearest neighbours, disciminant and logit models for auditing decisions","type":"article-journal"},"uris":["http://www.mendeley.com/documents/?uuid=a6890379-3d9a-4db3-925c-26a0e9451a60"]}],"mendeley":{"formattedCitation":"(Gaganis, Pasiouras, Spathis, &amp; Zopounidis, 2007)","plainTextFormattedCitation":"(Gaganis, Pasiouras, Spathis, &amp; Zopounidis, 2007)","previouslyFormattedCitation":"(Gaganis, Pasiouras, Spathis, &amp; Zopounidis, 2007)"},"properties":{"noteIndex":0},"schema":"https://github.com/citation-style-language/schema/raw/master/csl-citation.json"}</w:instrText>
      </w:r>
      <w:r w:rsidR="005122AF">
        <w:rPr>
          <w:rFonts w:ascii="Times New Roman" w:hAnsi="Times New Roman" w:cs="Times New Roman"/>
          <w:sz w:val="24"/>
        </w:rPr>
        <w:fldChar w:fldCharType="separate"/>
      </w:r>
      <w:r w:rsidR="005122AF" w:rsidRPr="005122AF">
        <w:rPr>
          <w:rFonts w:ascii="Times New Roman" w:hAnsi="Times New Roman" w:cs="Times New Roman"/>
          <w:noProof/>
          <w:sz w:val="24"/>
        </w:rPr>
        <w:t>(Gaganis, Pasiouras, Spathis, &amp; Zopounidis, 2007)</w:t>
      </w:r>
      <w:r w:rsidR="005122AF">
        <w:rPr>
          <w:rFonts w:ascii="Times New Roman" w:hAnsi="Times New Roman" w:cs="Times New Roman"/>
          <w:sz w:val="24"/>
        </w:rPr>
        <w:fldChar w:fldCharType="end"/>
      </w:r>
      <w:r w:rsidR="0091422A" w:rsidRPr="00DF7812">
        <w:rPr>
          <w:rFonts w:ascii="Times New Roman" w:hAnsi="Times New Roman" w:cs="Times New Roman"/>
          <w:sz w:val="24"/>
        </w:rPr>
        <w:t>.</w:t>
      </w:r>
    </w:p>
    <w:p w:rsidR="004F3B0C" w:rsidRPr="004F3B0C" w:rsidRDefault="00E862CE" w:rsidP="00F41810">
      <w:pPr>
        <w:spacing w:after="0" w:line="360" w:lineRule="auto"/>
        <w:jc w:val="both"/>
        <w:rPr>
          <w:rFonts w:ascii="Times New Roman" w:hAnsi="Times New Roman" w:cs="Times New Roman"/>
          <w:sz w:val="24"/>
        </w:rPr>
      </w:pPr>
      <w:r>
        <w:rPr>
          <w:rFonts w:ascii="Times New Roman" w:hAnsi="Times New Roman" w:cs="Times New Roman"/>
          <w:sz w:val="24"/>
        </w:rPr>
        <w:t>Η ανάλυση βασ</w:t>
      </w:r>
      <w:r w:rsidR="004F3B0C">
        <w:rPr>
          <w:rFonts w:ascii="Times New Roman" w:hAnsi="Times New Roman" w:cs="Times New Roman"/>
          <w:sz w:val="24"/>
        </w:rPr>
        <w:t>ίζεται</w:t>
      </w:r>
      <w:r w:rsidR="0098434B">
        <w:rPr>
          <w:rFonts w:ascii="Times New Roman" w:hAnsi="Times New Roman" w:cs="Times New Roman"/>
          <w:sz w:val="24"/>
        </w:rPr>
        <w:t xml:space="preserve"> συνολικά σε 16 μεταβλητές</w:t>
      </w:r>
      <w:r w:rsidR="004F3B0C">
        <w:rPr>
          <w:rFonts w:ascii="Times New Roman" w:hAnsi="Times New Roman" w:cs="Times New Roman"/>
          <w:sz w:val="24"/>
        </w:rPr>
        <w:t xml:space="preserve"> (</w:t>
      </w:r>
      <w:r>
        <w:rPr>
          <w:rFonts w:ascii="Times New Roman" w:hAnsi="Times New Roman" w:cs="Times New Roman"/>
          <w:sz w:val="24"/>
        </w:rPr>
        <w:t>5 χρηματοοικονομικούς</w:t>
      </w:r>
      <w:r w:rsidR="0098434B">
        <w:rPr>
          <w:rFonts w:ascii="Times New Roman" w:hAnsi="Times New Roman" w:cs="Times New Roman"/>
          <w:sz w:val="24"/>
        </w:rPr>
        <w:t xml:space="preserve"> δείκτες και 11 μακροοικονομικές μεταβλητές</w:t>
      </w:r>
      <w:r>
        <w:rPr>
          <w:rFonts w:ascii="Times New Roman" w:hAnsi="Times New Roman" w:cs="Times New Roman"/>
          <w:sz w:val="24"/>
        </w:rPr>
        <w:t>) που επιλέχθηκαν βάσει βιβλιογραφίας. Παρακάτω παρουσιάζοντ</w:t>
      </w:r>
      <w:r w:rsidR="0098434B">
        <w:rPr>
          <w:rFonts w:ascii="Times New Roman" w:hAnsi="Times New Roman" w:cs="Times New Roman"/>
          <w:sz w:val="24"/>
        </w:rPr>
        <w:t>αι οι 16 μεταβλητές</w:t>
      </w:r>
      <w:r w:rsidR="00F26C7B">
        <w:rPr>
          <w:rFonts w:ascii="Times New Roman" w:hAnsi="Times New Roman" w:cs="Times New Roman"/>
          <w:sz w:val="24"/>
        </w:rPr>
        <w:t xml:space="preserve"> στον Πίνακα 3.2</w:t>
      </w:r>
      <w:r>
        <w:rPr>
          <w:rFonts w:ascii="Times New Roman" w:hAnsi="Times New Roman" w:cs="Times New Roman"/>
          <w:sz w:val="24"/>
        </w:rPr>
        <w:t>.</w:t>
      </w:r>
    </w:p>
    <w:p w:rsidR="005D20BE" w:rsidRPr="005D20BE" w:rsidRDefault="00485C18" w:rsidP="005D20BE">
      <w:pPr>
        <w:spacing w:after="0" w:line="360" w:lineRule="auto"/>
        <w:jc w:val="both"/>
        <w:rPr>
          <w:rFonts w:ascii="Times New Roman" w:hAnsi="Times New Roman" w:cs="Times New Roman"/>
          <w:sz w:val="24"/>
          <w:szCs w:val="24"/>
        </w:rPr>
      </w:pPr>
      <w:r w:rsidRPr="005D20BE">
        <w:rPr>
          <w:rFonts w:ascii="Times New Roman" w:hAnsi="Times New Roman" w:cs="Times New Roman"/>
          <w:sz w:val="24"/>
          <w:szCs w:val="24"/>
        </w:rPr>
        <w:t xml:space="preserve">Στο πάνελ Β, οι μακροοικονομικές μεταβλητές </w:t>
      </w:r>
      <w:r w:rsidR="002E24F6">
        <w:rPr>
          <w:rFonts w:ascii="Times New Roman" w:hAnsi="Times New Roman" w:cs="Times New Roman"/>
          <w:sz w:val="24"/>
          <w:szCs w:val="24"/>
        </w:rPr>
        <w:t>συλλέχτηκαν βάσει</w:t>
      </w:r>
      <w:r w:rsidR="005D20BE" w:rsidRPr="005D20BE">
        <w:rPr>
          <w:rFonts w:ascii="Times New Roman" w:hAnsi="Times New Roman" w:cs="Times New Roman"/>
          <w:sz w:val="24"/>
          <w:szCs w:val="24"/>
        </w:rPr>
        <w:t xml:space="preserve"> μιας ετήσιας έκθεσης που κάνει η </w:t>
      </w:r>
      <w:r w:rsidR="005D20BE" w:rsidRPr="005D20BE">
        <w:rPr>
          <w:rFonts w:ascii="Times New Roman" w:hAnsi="Times New Roman" w:cs="Times New Roman"/>
          <w:sz w:val="24"/>
          <w:szCs w:val="24"/>
          <w:lang w:val="en-US"/>
        </w:rPr>
        <w:t>IMD</w:t>
      </w:r>
      <w:r w:rsidR="005D20BE" w:rsidRPr="005D20BE">
        <w:rPr>
          <w:rFonts w:ascii="Times New Roman" w:hAnsi="Times New Roman" w:cs="Times New Roman"/>
          <w:sz w:val="24"/>
          <w:szCs w:val="24"/>
        </w:rPr>
        <w:t xml:space="preserve"> (</w:t>
      </w:r>
      <w:r w:rsidR="005D20BE" w:rsidRPr="005D20BE">
        <w:rPr>
          <w:rFonts w:ascii="Times New Roman" w:hAnsi="Times New Roman" w:cs="Times New Roman"/>
          <w:sz w:val="24"/>
          <w:szCs w:val="24"/>
          <w:shd w:val="clear" w:color="auto" w:fill="FFFFFF"/>
          <w:lang w:val="en-US"/>
        </w:rPr>
        <w:t>Institute</w:t>
      </w:r>
      <w:r w:rsidR="005D20BE" w:rsidRPr="005D20BE">
        <w:rPr>
          <w:rFonts w:ascii="Times New Roman" w:hAnsi="Times New Roman" w:cs="Times New Roman"/>
          <w:sz w:val="24"/>
          <w:szCs w:val="24"/>
          <w:shd w:val="clear" w:color="auto" w:fill="FFFFFF"/>
        </w:rPr>
        <w:t xml:space="preserve"> </w:t>
      </w:r>
      <w:r w:rsidR="005D20BE" w:rsidRPr="005D20BE">
        <w:rPr>
          <w:rFonts w:ascii="Times New Roman" w:hAnsi="Times New Roman" w:cs="Times New Roman"/>
          <w:sz w:val="24"/>
          <w:szCs w:val="24"/>
          <w:shd w:val="clear" w:color="auto" w:fill="FFFFFF"/>
          <w:lang w:val="en-US"/>
        </w:rPr>
        <w:t>for</w:t>
      </w:r>
      <w:r w:rsidR="005D20BE" w:rsidRPr="005D20BE">
        <w:rPr>
          <w:rFonts w:ascii="Times New Roman" w:hAnsi="Times New Roman" w:cs="Times New Roman"/>
          <w:sz w:val="24"/>
          <w:szCs w:val="24"/>
          <w:shd w:val="clear" w:color="auto" w:fill="FFFFFF"/>
        </w:rPr>
        <w:t xml:space="preserve"> </w:t>
      </w:r>
      <w:r w:rsidR="005D20BE" w:rsidRPr="005D20BE">
        <w:rPr>
          <w:rFonts w:ascii="Times New Roman" w:hAnsi="Times New Roman" w:cs="Times New Roman"/>
          <w:sz w:val="24"/>
          <w:szCs w:val="24"/>
          <w:shd w:val="clear" w:color="auto" w:fill="FFFFFF"/>
          <w:lang w:val="en-US"/>
        </w:rPr>
        <w:t>Management</w:t>
      </w:r>
      <w:r w:rsidR="005D20BE" w:rsidRPr="005D20BE">
        <w:rPr>
          <w:rFonts w:ascii="Times New Roman" w:hAnsi="Times New Roman" w:cs="Times New Roman"/>
          <w:sz w:val="24"/>
          <w:szCs w:val="24"/>
          <w:shd w:val="clear" w:color="auto" w:fill="FFFFFF"/>
        </w:rPr>
        <w:t xml:space="preserve"> </w:t>
      </w:r>
      <w:r w:rsidR="005D20BE" w:rsidRPr="005D20BE">
        <w:rPr>
          <w:rFonts w:ascii="Times New Roman" w:hAnsi="Times New Roman" w:cs="Times New Roman"/>
          <w:sz w:val="24"/>
          <w:szCs w:val="24"/>
          <w:shd w:val="clear" w:color="auto" w:fill="FFFFFF"/>
          <w:lang w:val="en-US"/>
        </w:rPr>
        <w:t>Development</w:t>
      </w:r>
      <w:r w:rsidR="005D20BE" w:rsidRPr="005D20BE">
        <w:rPr>
          <w:rFonts w:ascii="Times New Roman" w:hAnsi="Times New Roman" w:cs="Times New Roman"/>
          <w:sz w:val="24"/>
          <w:szCs w:val="24"/>
          <w:shd w:val="clear" w:color="auto" w:fill="FFFFFF"/>
        </w:rPr>
        <w:t>)</w:t>
      </w:r>
      <w:r w:rsidR="005D20BE" w:rsidRPr="005D20BE">
        <w:rPr>
          <w:rFonts w:ascii="Times New Roman" w:hAnsi="Times New Roman" w:cs="Times New Roman"/>
          <w:sz w:val="24"/>
          <w:szCs w:val="24"/>
        </w:rPr>
        <w:t xml:space="preserve"> για την ανταγωνιστικότητα και συγκρίν</w:t>
      </w:r>
      <w:r w:rsidR="002E24F6">
        <w:rPr>
          <w:rFonts w:ascii="Times New Roman" w:hAnsi="Times New Roman" w:cs="Times New Roman"/>
          <w:sz w:val="24"/>
          <w:szCs w:val="24"/>
        </w:rPr>
        <w:t>ει πρότυπα 63 χωρών, με βάσει</w:t>
      </w:r>
      <w:r w:rsidR="005D20BE" w:rsidRPr="005D20BE">
        <w:rPr>
          <w:rFonts w:ascii="Times New Roman" w:hAnsi="Times New Roman" w:cs="Times New Roman"/>
          <w:sz w:val="24"/>
          <w:szCs w:val="24"/>
        </w:rPr>
        <w:t xml:space="preserve"> πάνω 340 κριτήρια και συλλέγει τα δεδομένα της από ερωτηματολ</w:t>
      </w:r>
      <w:r w:rsidR="0062761B">
        <w:rPr>
          <w:rFonts w:ascii="Times New Roman" w:hAnsi="Times New Roman" w:cs="Times New Roman"/>
          <w:sz w:val="24"/>
          <w:szCs w:val="24"/>
        </w:rPr>
        <w:t xml:space="preserve">όγια </w:t>
      </w:r>
      <w:r w:rsidR="0062761B">
        <w:rPr>
          <w:rFonts w:ascii="Times New Roman" w:hAnsi="Times New Roman" w:cs="Times New Roman"/>
          <w:sz w:val="24"/>
          <w:szCs w:val="24"/>
        </w:rPr>
        <w:fldChar w:fldCharType="begin" w:fldLock="1"/>
      </w:r>
      <w:r w:rsidR="00261230">
        <w:rPr>
          <w:rFonts w:ascii="Times New Roman" w:hAnsi="Times New Roman" w:cs="Times New Roman"/>
          <w:sz w:val="24"/>
          <w:szCs w:val="24"/>
        </w:rPr>
        <w:instrText>ADDIN CSL_CITATION {"citationItems":[{"id":"ITEM-1","itemData":{"ISBN":"9782970051497","URL":"https://www.imd.org/wcc/world-competitiveness-center/","abstract":"We are dedicated to the advancement of knowledge on world competitiveness by offering benchmarking services for countries and companies using the latest and most relevant data on the subject.","author":[{"dropping-particle":"","family":"Bris","given":"Arturo","non-dropping-particle":"","parse-names":false,"suffix":""}],"container-title":"World Competitiveness Center","id":"ITEM-1","issued":{"date-parts":[["2017"]]},"page":"https://www.imd.org/wcc/world-competitiveness-cent","title":"IMD World Competitiveness Center","type":"webpage"},"uris":["http://www.mendeley.com/documents/?uuid=792eb404-3c73-4062-b3bf-8f3c6a3741f2"]}],"mendeley":{"formattedCitation":"(Bris, 2017)","plainTextFormattedCitation":"(Bris, 2017)","previouslyFormattedCitation":"(Bris, 2017)"},"properties":{"noteIndex":0},"schema":"https://github.com/citation-style-language/schema/raw/master/csl-citation.json"}</w:instrText>
      </w:r>
      <w:r w:rsidR="0062761B">
        <w:rPr>
          <w:rFonts w:ascii="Times New Roman" w:hAnsi="Times New Roman" w:cs="Times New Roman"/>
          <w:sz w:val="24"/>
          <w:szCs w:val="24"/>
        </w:rPr>
        <w:fldChar w:fldCharType="separate"/>
      </w:r>
      <w:r w:rsidR="0062761B" w:rsidRPr="0062761B">
        <w:rPr>
          <w:rFonts w:ascii="Times New Roman" w:hAnsi="Times New Roman" w:cs="Times New Roman"/>
          <w:noProof/>
          <w:sz w:val="24"/>
          <w:szCs w:val="24"/>
        </w:rPr>
        <w:t>(Bris, 2017)</w:t>
      </w:r>
      <w:r w:rsidR="0062761B">
        <w:rPr>
          <w:rFonts w:ascii="Times New Roman" w:hAnsi="Times New Roman" w:cs="Times New Roman"/>
          <w:sz w:val="24"/>
          <w:szCs w:val="24"/>
        </w:rPr>
        <w:fldChar w:fldCharType="end"/>
      </w:r>
      <w:r w:rsidR="005D20BE" w:rsidRPr="005D20BE">
        <w:rPr>
          <w:rFonts w:ascii="Times New Roman" w:hAnsi="Times New Roman" w:cs="Times New Roman"/>
          <w:sz w:val="24"/>
          <w:szCs w:val="24"/>
        </w:rPr>
        <w:t>.</w:t>
      </w:r>
    </w:p>
    <w:p w:rsidR="00F26C7B" w:rsidRPr="00B52EAE" w:rsidRDefault="00F26C7B" w:rsidP="00F41810">
      <w:pPr>
        <w:spacing w:after="0" w:line="360" w:lineRule="auto"/>
        <w:jc w:val="both"/>
        <w:rPr>
          <w:rFonts w:ascii="Times New Roman" w:hAnsi="Times New Roman" w:cs="Times New Roman"/>
          <w:sz w:val="24"/>
        </w:rPr>
      </w:pPr>
    </w:p>
    <w:p w:rsidR="003E7130" w:rsidRPr="00FE065E" w:rsidRDefault="003E7130" w:rsidP="003E7130">
      <w:pPr>
        <w:pStyle w:val="Heading3"/>
      </w:pPr>
      <w:r>
        <w:t xml:space="preserve">3.1.2 </w:t>
      </w:r>
      <w:r w:rsidRPr="00FE065E">
        <w:t xml:space="preserve"> Παρουσίαση στοιχείων της πτώχευσης σε Ευρωπαϊκό επίπεδο</w:t>
      </w:r>
    </w:p>
    <w:p w:rsidR="003E7130" w:rsidRDefault="003E7130" w:rsidP="003E7130">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Σε αυτή την παράγραφο παρουσιάζονται οι μέσοι όροι και οι συσχετίσεις των χρηματοοικονομικών δεικτών και των μακροοικονομικών μεταβλητών. </w:t>
      </w:r>
    </w:p>
    <w:p w:rsidR="003E7130" w:rsidRDefault="003E7130" w:rsidP="003E7130">
      <w:pPr>
        <w:pStyle w:val="Body"/>
        <w:spacing w:after="0" w:line="360" w:lineRule="auto"/>
        <w:jc w:val="both"/>
        <w:rPr>
          <w:rFonts w:ascii="Times New Roman" w:hAnsi="Times New Roman"/>
          <w:sz w:val="24"/>
          <w:szCs w:val="24"/>
        </w:rPr>
      </w:pPr>
      <w:r>
        <w:rPr>
          <w:rFonts w:ascii="Times New Roman" w:hAnsi="Times New Roman"/>
          <w:sz w:val="24"/>
          <w:szCs w:val="24"/>
        </w:rPr>
        <w:t xml:space="preserve">Ο Πίνακας </w:t>
      </w:r>
      <w:r w:rsidRPr="000B7BAA">
        <w:rPr>
          <w:rFonts w:ascii="Times New Roman" w:hAnsi="Times New Roman"/>
          <w:sz w:val="24"/>
          <w:szCs w:val="24"/>
        </w:rPr>
        <w:t>3.3</w:t>
      </w:r>
      <w:r>
        <w:rPr>
          <w:rFonts w:ascii="Times New Roman" w:hAnsi="Times New Roman"/>
          <w:sz w:val="24"/>
          <w:szCs w:val="24"/>
        </w:rPr>
        <w:t xml:space="preserve"> εμφανίζει τους μέσους όρους για κάθε χρηματοοικονομικό δείκτη για </w:t>
      </w:r>
      <w:proofErr w:type="spellStart"/>
      <w:r>
        <w:rPr>
          <w:rFonts w:ascii="Times New Roman" w:hAnsi="Times New Roman"/>
          <w:sz w:val="24"/>
          <w:szCs w:val="24"/>
        </w:rPr>
        <w:t>πτωχευμένες</w:t>
      </w:r>
      <w:proofErr w:type="spellEnd"/>
      <w:r>
        <w:rPr>
          <w:rFonts w:ascii="Times New Roman" w:hAnsi="Times New Roman"/>
          <w:sz w:val="24"/>
          <w:szCs w:val="24"/>
        </w:rPr>
        <w:t xml:space="preserve"> και μη </w:t>
      </w:r>
      <w:proofErr w:type="spellStart"/>
      <w:r>
        <w:rPr>
          <w:rFonts w:ascii="Times New Roman" w:hAnsi="Times New Roman"/>
          <w:sz w:val="24"/>
          <w:szCs w:val="24"/>
        </w:rPr>
        <w:t>πτωχευμένες</w:t>
      </w:r>
      <w:proofErr w:type="spellEnd"/>
      <w:r>
        <w:rPr>
          <w:rFonts w:ascii="Times New Roman" w:hAnsi="Times New Roman"/>
          <w:sz w:val="24"/>
          <w:szCs w:val="24"/>
        </w:rPr>
        <w:t xml:space="preserve"> επιχειρήσεις ανά χώρα. Παρατηρείται λοιπόν ότι οι πιο κερδοφόρες επιχειρήσεις ανήκουν στις χώρες Γερμανία, Γαλλία και Φινλανδία. Επίσης, οι γερμανικές επιχειρήσεις έχουν μεγαλύτερη ρευστότητα.  Ενώ οι χώρες του νότου παρουσιάζουν υψηλότερο δανεισμό και λιγότερα Ίδια κεφάλαια.</w:t>
      </w:r>
    </w:p>
    <w:p w:rsidR="003E7130" w:rsidRPr="00B52EAE" w:rsidRDefault="003E7130" w:rsidP="003E7130">
      <w:pPr>
        <w:pStyle w:val="Body"/>
        <w:spacing w:after="0" w:line="360" w:lineRule="auto"/>
        <w:jc w:val="both"/>
        <w:rPr>
          <w:rFonts w:ascii="Times New Roman" w:hAnsi="Times New Roman"/>
          <w:sz w:val="24"/>
          <w:szCs w:val="24"/>
        </w:rPr>
      </w:pPr>
      <w:r>
        <w:rPr>
          <w:rFonts w:ascii="Times New Roman" w:hAnsi="Times New Roman"/>
          <w:sz w:val="24"/>
          <w:szCs w:val="24"/>
        </w:rPr>
        <w:t xml:space="preserve">Στη συνέχεια ο Πίνακας </w:t>
      </w:r>
      <w:r w:rsidRPr="000B7BAA">
        <w:rPr>
          <w:rFonts w:ascii="Times New Roman" w:hAnsi="Times New Roman"/>
          <w:sz w:val="24"/>
          <w:szCs w:val="24"/>
        </w:rPr>
        <w:t>3.4</w:t>
      </w:r>
      <w:r>
        <w:rPr>
          <w:rFonts w:ascii="Times New Roman" w:hAnsi="Times New Roman"/>
          <w:sz w:val="24"/>
          <w:szCs w:val="24"/>
        </w:rPr>
        <w:t xml:space="preserve"> παρουσιάζει τους μέσους όρους κάθε μακροοικονομικής μεταβλητής για </w:t>
      </w:r>
      <w:proofErr w:type="spellStart"/>
      <w:r>
        <w:rPr>
          <w:rFonts w:ascii="Times New Roman" w:hAnsi="Times New Roman"/>
          <w:sz w:val="24"/>
          <w:szCs w:val="24"/>
        </w:rPr>
        <w:t>πτωχευμένες</w:t>
      </w:r>
      <w:proofErr w:type="spellEnd"/>
      <w:r>
        <w:rPr>
          <w:rFonts w:ascii="Times New Roman" w:hAnsi="Times New Roman"/>
          <w:sz w:val="24"/>
          <w:szCs w:val="24"/>
        </w:rPr>
        <w:t xml:space="preserve"> και μη επιχειρήσεις ανά χώρα. Στις χώρες του βορρά παρατηρούνται πιο ευνοϊκές τάσεις όσον αφορά την επιχειρηματικότητα. Παρουσιάζουν χαμηλό επενδυτικό κίνδυνο, οι εταιρικοί φόροι δεν αποθαρρύνουν την επιχειρηματικότητα, η πίστωση είναι εύκολα διαθέσιμη. Αντίθετα, στις χώρες του νότου δεν συναντάμε τόσο καλές μακροοικονομικές συνθήκες. Σε ένα γενικό πλαίσιο, οι μακροοικονομικοί παράγοντες δυσκολεύουν την επιχειρηματικότητα στις χώρες του νότου.</w:t>
      </w:r>
    </w:p>
    <w:p w:rsidR="007C2CFB" w:rsidRPr="003E7130" w:rsidRDefault="007C2CFB" w:rsidP="007C2CFB">
      <w:pPr>
        <w:pStyle w:val="Body"/>
        <w:spacing w:line="360" w:lineRule="auto"/>
        <w:jc w:val="both"/>
        <w:rPr>
          <w:rFonts w:ascii="Times New Roman" w:hAnsi="Times New Roman"/>
          <w:sz w:val="24"/>
          <w:szCs w:val="24"/>
        </w:rPr>
      </w:pPr>
      <w:r>
        <w:rPr>
          <w:rFonts w:ascii="Times New Roman" w:hAnsi="Times New Roman"/>
          <w:sz w:val="24"/>
          <w:szCs w:val="24"/>
        </w:rPr>
        <w:t xml:space="preserve">Στον Πίνακα </w:t>
      </w:r>
      <w:r w:rsidRPr="000B7BAA">
        <w:rPr>
          <w:rFonts w:ascii="Times New Roman" w:hAnsi="Times New Roman"/>
          <w:sz w:val="24"/>
          <w:szCs w:val="24"/>
        </w:rPr>
        <w:t>3.5</w:t>
      </w:r>
      <w:r>
        <w:rPr>
          <w:rFonts w:ascii="Times New Roman" w:hAnsi="Times New Roman"/>
          <w:sz w:val="24"/>
          <w:szCs w:val="24"/>
        </w:rPr>
        <w:t xml:space="preserve"> παρουσιάζονται οι συσχετίσεις των χρηματοοικονομικών δεικτών. Παρατηρείται ότι δεν υπάρχουν υψηλές συσχετίσεις μεταξύ των δεικτών. Μέτρια αρνητική συσχέτιση παρουσιάζουν οι δείκτες συνολική ικανότητα δανεισμού και </w:t>
      </w:r>
      <w:r>
        <w:rPr>
          <w:rFonts w:ascii="Times New Roman" w:hAnsi="Times New Roman"/>
          <w:sz w:val="24"/>
          <w:szCs w:val="24"/>
        </w:rPr>
        <w:lastRenderedPageBreak/>
        <w:t>ανακύκλωση υποχρεώσεων, δηλαδή η ερμηνεία που δίνεται είναι, όσο πιο υψηλά είναι τα ίδια κεφάλαια στο σύνολο του ενεργητικού, τόσο πιο μικρός είναι ο δείκτης ανακύκλωση υποχρεώσεων. Επίσης οι δείκτες συνολική ικανότητα δανεισμού και</w:t>
      </w:r>
      <w:r w:rsidRPr="007C2CFB">
        <w:rPr>
          <w:rFonts w:ascii="Times New Roman" w:hAnsi="Times New Roman"/>
          <w:sz w:val="24"/>
          <w:szCs w:val="24"/>
        </w:rPr>
        <w:t xml:space="preserve"> </w:t>
      </w:r>
      <w:r>
        <w:rPr>
          <w:rFonts w:ascii="Times New Roman" w:hAnsi="Times New Roman"/>
          <w:sz w:val="24"/>
          <w:szCs w:val="24"/>
        </w:rPr>
        <w:t>άμεση ρευστότητα παρουσιάζουν μια μέτρια θετική συσχέτιση, δηλαδή όσο πιο υψηλή είναι η ικανότητα δανεισμού, τόσο καλύτερη είναι και η άμεση ρευστότητα.</w:t>
      </w:r>
    </w:p>
    <w:p w:rsidR="007C2CFB" w:rsidRPr="007C2CFB" w:rsidRDefault="007C2CFB" w:rsidP="003E7130">
      <w:pPr>
        <w:pStyle w:val="Body"/>
        <w:spacing w:after="0" w:line="360" w:lineRule="auto"/>
        <w:jc w:val="both"/>
        <w:rPr>
          <w:rFonts w:ascii="Times New Roman" w:eastAsia="Times New Roman" w:hAnsi="Times New Roman" w:cs="Times New Roman"/>
          <w:sz w:val="24"/>
          <w:szCs w:val="24"/>
        </w:rPr>
      </w:pPr>
    </w:p>
    <w:p w:rsidR="00E862CE" w:rsidRPr="000B7BAA" w:rsidRDefault="00F26C7B" w:rsidP="007C2CFB">
      <w:pPr>
        <w:rPr>
          <w:rFonts w:ascii="Times New Roman" w:hAnsi="Times New Roman" w:cs="Times New Roman"/>
          <w:b/>
          <w:sz w:val="24"/>
        </w:rPr>
      </w:pPr>
      <w:r w:rsidRPr="00F26C7B">
        <w:rPr>
          <w:rFonts w:ascii="Times New Roman" w:hAnsi="Times New Roman" w:cs="Times New Roman"/>
          <w:b/>
          <w:sz w:val="24"/>
        </w:rPr>
        <w:t>Πίνακ</w:t>
      </w:r>
      <w:r w:rsidR="0098434B">
        <w:rPr>
          <w:rFonts w:ascii="Times New Roman" w:hAnsi="Times New Roman" w:cs="Times New Roman"/>
          <w:b/>
          <w:sz w:val="24"/>
        </w:rPr>
        <w:t>ας 3.2 Παρουσίαση των 16 μεταβλητών</w:t>
      </w:r>
      <w:r w:rsidRPr="00F26C7B">
        <w:rPr>
          <w:rFonts w:ascii="Times New Roman" w:hAnsi="Times New Roman" w:cs="Times New Roman"/>
          <w:b/>
          <w:sz w:val="24"/>
        </w:rPr>
        <w:t xml:space="preserve"> που χρησιμοποιήθηκαν </w:t>
      </w:r>
    </w:p>
    <w:tbl>
      <w:tblPr>
        <w:tblStyle w:val="TableGrid1"/>
        <w:tblW w:w="0" w:type="auto"/>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
        <w:gridCol w:w="8316"/>
      </w:tblGrid>
      <w:tr w:rsidR="00352DBC" w:rsidRPr="00352DBC" w:rsidTr="00352DBC">
        <w:trPr>
          <w:trHeight w:val="312"/>
        </w:trPr>
        <w:tc>
          <w:tcPr>
            <w:tcW w:w="656" w:type="dxa"/>
            <w:tcBorders>
              <w:top w:val="single" w:sz="4" w:space="0" w:color="auto"/>
              <w:bottom w:val="single" w:sz="4" w:space="0" w:color="auto"/>
            </w:tcBorders>
            <w:noWrap/>
            <w:hideMark/>
          </w:tcPr>
          <w:p w:rsidR="00352DBC" w:rsidRPr="00352DBC" w:rsidRDefault="00352DBC" w:rsidP="00352DBC">
            <w:pPr>
              <w:jc w:val="center"/>
              <w:rPr>
                <w:rFonts w:ascii="Times New Roman" w:hAnsi="Times New Roman" w:cs="Times New Roman"/>
                <w:sz w:val="24"/>
              </w:rPr>
            </w:pPr>
            <w:proofErr w:type="spellStart"/>
            <w:r w:rsidRPr="00352DBC">
              <w:rPr>
                <w:rFonts w:ascii="Times New Roman" w:hAnsi="Times New Roman" w:cs="Times New Roman"/>
                <w:sz w:val="24"/>
              </w:rPr>
              <w:t>Νο</w:t>
            </w:r>
            <w:proofErr w:type="spellEnd"/>
          </w:p>
        </w:tc>
        <w:tc>
          <w:tcPr>
            <w:tcW w:w="8316" w:type="dxa"/>
            <w:tcBorders>
              <w:top w:val="single" w:sz="4" w:space="0" w:color="auto"/>
              <w:bottom w:val="single" w:sz="4" w:space="0" w:color="auto"/>
            </w:tcBorders>
            <w:noWrap/>
            <w:hideMark/>
          </w:tcPr>
          <w:p w:rsidR="00352DBC" w:rsidRPr="00352DBC" w:rsidRDefault="00352DBC" w:rsidP="00352DBC">
            <w:pPr>
              <w:jc w:val="center"/>
              <w:rPr>
                <w:rFonts w:ascii="Times New Roman" w:hAnsi="Times New Roman" w:cs="Times New Roman"/>
                <w:b/>
                <w:bCs/>
                <w:sz w:val="24"/>
              </w:rPr>
            </w:pPr>
            <w:r w:rsidRPr="00352DBC">
              <w:rPr>
                <w:rFonts w:ascii="Times New Roman" w:hAnsi="Times New Roman" w:cs="Times New Roman"/>
                <w:b/>
                <w:bCs/>
                <w:sz w:val="24"/>
              </w:rPr>
              <w:t>Πάνελ Α: Χρηματοοικονομικοί Δείκτες</w:t>
            </w:r>
          </w:p>
        </w:tc>
      </w:tr>
      <w:tr w:rsidR="00352DBC" w:rsidRPr="00352DBC" w:rsidTr="00352DBC">
        <w:trPr>
          <w:trHeight w:val="288"/>
        </w:trPr>
        <w:tc>
          <w:tcPr>
            <w:tcW w:w="656" w:type="dxa"/>
            <w:tcBorders>
              <w:top w:val="single" w:sz="4" w:space="0" w:color="auto"/>
            </w:tcBorders>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1.</w:t>
            </w:r>
          </w:p>
        </w:tc>
        <w:tc>
          <w:tcPr>
            <w:tcW w:w="8316" w:type="dxa"/>
            <w:tcBorders>
              <w:top w:val="single" w:sz="4" w:space="0" w:color="auto"/>
            </w:tcBorders>
            <w:noWrap/>
            <w:hideMark/>
          </w:tcPr>
          <w:p w:rsidR="00352DBC" w:rsidRPr="00352DBC" w:rsidRDefault="00352DBC" w:rsidP="00352DBC">
            <w:pPr>
              <w:jc w:val="both"/>
              <w:rPr>
                <w:rFonts w:ascii="Times New Roman" w:hAnsi="Times New Roman" w:cs="Times New Roman"/>
                <w:b/>
                <w:bCs/>
                <w:sz w:val="24"/>
              </w:rPr>
            </w:pPr>
            <w:r w:rsidRPr="00352DBC">
              <w:rPr>
                <w:rFonts w:ascii="Times New Roman" w:hAnsi="Times New Roman" w:cs="Times New Roman"/>
                <w:sz w:val="24"/>
              </w:rPr>
              <w:t>ΒΑ</w:t>
            </w:r>
            <w:r w:rsidRPr="00352DBC">
              <w:rPr>
                <w:rFonts w:ascii="Times New Roman" w:hAnsi="Times New Roman" w:cs="Times New Roman"/>
                <w:sz w:val="24"/>
                <w:vertAlign w:val="superscript"/>
              </w:rPr>
              <w:footnoteReference w:id="5"/>
            </w:r>
            <w:r w:rsidRPr="00352DBC">
              <w:rPr>
                <w:rFonts w:ascii="Times New Roman" w:hAnsi="Times New Roman" w:cs="Times New Roman"/>
                <w:sz w:val="24"/>
              </w:rPr>
              <w:t>: ΚΠΤΦ / Σύνολο Ενεργητικού</w:t>
            </w:r>
          </w:p>
        </w:tc>
      </w:tr>
      <w:tr w:rsidR="00352DBC" w:rsidRPr="00352DBC" w:rsidTr="00352DBC">
        <w:trPr>
          <w:trHeight w:val="288"/>
        </w:trPr>
        <w:tc>
          <w:tcPr>
            <w:tcW w:w="656" w:type="dxa"/>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2.</w:t>
            </w:r>
          </w:p>
        </w:tc>
        <w:tc>
          <w:tcPr>
            <w:tcW w:w="8316" w:type="dxa"/>
            <w:noWrap/>
            <w:hideMark/>
          </w:tcPr>
          <w:p w:rsidR="00352DBC" w:rsidRPr="00352DBC" w:rsidRDefault="00352DBC" w:rsidP="00352DBC">
            <w:pPr>
              <w:jc w:val="both"/>
              <w:rPr>
                <w:rFonts w:ascii="Times New Roman" w:hAnsi="Times New Roman" w:cs="Times New Roman"/>
                <w:sz w:val="24"/>
              </w:rPr>
            </w:pPr>
            <w:r w:rsidRPr="00352DBC">
              <w:rPr>
                <w:rFonts w:ascii="Times New Roman" w:hAnsi="Times New Roman" w:cs="Times New Roman"/>
                <w:sz w:val="24"/>
              </w:rPr>
              <w:t>ΣΙΔ</w:t>
            </w:r>
            <w:r w:rsidRPr="00352DBC">
              <w:rPr>
                <w:rFonts w:ascii="Times New Roman" w:hAnsi="Times New Roman" w:cs="Times New Roman"/>
                <w:sz w:val="24"/>
                <w:vertAlign w:val="superscript"/>
              </w:rPr>
              <w:footnoteReference w:id="6"/>
            </w:r>
            <w:r w:rsidRPr="00352DBC">
              <w:rPr>
                <w:rFonts w:ascii="Times New Roman" w:hAnsi="Times New Roman" w:cs="Times New Roman"/>
                <w:sz w:val="24"/>
              </w:rPr>
              <w:t>: Ίδια Κεφάλαια / Σύνολο Ενεργητικού</w:t>
            </w:r>
          </w:p>
        </w:tc>
      </w:tr>
      <w:tr w:rsidR="00352DBC" w:rsidRPr="00352DBC" w:rsidTr="00352DBC">
        <w:trPr>
          <w:trHeight w:val="288"/>
        </w:trPr>
        <w:tc>
          <w:tcPr>
            <w:tcW w:w="656" w:type="dxa"/>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3.</w:t>
            </w:r>
          </w:p>
        </w:tc>
        <w:tc>
          <w:tcPr>
            <w:tcW w:w="8316" w:type="dxa"/>
            <w:noWrap/>
            <w:hideMark/>
          </w:tcPr>
          <w:p w:rsidR="00352DBC" w:rsidRPr="00352DBC" w:rsidRDefault="00352DBC" w:rsidP="00352DBC">
            <w:pPr>
              <w:jc w:val="both"/>
              <w:rPr>
                <w:rFonts w:ascii="Times New Roman" w:hAnsi="Times New Roman" w:cs="Times New Roman"/>
                <w:sz w:val="24"/>
              </w:rPr>
            </w:pPr>
            <w:r w:rsidRPr="00352DBC">
              <w:rPr>
                <w:rFonts w:ascii="Times New Roman" w:hAnsi="Times New Roman" w:cs="Times New Roman"/>
                <w:sz w:val="24"/>
              </w:rPr>
              <w:t>ΔΔ</w:t>
            </w:r>
            <w:r w:rsidRPr="00352DBC">
              <w:rPr>
                <w:rFonts w:ascii="Times New Roman" w:hAnsi="Times New Roman" w:cs="Times New Roman"/>
                <w:sz w:val="24"/>
                <w:vertAlign w:val="superscript"/>
              </w:rPr>
              <w:footnoteReference w:id="7"/>
            </w:r>
            <w:r w:rsidRPr="00352DBC">
              <w:rPr>
                <w:rFonts w:ascii="Times New Roman" w:hAnsi="Times New Roman" w:cs="Times New Roman"/>
                <w:sz w:val="24"/>
              </w:rPr>
              <w:t>: Σύνολο Υποχρεώσεων / Βραχυπρόθεσμες Υποχρεώσεις</w:t>
            </w:r>
          </w:p>
        </w:tc>
      </w:tr>
      <w:tr w:rsidR="00352DBC" w:rsidRPr="00352DBC" w:rsidTr="00352DBC">
        <w:trPr>
          <w:trHeight w:val="288"/>
        </w:trPr>
        <w:tc>
          <w:tcPr>
            <w:tcW w:w="656" w:type="dxa"/>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4.</w:t>
            </w:r>
          </w:p>
        </w:tc>
        <w:tc>
          <w:tcPr>
            <w:tcW w:w="8316" w:type="dxa"/>
            <w:noWrap/>
            <w:hideMark/>
          </w:tcPr>
          <w:p w:rsidR="00352DBC" w:rsidRPr="00352DBC" w:rsidRDefault="00352DBC" w:rsidP="00352DBC">
            <w:pPr>
              <w:jc w:val="both"/>
              <w:rPr>
                <w:rFonts w:ascii="Times New Roman" w:hAnsi="Times New Roman" w:cs="Times New Roman"/>
                <w:sz w:val="24"/>
              </w:rPr>
            </w:pPr>
            <w:r w:rsidRPr="00352DBC">
              <w:rPr>
                <w:rFonts w:ascii="Times New Roman" w:hAnsi="Times New Roman" w:cs="Times New Roman"/>
                <w:sz w:val="24"/>
              </w:rPr>
              <w:t>ΑΡ</w:t>
            </w:r>
            <w:r w:rsidRPr="00352DBC">
              <w:rPr>
                <w:rFonts w:ascii="Times New Roman" w:hAnsi="Times New Roman" w:cs="Times New Roman"/>
                <w:sz w:val="24"/>
                <w:vertAlign w:val="superscript"/>
              </w:rPr>
              <w:footnoteReference w:id="8"/>
            </w:r>
            <w:r w:rsidRPr="00352DBC">
              <w:rPr>
                <w:rFonts w:ascii="Times New Roman" w:hAnsi="Times New Roman" w:cs="Times New Roman"/>
                <w:sz w:val="24"/>
              </w:rPr>
              <w:t>: Διαθέσιμα / Βραχυπρόθεσμες Υποχρεώσεις</w:t>
            </w:r>
          </w:p>
        </w:tc>
      </w:tr>
      <w:tr w:rsidR="00352DBC" w:rsidRPr="00352DBC" w:rsidTr="00352DBC">
        <w:trPr>
          <w:trHeight w:val="288"/>
        </w:trPr>
        <w:tc>
          <w:tcPr>
            <w:tcW w:w="656" w:type="dxa"/>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5.</w:t>
            </w:r>
          </w:p>
        </w:tc>
        <w:tc>
          <w:tcPr>
            <w:tcW w:w="8316" w:type="dxa"/>
            <w:noWrap/>
            <w:hideMark/>
          </w:tcPr>
          <w:p w:rsidR="00352DBC" w:rsidRPr="00352DBC" w:rsidRDefault="00352DBC" w:rsidP="00352DBC">
            <w:pPr>
              <w:jc w:val="both"/>
              <w:rPr>
                <w:rFonts w:ascii="Times New Roman" w:hAnsi="Times New Roman" w:cs="Times New Roman"/>
                <w:sz w:val="24"/>
              </w:rPr>
            </w:pPr>
            <w:r w:rsidRPr="00352DBC">
              <w:rPr>
                <w:rFonts w:ascii="Times New Roman" w:hAnsi="Times New Roman" w:cs="Times New Roman"/>
                <w:sz w:val="24"/>
              </w:rPr>
              <w:t>ΚΕ</w:t>
            </w:r>
            <w:r w:rsidRPr="00352DBC">
              <w:rPr>
                <w:rFonts w:ascii="Times New Roman" w:hAnsi="Times New Roman" w:cs="Times New Roman"/>
                <w:sz w:val="24"/>
                <w:vertAlign w:val="superscript"/>
              </w:rPr>
              <w:footnoteReference w:id="9"/>
            </w:r>
            <w:r w:rsidRPr="00352DBC">
              <w:rPr>
                <w:rFonts w:ascii="Times New Roman" w:hAnsi="Times New Roman" w:cs="Times New Roman"/>
                <w:sz w:val="24"/>
              </w:rPr>
              <w:t>: Εργατικό Κόστος / Πωλήσεις</w:t>
            </w:r>
          </w:p>
        </w:tc>
      </w:tr>
      <w:tr w:rsidR="00352DBC" w:rsidRPr="00352DBC" w:rsidTr="00352DBC">
        <w:trPr>
          <w:trHeight w:val="288"/>
        </w:trPr>
        <w:tc>
          <w:tcPr>
            <w:tcW w:w="656" w:type="dxa"/>
            <w:tcBorders>
              <w:top w:val="single" w:sz="4" w:space="0" w:color="auto"/>
              <w:bottom w:val="single" w:sz="4" w:space="0" w:color="auto"/>
            </w:tcBorders>
            <w:noWrap/>
            <w:hideMark/>
          </w:tcPr>
          <w:p w:rsidR="00352DBC" w:rsidRPr="00352DBC" w:rsidRDefault="00352DBC" w:rsidP="00352DBC">
            <w:pPr>
              <w:jc w:val="center"/>
              <w:rPr>
                <w:rFonts w:ascii="Times New Roman" w:hAnsi="Times New Roman" w:cs="Times New Roman"/>
                <w:sz w:val="24"/>
              </w:rPr>
            </w:pPr>
            <w:proofErr w:type="spellStart"/>
            <w:r w:rsidRPr="00352DBC">
              <w:rPr>
                <w:rFonts w:ascii="Times New Roman" w:hAnsi="Times New Roman" w:cs="Times New Roman"/>
                <w:sz w:val="24"/>
              </w:rPr>
              <w:t>Νο</w:t>
            </w:r>
            <w:proofErr w:type="spellEnd"/>
          </w:p>
        </w:tc>
        <w:tc>
          <w:tcPr>
            <w:tcW w:w="8316" w:type="dxa"/>
            <w:tcBorders>
              <w:top w:val="single" w:sz="4" w:space="0" w:color="auto"/>
              <w:bottom w:val="single" w:sz="4" w:space="0" w:color="auto"/>
            </w:tcBorders>
            <w:noWrap/>
            <w:hideMark/>
          </w:tcPr>
          <w:p w:rsidR="00352DBC" w:rsidRPr="00352DBC" w:rsidRDefault="00352DBC" w:rsidP="00352DBC">
            <w:pPr>
              <w:jc w:val="both"/>
              <w:rPr>
                <w:rFonts w:ascii="Times New Roman" w:hAnsi="Times New Roman" w:cs="Times New Roman"/>
                <w:sz w:val="24"/>
              </w:rPr>
            </w:pPr>
            <w:r w:rsidRPr="00352DBC">
              <w:rPr>
                <w:rFonts w:ascii="Times New Roman" w:hAnsi="Times New Roman" w:cs="Times New Roman"/>
                <w:b/>
                <w:bCs/>
                <w:sz w:val="24"/>
              </w:rPr>
              <w:t>Πάνελ Β: Μακροοικονομικές Μεταβλητές</w:t>
            </w:r>
          </w:p>
        </w:tc>
      </w:tr>
      <w:tr w:rsidR="00352DBC" w:rsidRPr="00352DBC" w:rsidTr="00352DBC">
        <w:trPr>
          <w:trHeight w:val="288"/>
        </w:trPr>
        <w:tc>
          <w:tcPr>
            <w:tcW w:w="656" w:type="dxa"/>
            <w:tcBorders>
              <w:top w:val="single" w:sz="4" w:space="0" w:color="auto"/>
            </w:tcBorders>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1.</w:t>
            </w:r>
          </w:p>
        </w:tc>
        <w:tc>
          <w:tcPr>
            <w:tcW w:w="8316" w:type="dxa"/>
            <w:tcBorders>
              <w:top w:val="single" w:sz="4" w:space="0" w:color="auto"/>
            </w:tcBorders>
            <w:noWrap/>
            <w:hideMark/>
          </w:tcPr>
          <w:p w:rsidR="00352DBC" w:rsidRPr="00352DBC" w:rsidRDefault="00352DBC" w:rsidP="00352DBC">
            <w:pPr>
              <w:jc w:val="both"/>
              <w:rPr>
                <w:rFonts w:ascii="Times New Roman" w:hAnsi="Times New Roman" w:cs="Times New Roman"/>
                <w:b/>
                <w:bCs/>
                <w:sz w:val="24"/>
              </w:rPr>
            </w:pPr>
            <w:r w:rsidRPr="00352DBC">
              <w:rPr>
                <w:rFonts w:ascii="Times New Roman" w:hAnsi="Times New Roman" w:cs="Times New Roman"/>
                <w:sz w:val="24"/>
              </w:rPr>
              <w:t>ΕΚ: Επενδυτικός κίνδυνος (σε κλίμακα από 0-100)</w:t>
            </w:r>
          </w:p>
        </w:tc>
      </w:tr>
      <w:tr w:rsidR="00352DBC" w:rsidRPr="00352DBC" w:rsidTr="00352DBC">
        <w:trPr>
          <w:trHeight w:val="288"/>
        </w:trPr>
        <w:tc>
          <w:tcPr>
            <w:tcW w:w="656" w:type="dxa"/>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2.</w:t>
            </w:r>
          </w:p>
        </w:tc>
        <w:tc>
          <w:tcPr>
            <w:tcW w:w="8316" w:type="dxa"/>
            <w:noWrap/>
            <w:hideMark/>
          </w:tcPr>
          <w:p w:rsidR="00352DBC" w:rsidRPr="00352DBC" w:rsidRDefault="00352DBC" w:rsidP="00352DBC">
            <w:pPr>
              <w:jc w:val="both"/>
              <w:rPr>
                <w:rFonts w:ascii="Times New Roman" w:hAnsi="Times New Roman" w:cs="Times New Roman"/>
                <w:sz w:val="24"/>
                <w:szCs w:val="24"/>
              </w:rPr>
            </w:pPr>
            <w:r w:rsidRPr="00352DBC">
              <w:rPr>
                <w:rFonts w:ascii="Times New Roman" w:hAnsi="Times New Roman" w:cs="Times New Roman"/>
                <w:sz w:val="24"/>
              </w:rPr>
              <w:t xml:space="preserve">ΠΑ: Ποσοστό Ανεργίας </w:t>
            </w:r>
          </w:p>
        </w:tc>
      </w:tr>
      <w:tr w:rsidR="00352DBC" w:rsidRPr="00352DBC" w:rsidTr="00352DBC">
        <w:trPr>
          <w:trHeight w:val="288"/>
        </w:trPr>
        <w:tc>
          <w:tcPr>
            <w:tcW w:w="656" w:type="dxa"/>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3.</w:t>
            </w:r>
          </w:p>
        </w:tc>
        <w:tc>
          <w:tcPr>
            <w:tcW w:w="8316" w:type="dxa"/>
            <w:noWrap/>
            <w:hideMark/>
          </w:tcPr>
          <w:p w:rsidR="00352DBC" w:rsidRPr="00352DBC" w:rsidRDefault="00352DBC" w:rsidP="00352DBC">
            <w:pPr>
              <w:jc w:val="both"/>
              <w:rPr>
                <w:rFonts w:ascii="Times New Roman" w:hAnsi="Times New Roman" w:cs="Times New Roman"/>
                <w:sz w:val="24"/>
                <w:szCs w:val="24"/>
                <w:lang w:val="en-US"/>
              </w:rPr>
            </w:pPr>
            <w:r w:rsidRPr="00352DBC">
              <w:rPr>
                <w:rFonts w:ascii="Times New Roman" w:hAnsi="Times New Roman" w:cs="Times New Roman"/>
                <w:sz w:val="24"/>
              </w:rPr>
              <w:t>ΜΦΣ: Μέγιστος Φορολογικός Συντελεστής</w:t>
            </w:r>
          </w:p>
        </w:tc>
      </w:tr>
      <w:tr w:rsidR="00352DBC" w:rsidRPr="00352DBC" w:rsidTr="00352DBC">
        <w:trPr>
          <w:trHeight w:val="288"/>
        </w:trPr>
        <w:tc>
          <w:tcPr>
            <w:tcW w:w="656" w:type="dxa"/>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4.</w:t>
            </w:r>
          </w:p>
        </w:tc>
        <w:tc>
          <w:tcPr>
            <w:tcW w:w="8316" w:type="dxa"/>
            <w:noWrap/>
            <w:hideMark/>
          </w:tcPr>
          <w:p w:rsidR="00352DBC" w:rsidRPr="00352DBC" w:rsidRDefault="00352DBC" w:rsidP="00352DBC">
            <w:pPr>
              <w:jc w:val="both"/>
              <w:rPr>
                <w:rFonts w:ascii="Times New Roman" w:hAnsi="Times New Roman" w:cs="Times New Roman"/>
                <w:sz w:val="24"/>
                <w:szCs w:val="24"/>
              </w:rPr>
            </w:pPr>
            <w:r w:rsidRPr="00352DBC">
              <w:rPr>
                <w:rFonts w:ascii="Times New Roman" w:hAnsi="Times New Roman" w:cs="Times New Roman"/>
                <w:sz w:val="24"/>
              </w:rPr>
              <w:t>Φ&amp;Ε: Φορολογία και Επιχειρηματικότητα</w:t>
            </w:r>
            <w:r w:rsidRPr="00352DBC">
              <w:rPr>
                <w:rFonts w:ascii="Times New Roman" w:hAnsi="Times New Roman" w:cs="Times New Roman"/>
                <w:sz w:val="24"/>
                <w:vertAlign w:val="superscript"/>
              </w:rPr>
              <w:footnoteReference w:id="10"/>
            </w:r>
          </w:p>
        </w:tc>
      </w:tr>
      <w:tr w:rsidR="00352DBC" w:rsidRPr="00352DBC" w:rsidTr="00352DBC">
        <w:trPr>
          <w:trHeight w:val="288"/>
        </w:trPr>
        <w:tc>
          <w:tcPr>
            <w:tcW w:w="656" w:type="dxa"/>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5.</w:t>
            </w:r>
          </w:p>
        </w:tc>
        <w:tc>
          <w:tcPr>
            <w:tcW w:w="8316" w:type="dxa"/>
            <w:noWrap/>
            <w:hideMark/>
          </w:tcPr>
          <w:p w:rsidR="00352DBC" w:rsidRPr="00352DBC" w:rsidRDefault="00352DBC" w:rsidP="00352DBC">
            <w:pPr>
              <w:jc w:val="both"/>
              <w:rPr>
                <w:rFonts w:ascii="Times New Roman" w:hAnsi="Times New Roman" w:cs="Times New Roman"/>
                <w:sz w:val="24"/>
                <w:szCs w:val="24"/>
              </w:rPr>
            </w:pPr>
            <w:r w:rsidRPr="00352DBC">
              <w:rPr>
                <w:rFonts w:ascii="Times New Roman" w:hAnsi="Times New Roman" w:cs="Times New Roman"/>
                <w:sz w:val="24"/>
              </w:rPr>
              <w:t>ΝΑ: Νομοθεσία περί Ανταγωνισμού</w:t>
            </w:r>
            <w:r w:rsidRPr="00352DBC">
              <w:rPr>
                <w:rFonts w:ascii="Times New Roman" w:hAnsi="Times New Roman" w:cs="Times New Roman"/>
                <w:sz w:val="24"/>
                <w:vertAlign w:val="superscript"/>
              </w:rPr>
              <w:footnoteReference w:id="11"/>
            </w:r>
          </w:p>
        </w:tc>
      </w:tr>
      <w:tr w:rsidR="00352DBC" w:rsidRPr="00352DBC" w:rsidTr="00352DBC">
        <w:trPr>
          <w:trHeight w:val="288"/>
        </w:trPr>
        <w:tc>
          <w:tcPr>
            <w:tcW w:w="656" w:type="dxa"/>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6.</w:t>
            </w:r>
          </w:p>
        </w:tc>
        <w:tc>
          <w:tcPr>
            <w:tcW w:w="8316" w:type="dxa"/>
            <w:noWrap/>
            <w:hideMark/>
          </w:tcPr>
          <w:p w:rsidR="00352DBC" w:rsidRPr="00352DBC" w:rsidRDefault="00352DBC" w:rsidP="00352DBC">
            <w:pPr>
              <w:jc w:val="both"/>
              <w:rPr>
                <w:rFonts w:ascii="Times New Roman" w:hAnsi="Times New Roman" w:cs="Times New Roman"/>
                <w:sz w:val="24"/>
                <w:szCs w:val="24"/>
              </w:rPr>
            </w:pPr>
            <w:r w:rsidRPr="00352DBC">
              <w:rPr>
                <w:rFonts w:ascii="Times New Roman" w:hAnsi="Times New Roman" w:cs="Times New Roman"/>
                <w:sz w:val="24"/>
              </w:rPr>
              <w:t>ΚΠ&amp;Ε: Κανονιστικό πλαίσιο και Επιχειρηματικότητα</w:t>
            </w:r>
            <w:r w:rsidRPr="00352DBC">
              <w:rPr>
                <w:rFonts w:ascii="Times New Roman" w:hAnsi="Times New Roman" w:cs="Times New Roman"/>
                <w:sz w:val="24"/>
                <w:vertAlign w:val="superscript"/>
              </w:rPr>
              <w:footnoteReference w:id="12"/>
            </w:r>
          </w:p>
        </w:tc>
      </w:tr>
      <w:tr w:rsidR="00352DBC" w:rsidRPr="00352DBC" w:rsidTr="00352DBC">
        <w:trPr>
          <w:trHeight w:val="288"/>
        </w:trPr>
        <w:tc>
          <w:tcPr>
            <w:tcW w:w="656" w:type="dxa"/>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7.</w:t>
            </w:r>
          </w:p>
        </w:tc>
        <w:tc>
          <w:tcPr>
            <w:tcW w:w="8316" w:type="dxa"/>
            <w:noWrap/>
            <w:hideMark/>
          </w:tcPr>
          <w:p w:rsidR="00352DBC" w:rsidRPr="00352DBC" w:rsidRDefault="00352DBC" w:rsidP="00352DBC">
            <w:pPr>
              <w:jc w:val="both"/>
              <w:rPr>
                <w:rFonts w:ascii="Times New Roman" w:hAnsi="Times New Roman" w:cs="Times New Roman"/>
                <w:sz w:val="24"/>
                <w:szCs w:val="24"/>
                <w:lang w:val="en-US"/>
              </w:rPr>
            </w:pPr>
            <w:r w:rsidRPr="00352DBC">
              <w:rPr>
                <w:rFonts w:ascii="Times New Roman" w:hAnsi="Times New Roman" w:cs="Times New Roman"/>
                <w:sz w:val="24"/>
              </w:rPr>
              <w:t>ΕΝ: Εργατική νομοθεσία</w:t>
            </w:r>
            <w:r w:rsidRPr="00352DBC">
              <w:rPr>
                <w:rFonts w:ascii="Times New Roman" w:hAnsi="Times New Roman" w:cs="Times New Roman"/>
                <w:sz w:val="24"/>
                <w:vertAlign w:val="superscript"/>
              </w:rPr>
              <w:footnoteReference w:id="13"/>
            </w:r>
          </w:p>
        </w:tc>
      </w:tr>
      <w:tr w:rsidR="00352DBC" w:rsidRPr="00352DBC" w:rsidTr="00352DBC">
        <w:trPr>
          <w:trHeight w:val="288"/>
        </w:trPr>
        <w:tc>
          <w:tcPr>
            <w:tcW w:w="656" w:type="dxa"/>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8.</w:t>
            </w:r>
          </w:p>
        </w:tc>
        <w:tc>
          <w:tcPr>
            <w:tcW w:w="8316" w:type="dxa"/>
            <w:noWrap/>
            <w:hideMark/>
          </w:tcPr>
          <w:p w:rsidR="00352DBC" w:rsidRPr="00352DBC" w:rsidRDefault="00352DBC" w:rsidP="00352DBC">
            <w:pPr>
              <w:jc w:val="both"/>
              <w:rPr>
                <w:rFonts w:ascii="Times New Roman" w:hAnsi="Times New Roman" w:cs="Times New Roman"/>
                <w:sz w:val="24"/>
                <w:szCs w:val="24"/>
                <w:lang w:val="en-US"/>
              </w:rPr>
            </w:pPr>
            <w:r w:rsidRPr="00352DBC">
              <w:rPr>
                <w:rFonts w:ascii="Times New Roman" w:hAnsi="Times New Roman" w:cs="Times New Roman"/>
                <w:sz w:val="24"/>
              </w:rPr>
              <w:t>ΑΜΜΕ: Αποτελεσματικότητα ΜΜΕ</w:t>
            </w:r>
            <w:r w:rsidRPr="00352DBC">
              <w:rPr>
                <w:rFonts w:ascii="Times New Roman" w:hAnsi="Times New Roman" w:cs="Times New Roman"/>
                <w:sz w:val="24"/>
                <w:vertAlign w:val="superscript"/>
              </w:rPr>
              <w:footnoteReference w:id="14"/>
            </w:r>
          </w:p>
        </w:tc>
      </w:tr>
      <w:tr w:rsidR="00352DBC" w:rsidRPr="00352DBC" w:rsidTr="00352DBC">
        <w:trPr>
          <w:trHeight w:val="288"/>
        </w:trPr>
        <w:tc>
          <w:tcPr>
            <w:tcW w:w="656" w:type="dxa"/>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9.</w:t>
            </w:r>
          </w:p>
        </w:tc>
        <w:tc>
          <w:tcPr>
            <w:tcW w:w="8316" w:type="dxa"/>
            <w:noWrap/>
            <w:hideMark/>
          </w:tcPr>
          <w:p w:rsidR="00352DBC" w:rsidRPr="00352DBC" w:rsidRDefault="00352DBC" w:rsidP="00352DBC">
            <w:pPr>
              <w:jc w:val="both"/>
              <w:rPr>
                <w:rFonts w:ascii="Times New Roman" w:hAnsi="Times New Roman" w:cs="Times New Roman"/>
                <w:sz w:val="24"/>
                <w:szCs w:val="24"/>
              </w:rPr>
            </w:pPr>
            <w:r w:rsidRPr="00352DBC">
              <w:rPr>
                <w:rFonts w:ascii="Times New Roman" w:hAnsi="Times New Roman" w:cs="Times New Roman"/>
                <w:sz w:val="24"/>
              </w:rPr>
              <w:t>Τ&amp;ΧΥ: Τραπεζικές και Χρηματοοικονομικές Υπηρεσίες</w:t>
            </w:r>
            <w:r w:rsidRPr="00352DBC">
              <w:rPr>
                <w:rFonts w:ascii="Times New Roman" w:hAnsi="Times New Roman" w:cs="Times New Roman"/>
                <w:sz w:val="24"/>
                <w:vertAlign w:val="superscript"/>
              </w:rPr>
              <w:footnoteReference w:id="15"/>
            </w:r>
          </w:p>
        </w:tc>
      </w:tr>
      <w:tr w:rsidR="00352DBC" w:rsidRPr="00352DBC" w:rsidTr="00352DBC">
        <w:trPr>
          <w:trHeight w:val="288"/>
        </w:trPr>
        <w:tc>
          <w:tcPr>
            <w:tcW w:w="656" w:type="dxa"/>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10.</w:t>
            </w:r>
          </w:p>
        </w:tc>
        <w:tc>
          <w:tcPr>
            <w:tcW w:w="8316" w:type="dxa"/>
            <w:noWrap/>
            <w:hideMark/>
          </w:tcPr>
          <w:p w:rsidR="00352DBC" w:rsidRPr="00352DBC" w:rsidRDefault="00352DBC" w:rsidP="00352DBC">
            <w:pPr>
              <w:jc w:val="both"/>
              <w:rPr>
                <w:rFonts w:ascii="Times New Roman" w:hAnsi="Times New Roman" w:cs="Times New Roman"/>
                <w:sz w:val="24"/>
                <w:szCs w:val="24"/>
                <w:lang w:val="en-US"/>
              </w:rPr>
            </w:pPr>
            <w:r w:rsidRPr="00352DBC">
              <w:rPr>
                <w:rFonts w:ascii="Times New Roman" w:hAnsi="Times New Roman" w:cs="Times New Roman"/>
                <w:sz w:val="24"/>
              </w:rPr>
              <w:t xml:space="preserve">ΠΠ: Πρόσβαση σε Πίστωση </w:t>
            </w:r>
            <w:r w:rsidRPr="00352DBC">
              <w:rPr>
                <w:rFonts w:ascii="Times New Roman" w:hAnsi="Times New Roman" w:cs="Times New Roman"/>
                <w:sz w:val="24"/>
                <w:vertAlign w:val="superscript"/>
              </w:rPr>
              <w:footnoteReference w:id="16"/>
            </w:r>
          </w:p>
        </w:tc>
      </w:tr>
      <w:tr w:rsidR="00352DBC" w:rsidRPr="00352DBC" w:rsidTr="00352DBC">
        <w:trPr>
          <w:trHeight w:val="288"/>
        </w:trPr>
        <w:tc>
          <w:tcPr>
            <w:tcW w:w="656" w:type="dxa"/>
            <w:tcBorders>
              <w:bottom w:val="single" w:sz="4" w:space="0" w:color="auto"/>
            </w:tcBorders>
            <w:noWrap/>
            <w:hideMark/>
          </w:tcPr>
          <w:p w:rsidR="00352DBC" w:rsidRPr="00352DBC" w:rsidRDefault="00352DBC" w:rsidP="00352DBC">
            <w:pPr>
              <w:jc w:val="center"/>
              <w:rPr>
                <w:rFonts w:ascii="Times New Roman" w:hAnsi="Times New Roman" w:cs="Times New Roman"/>
                <w:sz w:val="24"/>
              </w:rPr>
            </w:pPr>
            <w:r w:rsidRPr="00352DBC">
              <w:rPr>
                <w:rFonts w:ascii="Times New Roman" w:hAnsi="Times New Roman" w:cs="Times New Roman"/>
                <w:sz w:val="24"/>
              </w:rPr>
              <w:t>11.</w:t>
            </w:r>
          </w:p>
        </w:tc>
        <w:tc>
          <w:tcPr>
            <w:tcW w:w="8316" w:type="dxa"/>
            <w:tcBorders>
              <w:bottom w:val="single" w:sz="4" w:space="0" w:color="auto"/>
            </w:tcBorders>
            <w:noWrap/>
            <w:hideMark/>
          </w:tcPr>
          <w:p w:rsidR="00352DBC" w:rsidRPr="00352DBC" w:rsidRDefault="00352DBC" w:rsidP="00352DBC">
            <w:pPr>
              <w:jc w:val="both"/>
              <w:rPr>
                <w:rFonts w:ascii="Times New Roman" w:hAnsi="Times New Roman" w:cs="Times New Roman"/>
                <w:sz w:val="24"/>
                <w:szCs w:val="24"/>
              </w:rPr>
            </w:pPr>
            <w:proofErr w:type="spellStart"/>
            <w:r w:rsidRPr="00352DBC">
              <w:rPr>
                <w:rFonts w:ascii="Times New Roman" w:hAnsi="Times New Roman" w:cs="Times New Roman"/>
                <w:sz w:val="24"/>
              </w:rPr>
              <w:t>Γραφ</w:t>
            </w:r>
            <w:proofErr w:type="spellEnd"/>
            <w:r w:rsidRPr="00352DBC">
              <w:rPr>
                <w:rFonts w:ascii="Times New Roman" w:hAnsi="Times New Roman" w:cs="Times New Roman"/>
                <w:sz w:val="24"/>
              </w:rPr>
              <w:t>.: Γραφειοκρατία</w:t>
            </w:r>
            <w:r w:rsidRPr="00352DBC">
              <w:rPr>
                <w:rFonts w:ascii="Times New Roman" w:hAnsi="Times New Roman" w:cs="Times New Roman"/>
                <w:sz w:val="24"/>
                <w:vertAlign w:val="superscript"/>
              </w:rPr>
              <w:footnoteReference w:id="17"/>
            </w:r>
          </w:p>
        </w:tc>
      </w:tr>
    </w:tbl>
    <w:p w:rsidR="00352DBC" w:rsidRPr="00352DBC" w:rsidRDefault="00352DBC" w:rsidP="00F41810">
      <w:pPr>
        <w:spacing w:after="0" w:line="360" w:lineRule="auto"/>
        <w:rPr>
          <w:rFonts w:ascii="Times New Roman" w:hAnsi="Times New Roman" w:cs="Times New Roman"/>
          <w:b/>
          <w:sz w:val="24"/>
          <w:lang w:val="en-US"/>
        </w:rPr>
      </w:pPr>
    </w:p>
    <w:p w:rsidR="00EC2C1C" w:rsidRPr="003E7130" w:rsidRDefault="000B7BAA" w:rsidP="003E7130">
      <w:pPr>
        <w:rPr>
          <w:rFonts w:ascii="Times New Roman" w:eastAsia="Calibri" w:hAnsi="Times New Roman" w:cs="Calibri"/>
          <w:color w:val="000000"/>
          <w:sz w:val="24"/>
          <w:szCs w:val="24"/>
          <w:u w:color="000000"/>
          <w:bdr w:val="nil"/>
          <w:lang w:eastAsia="el-GR"/>
        </w:rPr>
      </w:pPr>
      <w:r w:rsidRPr="000B7BAA">
        <w:rPr>
          <w:rFonts w:ascii="Times New Roman" w:hAnsi="Times New Roman" w:cs="Times New Roman"/>
          <w:b/>
          <w:sz w:val="24"/>
          <w:szCs w:val="24"/>
        </w:rPr>
        <w:lastRenderedPageBreak/>
        <w:t>Πίνακας 3.3</w:t>
      </w:r>
      <w:r w:rsidR="00EC2C1C" w:rsidRPr="000B7BAA">
        <w:rPr>
          <w:rFonts w:ascii="Times New Roman" w:hAnsi="Times New Roman" w:cs="Times New Roman"/>
          <w:b/>
          <w:sz w:val="24"/>
          <w:szCs w:val="24"/>
        </w:rPr>
        <w:t xml:space="preserve"> Μ.Ο. χρηματοοικονομικών δεικτών ανά χώρα </w:t>
      </w:r>
    </w:p>
    <w:p w:rsidR="00EC2C1C" w:rsidRPr="00FE065E" w:rsidRDefault="00EC2C1C" w:rsidP="00EC2C1C">
      <w:pPr>
        <w:spacing w:line="360" w:lineRule="auto"/>
        <w:jc w:val="both"/>
        <w:rPr>
          <w:rFonts w:ascii="Times New Roman" w:hAnsi="Times New Roman" w:cs="Times New Roman"/>
          <w:sz w:val="24"/>
          <w:szCs w:val="24"/>
        </w:rPr>
      </w:pPr>
      <w:r w:rsidRPr="00FE065E">
        <w:rPr>
          <w:rFonts w:ascii="Times New Roman" w:hAnsi="Times New Roman" w:cs="Times New Roman"/>
          <w:noProof/>
          <w:sz w:val="24"/>
          <w:szCs w:val="24"/>
          <w:lang w:eastAsia="el-GR"/>
        </w:rPr>
        <w:drawing>
          <wp:inline distT="0" distB="0" distL="0" distR="0" wp14:anchorId="1FD0AC66" wp14:editId="23729861">
            <wp:extent cx="5402580" cy="1237330"/>
            <wp:effectExtent l="0" t="0" r="762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2580" cy="1237330"/>
                    </a:xfrm>
                    <a:prstGeom prst="rect">
                      <a:avLst/>
                    </a:prstGeom>
                    <a:noFill/>
                    <a:ln>
                      <a:noFill/>
                    </a:ln>
                  </pic:spPr>
                </pic:pic>
              </a:graphicData>
            </a:graphic>
          </wp:inline>
        </w:drawing>
      </w:r>
    </w:p>
    <w:p w:rsidR="00EC2C1C" w:rsidRPr="003E7130" w:rsidRDefault="00EC2C1C" w:rsidP="00EC2C1C">
      <w:pPr>
        <w:spacing w:after="0" w:line="360" w:lineRule="auto"/>
        <w:jc w:val="both"/>
        <w:rPr>
          <w:rFonts w:ascii="Times New Roman" w:hAnsi="Times New Roman" w:cs="Times New Roman"/>
          <w:b/>
          <w:sz w:val="24"/>
          <w:szCs w:val="24"/>
        </w:rPr>
      </w:pPr>
    </w:p>
    <w:p w:rsidR="00EC2C1C" w:rsidRPr="003E7130" w:rsidRDefault="000B7BAA" w:rsidP="00EC2C1C">
      <w:pPr>
        <w:spacing w:after="0" w:line="360" w:lineRule="auto"/>
        <w:jc w:val="both"/>
        <w:rPr>
          <w:rFonts w:ascii="Times New Roman" w:hAnsi="Times New Roman" w:cs="Times New Roman"/>
          <w:b/>
          <w:sz w:val="24"/>
          <w:szCs w:val="24"/>
        </w:rPr>
      </w:pPr>
      <w:r w:rsidRPr="003E7130">
        <w:rPr>
          <w:rFonts w:ascii="Times New Roman" w:hAnsi="Times New Roman" w:cs="Times New Roman"/>
          <w:b/>
          <w:sz w:val="24"/>
          <w:szCs w:val="24"/>
        </w:rPr>
        <w:t>Πίνακας 3.4</w:t>
      </w:r>
      <w:r w:rsidR="00EC2C1C" w:rsidRPr="003E7130">
        <w:rPr>
          <w:rFonts w:ascii="Times New Roman" w:hAnsi="Times New Roman" w:cs="Times New Roman"/>
          <w:b/>
          <w:sz w:val="24"/>
          <w:szCs w:val="24"/>
        </w:rPr>
        <w:t xml:space="preserve"> Μ.Ο. μακροοικονομικών μεταβλητών ανά χώρα</w:t>
      </w:r>
    </w:p>
    <w:p w:rsidR="00EC2C1C" w:rsidRPr="000B7BAA" w:rsidRDefault="00EC2C1C" w:rsidP="00EC2C1C">
      <w:pPr>
        <w:spacing w:line="360" w:lineRule="auto"/>
        <w:jc w:val="both"/>
        <w:rPr>
          <w:rFonts w:ascii="Times New Roman" w:hAnsi="Times New Roman" w:cs="Times New Roman"/>
          <w:sz w:val="24"/>
          <w:szCs w:val="24"/>
        </w:rPr>
      </w:pPr>
      <w:r w:rsidRPr="00FE065E">
        <w:rPr>
          <w:rFonts w:ascii="Times New Roman" w:hAnsi="Times New Roman" w:cs="Times New Roman"/>
          <w:noProof/>
          <w:sz w:val="24"/>
          <w:szCs w:val="24"/>
          <w:lang w:eastAsia="el-GR"/>
        </w:rPr>
        <w:drawing>
          <wp:inline distT="0" distB="0" distL="0" distR="0" wp14:anchorId="7E4C741C" wp14:editId="560F6330">
            <wp:extent cx="5402580" cy="2098047"/>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2580" cy="2098047"/>
                    </a:xfrm>
                    <a:prstGeom prst="rect">
                      <a:avLst/>
                    </a:prstGeom>
                    <a:noFill/>
                    <a:ln>
                      <a:noFill/>
                    </a:ln>
                  </pic:spPr>
                </pic:pic>
              </a:graphicData>
            </a:graphic>
          </wp:inline>
        </w:drawing>
      </w:r>
    </w:p>
    <w:p w:rsidR="00EC2C1C" w:rsidRPr="00FE065E" w:rsidRDefault="00EC2C1C" w:rsidP="00EC2C1C">
      <w:pPr>
        <w:spacing w:line="360" w:lineRule="auto"/>
        <w:jc w:val="both"/>
        <w:rPr>
          <w:rFonts w:ascii="Times New Roman" w:hAnsi="Times New Roman" w:cs="Times New Roman"/>
          <w:sz w:val="24"/>
          <w:szCs w:val="24"/>
        </w:rPr>
      </w:pPr>
    </w:p>
    <w:p w:rsidR="00ED22A8" w:rsidRPr="00B52EAE" w:rsidRDefault="000B7BAA" w:rsidP="00ED22A8">
      <w:pPr>
        <w:pStyle w:val="Body"/>
        <w:spacing w:after="0" w:line="360" w:lineRule="auto"/>
        <w:jc w:val="both"/>
        <w:rPr>
          <w:rFonts w:ascii="Times New Roman" w:hAnsi="Times New Roman"/>
          <w:sz w:val="24"/>
          <w:szCs w:val="24"/>
        </w:rPr>
      </w:pPr>
      <w:r>
        <w:rPr>
          <w:rFonts w:ascii="Times New Roman" w:hAnsi="Times New Roman"/>
          <w:sz w:val="24"/>
          <w:szCs w:val="24"/>
        </w:rPr>
        <w:t xml:space="preserve">Στον Πίνακα </w:t>
      </w:r>
      <w:r w:rsidRPr="000B7BAA">
        <w:rPr>
          <w:rFonts w:ascii="Times New Roman" w:hAnsi="Times New Roman"/>
          <w:sz w:val="24"/>
          <w:szCs w:val="24"/>
        </w:rPr>
        <w:t>3.5</w:t>
      </w:r>
      <w:r w:rsidR="00EC2C1C">
        <w:rPr>
          <w:rFonts w:ascii="Times New Roman" w:hAnsi="Times New Roman"/>
          <w:sz w:val="24"/>
          <w:szCs w:val="24"/>
        </w:rPr>
        <w:t xml:space="preserve"> παρουσιάζονται οι συσχετίσεις των χρηματοοικονομικών δεικτών. Παρατηρείται ότι δεν υπάρχουν υψηλές συσχετίσεις μεταξύ των δεικτών. Μέτρια αρνητική συσχέ</w:t>
      </w:r>
      <w:r w:rsidR="003F76D3">
        <w:rPr>
          <w:rFonts w:ascii="Times New Roman" w:hAnsi="Times New Roman"/>
          <w:sz w:val="24"/>
          <w:szCs w:val="24"/>
        </w:rPr>
        <w:t>τιση παρουσιάζουν οι δείκτες συνολική ικανότητα δ</w:t>
      </w:r>
      <w:r w:rsidR="00AD74FE">
        <w:rPr>
          <w:rFonts w:ascii="Times New Roman" w:hAnsi="Times New Roman"/>
          <w:sz w:val="24"/>
          <w:szCs w:val="24"/>
        </w:rPr>
        <w:t>ανεισμού</w:t>
      </w:r>
      <w:r w:rsidR="003F76D3">
        <w:rPr>
          <w:rFonts w:ascii="Times New Roman" w:hAnsi="Times New Roman"/>
          <w:sz w:val="24"/>
          <w:szCs w:val="24"/>
        </w:rPr>
        <w:t xml:space="preserve"> και ανακύκλωση υποχρεώσεων</w:t>
      </w:r>
      <w:r w:rsidR="00EC2C1C">
        <w:rPr>
          <w:rFonts w:ascii="Times New Roman" w:hAnsi="Times New Roman"/>
          <w:sz w:val="24"/>
          <w:szCs w:val="24"/>
        </w:rPr>
        <w:t>, δηλαδή η ερμηνεία που δίνεται είναι, όσο πιο υψηλά είναι τα ίδια κεφάλαια στο σύνολο του ενεργητικού, τ</w:t>
      </w:r>
      <w:r w:rsidR="003F76D3">
        <w:rPr>
          <w:rFonts w:ascii="Times New Roman" w:hAnsi="Times New Roman"/>
          <w:sz w:val="24"/>
          <w:szCs w:val="24"/>
        </w:rPr>
        <w:t>όσο πιο μικρός είναι ο δείκτης ανακύκλωση υποχρεώσεων</w:t>
      </w:r>
      <w:r w:rsidR="00EC2C1C">
        <w:rPr>
          <w:rFonts w:ascii="Times New Roman" w:hAnsi="Times New Roman"/>
          <w:sz w:val="24"/>
          <w:szCs w:val="24"/>
        </w:rPr>
        <w:t>. Επίσης οι δείκτες</w:t>
      </w:r>
      <w:r w:rsidR="003F76D3">
        <w:rPr>
          <w:rFonts w:ascii="Times New Roman" w:hAnsi="Times New Roman"/>
          <w:sz w:val="24"/>
          <w:szCs w:val="24"/>
        </w:rPr>
        <w:t xml:space="preserve"> συνολική ικανότητα δανεισμού</w:t>
      </w:r>
      <w:r w:rsidR="00EC2C1C">
        <w:rPr>
          <w:rFonts w:ascii="Times New Roman" w:hAnsi="Times New Roman"/>
          <w:sz w:val="24"/>
          <w:szCs w:val="24"/>
        </w:rPr>
        <w:t xml:space="preserve"> και</w:t>
      </w:r>
      <w:r w:rsidR="003F76D3">
        <w:rPr>
          <w:rFonts w:ascii="Times New Roman" w:hAnsi="Times New Roman"/>
          <w:sz w:val="24"/>
          <w:szCs w:val="24"/>
        </w:rPr>
        <w:t xml:space="preserve"> άμεση ρευστότητα</w:t>
      </w:r>
      <w:r w:rsidR="00EC2C1C">
        <w:rPr>
          <w:rFonts w:ascii="Times New Roman" w:hAnsi="Times New Roman"/>
          <w:sz w:val="24"/>
          <w:szCs w:val="24"/>
        </w:rPr>
        <w:t xml:space="preserve"> παρουσιάζουν μια μέτρια θετική συσχέτιση, δηλαδή όσο πιο υψηλή είναι η ικανότητα δανεισμού, τόσο καλύτερη είναι και η άμεση ρευστότητα.</w:t>
      </w:r>
    </w:p>
    <w:p w:rsidR="00ED22A8" w:rsidRDefault="00ED22A8" w:rsidP="00ED22A8">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Ο Πίνακας </w:t>
      </w:r>
      <w:r w:rsidRPr="000B7BAA">
        <w:rPr>
          <w:rFonts w:ascii="Times New Roman" w:hAnsi="Times New Roman"/>
          <w:sz w:val="24"/>
          <w:szCs w:val="24"/>
        </w:rPr>
        <w:t>3.6</w:t>
      </w:r>
      <w:r>
        <w:rPr>
          <w:rFonts w:ascii="Times New Roman" w:hAnsi="Times New Roman"/>
          <w:sz w:val="24"/>
          <w:szCs w:val="24"/>
        </w:rPr>
        <w:t xml:space="preserve"> εμφανίζει τις συσχετίσεις των μακροοικονομικών μεταβλητών. Εδώ παρατηρείται ότι υπάρχουν υψηλές συσχετίσεις μεταξύ των μεταβλητών. Εστιάζοντας στις υψηλότερες συσχετίσεις βγαίνουν τα εξής συμπεράσματα: Το φορολογικό και κανονιστικό πλαίσιο όταν έχουν υψηλές βαθμολογίες βοηθούν την επιχειρηματικότητα. Όσο αυξάνεται ο επενδυτικός κίνδυνος τόσο πιο δύσκολη είναι η πρόσβαση σε πίστωση και οι τραπεζικές και χρηματοοικονομικές υπηρεσίες είναι πιο δύσκολο να </w:t>
      </w:r>
      <w:r>
        <w:rPr>
          <w:rFonts w:ascii="Times New Roman" w:hAnsi="Times New Roman"/>
          <w:sz w:val="24"/>
          <w:szCs w:val="24"/>
        </w:rPr>
        <w:lastRenderedPageBreak/>
        <w:t>υποστηρίξουν τις επιχειρήσεις. Οι καλές βαθμολογίες στους εταιρικούς φόρους και το καλό κανονιστικό πλαίσιο σημαίνουν ότι η  γραφειοκρατία ευνοεί τις επιχειρήσεις. Τέλος, όσο πιο καλή μεταχείριση υπάρχει από τις τραπεζικές και χρηματοοικονομικές υπηρεσίες προς τις επιχειρήσεις, τόσο πιο εύκολο είναι οι επιχειρήσεις να έχουν πρόσβαση στη πίστωση.</w:t>
      </w:r>
    </w:p>
    <w:p w:rsidR="00ED22A8" w:rsidRPr="00ED22A8" w:rsidRDefault="00ED22A8" w:rsidP="00ED22A8">
      <w:pPr>
        <w:pStyle w:val="Body"/>
        <w:spacing w:after="0" w:line="360" w:lineRule="auto"/>
        <w:jc w:val="both"/>
        <w:rPr>
          <w:rFonts w:ascii="Times New Roman" w:hAnsi="Times New Roman"/>
          <w:sz w:val="24"/>
          <w:szCs w:val="24"/>
        </w:rPr>
      </w:pPr>
    </w:p>
    <w:p w:rsidR="00EC2C1C" w:rsidRPr="003E7130" w:rsidRDefault="000B7BAA" w:rsidP="00ED22A8">
      <w:pPr>
        <w:rPr>
          <w:rFonts w:ascii="Times New Roman" w:hAnsi="Times New Roman" w:cs="Times New Roman"/>
          <w:b/>
          <w:sz w:val="24"/>
          <w:szCs w:val="24"/>
        </w:rPr>
      </w:pPr>
      <w:r w:rsidRPr="003E7130">
        <w:rPr>
          <w:rFonts w:ascii="Times New Roman" w:hAnsi="Times New Roman" w:cs="Times New Roman"/>
          <w:b/>
          <w:sz w:val="24"/>
          <w:szCs w:val="24"/>
        </w:rPr>
        <w:t>Πίνακας 3.</w:t>
      </w:r>
      <w:r w:rsidRPr="00ED22A8">
        <w:rPr>
          <w:rFonts w:ascii="Times New Roman" w:hAnsi="Times New Roman" w:cs="Times New Roman"/>
          <w:b/>
          <w:sz w:val="24"/>
          <w:szCs w:val="24"/>
        </w:rPr>
        <w:t>5</w:t>
      </w:r>
      <w:r w:rsidR="00EC2C1C" w:rsidRPr="003E7130">
        <w:rPr>
          <w:rFonts w:ascii="Times New Roman" w:hAnsi="Times New Roman" w:cs="Times New Roman"/>
          <w:b/>
          <w:sz w:val="24"/>
          <w:szCs w:val="24"/>
        </w:rPr>
        <w:t xml:space="preserve"> Συσχετίσεις χρηματοοικονομικών δεικτών</w:t>
      </w:r>
    </w:p>
    <w:p w:rsidR="00EC2C1C" w:rsidRPr="00FE065E" w:rsidRDefault="00EC2C1C" w:rsidP="00EC2C1C">
      <w:pPr>
        <w:spacing w:line="360" w:lineRule="auto"/>
        <w:jc w:val="center"/>
        <w:rPr>
          <w:rFonts w:ascii="Times New Roman" w:hAnsi="Times New Roman" w:cs="Times New Roman"/>
          <w:sz w:val="24"/>
          <w:szCs w:val="24"/>
        </w:rPr>
      </w:pPr>
      <w:r w:rsidRPr="00FE065E">
        <w:rPr>
          <w:rFonts w:ascii="Times New Roman" w:hAnsi="Times New Roman" w:cs="Times New Roman"/>
          <w:noProof/>
          <w:sz w:val="24"/>
          <w:szCs w:val="24"/>
          <w:lang w:eastAsia="el-GR"/>
        </w:rPr>
        <w:drawing>
          <wp:inline distT="0" distB="0" distL="0" distR="0" wp14:anchorId="275CFC6F" wp14:editId="354CF98E">
            <wp:extent cx="2368550" cy="119507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68550" cy="1195070"/>
                    </a:xfrm>
                    <a:prstGeom prst="rect">
                      <a:avLst/>
                    </a:prstGeom>
                    <a:noFill/>
                    <a:ln>
                      <a:noFill/>
                    </a:ln>
                  </pic:spPr>
                </pic:pic>
              </a:graphicData>
            </a:graphic>
          </wp:inline>
        </w:drawing>
      </w:r>
    </w:p>
    <w:p w:rsidR="00207825" w:rsidRDefault="00207825" w:rsidP="00EC2C1C">
      <w:pPr>
        <w:pStyle w:val="Body"/>
        <w:spacing w:after="0" w:line="360" w:lineRule="auto"/>
        <w:jc w:val="both"/>
        <w:rPr>
          <w:rFonts w:ascii="Times New Roman" w:hAnsi="Times New Roman"/>
          <w:sz w:val="24"/>
          <w:szCs w:val="24"/>
          <w:lang w:val="en-US"/>
        </w:rPr>
      </w:pPr>
    </w:p>
    <w:p w:rsidR="00EC2C1C" w:rsidRDefault="000B7BAA" w:rsidP="00EC2C1C">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Ο Πίνακας </w:t>
      </w:r>
      <w:r w:rsidRPr="000B7BAA">
        <w:rPr>
          <w:rFonts w:ascii="Times New Roman" w:hAnsi="Times New Roman"/>
          <w:sz w:val="24"/>
          <w:szCs w:val="24"/>
        </w:rPr>
        <w:t>3.6</w:t>
      </w:r>
      <w:r w:rsidR="00EC2C1C">
        <w:rPr>
          <w:rFonts w:ascii="Times New Roman" w:hAnsi="Times New Roman"/>
          <w:sz w:val="24"/>
          <w:szCs w:val="24"/>
        </w:rPr>
        <w:t xml:space="preserve"> εμφανίζει τις συσχετίσεις των μακροοικονομικών μεταβλητών. Εδώ παρατηρείται ότι υπάρχουν υψηλές συσχετίσεις μεταξύ των μεταβλητών. Εστιάζοντας στις υψηλότερες συσχετίσεις βγαίνουν τα εξής συμπεράσματα: Το φορολογικό και κανονιστικό πλαίσιο όταν έχουν υψηλές βαθμολογίες βοηθούν την επιχειρηματικότητα. Όσο αυξάνεται ο επενδυτικός κίνδυνος τόσο πιο δύσκολη είναι η πρόσβαση σε πίστωση και οι τραπεζικές και χρηματοοικονομικές υπηρεσίες είναι πιο δύσκολο να υποστηρίξουν τις επιχειρήσεις. Οι καλές βαθμολογίες στους εταιρικούς φόρους και το καλό κανονιστικό πλαίσιο σημαίνουν ότι η  γραφειοκρατία ευνοεί τις επιχειρήσεις. Τέλος, όσο πιο καλή μεταχείριση υπάρχει από τις τραπεζικές και χρηματοοικονομικές υπηρεσίες προς τις επιχειρήσεις, τόσο πιο εύκολο είναι οι επιχειρήσεις να έχουν πρόσβαση στη πίστωση.</w:t>
      </w:r>
    </w:p>
    <w:p w:rsidR="00ED22A8" w:rsidRPr="00B52EAE" w:rsidRDefault="00ED22A8" w:rsidP="00EC2C1C">
      <w:pPr>
        <w:spacing w:after="0" w:line="360" w:lineRule="auto"/>
        <w:jc w:val="both"/>
        <w:rPr>
          <w:rFonts w:ascii="Times New Roman" w:hAnsi="Times New Roman" w:cs="Times New Roman"/>
          <w:sz w:val="24"/>
          <w:szCs w:val="24"/>
        </w:rPr>
      </w:pPr>
    </w:p>
    <w:p w:rsidR="00ED22A8" w:rsidRPr="00B52EAE" w:rsidRDefault="00ED22A8">
      <w:pPr>
        <w:rPr>
          <w:rFonts w:ascii="Times New Roman" w:hAnsi="Times New Roman" w:cs="Times New Roman"/>
          <w:sz w:val="24"/>
          <w:szCs w:val="24"/>
        </w:rPr>
      </w:pPr>
      <w:r w:rsidRPr="00B52EAE">
        <w:rPr>
          <w:rFonts w:ascii="Times New Roman" w:hAnsi="Times New Roman" w:cs="Times New Roman"/>
          <w:sz w:val="24"/>
          <w:szCs w:val="24"/>
        </w:rPr>
        <w:br w:type="page"/>
      </w:r>
    </w:p>
    <w:p w:rsidR="00EC2C1C" w:rsidRPr="003E7130" w:rsidRDefault="000B7BAA" w:rsidP="00EC2C1C">
      <w:pPr>
        <w:spacing w:after="0" w:line="360" w:lineRule="auto"/>
        <w:jc w:val="both"/>
        <w:rPr>
          <w:rFonts w:ascii="Times New Roman" w:hAnsi="Times New Roman" w:cs="Times New Roman"/>
          <w:b/>
          <w:sz w:val="24"/>
          <w:szCs w:val="24"/>
        </w:rPr>
      </w:pPr>
      <w:r w:rsidRPr="003E7130">
        <w:rPr>
          <w:rFonts w:ascii="Times New Roman" w:hAnsi="Times New Roman" w:cs="Times New Roman"/>
          <w:b/>
          <w:sz w:val="24"/>
          <w:szCs w:val="24"/>
        </w:rPr>
        <w:lastRenderedPageBreak/>
        <w:t>Πίνακας 3.</w:t>
      </w:r>
      <w:r w:rsidRPr="003E7130">
        <w:rPr>
          <w:rFonts w:ascii="Times New Roman" w:hAnsi="Times New Roman" w:cs="Times New Roman"/>
          <w:b/>
          <w:sz w:val="24"/>
          <w:szCs w:val="24"/>
          <w:lang w:val="en-US"/>
        </w:rPr>
        <w:t>6</w:t>
      </w:r>
      <w:r w:rsidR="00EC2C1C" w:rsidRPr="003E7130">
        <w:rPr>
          <w:rFonts w:ascii="Times New Roman" w:hAnsi="Times New Roman" w:cs="Times New Roman"/>
          <w:b/>
          <w:sz w:val="24"/>
          <w:szCs w:val="24"/>
        </w:rPr>
        <w:t xml:space="preserve"> Συσχετίσεις μακροοικονομικών μεταβλητών </w:t>
      </w:r>
    </w:p>
    <w:p w:rsidR="00EC2C1C" w:rsidRPr="000B7BAA" w:rsidRDefault="00EC2C1C" w:rsidP="00EC2C1C">
      <w:pPr>
        <w:spacing w:line="360" w:lineRule="auto"/>
        <w:jc w:val="center"/>
      </w:pPr>
      <w:r w:rsidRPr="004C5112">
        <w:rPr>
          <w:noProof/>
          <w:lang w:eastAsia="el-GR"/>
        </w:rPr>
        <w:drawing>
          <wp:inline distT="0" distB="0" distL="0" distR="0" wp14:anchorId="650E7E25" wp14:editId="780A4F2B">
            <wp:extent cx="5402580" cy="2252125"/>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2580" cy="2252125"/>
                    </a:xfrm>
                    <a:prstGeom prst="rect">
                      <a:avLst/>
                    </a:prstGeom>
                    <a:noFill/>
                    <a:ln>
                      <a:noFill/>
                    </a:ln>
                  </pic:spPr>
                </pic:pic>
              </a:graphicData>
            </a:graphic>
          </wp:inline>
        </w:drawing>
      </w:r>
    </w:p>
    <w:p w:rsidR="00970284" w:rsidRPr="000B7BAA" w:rsidRDefault="00970284" w:rsidP="00F41810">
      <w:pPr>
        <w:spacing w:after="0" w:line="360" w:lineRule="auto"/>
        <w:jc w:val="both"/>
        <w:rPr>
          <w:rFonts w:ascii="Times New Roman" w:hAnsi="Times New Roman" w:cs="Times New Roman"/>
          <w:b/>
          <w:sz w:val="24"/>
        </w:rPr>
      </w:pPr>
    </w:p>
    <w:p w:rsidR="00BD3B28" w:rsidRPr="000B7BAA" w:rsidRDefault="00BD3B28" w:rsidP="00F41810">
      <w:pPr>
        <w:spacing w:after="0" w:line="360" w:lineRule="auto"/>
        <w:jc w:val="both"/>
        <w:rPr>
          <w:rFonts w:ascii="Times New Roman" w:hAnsi="Times New Roman" w:cs="Times New Roman"/>
          <w:b/>
          <w:sz w:val="24"/>
        </w:rPr>
      </w:pPr>
    </w:p>
    <w:p w:rsidR="00C21D7E" w:rsidRPr="009466F6" w:rsidRDefault="00C21D7E" w:rsidP="00F41810">
      <w:pPr>
        <w:pStyle w:val="Heading2"/>
        <w:spacing w:line="360" w:lineRule="auto"/>
      </w:pPr>
      <w:bookmarkStart w:id="89" w:name="_Toc26182788"/>
      <w:bookmarkStart w:id="90" w:name="_Toc30522872"/>
      <w:bookmarkStart w:id="91" w:name="_Toc30784896"/>
      <w:r>
        <w:t>3.2 Μέθοδοι</w:t>
      </w:r>
      <w:bookmarkEnd w:id="89"/>
      <w:bookmarkEnd w:id="90"/>
      <w:bookmarkEnd w:id="91"/>
    </w:p>
    <w:p w:rsidR="00211457" w:rsidRPr="00756132" w:rsidRDefault="009466F6" w:rsidP="00F41810">
      <w:pPr>
        <w:spacing w:after="0" w:line="360" w:lineRule="auto"/>
        <w:jc w:val="both"/>
        <w:rPr>
          <w:rFonts w:ascii="Times New Roman" w:hAnsi="Times New Roman" w:cs="Times New Roman"/>
          <w:sz w:val="24"/>
        </w:rPr>
      </w:pPr>
      <w:r>
        <w:rPr>
          <w:rFonts w:ascii="Times New Roman" w:hAnsi="Times New Roman" w:cs="Times New Roman"/>
          <w:sz w:val="24"/>
        </w:rPr>
        <w:t>Σε αυτό το υπό-κεφάλαιο θα παρουσιάσουμε τις μεθοδολογίες που χρησι</w:t>
      </w:r>
      <w:r w:rsidR="00F2111E">
        <w:rPr>
          <w:rFonts w:ascii="Times New Roman" w:hAnsi="Times New Roman" w:cs="Times New Roman"/>
          <w:sz w:val="24"/>
        </w:rPr>
        <w:t>μοποιήθηκα</w:t>
      </w:r>
      <w:r w:rsidR="00043E72">
        <w:rPr>
          <w:rFonts w:ascii="Times New Roman" w:hAnsi="Times New Roman" w:cs="Times New Roman"/>
          <w:sz w:val="24"/>
        </w:rPr>
        <w:t xml:space="preserve">ν σε αυτή τη διατριβή ώστε να </w:t>
      </w:r>
      <w:r w:rsidR="00F2111E">
        <w:rPr>
          <w:rFonts w:ascii="Times New Roman" w:hAnsi="Times New Roman" w:cs="Times New Roman"/>
          <w:sz w:val="24"/>
        </w:rPr>
        <w:t>εξαχθούν τα αποτελέσματα που θα παρουσιαστούν στο κεφάλαιο 4.</w:t>
      </w:r>
    </w:p>
    <w:p w:rsidR="009466F6" w:rsidRPr="00F2111E" w:rsidRDefault="00211457" w:rsidP="00F41810">
      <w:pPr>
        <w:pStyle w:val="Heading3"/>
        <w:spacing w:line="360" w:lineRule="auto"/>
      </w:pPr>
      <w:bookmarkStart w:id="92" w:name="_Toc26182789"/>
      <w:bookmarkStart w:id="93" w:name="_Toc30522873"/>
      <w:bookmarkStart w:id="94" w:name="_Toc30784897"/>
      <w:r w:rsidRPr="00211457">
        <w:t>3.2.1 Λογιστική Παλινδρόμηση (</w:t>
      </w:r>
      <w:r w:rsidRPr="00211457">
        <w:rPr>
          <w:lang w:val="en-US"/>
        </w:rPr>
        <w:t>LR</w:t>
      </w:r>
      <w:r w:rsidRPr="00211457">
        <w:t>)</w:t>
      </w:r>
      <w:r w:rsidR="00C24623" w:rsidRPr="00756132">
        <w:t xml:space="preserve"> </w:t>
      </w:r>
      <w:r w:rsidR="00BC70BB">
        <w:t xml:space="preserve">&amp; </w:t>
      </w:r>
      <w:r w:rsidR="00BC70BB">
        <w:rPr>
          <w:lang w:val="en-US"/>
        </w:rPr>
        <w:t>Regularized</w:t>
      </w:r>
      <w:r w:rsidR="00F2111E">
        <w:t xml:space="preserve"> Λογιστική Παλινδρόμηση (</w:t>
      </w:r>
      <w:r w:rsidR="00F2111E">
        <w:rPr>
          <w:lang w:val="en-US"/>
        </w:rPr>
        <w:t>RLR</w:t>
      </w:r>
      <w:r w:rsidR="00F2111E" w:rsidRPr="00F2111E">
        <w:t>)</w:t>
      </w:r>
      <w:bookmarkEnd w:id="92"/>
      <w:bookmarkEnd w:id="93"/>
      <w:bookmarkEnd w:id="94"/>
    </w:p>
    <w:p w:rsidR="00253E36" w:rsidRPr="00AA00D8" w:rsidRDefault="00AA7AC0" w:rsidP="00AA7AC0">
      <w:pPr>
        <w:spacing w:after="0" w:line="360" w:lineRule="auto"/>
        <w:jc w:val="both"/>
        <w:rPr>
          <w:rFonts w:ascii="Times New Roman" w:eastAsiaTheme="minorEastAsia" w:hAnsi="Times New Roman" w:cs="Times New Roman"/>
          <w:sz w:val="24"/>
        </w:rPr>
      </w:pPr>
      <w:r>
        <w:rPr>
          <w:rFonts w:ascii="Times New Roman" w:hAnsi="Times New Roman" w:cs="Times New Roman"/>
          <w:sz w:val="24"/>
        </w:rPr>
        <w:t>Η λογιστική π</w:t>
      </w:r>
      <w:r w:rsidR="00253E36">
        <w:rPr>
          <w:rFonts w:ascii="Times New Roman" w:hAnsi="Times New Roman" w:cs="Times New Roman"/>
          <w:sz w:val="24"/>
        </w:rPr>
        <w:t>αλινδρόμηση</w:t>
      </w:r>
      <w:r w:rsidR="00DC3C13">
        <w:rPr>
          <w:rFonts w:ascii="Times New Roman" w:hAnsi="Times New Roman" w:cs="Times New Roman"/>
          <w:sz w:val="24"/>
        </w:rPr>
        <w:t xml:space="preserve"> είναι</w:t>
      </w:r>
      <w:r w:rsidR="00DC3C13" w:rsidRPr="00DC3C13">
        <w:rPr>
          <w:rFonts w:ascii="Times New Roman" w:hAnsi="Times New Roman" w:cs="Times New Roman"/>
          <w:sz w:val="24"/>
        </w:rPr>
        <w:t xml:space="preserve"> μια πολύ γνωστή προσέγγιση για την κατασκευή μοντέλων</w:t>
      </w:r>
      <w:r>
        <w:rPr>
          <w:rFonts w:ascii="Times New Roman" w:hAnsi="Times New Roman" w:cs="Times New Roman"/>
          <w:sz w:val="24"/>
        </w:rPr>
        <w:t xml:space="preserve"> που έχουν ως στόχο την ανάπτυξη μοντέλων ταξινόμησης</w:t>
      </w:r>
      <w:r w:rsidR="00DC3C13" w:rsidRPr="00DC3C13">
        <w:rPr>
          <w:rFonts w:ascii="Times New Roman" w:hAnsi="Times New Roman" w:cs="Times New Roman"/>
          <w:sz w:val="24"/>
        </w:rPr>
        <w:t>.</w:t>
      </w:r>
      <w:r w:rsidR="00043E72" w:rsidRPr="00043E72">
        <w:rPr>
          <w:rFonts w:ascii="Times New Roman" w:hAnsi="Times New Roman" w:cs="Times New Roman"/>
          <w:sz w:val="24"/>
        </w:rPr>
        <w:t xml:space="preserve"> </w:t>
      </w:r>
      <w:r w:rsidR="00DC3C13">
        <w:rPr>
          <w:rFonts w:ascii="Times New Roman" w:hAnsi="Times New Roman" w:cs="Times New Roman"/>
          <w:sz w:val="24"/>
        </w:rPr>
        <w:t>Υ</w:t>
      </w:r>
      <w:r>
        <w:rPr>
          <w:rFonts w:ascii="Times New Roman" w:hAnsi="Times New Roman" w:cs="Times New Roman"/>
          <w:sz w:val="24"/>
        </w:rPr>
        <w:t>ποδεικνύει την πιθανότητα ότι η εξαρτημένη δυαδική μεταβλητή</w:t>
      </w:r>
      <w:r w:rsidR="00FD070A">
        <w:rPr>
          <w:rFonts w:ascii="Times New Roman" w:hAnsi="Times New Roman" w:cs="Times New Roman"/>
          <w:sz w:val="24"/>
        </w:rPr>
        <w:t xml:space="preserve"> </w:t>
      </w:r>
      <m:oMath>
        <m:r>
          <w:rPr>
            <w:rFonts w:ascii="Cambria Math" w:hAnsi="Cambria Math" w:cs="Times New Roman"/>
            <w:sz w:val="24"/>
          </w:rPr>
          <m:t>Y</m:t>
        </m:r>
      </m:oMath>
      <w:r w:rsidR="00043E72">
        <w:rPr>
          <w:rFonts w:ascii="Times New Roman" w:hAnsi="Times New Roman" w:cs="Times New Roman"/>
          <w:sz w:val="24"/>
        </w:rPr>
        <w:t xml:space="preserve"> ανήκει σε μια συγκεκριμένη κατηγορία</w:t>
      </w:r>
      <w:r w:rsidR="00253E36">
        <w:rPr>
          <w:rFonts w:ascii="Times New Roman" w:hAnsi="Times New Roman" w:cs="Times New Roman"/>
          <w:sz w:val="24"/>
        </w:rPr>
        <w:t xml:space="preserve">. </w:t>
      </w:r>
    </w:p>
    <w:p w:rsidR="00E64E3B" w:rsidRDefault="00AA7AC0" w:rsidP="00F41810">
      <w:pPr>
        <w:spacing w:after="0" w:line="360" w:lineRule="auto"/>
        <w:jc w:val="both"/>
        <w:rPr>
          <w:rFonts w:ascii="Times New Roman" w:eastAsiaTheme="minorEastAsia" w:hAnsi="Times New Roman" w:cs="Times New Roman"/>
          <w:sz w:val="24"/>
        </w:rPr>
      </w:pPr>
      <w:r>
        <w:rPr>
          <w:rFonts w:ascii="Times New Roman" w:eastAsiaTheme="minorEastAsia" w:hAnsi="Times New Roman" w:cs="Times New Roman"/>
          <w:sz w:val="24"/>
        </w:rPr>
        <w:t>Χ</w:t>
      </w:r>
      <w:r w:rsidR="00E64E3B">
        <w:rPr>
          <w:rFonts w:ascii="Times New Roman" w:eastAsiaTheme="minorEastAsia" w:hAnsi="Times New Roman" w:cs="Times New Roman"/>
          <w:sz w:val="24"/>
        </w:rPr>
        <w:t>ρησιμοποιούμε την λογιστική συνάρτηση:</w:t>
      </w:r>
    </w:p>
    <w:p w:rsidR="00907E91" w:rsidRDefault="00907E91" w:rsidP="00F41810">
      <w:pPr>
        <w:spacing w:after="0" w:line="360" w:lineRule="auto"/>
        <w:jc w:val="both"/>
        <w:rPr>
          <w:rFonts w:ascii="Times New Roman" w:eastAsiaTheme="minorEastAsia" w:hAnsi="Times New Roman" w:cs="Times New Roman"/>
          <w:sz w:val="24"/>
        </w:rPr>
      </w:pPr>
    </w:p>
    <w:p w:rsidR="00936087" w:rsidRDefault="00E64E3B" w:rsidP="00936087">
      <w:pPr>
        <w:spacing w:after="0" w:line="360" w:lineRule="auto"/>
        <w:jc w:val="center"/>
        <w:rPr>
          <w:rFonts w:ascii="Times New Roman" w:eastAsiaTheme="minorEastAsia" w:hAnsi="Times New Roman" w:cs="Times New Roman"/>
          <w:sz w:val="24"/>
          <w:lang w:val="en-US"/>
        </w:rPr>
      </w:pPr>
      <m:oMathPara>
        <m:oMath>
          <m:r>
            <w:rPr>
              <w:rFonts w:ascii="Cambria Math" w:eastAsiaTheme="minorEastAsia" w:hAnsi="Cambria Math" w:cs="Times New Roman"/>
              <w:sz w:val="24"/>
            </w:rPr>
            <m:t>p</m:t>
          </m:r>
          <m:d>
            <m:dPr>
              <m:ctrlPr>
                <w:rPr>
                  <w:rFonts w:ascii="Cambria Math" w:eastAsiaTheme="minorEastAsia" w:hAnsi="Cambria Math" w:cs="Times New Roman"/>
                  <w:i/>
                  <w:sz w:val="24"/>
                </w:rPr>
              </m:ctrlPr>
            </m:dPr>
            <m:e>
              <m:r>
                <w:rPr>
                  <w:rFonts w:ascii="Cambria Math" w:eastAsiaTheme="minorEastAsia" w:hAnsi="Cambria Math" w:cs="Times New Roman"/>
                  <w:sz w:val="24"/>
                </w:rPr>
                <m:t>x</m:t>
              </m:r>
            </m:e>
          </m:d>
          <m:r>
            <w:rPr>
              <w:rFonts w:ascii="Cambria Math" w:eastAsiaTheme="minorEastAsia" w:hAnsi="Cambria Math" w:cs="Times New Roman"/>
              <w:sz w:val="24"/>
            </w:rPr>
            <m:t>=</m:t>
          </m:r>
          <m:f>
            <m:fPr>
              <m:ctrlPr>
                <w:rPr>
                  <w:rFonts w:ascii="Cambria Math" w:eastAsiaTheme="minorEastAsia" w:hAnsi="Cambria Math" w:cs="Times New Roman"/>
                  <w:i/>
                  <w:sz w:val="24"/>
                </w:rPr>
              </m:ctrlPr>
            </m:fPr>
            <m:num>
              <m:sSup>
                <m:sSupPr>
                  <m:ctrlPr>
                    <w:rPr>
                      <w:rFonts w:ascii="Cambria Math" w:eastAsiaTheme="minorEastAsia" w:hAnsi="Cambria Math" w:cs="Times New Roman"/>
                      <w:i/>
                      <w:sz w:val="24"/>
                    </w:rPr>
                  </m:ctrlPr>
                </m:sSupPr>
                <m:e>
                  <m:r>
                    <w:rPr>
                      <w:rFonts w:ascii="Cambria Math" w:eastAsiaTheme="minorEastAsia" w:hAnsi="Cambria Math" w:cs="Times New Roman"/>
                      <w:sz w:val="24"/>
                    </w:rPr>
                    <m:t>e</m:t>
                  </m:r>
                </m:e>
                <m:sup>
                  <m:sSub>
                    <m:sSubPr>
                      <m:ctrlPr>
                        <w:rPr>
                          <w:rFonts w:ascii="Cambria Math" w:eastAsiaTheme="minorEastAsia" w:hAnsi="Cambria Math" w:cs="Times New Roman"/>
                          <w:i/>
                          <w:sz w:val="24"/>
                        </w:rPr>
                      </m:ctrlPr>
                    </m:sSubPr>
                    <m:e>
                      <m:r>
                        <w:rPr>
                          <w:rFonts w:ascii="Cambria Math" w:eastAsiaTheme="minorEastAsia" w:hAnsi="Cambria Math" w:cs="Times New Roman"/>
                          <w:sz w:val="24"/>
                        </w:rPr>
                        <m:t>β</m:t>
                      </m:r>
                    </m:e>
                    <m:sub>
                      <m:r>
                        <w:rPr>
                          <w:rFonts w:ascii="Cambria Math" w:eastAsiaTheme="minorEastAsia" w:hAnsi="Cambria Math" w:cs="Times New Roman"/>
                          <w:sz w:val="24"/>
                        </w:rPr>
                        <m:t>0</m:t>
                      </m:r>
                    </m:sub>
                  </m:sSub>
                  <m:r>
                    <w:rPr>
                      <w:rFonts w:ascii="Cambria Math" w:eastAsiaTheme="minorEastAsia" w:hAnsi="Cambria Math" w:cs="Times New Roman"/>
                      <w:sz w:val="24"/>
                    </w:rPr>
                    <m:t>+</m:t>
                  </m:r>
                  <m:nary>
                    <m:naryPr>
                      <m:chr m:val="∑"/>
                      <m:limLoc m:val="undOvr"/>
                      <m:ctrlPr>
                        <w:rPr>
                          <w:rFonts w:ascii="Cambria Math" w:eastAsiaTheme="minorEastAsia" w:hAnsi="Cambria Math" w:cs="Times New Roman"/>
                          <w:i/>
                          <w:sz w:val="24"/>
                        </w:rPr>
                      </m:ctrlPr>
                    </m:naryPr>
                    <m:sub>
                      <m:r>
                        <w:rPr>
                          <w:rFonts w:ascii="Cambria Math" w:eastAsiaTheme="minorEastAsia" w:hAnsi="Cambria Math" w:cs="Times New Roman"/>
                          <w:sz w:val="24"/>
                        </w:rPr>
                        <m:t>i=1</m:t>
                      </m:r>
                    </m:sub>
                    <m:sup>
                      <m:r>
                        <w:rPr>
                          <w:rFonts w:ascii="Cambria Math" w:eastAsiaTheme="minorEastAsia" w:hAnsi="Cambria Math" w:cs="Times New Roman"/>
                          <w:sz w:val="24"/>
                        </w:rPr>
                        <m:t>m</m:t>
                      </m:r>
                    </m:sup>
                    <m:e>
                      <m:sSub>
                        <m:sSubPr>
                          <m:ctrlPr>
                            <w:rPr>
                              <w:rFonts w:ascii="Cambria Math" w:eastAsiaTheme="minorEastAsia" w:hAnsi="Cambria Math" w:cs="Times New Roman"/>
                              <w:i/>
                              <w:sz w:val="24"/>
                            </w:rPr>
                          </m:ctrlPr>
                        </m:sSubPr>
                        <m:e>
                          <m:r>
                            <w:rPr>
                              <w:rFonts w:ascii="Cambria Math" w:eastAsiaTheme="minorEastAsia" w:hAnsi="Cambria Math" w:cs="Times New Roman"/>
                              <w:sz w:val="24"/>
                            </w:rPr>
                            <m:t>β</m:t>
                          </m:r>
                        </m:e>
                        <m:sub>
                          <m:r>
                            <w:rPr>
                              <w:rFonts w:ascii="Cambria Math" w:eastAsiaTheme="minorEastAsia" w:hAnsi="Cambria Math" w:cs="Times New Roman"/>
                              <w:sz w:val="24"/>
                              <w:lang w:val="en-US"/>
                            </w:rPr>
                            <m:t>i</m:t>
                          </m:r>
                        </m:sub>
                      </m:sSub>
                      <m:sSub>
                        <m:sSubPr>
                          <m:ctrlPr>
                            <w:rPr>
                              <w:rFonts w:ascii="Cambria Math" w:eastAsiaTheme="minorEastAsia" w:hAnsi="Cambria Math" w:cs="Times New Roman"/>
                              <w:i/>
                              <w:sz w:val="24"/>
                            </w:rPr>
                          </m:ctrlPr>
                        </m:sSubPr>
                        <m:e>
                          <m:r>
                            <w:rPr>
                              <w:rFonts w:ascii="Cambria Math" w:eastAsiaTheme="minorEastAsia" w:hAnsi="Cambria Math" w:cs="Times New Roman"/>
                              <w:sz w:val="24"/>
                            </w:rPr>
                            <m:t>x</m:t>
                          </m:r>
                        </m:e>
                        <m:sub>
                          <m:r>
                            <w:rPr>
                              <w:rFonts w:ascii="Cambria Math" w:eastAsiaTheme="minorEastAsia" w:hAnsi="Cambria Math" w:cs="Times New Roman"/>
                              <w:sz w:val="24"/>
                            </w:rPr>
                            <m:t>i</m:t>
                          </m:r>
                        </m:sub>
                      </m:sSub>
                    </m:e>
                  </m:nary>
                </m:sup>
              </m:sSup>
            </m:num>
            <m:den>
              <m:r>
                <w:rPr>
                  <w:rFonts w:ascii="Cambria Math" w:eastAsiaTheme="minorEastAsia" w:hAnsi="Cambria Math" w:cs="Times New Roman"/>
                  <w:sz w:val="24"/>
                </w:rPr>
                <m:t>1+</m:t>
              </m:r>
              <m:sSup>
                <m:sSupPr>
                  <m:ctrlPr>
                    <w:rPr>
                      <w:rFonts w:ascii="Cambria Math" w:eastAsiaTheme="minorEastAsia" w:hAnsi="Cambria Math" w:cs="Times New Roman"/>
                      <w:i/>
                      <w:sz w:val="24"/>
                    </w:rPr>
                  </m:ctrlPr>
                </m:sSupPr>
                <m:e>
                  <m:r>
                    <w:rPr>
                      <w:rFonts w:ascii="Cambria Math" w:eastAsiaTheme="minorEastAsia" w:hAnsi="Cambria Math" w:cs="Times New Roman"/>
                      <w:sz w:val="24"/>
                      <w:lang w:val="en-US"/>
                    </w:rPr>
                    <m:t>e</m:t>
                  </m:r>
                </m:e>
                <m:sup>
                  <m:sSub>
                    <m:sSubPr>
                      <m:ctrlPr>
                        <w:rPr>
                          <w:rFonts w:ascii="Cambria Math" w:eastAsiaTheme="minorEastAsia" w:hAnsi="Cambria Math" w:cs="Times New Roman"/>
                          <w:i/>
                          <w:sz w:val="24"/>
                        </w:rPr>
                      </m:ctrlPr>
                    </m:sSubPr>
                    <m:e>
                      <m:r>
                        <w:rPr>
                          <w:rFonts w:ascii="Cambria Math" w:eastAsiaTheme="minorEastAsia" w:hAnsi="Cambria Math" w:cs="Times New Roman"/>
                          <w:sz w:val="24"/>
                        </w:rPr>
                        <m:t>β</m:t>
                      </m:r>
                    </m:e>
                    <m:sub>
                      <m:r>
                        <w:rPr>
                          <w:rFonts w:ascii="Cambria Math" w:eastAsiaTheme="minorEastAsia" w:hAnsi="Cambria Math" w:cs="Times New Roman"/>
                          <w:sz w:val="24"/>
                        </w:rPr>
                        <m:t>0</m:t>
                      </m:r>
                    </m:sub>
                  </m:sSub>
                  <m:r>
                    <w:rPr>
                      <w:rFonts w:ascii="Cambria Math" w:eastAsiaTheme="minorEastAsia" w:hAnsi="Cambria Math" w:cs="Times New Roman"/>
                      <w:sz w:val="24"/>
                    </w:rPr>
                    <m:t>+</m:t>
                  </m:r>
                  <m:nary>
                    <m:naryPr>
                      <m:chr m:val="∑"/>
                      <m:limLoc m:val="undOvr"/>
                      <m:ctrlPr>
                        <w:rPr>
                          <w:rFonts w:ascii="Cambria Math" w:eastAsiaTheme="minorEastAsia" w:hAnsi="Cambria Math" w:cs="Times New Roman"/>
                          <w:i/>
                          <w:sz w:val="24"/>
                        </w:rPr>
                      </m:ctrlPr>
                    </m:naryPr>
                    <m:sub>
                      <m:r>
                        <w:rPr>
                          <w:rFonts w:ascii="Cambria Math" w:eastAsiaTheme="minorEastAsia" w:hAnsi="Cambria Math" w:cs="Times New Roman"/>
                          <w:sz w:val="24"/>
                        </w:rPr>
                        <m:t>i=1</m:t>
                      </m:r>
                    </m:sub>
                    <m:sup>
                      <m:r>
                        <w:rPr>
                          <w:rFonts w:ascii="Cambria Math" w:eastAsiaTheme="minorEastAsia" w:hAnsi="Cambria Math" w:cs="Times New Roman"/>
                          <w:sz w:val="24"/>
                        </w:rPr>
                        <m:t>m</m:t>
                      </m:r>
                    </m:sup>
                    <m:e>
                      <m:sSub>
                        <m:sSubPr>
                          <m:ctrlPr>
                            <w:rPr>
                              <w:rFonts w:ascii="Cambria Math" w:eastAsiaTheme="minorEastAsia" w:hAnsi="Cambria Math" w:cs="Times New Roman"/>
                              <w:i/>
                              <w:sz w:val="24"/>
                            </w:rPr>
                          </m:ctrlPr>
                        </m:sSubPr>
                        <m:e>
                          <m:r>
                            <w:rPr>
                              <w:rFonts w:ascii="Cambria Math" w:eastAsiaTheme="minorEastAsia" w:hAnsi="Cambria Math" w:cs="Times New Roman"/>
                              <w:sz w:val="24"/>
                            </w:rPr>
                            <m:t>β</m:t>
                          </m:r>
                        </m:e>
                        <m:sub>
                          <m:r>
                            <w:rPr>
                              <w:rFonts w:ascii="Cambria Math" w:eastAsiaTheme="minorEastAsia" w:hAnsi="Cambria Math" w:cs="Times New Roman"/>
                              <w:sz w:val="24"/>
                            </w:rPr>
                            <m:t>i</m:t>
                          </m:r>
                        </m:sub>
                      </m:sSub>
                      <m:sSub>
                        <m:sSubPr>
                          <m:ctrlPr>
                            <w:rPr>
                              <w:rFonts w:ascii="Cambria Math" w:eastAsiaTheme="minorEastAsia" w:hAnsi="Cambria Math" w:cs="Times New Roman"/>
                              <w:i/>
                              <w:sz w:val="24"/>
                              <w:lang w:val="en-US"/>
                            </w:rPr>
                          </m:ctrlPr>
                        </m:sSubPr>
                        <m:e>
                          <m:r>
                            <w:rPr>
                              <w:rFonts w:ascii="Cambria Math" w:eastAsiaTheme="minorEastAsia" w:hAnsi="Cambria Math" w:cs="Times New Roman"/>
                              <w:sz w:val="24"/>
                              <w:lang w:val="en-US"/>
                            </w:rPr>
                            <m:t>x</m:t>
                          </m:r>
                        </m:e>
                        <m:sub>
                          <m:r>
                            <w:rPr>
                              <w:rFonts w:ascii="Cambria Math" w:eastAsiaTheme="minorEastAsia" w:hAnsi="Cambria Math" w:cs="Times New Roman"/>
                              <w:sz w:val="24"/>
                              <w:lang w:val="en-US"/>
                            </w:rPr>
                            <m:t>i</m:t>
                          </m:r>
                        </m:sub>
                      </m:sSub>
                    </m:e>
                  </m:nary>
                </m:sup>
              </m:sSup>
            </m:den>
          </m:f>
          <m:r>
            <w:rPr>
              <w:rFonts w:ascii="Cambria Math" w:eastAsiaTheme="minorEastAsia" w:hAnsi="Cambria Math" w:cs="Times New Roman"/>
              <w:sz w:val="24"/>
            </w:rPr>
            <m:t xml:space="preserve">         (3.2)</m:t>
          </m:r>
        </m:oMath>
      </m:oMathPara>
    </w:p>
    <w:p w:rsidR="00936087" w:rsidRPr="00936087" w:rsidRDefault="00936087" w:rsidP="00936087">
      <w:pPr>
        <w:spacing w:after="0" w:line="360" w:lineRule="auto"/>
        <w:rPr>
          <w:rFonts w:ascii="Times New Roman" w:eastAsiaTheme="minorEastAsia" w:hAnsi="Times New Roman" w:cs="Times New Roman"/>
          <w:sz w:val="24"/>
        </w:rPr>
      </w:pPr>
      <m:oMath>
        <m:r>
          <w:rPr>
            <w:rFonts w:ascii="Cambria Math" w:eastAsiaTheme="minorEastAsia" w:hAnsi="Cambria Math" w:cs="Times New Roman"/>
            <w:sz w:val="24"/>
          </w:rPr>
          <m:t>m</m:t>
        </m:r>
      </m:oMath>
      <w:r w:rsidRPr="00936087">
        <w:rPr>
          <w:rFonts w:ascii="Times New Roman" w:eastAsiaTheme="minorEastAsia" w:hAnsi="Times New Roman" w:cs="Times New Roman"/>
          <w:sz w:val="24"/>
        </w:rPr>
        <w:t xml:space="preserve"> </w:t>
      </w:r>
      <w:r>
        <w:rPr>
          <w:rFonts w:ascii="Times New Roman" w:eastAsiaTheme="minorEastAsia" w:hAnsi="Times New Roman" w:cs="Times New Roman"/>
          <w:sz w:val="24"/>
        </w:rPr>
        <w:t xml:space="preserve">το πλήθος των μεταβλητών </w:t>
      </w:r>
      <m:oMath>
        <m:r>
          <w:rPr>
            <w:rFonts w:ascii="Cambria Math" w:eastAsiaTheme="minorEastAsia" w:hAnsi="Cambria Math" w:cs="Times New Roman"/>
            <w:sz w:val="24"/>
          </w:rPr>
          <m:t>x</m:t>
        </m:r>
      </m:oMath>
      <w:r w:rsidRPr="00936087">
        <w:rPr>
          <w:rFonts w:ascii="Times New Roman" w:eastAsiaTheme="minorEastAsia" w:hAnsi="Times New Roman" w:cs="Times New Roman"/>
          <w:sz w:val="24"/>
        </w:rPr>
        <w:t xml:space="preserve"> </w:t>
      </w:r>
      <w:r>
        <w:rPr>
          <w:rFonts w:ascii="Times New Roman" w:eastAsiaTheme="minorEastAsia" w:hAnsi="Times New Roman" w:cs="Times New Roman"/>
          <w:sz w:val="24"/>
        </w:rPr>
        <w:t xml:space="preserve">και </w:t>
      </w:r>
      <m:oMath>
        <m:sSub>
          <m:sSubPr>
            <m:ctrlPr>
              <w:rPr>
                <w:rFonts w:ascii="Cambria Math" w:eastAsiaTheme="minorEastAsia" w:hAnsi="Cambria Math" w:cs="Times New Roman"/>
                <w:i/>
                <w:sz w:val="24"/>
              </w:rPr>
            </m:ctrlPr>
          </m:sSubPr>
          <m:e>
            <m:r>
              <w:rPr>
                <w:rFonts w:ascii="Cambria Math" w:eastAsiaTheme="minorEastAsia" w:hAnsi="Cambria Math" w:cs="Times New Roman"/>
                <w:sz w:val="24"/>
              </w:rPr>
              <m:t>β</m:t>
            </m:r>
          </m:e>
          <m:sub>
            <m:r>
              <w:rPr>
                <w:rFonts w:ascii="Cambria Math" w:eastAsiaTheme="minorEastAsia" w:hAnsi="Cambria Math" w:cs="Times New Roman"/>
                <w:sz w:val="24"/>
              </w:rPr>
              <m:t>i</m:t>
            </m:r>
          </m:sub>
        </m:sSub>
      </m:oMath>
      <w:r>
        <w:rPr>
          <w:rFonts w:ascii="Times New Roman" w:eastAsiaTheme="minorEastAsia" w:hAnsi="Times New Roman" w:cs="Times New Roman"/>
          <w:sz w:val="24"/>
        </w:rPr>
        <w:t xml:space="preserve"> οι παράμετροι όπου </w:t>
      </w:r>
      <m:oMath>
        <m:r>
          <w:rPr>
            <w:rFonts w:ascii="Cambria Math" w:eastAsiaTheme="minorEastAsia" w:hAnsi="Cambria Math" w:cs="Times New Roman"/>
            <w:sz w:val="24"/>
          </w:rPr>
          <m:t>i=1,2,…,m</m:t>
        </m:r>
      </m:oMath>
    </w:p>
    <w:p w:rsidR="00936087" w:rsidRPr="00936087" w:rsidRDefault="00936087" w:rsidP="00936087">
      <w:pPr>
        <w:spacing w:after="0" w:line="360" w:lineRule="auto"/>
        <w:rPr>
          <w:rFonts w:ascii="Times New Roman" w:eastAsiaTheme="minorEastAsia" w:hAnsi="Times New Roman" w:cs="Times New Roman"/>
          <w:sz w:val="24"/>
        </w:rPr>
      </w:pPr>
    </w:p>
    <w:p w:rsidR="00211457" w:rsidRDefault="006A2D96" w:rsidP="00F41810">
      <w:pPr>
        <w:spacing w:after="0" w:line="360" w:lineRule="auto"/>
        <w:jc w:val="both"/>
        <w:rPr>
          <w:rFonts w:ascii="Times New Roman" w:hAnsi="Times New Roman" w:cs="Times New Roman"/>
          <w:sz w:val="24"/>
        </w:rPr>
      </w:pPr>
      <w:r>
        <w:rPr>
          <w:rFonts w:ascii="Times New Roman" w:hAnsi="Times New Roman" w:cs="Times New Roman"/>
          <w:sz w:val="24"/>
        </w:rPr>
        <w:t xml:space="preserve">Η εκτίμηση του μοντέλου γίνεται μέσω τεχνικών μέγιστης </w:t>
      </w:r>
      <w:proofErr w:type="spellStart"/>
      <w:r>
        <w:rPr>
          <w:rFonts w:ascii="Times New Roman" w:hAnsi="Times New Roman" w:cs="Times New Roman"/>
          <w:sz w:val="24"/>
        </w:rPr>
        <w:t>πιθανοφάνειας</w:t>
      </w:r>
      <w:proofErr w:type="spellEnd"/>
      <w:r w:rsidR="00907E91">
        <w:rPr>
          <w:rFonts w:ascii="Times New Roman" w:hAnsi="Times New Roman" w:cs="Times New Roman"/>
          <w:sz w:val="24"/>
        </w:rPr>
        <w:t xml:space="preserve"> (</w:t>
      </w:r>
      <w:r w:rsidR="00907E91">
        <w:rPr>
          <w:rFonts w:ascii="Times New Roman" w:hAnsi="Times New Roman" w:cs="Times New Roman"/>
          <w:sz w:val="24"/>
          <w:lang w:val="en-US"/>
        </w:rPr>
        <w:t>maximum</w:t>
      </w:r>
      <w:r w:rsidR="00907E91" w:rsidRPr="00907E91">
        <w:rPr>
          <w:rFonts w:ascii="Times New Roman" w:hAnsi="Times New Roman" w:cs="Times New Roman"/>
          <w:sz w:val="24"/>
        </w:rPr>
        <w:t xml:space="preserve"> </w:t>
      </w:r>
      <w:r w:rsidR="00907E91">
        <w:rPr>
          <w:rFonts w:ascii="Times New Roman" w:hAnsi="Times New Roman" w:cs="Times New Roman"/>
          <w:sz w:val="24"/>
          <w:lang w:val="en-US"/>
        </w:rPr>
        <w:t>likelihood</w:t>
      </w:r>
      <w:r w:rsidR="00907E91" w:rsidRPr="00907E91">
        <w:rPr>
          <w:rFonts w:ascii="Times New Roman" w:hAnsi="Times New Roman" w:cs="Times New Roman"/>
          <w:sz w:val="24"/>
        </w:rPr>
        <w:t xml:space="preserve">). </w:t>
      </w:r>
      <w:r w:rsidR="00907E91">
        <w:rPr>
          <w:rFonts w:ascii="Times New Roman" w:hAnsi="Times New Roman" w:cs="Times New Roman"/>
          <w:sz w:val="24"/>
        </w:rPr>
        <w:t xml:space="preserve">Το λογιστικό μοντέλο </w:t>
      </w:r>
      <w:r w:rsidR="00594436">
        <w:rPr>
          <w:rFonts w:ascii="Times New Roman" w:hAnsi="Times New Roman" w:cs="Times New Roman"/>
          <w:sz w:val="24"/>
        </w:rPr>
        <w:t>έχει την ικανότητα να συλλάβει το εύρος πιθανοτήτων καλύτερα από το μοντέλο γραμμικής παλινδρόμησης. Έτσι μετά από κάπ</w:t>
      </w:r>
      <w:r w:rsidR="00AA00D8">
        <w:rPr>
          <w:rFonts w:ascii="Times New Roman" w:hAnsi="Times New Roman" w:cs="Times New Roman"/>
          <w:sz w:val="24"/>
        </w:rPr>
        <w:t>οιους χειρισμούς το μοντέλο (3.2</w:t>
      </w:r>
      <w:r w:rsidR="00594436">
        <w:rPr>
          <w:rFonts w:ascii="Times New Roman" w:hAnsi="Times New Roman" w:cs="Times New Roman"/>
          <w:sz w:val="24"/>
        </w:rPr>
        <w:t>) γίνεται:</w:t>
      </w:r>
    </w:p>
    <w:p w:rsidR="00AA00D8" w:rsidRDefault="00AA00D8" w:rsidP="00F41810">
      <w:pPr>
        <w:spacing w:after="0" w:line="360" w:lineRule="auto"/>
        <w:jc w:val="both"/>
        <w:rPr>
          <w:rFonts w:ascii="Times New Roman" w:hAnsi="Times New Roman" w:cs="Times New Roman"/>
          <w:sz w:val="24"/>
        </w:rPr>
      </w:pPr>
    </w:p>
    <w:p w:rsidR="00594436" w:rsidRPr="00AA00D8" w:rsidRDefault="00963C1A" w:rsidP="00F41810">
      <w:pPr>
        <w:spacing w:after="0" w:line="360" w:lineRule="auto"/>
        <w:jc w:val="both"/>
        <w:rPr>
          <w:rFonts w:ascii="Times New Roman" w:eastAsiaTheme="minorEastAsia" w:hAnsi="Times New Roman" w:cs="Times New Roman"/>
          <w:sz w:val="24"/>
        </w:rPr>
      </w:pPr>
      <m:oMathPara>
        <m:oMathParaPr>
          <m:jc m:val="center"/>
        </m:oMathParaPr>
        <m:oMath>
          <m:d>
            <m:dPr>
              <m:ctrlPr>
                <w:rPr>
                  <w:rFonts w:ascii="Cambria Math" w:hAnsi="Cambria Math" w:cs="Times New Roman"/>
                  <w:i/>
                  <w:sz w:val="24"/>
                </w:rPr>
              </m:ctrlPr>
            </m:dPr>
            <m:e>
              <m:f>
                <m:fPr>
                  <m:ctrlPr>
                    <w:rPr>
                      <w:rFonts w:ascii="Cambria Math" w:hAnsi="Cambria Math" w:cs="Times New Roman"/>
                      <w:i/>
                      <w:sz w:val="24"/>
                    </w:rPr>
                  </m:ctrlPr>
                </m:fPr>
                <m:num>
                  <m:r>
                    <w:rPr>
                      <w:rFonts w:ascii="Cambria Math" w:hAnsi="Cambria Math" w:cs="Times New Roman"/>
                      <w:sz w:val="24"/>
                    </w:rPr>
                    <m:t>p</m:t>
                  </m:r>
                  <m:d>
                    <m:dPr>
                      <m:ctrlPr>
                        <w:rPr>
                          <w:rFonts w:ascii="Cambria Math" w:hAnsi="Cambria Math" w:cs="Times New Roman"/>
                          <w:i/>
                          <w:sz w:val="24"/>
                        </w:rPr>
                      </m:ctrlPr>
                    </m:dPr>
                    <m:e>
                      <m:r>
                        <w:rPr>
                          <w:rFonts w:ascii="Cambria Math" w:hAnsi="Cambria Math" w:cs="Times New Roman"/>
                          <w:sz w:val="24"/>
                        </w:rPr>
                        <m:t>x</m:t>
                      </m:r>
                    </m:e>
                  </m:d>
                </m:num>
                <m:den>
                  <m:r>
                    <w:rPr>
                      <w:rFonts w:ascii="Cambria Math" w:hAnsi="Cambria Math" w:cs="Times New Roman"/>
                      <w:sz w:val="24"/>
                      <w:lang w:val="en-US"/>
                    </w:rPr>
                    <m:t>1-</m:t>
                  </m:r>
                  <m:r>
                    <w:rPr>
                      <w:rFonts w:ascii="Cambria Math" w:hAnsi="Cambria Math" w:cs="Times New Roman"/>
                      <w:sz w:val="24"/>
                    </w:rPr>
                    <m:t>p</m:t>
                  </m:r>
                  <m:d>
                    <m:dPr>
                      <m:ctrlPr>
                        <w:rPr>
                          <w:rFonts w:ascii="Cambria Math" w:hAnsi="Cambria Math" w:cs="Times New Roman"/>
                          <w:i/>
                          <w:sz w:val="24"/>
                        </w:rPr>
                      </m:ctrlPr>
                    </m:dPr>
                    <m:e>
                      <m:r>
                        <w:rPr>
                          <w:rFonts w:ascii="Cambria Math" w:hAnsi="Cambria Math" w:cs="Times New Roman"/>
                          <w:sz w:val="24"/>
                          <w:lang w:val="en-US"/>
                        </w:rPr>
                        <m:t>x</m:t>
                      </m:r>
                    </m:e>
                  </m:d>
                </m:den>
              </m:f>
            </m:e>
          </m:d>
          <m:r>
            <w:rPr>
              <w:rFonts w:ascii="Cambria Math" w:hAnsi="Cambria Math" w:cs="Times New Roman"/>
              <w:sz w:val="24"/>
              <w:lang w:val="en-US"/>
            </w:rPr>
            <m:t>=</m:t>
          </m:r>
          <m:sSup>
            <m:sSupPr>
              <m:ctrlPr>
                <w:rPr>
                  <w:rFonts w:ascii="Cambria Math" w:hAnsi="Cambria Math" w:cs="Times New Roman"/>
                  <w:i/>
                  <w:sz w:val="24"/>
                  <w:lang w:val="en-US"/>
                </w:rPr>
              </m:ctrlPr>
            </m:sSupPr>
            <m:e>
              <m:r>
                <w:rPr>
                  <w:rFonts w:ascii="Cambria Math" w:hAnsi="Cambria Math" w:cs="Times New Roman"/>
                  <w:sz w:val="24"/>
                  <w:lang w:val="en-US"/>
                </w:rPr>
                <m:t>e</m:t>
              </m:r>
            </m:e>
            <m:sup>
              <m:sSub>
                <m:sSubPr>
                  <m:ctrlPr>
                    <w:rPr>
                      <w:rFonts w:ascii="Cambria Math" w:hAnsi="Cambria Math" w:cs="Times New Roman"/>
                      <w:i/>
                      <w:sz w:val="24"/>
                    </w:rPr>
                  </m:ctrlPr>
                </m:sSubPr>
                <m:e>
                  <m:r>
                    <w:rPr>
                      <w:rFonts w:ascii="Cambria Math" w:hAnsi="Cambria Math" w:cs="Times New Roman"/>
                      <w:sz w:val="24"/>
                    </w:rPr>
                    <m:t>β</m:t>
                  </m:r>
                </m:e>
                <m:sub>
                  <m:r>
                    <w:rPr>
                      <w:rFonts w:ascii="Cambria Math" w:hAnsi="Cambria Math" w:cs="Times New Roman"/>
                      <w:sz w:val="24"/>
                      <w:lang w:val="en-US"/>
                    </w:rPr>
                    <m:t>0</m:t>
                  </m:r>
                </m:sub>
              </m:sSub>
              <m:r>
                <w:rPr>
                  <w:rFonts w:ascii="Cambria Math" w:hAnsi="Cambria Math" w:cs="Times New Roman"/>
                  <w:sz w:val="24"/>
                  <w:lang w:val="en-US"/>
                </w:rPr>
                <m:t>+</m:t>
              </m:r>
              <m:nary>
                <m:naryPr>
                  <m:chr m:val="∑"/>
                  <m:limLoc m:val="undOvr"/>
                  <m:ctrlPr>
                    <w:rPr>
                      <w:rFonts w:ascii="Cambria Math" w:eastAsiaTheme="minorEastAsia" w:hAnsi="Cambria Math" w:cs="Times New Roman"/>
                      <w:i/>
                      <w:sz w:val="24"/>
                    </w:rPr>
                  </m:ctrlPr>
                </m:naryPr>
                <m:sub>
                  <m:r>
                    <w:rPr>
                      <w:rFonts w:ascii="Cambria Math" w:eastAsiaTheme="minorEastAsia" w:hAnsi="Cambria Math" w:cs="Times New Roman"/>
                      <w:sz w:val="24"/>
                    </w:rPr>
                    <m:t>i=1</m:t>
                  </m:r>
                </m:sub>
                <m:sup>
                  <m:r>
                    <w:rPr>
                      <w:rFonts w:ascii="Cambria Math" w:eastAsiaTheme="minorEastAsia" w:hAnsi="Cambria Math" w:cs="Times New Roman"/>
                      <w:sz w:val="24"/>
                    </w:rPr>
                    <m:t>m</m:t>
                  </m:r>
                </m:sup>
                <m:e>
                  <m:sSub>
                    <m:sSubPr>
                      <m:ctrlPr>
                        <w:rPr>
                          <w:rFonts w:ascii="Cambria Math" w:eastAsiaTheme="minorEastAsia" w:hAnsi="Cambria Math" w:cs="Times New Roman"/>
                          <w:i/>
                          <w:sz w:val="24"/>
                        </w:rPr>
                      </m:ctrlPr>
                    </m:sSubPr>
                    <m:e>
                      <m:r>
                        <w:rPr>
                          <w:rFonts w:ascii="Cambria Math" w:eastAsiaTheme="minorEastAsia" w:hAnsi="Cambria Math" w:cs="Times New Roman"/>
                          <w:sz w:val="24"/>
                        </w:rPr>
                        <m:t>β</m:t>
                      </m:r>
                    </m:e>
                    <m:sub>
                      <m:r>
                        <w:rPr>
                          <w:rFonts w:ascii="Cambria Math" w:eastAsiaTheme="minorEastAsia" w:hAnsi="Cambria Math" w:cs="Times New Roman"/>
                          <w:sz w:val="24"/>
                          <w:lang w:val="en-US"/>
                        </w:rPr>
                        <m:t>i</m:t>
                      </m:r>
                    </m:sub>
                  </m:sSub>
                  <m:sSub>
                    <m:sSubPr>
                      <m:ctrlPr>
                        <w:rPr>
                          <w:rFonts w:ascii="Cambria Math" w:eastAsiaTheme="minorEastAsia" w:hAnsi="Cambria Math" w:cs="Times New Roman"/>
                          <w:i/>
                          <w:sz w:val="24"/>
                        </w:rPr>
                      </m:ctrlPr>
                    </m:sSubPr>
                    <m:e>
                      <m:r>
                        <w:rPr>
                          <w:rFonts w:ascii="Cambria Math" w:eastAsiaTheme="minorEastAsia" w:hAnsi="Cambria Math" w:cs="Times New Roman"/>
                          <w:sz w:val="24"/>
                        </w:rPr>
                        <m:t>x</m:t>
                      </m:r>
                    </m:e>
                    <m:sub>
                      <m:r>
                        <w:rPr>
                          <w:rFonts w:ascii="Cambria Math" w:eastAsiaTheme="minorEastAsia" w:hAnsi="Cambria Math" w:cs="Times New Roman"/>
                          <w:sz w:val="24"/>
                        </w:rPr>
                        <m:t>i</m:t>
                      </m:r>
                    </m:sub>
                  </m:sSub>
                </m:e>
              </m:nary>
            </m:sup>
          </m:sSup>
          <m:r>
            <w:rPr>
              <w:rFonts w:ascii="Cambria Math" w:eastAsiaTheme="minorEastAsia" w:hAnsi="Cambria Math" w:cs="Times New Roman"/>
              <w:sz w:val="24"/>
              <w:lang w:val="en-US"/>
            </w:rPr>
            <m:t xml:space="preserve">                     (3.3)      </m:t>
          </m:r>
        </m:oMath>
      </m:oMathPara>
    </w:p>
    <w:p w:rsidR="00AA00D8" w:rsidRPr="00AA00D8" w:rsidRDefault="00AA00D8" w:rsidP="00F41810">
      <w:pPr>
        <w:spacing w:after="0" w:line="360" w:lineRule="auto"/>
        <w:jc w:val="both"/>
        <w:rPr>
          <w:rFonts w:ascii="Times New Roman" w:eastAsiaTheme="minorEastAsia" w:hAnsi="Times New Roman" w:cs="Times New Roman"/>
          <w:sz w:val="24"/>
        </w:rPr>
      </w:pPr>
    </w:p>
    <w:p w:rsidR="00594436" w:rsidRPr="00FF491A" w:rsidRDefault="00BF6A5A" w:rsidP="00F41810">
      <w:pPr>
        <w:spacing w:after="0" w:line="360" w:lineRule="auto"/>
        <w:jc w:val="both"/>
        <w:rPr>
          <w:rFonts w:ascii="Times New Roman" w:hAnsi="Times New Roman" w:cs="Times New Roman"/>
          <w:sz w:val="24"/>
        </w:rPr>
      </w:pPr>
      <w:proofErr w:type="spellStart"/>
      <w:r>
        <w:rPr>
          <w:rFonts w:ascii="Times New Roman" w:eastAsiaTheme="minorEastAsia" w:hAnsi="Times New Roman" w:cs="Times New Roman"/>
          <w:sz w:val="24"/>
        </w:rPr>
        <w:t>Λογαριθμίζοντας</w:t>
      </w:r>
      <w:proofErr w:type="spellEnd"/>
      <w:r>
        <w:rPr>
          <w:rFonts w:ascii="Times New Roman" w:eastAsiaTheme="minorEastAsia" w:hAnsi="Times New Roman" w:cs="Times New Roman"/>
          <w:sz w:val="24"/>
        </w:rPr>
        <w:t xml:space="preserve"> </w:t>
      </w:r>
      <w:r w:rsidR="006A2D96">
        <w:rPr>
          <w:rFonts w:ascii="Times New Roman" w:eastAsiaTheme="minorEastAsia" w:hAnsi="Times New Roman" w:cs="Times New Roman"/>
          <w:sz w:val="24"/>
        </w:rPr>
        <w:t>τη σχέση</w:t>
      </w:r>
      <w:r w:rsidR="00FF491A">
        <w:rPr>
          <w:rFonts w:ascii="Times New Roman" w:eastAsiaTheme="minorEastAsia" w:hAnsi="Times New Roman" w:cs="Times New Roman"/>
          <w:sz w:val="24"/>
        </w:rPr>
        <w:t xml:space="preserve"> (</w:t>
      </w:r>
      <w:r w:rsidR="00AA00D8">
        <w:rPr>
          <w:rFonts w:ascii="Times New Roman" w:eastAsiaTheme="minorEastAsia" w:hAnsi="Times New Roman" w:cs="Times New Roman"/>
          <w:sz w:val="24"/>
        </w:rPr>
        <w:t>3.3</w:t>
      </w:r>
      <w:r w:rsidR="00FF491A">
        <w:rPr>
          <w:rFonts w:ascii="Times New Roman" w:eastAsiaTheme="minorEastAsia" w:hAnsi="Times New Roman" w:cs="Times New Roman"/>
          <w:sz w:val="24"/>
        </w:rPr>
        <w:t xml:space="preserve">), παίρνουμε: </w:t>
      </w:r>
    </w:p>
    <w:p w:rsidR="00594436" w:rsidRPr="00594436" w:rsidRDefault="00594436" w:rsidP="00F41810">
      <w:pPr>
        <w:spacing w:after="0" w:line="360" w:lineRule="auto"/>
        <w:jc w:val="both"/>
        <w:rPr>
          <w:rFonts w:ascii="Times New Roman" w:hAnsi="Times New Roman" w:cs="Times New Roman"/>
          <w:sz w:val="24"/>
        </w:rPr>
      </w:pPr>
    </w:p>
    <w:p w:rsidR="00211457" w:rsidRPr="00AA00D8" w:rsidRDefault="00FF491A" w:rsidP="00F41810">
      <w:pPr>
        <w:spacing w:after="0" w:line="360" w:lineRule="auto"/>
        <w:jc w:val="both"/>
        <w:rPr>
          <w:rFonts w:ascii="Times New Roman" w:eastAsiaTheme="minorEastAsia" w:hAnsi="Times New Roman" w:cs="Times New Roman"/>
          <w:sz w:val="24"/>
        </w:rPr>
      </w:pPr>
      <m:oMathPara>
        <m:oMathParaPr>
          <m:jc m:val="center"/>
        </m:oMathParaPr>
        <m:oMath>
          <m:r>
            <w:rPr>
              <w:rFonts w:ascii="Cambria Math" w:eastAsiaTheme="minorEastAsia" w:hAnsi="Cambria Math" w:cs="Times New Roman"/>
              <w:sz w:val="24"/>
              <w:lang w:val="en-US"/>
            </w:rPr>
            <m:t>log</m:t>
          </m:r>
          <m:d>
            <m:dPr>
              <m:ctrlPr>
                <w:rPr>
                  <w:rFonts w:ascii="Cambria Math" w:hAnsi="Cambria Math" w:cs="Times New Roman"/>
                  <w:i/>
                  <w:sz w:val="24"/>
                </w:rPr>
              </m:ctrlPr>
            </m:dPr>
            <m:e>
              <m:f>
                <m:fPr>
                  <m:ctrlPr>
                    <w:rPr>
                      <w:rFonts w:ascii="Cambria Math" w:hAnsi="Cambria Math" w:cs="Times New Roman"/>
                      <w:i/>
                      <w:sz w:val="24"/>
                    </w:rPr>
                  </m:ctrlPr>
                </m:fPr>
                <m:num>
                  <m:r>
                    <w:rPr>
                      <w:rFonts w:ascii="Cambria Math" w:hAnsi="Cambria Math" w:cs="Times New Roman"/>
                      <w:sz w:val="24"/>
                    </w:rPr>
                    <m:t>p</m:t>
                  </m:r>
                  <m:d>
                    <m:dPr>
                      <m:ctrlPr>
                        <w:rPr>
                          <w:rFonts w:ascii="Cambria Math" w:hAnsi="Cambria Math" w:cs="Times New Roman"/>
                          <w:i/>
                          <w:sz w:val="24"/>
                        </w:rPr>
                      </m:ctrlPr>
                    </m:dPr>
                    <m:e>
                      <m:r>
                        <w:rPr>
                          <w:rFonts w:ascii="Cambria Math" w:hAnsi="Cambria Math" w:cs="Times New Roman"/>
                          <w:sz w:val="24"/>
                        </w:rPr>
                        <m:t>x</m:t>
                      </m:r>
                    </m:e>
                  </m:d>
                </m:num>
                <m:den>
                  <m:r>
                    <w:rPr>
                      <w:rFonts w:ascii="Cambria Math" w:hAnsi="Cambria Math" w:cs="Times New Roman"/>
                      <w:sz w:val="24"/>
                      <w:lang w:val="en-US"/>
                    </w:rPr>
                    <m:t>1-</m:t>
                  </m:r>
                  <m:r>
                    <w:rPr>
                      <w:rFonts w:ascii="Cambria Math" w:hAnsi="Cambria Math" w:cs="Times New Roman"/>
                      <w:sz w:val="24"/>
                    </w:rPr>
                    <m:t>p</m:t>
                  </m:r>
                  <m:d>
                    <m:dPr>
                      <m:ctrlPr>
                        <w:rPr>
                          <w:rFonts w:ascii="Cambria Math" w:hAnsi="Cambria Math" w:cs="Times New Roman"/>
                          <w:i/>
                          <w:sz w:val="24"/>
                        </w:rPr>
                      </m:ctrlPr>
                    </m:dPr>
                    <m:e>
                      <m:r>
                        <w:rPr>
                          <w:rFonts w:ascii="Cambria Math" w:hAnsi="Cambria Math" w:cs="Times New Roman"/>
                          <w:sz w:val="24"/>
                          <w:lang w:val="en-US"/>
                        </w:rPr>
                        <m:t>x</m:t>
                      </m:r>
                    </m:e>
                  </m:d>
                </m:den>
              </m:f>
            </m:e>
          </m:d>
          <m:r>
            <w:rPr>
              <w:rFonts w:ascii="Cambria Math" w:hAnsi="Cambria Math" w:cs="Times New Roman"/>
              <w:sz w:val="24"/>
              <w:lang w:val="en-US"/>
            </w:rPr>
            <m:t>=</m:t>
          </m:r>
          <m:sSub>
            <m:sSubPr>
              <m:ctrlPr>
                <w:rPr>
                  <w:rFonts w:ascii="Cambria Math" w:hAnsi="Cambria Math" w:cs="Times New Roman"/>
                  <w:i/>
                  <w:sz w:val="24"/>
                </w:rPr>
              </m:ctrlPr>
            </m:sSubPr>
            <m:e>
              <m:r>
                <w:rPr>
                  <w:rFonts w:ascii="Cambria Math" w:hAnsi="Cambria Math" w:cs="Times New Roman"/>
                  <w:sz w:val="24"/>
                </w:rPr>
                <m:t>β</m:t>
              </m:r>
            </m:e>
            <m:sub>
              <m:r>
                <w:rPr>
                  <w:rFonts w:ascii="Cambria Math" w:hAnsi="Cambria Math" w:cs="Times New Roman"/>
                  <w:sz w:val="24"/>
                  <w:lang w:val="en-US"/>
                </w:rPr>
                <m:t>0</m:t>
              </m:r>
            </m:sub>
          </m:sSub>
          <m:r>
            <w:rPr>
              <w:rFonts w:ascii="Cambria Math" w:hAnsi="Cambria Math" w:cs="Times New Roman"/>
              <w:sz w:val="24"/>
              <w:lang w:val="en-US"/>
            </w:rPr>
            <m:t>+</m:t>
          </m:r>
          <m:nary>
            <m:naryPr>
              <m:chr m:val="∑"/>
              <m:limLoc m:val="undOvr"/>
              <m:ctrlPr>
                <w:rPr>
                  <w:rFonts w:ascii="Cambria Math" w:eastAsiaTheme="minorEastAsia" w:hAnsi="Cambria Math" w:cs="Times New Roman"/>
                  <w:i/>
                  <w:sz w:val="24"/>
                </w:rPr>
              </m:ctrlPr>
            </m:naryPr>
            <m:sub>
              <m:r>
                <w:rPr>
                  <w:rFonts w:ascii="Cambria Math" w:eastAsiaTheme="minorEastAsia" w:hAnsi="Cambria Math" w:cs="Times New Roman"/>
                  <w:sz w:val="24"/>
                </w:rPr>
                <m:t>i=1</m:t>
              </m:r>
            </m:sub>
            <m:sup>
              <m:r>
                <w:rPr>
                  <w:rFonts w:ascii="Cambria Math" w:eastAsiaTheme="minorEastAsia" w:hAnsi="Cambria Math" w:cs="Times New Roman"/>
                  <w:sz w:val="24"/>
                </w:rPr>
                <m:t>m</m:t>
              </m:r>
            </m:sup>
            <m:e>
              <m:sSub>
                <m:sSubPr>
                  <m:ctrlPr>
                    <w:rPr>
                      <w:rFonts w:ascii="Cambria Math" w:eastAsiaTheme="minorEastAsia" w:hAnsi="Cambria Math" w:cs="Times New Roman"/>
                      <w:i/>
                      <w:sz w:val="24"/>
                    </w:rPr>
                  </m:ctrlPr>
                </m:sSubPr>
                <m:e>
                  <m:r>
                    <w:rPr>
                      <w:rFonts w:ascii="Cambria Math" w:eastAsiaTheme="minorEastAsia" w:hAnsi="Cambria Math" w:cs="Times New Roman"/>
                      <w:sz w:val="24"/>
                    </w:rPr>
                    <m:t>β</m:t>
                  </m:r>
                </m:e>
                <m:sub>
                  <m:r>
                    <w:rPr>
                      <w:rFonts w:ascii="Cambria Math" w:eastAsiaTheme="minorEastAsia" w:hAnsi="Cambria Math" w:cs="Times New Roman"/>
                      <w:sz w:val="24"/>
                      <w:lang w:val="en-US"/>
                    </w:rPr>
                    <m:t>i</m:t>
                  </m:r>
                </m:sub>
              </m:sSub>
              <m:sSub>
                <m:sSubPr>
                  <m:ctrlPr>
                    <w:rPr>
                      <w:rFonts w:ascii="Cambria Math" w:eastAsiaTheme="minorEastAsia" w:hAnsi="Cambria Math" w:cs="Times New Roman"/>
                      <w:i/>
                      <w:sz w:val="24"/>
                    </w:rPr>
                  </m:ctrlPr>
                </m:sSubPr>
                <m:e>
                  <m:r>
                    <w:rPr>
                      <w:rFonts w:ascii="Cambria Math" w:eastAsiaTheme="minorEastAsia" w:hAnsi="Cambria Math" w:cs="Times New Roman"/>
                      <w:sz w:val="24"/>
                    </w:rPr>
                    <m:t>x</m:t>
                  </m:r>
                </m:e>
                <m:sub>
                  <m:r>
                    <w:rPr>
                      <w:rFonts w:ascii="Cambria Math" w:eastAsiaTheme="minorEastAsia" w:hAnsi="Cambria Math" w:cs="Times New Roman"/>
                      <w:sz w:val="24"/>
                    </w:rPr>
                    <m:t>i</m:t>
                  </m:r>
                </m:sub>
              </m:sSub>
            </m:e>
          </m:nary>
          <m:r>
            <w:rPr>
              <w:rFonts w:ascii="Cambria Math" w:eastAsiaTheme="minorEastAsia" w:hAnsi="Cambria Math" w:cs="Times New Roman"/>
              <w:sz w:val="24"/>
              <w:lang w:val="en-US"/>
            </w:rPr>
            <m:t xml:space="preserve">                (3.4)</m:t>
          </m:r>
        </m:oMath>
      </m:oMathPara>
    </w:p>
    <w:p w:rsidR="00AA00D8" w:rsidRPr="00AA00D8" w:rsidRDefault="00AA00D8" w:rsidP="00F41810">
      <w:pPr>
        <w:spacing w:after="0" w:line="360" w:lineRule="auto"/>
        <w:jc w:val="both"/>
        <w:rPr>
          <w:rFonts w:ascii="Times New Roman" w:eastAsiaTheme="minorEastAsia" w:hAnsi="Times New Roman" w:cs="Times New Roman"/>
          <w:sz w:val="24"/>
        </w:rPr>
      </w:pPr>
    </w:p>
    <w:p w:rsidR="00765309" w:rsidRDefault="00454AEC" w:rsidP="00F41810">
      <w:pPr>
        <w:spacing w:after="0" w:line="360" w:lineRule="auto"/>
        <w:jc w:val="both"/>
        <w:rPr>
          <w:rFonts w:ascii="Times New Roman" w:hAnsi="Times New Roman" w:cs="Times New Roman"/>
          <w:sz w:val="24"/>
        </w:rPr>
      </w:pPr>
      <w:r w:rsidRPr="00454AEC">
        <w:rPr>
          <w:rFonts w:ascii="Times New Roman" w:hAnsi="Times New Roman" w:cs="Times New Roman"/>
          <w:sz w:val="24"/>
        </w:rPr>
        <w:t xml:space="preserve">Η αριστερή πλευρά ονομάζεται </w:t>
      </w:r>
      <w:proofErr w:type="spellStart"/>
      <w:r w:rsidRPr="00454AEC">
        <w:rPr>
          <w:rFonts w:ascii="Times New Roman" w:hAnsi="Times New Roman" w:cs="Times New Roman"/>
          <w:sz w:val="24"/>
        </w:rPr>
        <w:t>log</w:t>
      </w:r>
      <w:proofErr w:type="spellEnd"/>
      <w:r w:rsidRPr="00454AEC">
        <w:rPr>
          <w:rFonts w:ascii="Times New Roman" w:hAnsi="Times New Roman" w:cs="Times New Roman"/>
          <w:sz w:val="24"/>
        </w:rPr>
        <w:t>-</w:t>
      </w:r>
      <w:proofErr w:type="spellStart"/>
      <w:r w:rsidRPr="00454AEC">
        <w:rPr>
          <w:rFonts w:ascii="Times New Roman" w:hAnsi="Times New Roman" w:cs="Times New Roman"/>
          <w:sz w:val="24"/>
        </w:rPr>
        <w:t>odds</w:t>
      </w:r>
      <w:proofErr w:type="spellEnd"/>
      <w:r w:rsidRPr="00454AEC">
        <w:rPr>
          <w:rFonts w:ascii="Times New Roman" w:hAnsi="Times New Roman" w:cs="Times New Roman"/>
          <w:sz w:val="24"/>
        </w:rPr>
        <w:t xml:space="preserve"> ή </w:t>
      </w:r>
      <w:proofErr w:type="spellStart"/>
      <w:r w:rsidRPr="00454AEC">
        <w:rPr>
          <w:rFonts w:ascii="Times New Roman" w:hAnsi="Times New Roman" w:cs="Times New Roman"/>
          <w:sz w:val="24"/>
        </w:rPr>
        <w:t>logit</w:t>
      </w:r>
      <w:proofErr w:type="spellEnd"/>
      <w:r w:rsidRPr="00454AEC">
        <w:rPr>
          <w:rFonts w:ascii="Times New Roman" w:hAnsi="Times New Roman" w:cs="Times New Roman"/>
          <w:sz w:val="24"/>
        </w:rPr>
        <w:t xml:space="preserve">. Βλέπουμε ότι το μοντέλο </w:t>
      </w:r>
      <w:r w:rsidR="003E2D33">
        <w:rPr>
          <w:rFonts w:ascii="Times New Roman" w:hAnsi="Times New Roman" w:cs="Times New Roman"/>
          <w:sz w:val="24"/>
        </w:rPr>
        <w:t>(</w:t>
      </w:r>
      <w:r w:rsidR="003E2D33" w:rsidRPr="003E2D33">
        <w:rPr>
          <w:rFonts w:ascii="Times New Roman" w:hAnsi="Times New Roman" w:cs="Times New Roman"/>
          <w:sz w:val="24"/>
        </w:rPr>
        <w:t>3</w:t>
      </w:r>
      <w:r w:rsidR="003E2D33">
        <w:rPr>
          <w:rFonts w:ascii="Times New Roman" w:hAnsi="Times New Roman" w:cs="Times New Roman"/>
          <w:sz w:val="24"/>
        </w:rPr>
        <w:t>.</w:t>
      </w:r>
      <w:r w:rsidR="003E2D33" w:rsidRPr="003E2D33">
        <w:rPr>
          <w:rFonts w:ascii="Times New Roman" w:hAnsi="Times New Roman" w:cs="Times New Roman"/>
          <w:sz w:val="24"/>
        </w:rPr>
        <w:t>1</w:t>
      </w:r>
      <w:r w:rsidR="003E2D33">
        <w:rPr>
          <w:rFonts w:ascii="Times New Roman" w:hAnsi="Times New Roman" w:cs="Times New Roman"/>
          <w:sz w:val="24"/>
        </w:rPr>
        <w:t xml:space="preserve">) έχει </w:t>
      </w:r>
      <w:proofErr w:type="spellStart"/>
      <w:r w:rsidR="003E2D33">
        <w:rPr>
          <w:rFonts w:ascii="Times New Roman" w:hAnsi="Times New Roman" w:cs="Times New Roman"/>
          <w:sz w:val="24"/>
        </w:rPr>
        <w:t>logit</w:t>
      </w:r>
      <w:proofErr w:type="spellEnd"/>
      <w:r w:rsidR="003E2D33">
        <w:rPr>
          <w:rFonts w:ascii="Times New Roman" w:hAnsi="Times New Roman" w:cs="Times New Roman"/>
          <w:sz w:val="24"/>
        </w:rPr>
        <w:t xml:space="preserve"> που είναι γραμμικό</w:t>
      </w:r>
      <w:r w:rsidR="00FD070A">
        <w:rPr>
          <w:rFonts w:ascii="Times New Roman" w:hAnsi="Times New Roman" w:cs="Times New Roman"/>
          <w:sz w:val="24"/>
        </w:rPr>
        <w:t xml:space="preserve"> στο </w:t>
      </w:r>
      <m:oMath>
        <m:r>
          <w:rPr>
            <w:rFonts w:ascii="Cambria Math" w:hAnsi="Cambria Math" w:cs="Times New Roman"/>
            <w:sz w:val="24"/>
          </w:rPr>
          <m:t>x</m:t>
        </m:r>
      </m:oMath>
      <w:r w:rsidRPr="00454AEC">
        <w:rPr>
          <w:rFonts w:ascii="Times New Roman" w:hAnsi="Times New Roman" w:cs="Times New Roman"/>
          <w:sz w:val="24"/>
        </w:rPr>
        <w:t>.</w:t>
      </w:r>
      <w:r w:rsidR="003E2D33">
        <w:rPr>
          <w:rFonts w:ascii="Times New Roman" w:hAnsi="Times New Roman" w:cs="Times New Roman"/>
          <w:sz w:val="24"/>
        </w:rPr>
        <w:t xml:space="preserve"> </w:t>
      </w:r>
    </w:p>
    <w:p w:rsidR="00FF491A" w:rsidRDefault="00FD070A" w:rsidP="00F41810">
      <w:pPr>
        <w:spacing w:after="0" w:line="360" w:lineRule="auto"/>
        <w:jc w:val="both"/>
        <w:rPr>
          <w:rFonts w:ascii="Times New Roman" w:eastAsiaTheme="minorEastAsia" w:hAnsi="Times New Roman" w:cs="Times New Roman"/>
          <w:sz w:val="24"/>
        </w:rPr>
      </w:pPr>
      <w:r>
        <w:rPr>
          <w:rFonts w:ascii="Times New Roman" w:hAnsi="Times New Roman" w:cs="Times New Roman"/>
          <w:sz w:val="24"/>
        </w:rPr>
        <w:t xml:space="preserve">Αυξάνοντας το </w:t>
      </w:r>
      <m:oMath>
        <m:r>
          <w:rPr>
            <w:rFonts w:ascii="Cambria Math" w:hAnsi="Cambria Math" w:cs="Times New Roman"/>
            <w:sz w:val="24"/>
          </w:rPr>
          <m:t>x</m:t>
        </m:r>
      </m:oMath>
      <w:r w:rsidR="003E2D33">
        <w:rPr>
          <w:rFonts w:ascii="Times New Roman" w:hAnsi="Times New Roman" w:cs="Times New Roman"/>
          <w:sz w:val="24"/>
        </w:rPr>
        <w:t xml:space="preserve"> κατά μια μονάδα αλλάζει το </w:t>
      </w:r>
      <w:r w:rsidR="003E2D33">
        <w:rPr>
          <w:rFonts w:ascii="Times New Roman" w:hAnsi="Times New Roman" w:cs="Times New Roman"/>
          <w:sz w:val="24"/>
          <w:lang w:val="en-US"/>
        </w:rPr>
        <w:t>log</w:t>
      </w:r>
      <w:r w:rsidR="003E2D33" w:rsidRPr="003E2D33">
        <w:rPr>
          <w:rFonts w:ascii="Times New Roman" w:hAnsi="Times New Roman" w:cs="Times New Roman"/>
          <w:sz w:val="24"/>
        </w:rPr>
        <w:t>-</w:t>
      </w:r>
      <w:r w:rsidR="003E2D33">
        <w:rPr>
          <w:rFonts w:ascii="Times New Roman" w:hAnsi="Times New Roman" w:cs="Times New Roman"/>
          <w:sz w:val="24"/>
          <w:lang w:val="en-US"/>
        </w:rPr>
        <w:t>odds</w:t>
      </w:r>
      <w:r w:rsidR="003E2D33">
        <w:rPr>
          <w:rFonts w:ascii="Times New Roman" w:hAnsi="Times New Roman" w:cs="Times New Roman"/>
          <w:sz w:val="24"/>
        </w:rPr>
        <w:t xml:space="preserve"> κατά </w:t>
      </w:r>
      <m:oMath>
        <m:sSub>
          <m:sSubPr>
            <m:ctrlPr>
              <w:rPr>
                <w:rFonts w:ascii="Cambria Math" w:hAnsi="Cambria Math" w:cs="Times New Roman"/>
                <w:i/>
                <w:sz w:val="24"/>
              </w:rPr>
            </m:ctrlPr>
          </m:sSubPr>
          <m:e>
            <m:r>
              <w:rPr>
                <w:rFonts w:ascii="Cambria Math" w:hAnsi="Cambria Math" w:cs="Times New Roman"/>
                <w:sz w:val="24"/>
              </w:rPr>
              <m:t>β</m:t>
            </m:r>
          </m:e>
          <m:sub>
            <m:r>
              <w:rPr>
                <w:rFonts w:ascii="Cambria Math" w:hAnsi="Cambria Math" w:cs="Times New Roman"/>
                <w:sz w:val="24"/>
              </w:rPr>
              <m:t>i</m:t>
            </m:r>
          </m:sub>
        </m:sSub>
      </m:oMath>
      <w:r w:rsidR="00AA00D8">
        <w:rPr>
          <w:rFonts w:ascii="Times New Roman" w:eastAsiaTheme="minorEastAsia" w:hAnsi="Times New Roman" w:cs="Times New Roman"/>
          <w:sz w:val="24"/>
        </w:rPr>
        <w:t xml:space="preserve"> (3.4</w:t>
      </w:r>
      <w:r w:rsidR="003E2D33">
        <w:rPr>
          <w:rFonts w:ascii="Times New Roman" w:eastAsiaTheme="minorEastAsia" w:hAnsi="Times New Roman" w:cs="Times New Roman"/>
          <w:sz w:val="24"/>
        </w:rPr>
        <w:t xml:space="preserve">), ή ισοδυναμεί με τον πολλαπλασιασμό των </w:t>
      </w:r>
      <w:r w:rsidR="003E2D33">
        <w:rPr>
          <w:rFonts w:ascii="Times New Roman" w:eastAsiaTheme="minorEastAsia" w:hAnsi="Times New Roman" w:cs="Times New Roman"/>
          <w:sz w:val="24"/>
          <w:lang w:val="en-US"/>
        </w:rPr>
        <w:t>odds</w:t>
      </w:r>
      <w:r w:rsidR="003E2D33">
        <w:rPr>
          <w:rFonts w:ascii="Times New Roman" w:eastAsiaTheme="minorEastAsia" w:hAnsi="Times New Roman" w:cs="Times New Roman"/>
          <w:sz w:val="24"/>
        </w:rPr>
        <w:t xml:space="preserve"> με το </w:t>
      </w:r>
      <m:oMath>
        <m:sSup>
          <m:sSupPr>
            <m:ctrlPr>
              <w:rPr>
                <w:rFonts w:ascii="Cambria Math" w:eastAsiaTheme="minorEastAsia" w:hAnsi="Cambria Math" w:cs="Times New Roman"/>
                <w:i/>
                <w:sz w:val="24"/>
              </w:rPr>
            </m:ctrlPr>
          </m:sSupPr>
          <m:e>
            <m:r>
              <w:rPr>
                <w:rFonts w:ascii="Cambria Math" w:eastAsiaTheme="minorEastAsia" w:hAnsi="Cambria Math" w:cs="Times New Roman"/>
                <w:sz w:val="24"/>
                <w:lang w:val="en-US"/>
              </w:rPr>
              <m:t>e</m:t>
            </m:r>
          </m:e>
          <m:sup>
            <m:sSub>
              <m:sSubPr>
                <m:ctrlPr>
                  <w:rPr>
                    <w:rFonts w:ascii="Cambria Math" w:eastAsiaTheme="minorEastAsia" w:hAnsi="Cambria Math" w:cs="Times New Roman"/>
                    <w:i/>
                    <w:sz w:val="24"/>
                  </w:rPr>
                </m:ctrlPr>
              </m:sSubPr>
              <m:e>
                <m:r>
                  <w:rPr>
                    <w:rFonts w:ascii="Cambria Math" w:eastAsiaTheme="minorEastAsia" w:hAnsi="Cambria Math" w:cs="Times New Roman"/>
                    <w:sz w:val="24"/>
                  </w:rPr>
                  <m:t>β</m:t>
                </m:r>
              </m:e>
              <m:sub>
                <m:r>
                  <w:rPr>
                    <w:rFonts w:ascii="Cambria Math" w:eastAsiaTheme="minorEastAsia" w:hAnsi="Cambria Math" w:cs="Times New Roman"/>
                    <w:sz w:val="24"/>
                  </w:rPr>
                  <m:t>i</m:t>
                </m:r>
              </m:sub>
            </m:sSub>
          </m:sup>
        </m:sSup>
      </m:oMath>
      <w:r w:rsidR="003E2D33">
        <w:rPr>
          <w:rFonts w:ascii="Times New Roman" w:eastAsiaTheme="minorEastAsia" w:hAnsi="Times New Roman" w:cs="Times New Roman"/>
          <w:sz w:val="24"/>
        </w:rPr>
        <w:t xml:space="preserve"> (</w:t>
      </w:r>
      <w:r w:rsidR="00AA00D8">
        <w:rPr>
          <w:rFonts w:ascii="Times New Roman" w:eastAsiaTheme="minorEastAsia" w:hAnsi="Times New Roman" w:cs="Times New Roman"/>
          <w:sz w:val="24"/>
        </w:rPr>
        <w:t>3.3</w:t>
      </w:r>
      <w:r w:rsidR="00765309">
        <w:rPr>
          <w:rFonts w:ascii="Times New Roman" w:eastAsiaTheme="minorEastAsia" w:hAnsi="Times New Roman" w:cs="Times New Roman"/>
          <w:sz w:val="24"/>
        </w:rPr>
        <w:t xml:space="preserve">). Ωστόσο, η σχέση μεταξύ </w:t>
      </w:r>
      <m:oMath>
        <m:r>
          <w:rPr>
            <w:rFonts w:ascii="Cambria Math" w:eastAsiaTheme="minorEastAsia" w:hAnsi="Cambria Math" w:cs="Times New Roman"/>
            <w:sz w:val="24"/>
          </w:rPr>
          <m:t>p(x)</m:t>
        </m:r>
      </m:oMath>
      <w:r w:rsidR="00765309">
        <w:rPr>
          <w:rFonts w:ascii="Times New Roman" w:eastAsiaTheme="minorEastAsia" w:hAnsi="Times New Roman" w:cs="Times New Roman"/>
          <w:sz w:val="24"/>
        </w:rPr>
        <w:t xml:space="preserve"> και </w:t>
      </w:r>
      <m:oMath>
        <m:r>
          <w:rPr>
            <w:rFonts w:ascii="Cambria Math" w:eastAsiaTheme="minorEastAsia" w:hAnsi="Cambria Math" w:cs="Times New Roman"/>
            <w:sz w:val="24"/>
          </w:rPr>
          <m:t>x</m:t>
        </m:r>
      </m:oMath>
      <w:r w:rsidR="00AA00D8">
        <w:rPr>
          <w:rFonts w:ascii="Times New Roman" w:eastAsiaTheme="minorEastAsia" w:hAnsi="Times New Roman" w:cs="Times New Roman"/>
          <w:sz w:val="24"/>
        </w:rPr>
        <w:t xml:space="preserve"> στη σχέση (3.2</w:t>
      </w:r>
      <w:r w:rsidR="00765309">
        <w:rPr>
          <w:rFonts w:ascii="Times New Roman" w:eastAsiaTheme="minorEastAsia" w:hAnsi="Times New Roman" w:cs="Times New Roman"/>
          <w:sz w:val="24"/>
        </w:rPr>
        <w:t>) δεν είναι μια ευθεία γραμμή,</w:t>
      </w:r>
      <w:r w:rsidR="00E64DDA">
        <w:rPr>
          <w:rFonts w:ascii="Times New Roman" w:eastAsiaTheme="minorEastAsia" w:hAnsi="Times New Roman" w:cs="Times New Roman"/>
          <w:sz w:val="24"/>
        </w:rPr>
        <w:t xml:space="preserve"> </w:t>
      </w:r>
      <w:r w:rsidR="00046546">
        <w:rPr>
          <w:rFonts w:ascii="Times New Roman" w:eastAsiaTheme="minorEastAsia" w:hAnsi="Times New Roman" w:cs="Times New Roman"/>
          <w:sz w:val="24"/>
        </w:rPr>
        <w:t>το</w:t>
      </w:r>
      <w:r w:rsidR="00765309">
        <w:rPr>
          <w:rFonts w:ascii="Times New Roman" w:eastAsiaTheme="minorEastAsia" w:hAnsi="Times New Roman" w:cs="Times New Roman"/>
          <w:sz w:val="24"/>
        </w:rPr>
        <w:t xml:space="preserve"> </w:t>
      </w:r>
      <m:oMath>
        <m:sSub>
          <m:sSubPr>
            <m:ctrlPr>
              <w:rPr>
                <w:rFonts w:ascii="Cambria Math" w:hAnsi="Cambria Math" w:cs="Times New Roman"/>
                <w:i/>
                <w:sz w:val="24"/>
              </w:rPr>
            </m:ctrlPr>
          </m:sSubPr>
          <m:e>
            <m:r>
              <w:rPr>
                <w:rFonts w:ascii="Cambria Math" w:hAnsi="Cambria Math" w:cs="Times New Roman"/>
                <w:sz w:val="24"/>
              </w:rPr>
              <m:t>β</m:t>
            </m:r>
          </m:e>
          <m:sub>
            <m:r>
              <w:rPr>
                <w:rFonts w:ascii="Cambria Math" w:hAnsi="Cambria Math" w:cs="Times New Roman"/>
                <w:sz w:val="24"/>
              </w:rPr>
              <m:t>i</m:t>
            </m:r>
          </m:sub>
        </m:sSub>
      </m:oMath>
      <w:r w:rsidR="00765309">
        <w:rPr>
          <w:rFonts w:ascii="Times New Roman" w:eastAsiaTheme="minorEastAsia" w:hAnsi="Times New Roman" w:cs="Times New Roman"/>
          <w:sz w:val="24"/>
        </w:rPr>
        <w:t xml:space="preserve"> </w:t>
      </w:r>
      <w:r w:rsidR="00765309" w:rsidRPr="00765309">
        <w:rPr>
          <w:rFonts w:ascii="Times New Roman" w:eastAsiaTheme="minorEastAsia" w:hAnsi="Times New Roman" w:cs="Times New Roman"/>
          <w:sz w:val="24"/>
        </w:rPr>
        <w:t>δε</w:t>
      </w:r>
      <w:r w:rsidR="00046546">
        <w:rPr>
          <w:rFonts w:ascii="Times New Roman" w:eastAsiaTheme="minorEastAsia" w:hAnsi="Times New Roman" w:cs="Times New Roman"/>
          <w:sz w:val="24"/>
        </w:rPr>
        <w:t>ν αντιστοιχεί με την</w:t>
      </w:r>
      <w:r w:rsidR="00765309">
        <w:rPr>
          <w:rFonts w:ascii="Times New Roman" w:eastAsiaTheme="minorEastAsia" w:hAnsi="Times New Roman" w:cs="Times New Roman"/>
          <w:sz w:val="24"/>
        </w:rPr>
        <w:t xml:space="preserve"> αλλαγή στο </w:t>
      </w:r>
      <m:oMath>
        <m:r>
          <w:rPr>
            <w:rFonts w:ascii="Cambria Math" w:eastAsiaTheme="minorEastAsia" w:hAnsi="Cambria Math" w:cs="Times New Roman"/>
            <w:sz w:val="24"/>
          </w:rPr>
          <m:t>p</m:t>
        </m:r>
        <m:d>
          <m:dPr>
            <m:ctrlPr>
              <w:rPr>
                <w:rFonts w:ascii="Cambria Math" w:eastAsiaTheme="minorEastAsia" w:hAnsi="Cambria Math" w:cs="Times New Roman"/>
                <w:i/>
                <w:sz w:val="24"/>
              </w:rPr>
            </m:ctrlPr>
          </m:dPr>
          <m:e>
            <m:r>
              <w:rPr>
                <w:rFonts w:ascii="Cambria Math" w:eastAsiaTheme="minorEastAsia" w:hAnsi="Cambria Math" w:cs="Times New Roman"/>
                <w:sz w:val="24"/>
              </w:rPr>
              <m:t>x</m:t>
            </m:r>
          </m:e>
        </m:d>
      </m:oMath>
      <w:r w:rsidR="00A60B9F" w:rsidRPr="00A60B9F">
        <w:rPr>
          <w:rFonts w:ascii="Times New Roman" w:eastAsiaTheme="minorEastAsia" w:hAnsi="Times New Roman" w:cs="Times New Roman"/>
          <w:sz w:val="24"/>
        </w:rPr>
        <w:t xml:space="preserve"> </w:t>
      </w:r>
      <w:r w:rsidR="00765309" w:rsidRPr="00765309">
        <w:rPr>
          <w:rFonts w:ascii="Times New Roman" w:eastAsiaTheme="minorEastAsia" w:hAnsi="Times New Roman" w:cs="Times New Roman"/>
          <w:sz w:val="24"/>
        </w:rPr>
        <w:t>που σχετίζεται</w:t>
      </w:r>
      <w:r>
        <w:rPr>
          <w:rFonts w:ascii="Times New Roman" w:eastAsiaTheme="minorEastAsia" w:hAnsi="Times New Roman" w:cs="Times New Roman"/>
          <w:sz w:val="24"/>
        </w:rPr>
        <w:t xml:space="preserve"> με μια αύξηση της μονάδας στο </w:t>
      </w:r>
      <m:oMath>
        <m:r>
          <w:rPr>
            <w:rFonts w:ascii="Cambria Math" w:eastAsiaTheme="minorEastAsia" w:hAnsi="Cambria Math" w:cs="Times New Roman"/>
            <w:sz w:val="24"/>
          </w:rPr>
          <m:t>x</m:t>
        </m:r>
      </m:oMath>
      <w:r w:rsidR="00765309" w:rsidRPr="00765309">
        <w:rPr>
          <w:rFonts w:ascii="Times New Roman" w:eastAsiaTheme="minorEastAsia" w:hAnsi="Times New Roman" w:cs="Times New Roman"/>
          <w:sz w:val="24"/>
        </w:rPr>
        <w:t>.</w:t>
      </w:r>
      <w:r w:rsidR="00765309">
        <w:rPr>
          <w:rFonts w:ascii="Times New Roman" w:eastAsiaTheme="minorEastAsia" w:hAnsi="Times New Roman" w:cs="Times New Roman"/>
          <w:sz w:val="24"/>
        </w:rPr>
        <w:t xml:space="preserve"> Το ποσό που μεταβάλλεται από το </w:t>
      </w:r>
      <m:oMath>
        <m:r>
          <w:rPr>
            <w:rFonts w:ascii="Cambria Math" w:eastAsiaTheme="minorEastAsia" w:hAnsi="Cambria Math" w:cs="Times New Roman"/>
            <w:sz w:val="24"/>
          </w:rPr>
          <m:t>p(x)</m:t>
        </m:r>
      </m:oMath>
      <w:r w:rsidR="00765309">
        <w:rPr>
          <w:rFonts w:ascii="Times New Roman" w:eastAsiaTheme="minorEastAsia" w:hAnsi="Times New Roman" w:cs="Times New Roman"/>
          <w:sz w:val="24"/>
        </w:rPr>
        <w:t xml:space="preserve"> λόγ</w:t>
      </w:r>
      <w:r w:rsidR="00592015">
        <w:rPr>
          <w:rFonts w:ascii="Times New Roman" w:eastAsiaTheme="minorEastAsia" w:hAnsi="Times New Roman" w:cs="Times New Roman"/>
          <w:sz w:val="24"/>
        </w:rPr>
        <w:t xml:space="preserve">ω της αλλαγής μιας μονάδας στο </w:t>
      </w:r>
      <m:oMath>
        <m:r>
          <w:rPr>
            <w:rFonts w:ascii="Cambria Math" w:eastAsiaTheme="minorEastAsia" w:hAnsi="Cambria Math" w:cs="Times New Roman"/>
            <w:sz w:val="24"/>
          </w:rPr>
          <m:t>x</m:t>
        </m:r>
      </m:oMath>
      <w:r w:rsidR="00EC1491">
        <w:rPr>
          <w:rFonts w:ascii="Times New Roman" w:eastAsiaTheme="minorEastAsia" w:hAnsi="Times New Roman" w:cs="Times New Roman"/>
          <w:sz w:val="24"/>
        </w:rPr>
        <w:t xml:space="preserve"> θα εξαρτηθεί</w:t>
      </w:r>
      <w:r>
        <w:rPr>
          <w:rFonts w:ascii="Times New Roman" w:eastAsiaTheme="minorEastAsia" w:hAnsi="Times New Roman" w:cs="Times New Roman"/>
          <w:sz w:val="24"/>
        </w:rPr>
        <w:t xml:space="preserve"> από την τρέχουσα τιμή του </w:t>
      </w:r>
      <m:oMath>
        <m:r>
          <w:rPr>
            <w:rFonts w:ascii="Cambria Math" w:eastAsiaTheme="minorEastAsia" w:hAnsi="Cambria Math" w:cs="Times New Roman"/>
            <w:sz w:val="24"/>
          </w:rPr>
          <m:t>x</m:t>
        </m:r>
      </m:oMath>
      <w:r>
        <w:rPr>
          <w:rFonts w:ascii="Times New Roman" w:eastAsiaTheme="minorEastAsia" w:hAnsi="Times New Roman" w:cs="Times New Roman"/>
          <w:sz w:val="24"/>
        </w:rPr>
        <w:t xml:space="preserve">. Ανεξάρτητα από την τιμή του </w:t>
      </w:r>
      <m:oMath>
        <m:r>
          <w:rPr>
            <w:rFonts w:ascii="Cambria Math" w:eastAsiaTheme="minorEastAsia" w:hAnsi="Cambria Math" w:cs="Times New Roman"/>
            <w:sz w:val="24"/>
          </w:rPr>
          <m:t>x</m:t>
        </m:r>
      </m:oMath>
      <w:r>
        <w:rPr>
          <w:rFonts w:ascii="Times New Roman" w:eastAsiaTheme="minorEastAsia" w:hAnsi="Times New Roman" w:cs="Times New Roman"/>
          <w:sz w:val="24"/>
        </w:rPr>
        <w:t xml:space="preserve">, αν το </w:t>
      </w:r>
      <m:oMath>
        <m:sSub>
          <m:sSubPr>
            <m:ctrlPr>
              <w:rPr>
                <w:rFonts w:ascii="Cambria Math" w:eastAsiaTheme="minorEastAsia" w:hAnsi="Cambria Math" w:cs="Times New Roman"/>
                <w:i/>
                <w:sz w:val="24"/>
              </w:rPr>
            </m:ctrlPr>
          </m:sSubPr>
          <m:e>
            <m:r>
              <w:rPr>
                <w:rFonts w:ascii="Cambria Math" w:eastAsiaTheme="minorEastAsia" w:hAnsi="Cambria Math" w:cs="Times New Roman"/>
                <w:sz w:val="24"/>
              </w:rPr>
              <m:t>β</m:t>
            </m:r>
          </m:e>
          <m:sub>
            <m:r>
              <w:rPr>
                <w:rFonts w:ascii="Cambria Math" w:eastAsiaTheme="minorEastAsia" w:hAnsi="Cambria Math" w:cs="Times New Roman"/>
                <w:sz w:val="24"/>
              </w:rPr>
              <m:t>i</m:t>
            </m:r>
          </m:sub>
        </m:sSub>
      </m:oMath>
      <w:r w:rsidR="00765309">
        <w:rPr>
          <w:rFonts w:ascii="Times New Roman" w:eastAsiaTheme="minorEastAsia" w:hAnsi="Times New Roman" w:cs="Times New Roman"/>
          <w:sz w:val="24"/>
        </w:rPr>
        <w:t xml:space="preserve"> </w:t>
      </w:r>
      <w:r w:rsidR="00A60B9F">
        <w:rPr>
          <w:rFonts w:ascii="Times New Roman" w:eastAsiaTheme="minorEastAsia" w:hAnsi="Times New Roman" w:cs="Times New Roman"/>
          <w:sz w:val="24"/>
        </w:rPr>
        <w:t xml:space="preserve">είναι θετικό τότε η αύξηση του </w:t>
      </w:r>
      <m:oMath>
        <m:r>
          <w:rPr>
            <w:rFonts w:ascii="Cambria Math" w:eastAsiaTheme="minorEastAsia" w:hAnsi="Cambria Math" w:cs="Times New Roman"/>
            <w:sz w:val="24"/>
          </w:rPr>
          <m:t>x</m:t>
        </m:r>
      </m:oMath>
      <w:r w:rsidR="00765309">
        <w:rPr>
          <w:rFonts w:ascii="Times New Roman" w:eastAsiaTheme="minorEastAsia" w:hAnsi="Times New Roman" w:cs="Times New Roman"/>
          <w:sz w:val="24"/>
        </w:rPr>
        <w:t xml:space="preserve"> θα συσχετιστεί με την αύξηση του </w:t>
      </w:r>
      <m:oMath>
        <m:r>
          <w:rPr>
            <w:rFonts w:ascii="Cambria Math" w:eastAsiaTheme="minorEastAsia" w:hAnsi="Cambria Math" w:cs="Times New Roman"/>
            <w:sz w:val="24"/>
          </w:rPr>
          <m:t>p(x)</m:t>
        </m:r>
      </m:oMath>
      <w:r w:rsidR="00765309" w:rsidRPr="00765309">
        <w:rPr>
          <w:rFonts w:ascii="Times New Roman" w:eastAsiaTheme="minorEastAsia" w:hAnsi="Times New Roman" w:cs="Times New Roman"/>
          <w:sz w:val="24"/>
        </w:rPr>
        <w:t>,</w:t>
      </w:r>
      <w:r>
        <w:rPr>
          <w:rFonts w:ascii="Times New Roman" w:eastAsiaTheme="minorEastAsia" w:hAnsi="Times New Roman" w:cs="Times New Roman"/>
          <w:sz w:val="24"/>
        </w:rPr>
        <w:t xml:space="preserve"> και εάν το </w:t>
      </w:r>
      <m:oMath>
        <m:sSub>
          <m:sSubPr>
            <m:ctrlPr>
              <w:rPr>
                <w:rFonts w:ascii="Cambria Math" w:eastAsiaTheme="minorEastAsia" w:hAnsi="Cambria Math" w:cs="Times New Roman"/>
                <w:i/>
                <w:sz w:val="24"/>
              </w:rPr>
            </m:ctrlPr>
          </m:sSubPr>
          <m:e>
            <m:r>
              <w:rPr>
                <w:rFonts w:ascii="Cambria Math" w:eastAsiaTheme="minorEastAsia" w:hAnsi="Cambria Math" w:cs="Times New Roman"/>
                <w:sz w:val="24"/>
              </w:rPr>
              <m:t>β</m:t>
            </m:r>
          </m:e>
          <m:sub>
            <m:r>
              <w:rPr>
                <w:rFonts w:ascii="Cambria Math" w:eastAsiaTheme="minorEastAsia" w:hAnsi="Cambria Math" w:cs="Times New Roman"/>
                <w:sz w:val="24"/>
                <w:lang w:val="en-US"/>
              </w:rPr>
              <m:t>i</m:t>
            </m:r>
          </m:sub>
        </m:sSub>
      </m:oMath>
      <w:r w:rsidR="00765309">
        <w:rPr>
          <w:rFonts w:ascii="Times New Roman" w:eastAsiaTheme="minorEastAsia" w:hAnsi="Times New Roman" w:cs="Times New Roman"/>
          <w:sz w:val="24"/>
        </w:rPr>
        <w:t xml:space="preserve"> εί</w:t>
      </w:r>
      <w:r w:rsidR="00A60B9F">
        <w:rPr>
          <w:rFonts w:ascii="Times New Roman" w:eastAsiaTheme="minorEastAsia" w:hAnsi="Times New Roman" w:cs="Times New Roman"/>
          <w:sz w:val="24"/>
        </w:rPr>
        <w:t xml:space="preserve">ναι αρνητικό τότε η αύξηση του </w:t>
      </w:r>
      <m:oMath>
        <m:r>
          <w:rPr>
            <w:rFonts w:ascii="Cambria Math" w:eastAsiaTheme="minorEastAsia" w:hAnsi="Cambria Math" w:cs="Times New Roman"/>
            <w:sz w:val="24"/>
          </w:rPr>
          <m:t>x</m:t>
        </m:r>
      </m:oMath>
      <w:r w:rsidR="00765309">
        <w:rPr>
          <w:rFonts w:ascii="Times New Roman" w:eastAsiaTheme="minorEastAsia" w:hAnsi="Times New Roman" w:cs="Times New Roman"/>
          <w:sz w:val="24"/>
        </w:rPr>
        <w:t xml:space="preserve"> </w:t>
      </w:r>
      <w:r w:rsidR="00A60B9F">
        <w:rPr>
          <w:rFonts w:ascii="Times New Roman" w:eastAsiaTheme="minorEastAsia" w:hAnsi="Times New Roman" w:cs="Times New Roman"/>
          <w:sz w:val="24"/>
        </w:rPr>
        <w:t>θα συσχετιστεί με τη μείωση του</w:t>
      </w:r>
      <w:r w:rsidR="00A60B9F" w:rsidRPr="00A60B9F">
        <w:rPr>
          <w:rFonts w:ascii="Times New Roman" w:eastAsiaTheme="minorEastAsia" w:hAnsi="Times New Roman" w:cs="Times New Roman"/>
          <w:sz w:val="24"/>
        </w:rPr>
        <w:t xml:space="preserve"> </w:t>
      </w:r>
      <m:oMath>
        <m:r>
          <w:rPr>
            <w:rFonts w:ascii="Cambria Math" w:eastAsiaTheme="minorEastAsia" w:hAnsi="Cambria Math" w:cs="Times New Roman"/>
            <w:sz w:val="24"/>
          </w:rPr>
          <m:t>p(x)</m:t>
        </m:r>
      </m:oMath>
      <w:r w:rsidR="00765309" w:rsidRPr="00765309">
        <w:rPr>
          <w:rFonts w:ascii="Times New Roman" w:eastAsiaTheme="minorEastAsia" w:hAnsi="Times New Roman" w:cs="Times New Roman"/>
          <w:sz w:val="24"/>
        </w:rPr>
        <w:t>.</w:t>
      </w:r>
    </w:p>
    <w:p w:rsidR="005275C8" w:rsidRDefault="005275C8" w:rsidP="00F41810">
      <w:pPr>
        <w:spacing w:after="0" w:line="360" w:lineRule="auto"/>
        <w:jc w:val="both"/>
        <w:rPr>
          <w:rFonts w:ascii="Times New Roman" w:eastAsiaTheme="minorEastAsia" w:hAnsi="Times New Roman" w:cs="Times New Roman"/>
          <w:sz w:val="24"/>
        </w:rPr>
      </w:pPr>
      <w:r>
        <w:rPr>
          <w:rFonts w:ascii="Times New Roman" w:eastAsiaTheme="minorEastAsia" w:hAnsi="Times New Roman" w:cs="Times New Roman"/>
          <w:sz w:val="24"/>
        </w:rPr>
        <w:t xml:space="preserve">Σε αυτό το σημείο πρέπει να αναφερθούμε και στη </w:t>
      </w:r>
      <w:r w:rsidR="006A2D96">
        <w:rPr>
          <w:rFonts w:ascii="Times New Roman" w:eastAsiaTheme="minorEastAsia" w:hAnsi="Times New Roman" w:cs="Times New Roman"/>
          <w:sz w:val="24"/>
          <w:lang w:val="en-US"/>
        </w:rPr>
        <w:t>r</w:t>
      </w:r>
      <w:r w:rsidR="00020ACC">
        <w:rPr>
          <w:rFonts w:ascii="Times New Roman" w:eastAsiaTheme="minorEastAsia" w:hAnsi="Times New Roman" w:cs="Times New Roman"/>
          <w:sz w:val="24"/>
          <w:lang w:val="en-US"/>
        </w:rPr>
        <w:t>egularized</w:t>
      </w:r>
      <w:r w:rsidR="00EA2181">
        <w:rPr>
          <w:rFonts w:ascii="Times New Roman" w:eastAsiaTheme="minorEastAsia" w:hAnsi="Times New Roman" w:cs="Times New Roman"/>
          <w:sz w:val="24"/>
        </w:rPr>
        <w:t xml:space="preserve"> </w:t>
      </w:r>
      <w:r w:rsidR="006A2D96">
        <w:rPr>
          <w:rFonts w:ascii="Times New Roman" w:eastAsiaTheme="minorEastAsia" w:hAnsi="Times New Roman" w:cs="Times New Roman"/>
          <w:sz w:val="24"/>
        </w:rPr>
        <w:t>λογιστική π</w:t>
      </w:r>
      <w:r>
        <w:rPr>
          <w:rFonts w:ascii="Times New Roman" w:eastAsiaTheme="minorEastAsia" w:hAnsi="Times New Roman" w:cs="Times New Roman"/>
          <w:sz w:val="24"/>
        </w:rPr>
        <w:t xml:space="preserve">αλινδρόμηση  </w:t>
      </w:r>
      <w:r w:rsidR="004F58D5">
        <w:rPr>
          <w:rFonts w:ascii="Times New Roman" w:eastAsiaTheme="minorEastAsia" w:hAnsi="Times New Roman" w:cs="Times New Roman"/>
          <w:sz w:val="24"/>
        </w:rPr>
        <w:t>που</w:t>
      </w:r>
      <w:r w:rsidR="004F58D5" w:rsidRPr="004F58D5">
        <w:rPr>
          <w:sz w:val="24"/>
          <w:szCs w:val="24"/>
        </w:rPr>
        <w:t xml:space="preserve"> </w:t>
      </w:r>
      <w:r w:rsidR="004F58D5" w:rsidRPr="004F58D5">
        <w:rPr>
          <w:rFonts w:ascii="Times New Roman" w:eastAsiaTheme="minorEastAsia" w:hAnsi="Times New Roman" w:cs="Times New Roman"/>
          <w:sz w:val="24"/>
        </w:rPr>
        <w:t>είναι μια μεθοδολογία</w:t>
      </w:r>
      <w:r w:rsidR="004F58D5">
        <w:rPr>
          <w:rFonts w:ascii="Times New Roman" w:eastAsiaTheme="minorEastAsia" w:hAnsi="Times New Roman" w:cs="Times New Roman"/>
          <w:sz w:val="24"/>
        </w:rPr>
        <w:t xml:space="preserve"> η οποία</w:t>
      </w:r>
      <w:r w:rsidR="00EA2181">
        <w:rPr>
          <w:rFonts w:ascii="Times New Roman" w:eastAsiaTheme="minorEastAsia" w:hAnsi="Times New Roman" w:cs="Times New Roman"/>
          <w:sz w:val="24"/>
        </w:rPr>
        <w:t xml:space="preserve"> βασίζεται στην ίδια γενική ιδέα</w:t>
      </w:r>
      <w:r w:rsidR="004F58D5" w:rsidRPr="004F58D5">
        <w:rPr>
          <w:rFonts w:ascii="Times New Roman" w:eastAsiaTheme="minorEastAsia" w:hAnsi="Times New Roman" w:cs="Times New Roman"/>
          <w:sz w:val="24"/>
        </w:rPr>
        <w:t xml:space="preserve"> με την απλή λογιστική παλινδρόμηση</w:t>
      </w:r>
      <w:r w:rsidR="004F58D5">
        <w:rPr>
          <w:rFonts w:ascii="Times New Roman" w:eastAsiaTheme="minorEastAsia" w:hAnsi="Times New Roman" w:cs="Times New Roman"/>
          <w:sz w:val="24"/>
        </w:rPr>
        <w:t xml:space="preserve">, </w:t>
      </w:r>
      <w:r w:rsidR="004F58D5" w:rsidRPr="004F58D5">
        <w:rPr>
          <w:rFonts w:ascii="Times New Roman" w:eastAsiaTheme="minorEastAsia" w:hAnsi="Times New Roman" w:cs="Times New Roman"/>
          <w:sz w:val="24"/>
        </w:rPr>
        <w:t xml:space="preserve">μόνο που προστίθεται ένας όρος ποινής, που εισάγει ένα πέναλτι σε υψηλούς συντελεστές στάθμισης. Η εισαγωγή του όρου αυτού συμβάλει στην ανάπτυξη ευσταθών μοντέλων και περιορίζει την επίδραση φαινομένων </w:t>
      </w:r>
      <w:proofErr w:type="spellStart"/>
      <w:r w:rsidR="004F58D5" w:rsidRPr="004F58D5">
        <w:rPr>
          <w:rFonts w:ascii="Times New Roman" w:eastAsiaTheme="minorEastAsia" w:hAnsi="Times New Roman" w:cs="Times New Roman"/>
          <w:sz w:val="24"/>
        </w:rPr>
        <w:t>πολυσυγγραμμικότητας</w:t>
      </w:r>
      <w:proofErr w:type="spellEnd"/>
      <w:r w:rsidR="004F58D5" w:rsidRPr="004F58D5">
        <w:rPr>
          <w:rFonts w:ascii="Times New Roman" w:eastAsiaTheme="minorEastAsia" w:hAnsi="Times New Roman" w:cs="Times New Roman"/>
          <w:sz w:val="24"/>
        </w:rPr>
        <w:t xml:space="preserve"> μεταξύ των ανεξάρτητων μεταβλητών</w:t>
      </w:r>
      <w:r w:rsidR="004F58D5">
        <w:rPr>
          <w:rFonts w:ascii="Times New Roman" w:eastAsiaTheme="minorEastAsia" w:hAnsi="Times New Roman" w:cs="Times New Roman"/>
          <w:sz w:val="24"/>
        </w:rPr>
        <w:t>. Ε</w:t>
      </w:r>
      <w:r w:rsidRPr="005275C8">
        <w:rPr>
          <w:rFonts w:ascii="Times New Roman" w:eastAsiaTheme="minorEastAsia" w:hAnsi="Times New Roman" w:cs="Times New Roman"/>
          <w:sz w:val="24"/>
        </w:rPr>
        <w:t xml:space="preserve">πιλύει το ακόλουθο πρόβλημα </w:t>
      </w:r>
      <w:r w:rsidR="00094372">
        <w:rPr>
          <w:rFonts w:ascii="Times New Roman" w:eastAsiaTheme="minorEastAsia" w:hAnsi="Times New Roman" w:cs="Times New Roman"/>
          <w:sz w:val="24"/>
        </w:rPr>
        <w:t>βελτιστοπο</w:t>
      </w:r>
      <w:r w:rsidR="00046546">
        <w:rPr>
          <w:rFonts w:ascii="Times New Roman" w:eastAsiaTheme="minorEastAsia" w:hAnsi="Times New Roman" w:cs="Times New Roman"/>
          <w:sz w:val="24"/>
        </w:rPr>
        <w:t>ίησης</w:t>
      </w:r>
      <w:r w:rsidRPr="005275C8">
        <w:rPr>
          <w:rFonts w:ascii="Times New Roman" w:eastAsiaTheme="minorEastAsia" w:hAnsi="Times New Roman" w:cs="Times New Roman"/>
          <w:sz w:val="24"/>
        </w:rPr>
        <w:t>:</w:t>
      </w:r>
    </w:p>
    <w:p w:rsidR="00521100" w:rsidRPr="00521100" w:rsidRDefault="00963C1A" w:rsidP="00F41810">
      <w:pPr>
        <w:spacing w:after="0" w:line="360" w:lineRule="auto"/>
        <w:jc w:val="both"/>
        <w:rPr>
          <w:rFonts w:ascii="Times New Roman" w:eastAsiaTheme="minorEastAsia" w:hAnsi="Times New Roman" w:cs="Times New Roman"/>
          <w:sz w:val="24"/>
        </w:rPr>
      </w:pPr>
      <m:oMathPara>
        <m:oMath>
          <m:func>
            <m:funcPr>
              <m:ctrlPr>
                <w:rPr>
                  <w:rFonts w:ascii="Cambria Math" w:eastAsiaTheme="minorEastAsia" w:hAnsi="Cambria Math" w:cs="Times New Roman"/>
                  <w:i/>
                  <w:sz w:val="24"/>
                </w:rPr>
              </m:ctrlPr>
            </m:funcPr>
            <m:fName>
              <m:limLow>
                <m:limLowPr>
                  <m:ctrlPr>
                    <w:rPr>
                      <w:rFonts w:ascii="Cambria Math" w:eastAsiaTheme="minorEastAsia" w:hAnsi="Cambria Math" w:cs="Times New Roman"/>
                      <w:i/>
                      <w:sz w:val="24"/>
                    </w:rPr>
                  </m:ctrlPr>
                </m:limLowPr>
                <m:e>
                  <m:r>
                    <m:rPr>
                      <m:sty m:val="p"/>
                    </m:rPr>
                    <w:rPr>
                      <w:rFonts w:ascii="Cambria Math" w:hAnsi="Cambria Math" w:cs="Times New Roman"/>
                      <w:sz w:val="24"/>
                    </w:rPr>
                    <m:t>min</m:t>
                  </m:r>
                </m:e>
                <m:lim>
                  <m:r>
                    <w:rPr>
                      <w:rFonts w:ascii="Cambria Math" w:eastAsiaTheme="minorEastAsia" w:hAnsi="Cambria Math" w:cs="Times New Roman"/>
                      <w:sz w:val="24"/>
                      <w:lang w:val="en-US"/>
                    </w:rPr>
                    <m:t>β</m:t>
                  </m:r>
                </m:lim>
              </m:limLow>
            </m:fName>
            <m:e>
              <m:sSub>
                <m:sSubPr>
                  <m:ctrlPr>
                    <w:rPr>
                      <w:rFonts w:ascii="Cambria Math" w:eastAsiaTheme="minorEastAsia" w:hAnsi="Cambria Math" w:cs="Times New Roman"/>
                      <w:i/>
                      <w:sz w:val="24"/>
                    </w:rPr>
                  </m:ctrlPr>
                </m:sSubPr>
                <m:e>
                  <m:d>
                    <m:dPr>
                      <m:begChr m:val="‖"/>
                      <m:endChr m:val="‖"/>
                      <m:ctrlPr>
                        <w:rPr>
                          <w:rFonts w:ascii="Cambria Math" w:eastAsiaTheme="minorEastAsia" w:hAnsi="Cambria Math" w:cs="Times New Roman"/>
                          <w:i/>
                          <w:sz w:val="24"/>
                        </w:rPr>
                      </m:ctrlPr>
                    </m:dPr>
                    <m:e>
                      <m:r>
                        <w:rPr>
                          <w:rFonts w:ascii="Cambria Math" w:eastAsiaTheme="minorEastAsia" w:hAnsi="Cambria Math" w:cs="Times New Roman"/>
                          <w:sz w:val="24"/>
                        </w:rPr>
                        <m:t>β</m:t>
                      </m:r>
                    </m:e>
                  </m:d>
                </m:e>
                <m:sub>
                  <m:r>
                    <w:rPr>
                      <w:rFonts w:ascii="Cambria Math" w:eastAsiaTheme="minorEastAsia" w:hAnsi="Cambria Math" w:cs="Times New Roman"/>
                      <w:sz w:val="24"/>
                    </w:rPr>
                    <m:t>1</m:t>
                  </m:r>
                </m:sub>
              </m:sSub>
              <m:r>
                <w:rPr>
                  <w:rFonts w:ascii="Cambria Math" w:eastAsiaTheme="minorEastAsia" w:hAnsi="Cambria Math" w:cs="Times New Roman"/>
                  <w:sz w:val="24"/>
                </w:rPr>
                <m:t>+C</m:t>
              </m:r>
              <m:nary>
                <m:naryPr>
                  <m:chr m:val="∑"/>
                  <m:limLoc m:val="undOvr"/>
                  <m:ctrlPr>
                    <w:rPr>
                      <w:rFonts w:ascii="Cambria Math" w:eastAsiaTheme="minorEastAsia" w:hAnsi="Cambria Math" w:cs="Times New Roman"/>
                      <w:i/>
                      <w:sz w:val="24"/>
                    </w:rPr>
                  </m:ctrlPr>
                </m:naryPr>
                <m:sub>
                  <m:r>
                    <w:rPr>
                      <w:rFonts w:ascii="Cambria Math" w:eastAsiaTheme="minorEastAsia" w:hAnsi="Cambria Math" w:cs="Times New Roman"/>
                      <w:sz w:val="24"/>
                    </w:rPr>
                    <m:t>i=1</m:t>
                  </m:r>
                </m:sub>
                <m:sup>
                  <m:r>
                    <w:rPr>
                      <w:rFonts w:ascii="Cambria Math" w:eastAsiaTheme="minorEastAsia" w:hAnsi="Cambria Math" w:cs="Times New Roman"/>
                      <w:sz w:val="24"/>
                    </w:rPr>
                    <m:t>m</m:t>
                  </m:r>
                </m:sup>
                <m:e>
                  <m:func>
                    <m:funcPr>
                      <m:ctrlPr>
                        <w:rPr>
                          <w:rFonts w:ascii="Cambria Math" w:eastAsiaTheme="minorEastAsia" w:hAnsi="Cambria Math" w:cs="Times New Roman"/>
                          <w:i/>
                          <w:sz w:val="24"/>
                        </w:rPr>
                      </m:ctrlPr>
                    </m:funcPr>
                    <m:fName>
                      <m:r>
                        <m:rPr>
                          <m:sty m:val="p"/>
                        </m:rPr>
                        <w:rPr>
                          <w:rFonts w:ascii="Cambria Math" w:hAnsi="Cambria Math" w:cs="Times New Roman"/>
                          <w:sz w:val="24"/>
                        </w:rPr>
                        <m:t>log</m:t>
                      </m:r>
                    </m:fName>
                    <m:e>
                      <m:d>
                        <m:dPr>
                          <m:ctrlPr>
                            <w:rPr>
                              <w:rFonts w:ascii="Cambria Math" w:eastAsiaTheme="minorEastAsia" w:hAnsi="Cambria Math" w:cs="Times New Roman"/>
                              <w:i/>
                              <w:sz w:val="24"/>
                            </w:rPr>
                          </m:ctrlPr>
                        </m:dPr>
                        <m:e>
                          <m:r>
                            <w:rPr>
                              <w:rFonts w:ascii="Cambria Math" w:eastAsiaTheme="minorEastAsia" w:hAnsi="Cambria Math" w:cs="Times New Roman"/>
                              <w:sz w:val="24"/>
                            </w:rPr>
                            <m:t>1+</m:t>
                          </m:r>
                          <m:sSup>
                            <m:sSupPr>
                              <m:ctrlPr>
                                <w:rPr>
                                  <w:rFonts w:ascii="Cambria Math" w:eastAsiaTheme="minorEastAsia" w:hAnsi="Cambria Math" w:cs="Times New Roman"/>
                                  <w:i/>
                                  <w:sz w:val="24"/>
                                </w:rPr>
                              </m:ctrlPr>
                            </m:sSupPr>
                            <m:e>
                              <m:r>
                                <w:rPr>
                                  <w:rFonts w:ascii="Cambria Math" w:eastAsiaTheme="minorEastAsia" w:hAnsi="Cambria Math" w:cs="Times New Roman"/>
                                  <w:sz w:val="24"/>
                                </w:rPr>
                                <m:t>e</m:t>
                              </m:r>
                            </m:e>
                            <m:sup>
                              <m:r>
                                <w:rPr>
                                  <w:rFonts w:ascii="Cambria Math" w:eastAsiaTheme="minorEastAsia" w:hAnsi="Cambria Math" w:cs="Times New Roman"/>
                                  <w:sz w:val="24"/>
                                </w:rPr>
                                <m:t>-</m:t>
                              </m:r>
                              <m:sSub>
                                <m:sSubPr>
                                  <m:ctrlPr>
                                    <w:rPr>
                                      <w:rFonts w:ascii="Cambria Math" w:eastAsiaTheme="minorEastAsia" w:hAnsi="Cambria Math" w:cs="Times New Roman"/>
                                      <w:i/>
                                      <w:sz w:val="24"/>
                                    </w:rPr>
                                  </m:ctrlPr>
                                </m:sSubPr>
                                <m:e>
                                  <m:r>
                                    <w:rPr>
                                      <w:rFonts w:ascii="Cambria Math" w:eastAsiaTheme="minorEastAsia" w:hAnsi="Cambria Math" w:cs="Times New Roman"/>
                                      <w:sz w:val="24"/>
                                    </w:rPr>
                                    <m:t>y</m:t>
                                  </m:r>
                                </m:e>
                                <m:sub>
                                  <m:r>
                                    <w:rPr>
                                      <w:rFonts w:ascii="Cambria Math" w:eastAsiaTheme="minorEastAsia" w:hAnsi="Cambria Math" w:cs="Times New Roman"/>
                                      <w:sz w:val="24"/>
                                    </w:rPr>
                                    <m:t>i</m:t>
                                  </m:r>
                                </m:sub>
                              </m:sSub>
                              <m:sSup>
                                <m:sSupPr>
                                  <m:ctrlPr>
                                    <w:rPr>
                                      <w:rFonts w:ascii="Cambria Math" w:eastAsiaTheme="minorEastAsia" w:hAnsi="Cambria Math" w:cs="Times New Roman"/>
                                      <w:i/>
                                      <w:sz w:val="24"/>
                                    </w:rPr>
                                  </m:ctrlPr>
                                </m:sSupPr>
                                <m:e>
                                  <m:r>
                                    <w:rPr>
                                      <w:rFonts w:ascii="Cambria Math" w:eastAsiaTheme="minorEastAsia" w:hAnsi="Cambria Math" w:cs="Times New Roman"/>
                                      <w:sz w:val="24"/>
                                    </w:rPr>
                                    <m:t>β</m:t>
                                  </m:r>
                                </m:e>
                                <m:sup>
                                  <m:r>
                                    <w:rPr>
                                      <w:rFonts w:ascii="Cambria Math" w:eastAsiaTheme="minorEastAsia" w:hAnsi="Cambria Math" w:cs="Times New Roman"/>
                                      <w:sz w:val="24"/>
                                    </w:rPr>
                                    <m:t>Τ</m:t>
                                  </m:r>
                                </m:sup>
                              </m:sSup>
                              <m:sSub>
                                <m:sSubPr>
                                  <m:ctrlPr>
                                    <w:rPr>
                                      <w:rFonts w:ascii="Cambria Math" w:eastAsiaTheme="minorEastAsia" w:hAnsi="Cambria Math" w:cs="Times New Roman"/>
                                      <w:i/>
                                      <w:sz w:val="24"/>
                                      <w:lang w:val="en-US"/>
                                    </w:rPr>
                                  </m:ctrlPr>
                                </m:sSubPr>
                                <m:e>
                                  <m:r>
                                    <w:rPr>
                                      <w:rFonts w:ascii="Cambria Math" w:eastAsiaTheme="minorEastAsia" w:hAnsi="Cambria Math" w:cs="Times New Roman"/>
                                      <w:sz w:val="24"/>
                                      <w:lang w:val="en-US"/>
                                    </w:rPr>
                                    <m:t>x</m:t>
                                  </m:r>
                                </m:e>
                                <m:sub>
                                  <m:r>
                                    <w:rPr>
                                      <w:rFonts w:ascii="Cambria Math" w:eastAsiaTheme="minorEastAsia" w:hAnsi="Cambria Math" w:cs="Times New Roman"/>
                                      <w:sz w:val="24"/>
                                      <w:lang w:val="en-US"/>
                                    </w:rPr>
                                    <m:t>i</m:t>
                                  </m:r>
                                </m:sub>
                              </m:sSub>
                            </m:sup>
                          </m:sSup>
                        </m:e>
                      </m:d>
                    </m:e>
                  </m:func>
                  <m:r>
                    <w:rPr>
                      <w:rFonts w:ascii="Cambria Math" w:eastAsiaTheme="minorEastAsia" w:hAnsi="Cambria Math" w:cs="Times New Roman"/>
                      <w:sz w:val="24"/>
                    </w:rPr>
                    <m:t>.</m:t>
                  </m:r>
                </m:e>
              </m:nary>
            </m:e>
          </m:func>
        </m:oMath>
      </m:oMathPara>
    </w:p>
    <w:p w:rsidR="00765309" w:rsidRPr="00941228" w:rsidRDefault="00521100" w:rsidP="00F41810">
      <w:pPr>
        <w:spacing w:after="0" w:line="360" w:lineRule="auto"/>
        <w:jc w:val="both"/>
        <w:rPr>
          <w:rFonts w:ascii="Times New Roman" w:eastAsiaTheme="minorEastAsia" w:hAnsi="Times New Roman" w:cs="Times New Roman"/>
          <w:sz w:val="24"/>
        </w:rPr>
      </w:pPr>
      <w:r>
        <w:rPr>
          <w:rFonts w:ascii="Times New Roman" w:eastAsiaTheme="minorEastAsia" w:hAnsi="Times New Roman" w:cs="Times New Roman"/>
          <w:sz w:val="24"/>
        </w:rPr>
        <w:t xml:space="preserve">Όπου </w:t>
      </w:r>
      <m:oMath>
        <m:sSub>
          <m:sSubPr>
            <m:ctrlPr>
              <w:rPr>
                <w:rFonts w:ascii="Cambria Math" w:eastAsiaTheme="minorEastAsia" w:hAnsi="Cambria Math" w:cs="Times New Roman"/>
                <w:i/>
                <w:sz w:val="24"/>
              </w:rPr>
            </m:ctrlPr>
          </m:sSubPr>
          <m:e>
            <m:d>
              <m:dPr>
                <m:begChr m:val="‖"/>
                <m:endChr m:val="‖"/>
                <m:ctrlPr>
                  <w:rPr>
                    <w:rFonts w:ascii="Cambria Math" w:eastAsiaTheme="minorEastAsia" w:hAnsi="Cambria Math" w:cs="Times New Roman"/>
                    <w:i/>
                    <w:sz w:val="24"/>
                  </w:rPr>
                </m:ctrlPr>
              </m:dPr>
              <m:e>
                <m:r>
                  <w:rPr>
                    <w:rFonts w:ascii="Cambria Math" w:eastAsiaTheme="minorEastAsia" w:hAnsi="Cambria Math" w:cs="Times New Roman"/>
                    <w:sz w:val="24"/>
                  </w:rPr>
                  <m:t>∙</m:t>
                </m:r>
              </m:e>
            </m:d>
          </m:e>
          <m:sub>
            <m:r>
              <w:rPr>
                <w:rFonts w:ascii="Cambria Math" w:eastAsiaTheme="minorEastAsia" w:hAnsi="Cambria Math" w:cs="Times New Roman"/>
                <w:sz w:val="24"/>
              </w:rPr>
              <m:t>1</m:t>
            </m:r>
          </m:sub>
        </m:sSub>
      </m:oMath>
      <w:r w:rsidR="00FE0A8A">
        <w:rPr>
          <w:rFonts w:ascii="Times New Roman" w:eastAsiaTheme="minorEastAsia" w:hAnsi="Times New Roman" w:cs="Times New Roman"/>
          <w:sz w:val="24"/>
        </w:rPr>
        <w:t xml:space="preserve"> δηλώνει τη 1-νόρμα </w:t>
      </w:r>
      <w:r>
        <w:rPr>
          <w:rFonts w:ascii="Times New Roman" w:eastAsiaTheme="minorEastAsia" w:hAnsi="Times New Roman" w:cs="Times New Roman"/>
          <w:sz w:val="24"/>
        </w:rPr>
        <w:t xml:space="preserve"> και </w:t>
      </w:r>
      <w:r>
        <w:rPr>
          <w:rFonts w:ascii="Times New Roman" w:eastAsiaTheme="minorEastAsia" w:hAnsi="Times New Roman" w:cs="Times New Roman"/>
          <w:sz w:val="24"/>
          <w:lang w:val="en-US"/>
        </w:rPr>
        <w:t>C</w:t>
      </w:r>
      <w:r w:rsidRPr="00521100">
        <w:rPr>
          <w:rFonts w:ascii="Times New Roman" w:eastAsiaTheme="minorEastAsia" w:hAnsi="Times New Roman" w:cs="Times New Roman"/>
          <w:sz w:val="24"/>
        </w:rPr>
        <w:t>&gt;</w:t>
      </w:r>
      <w:r w:rsidR="00970284">
        <w:rPr>
          <w:rFonts w:ascii="Times New Roman" w:eastAsiaTheme="minorEastAsia" w:hAnsi="Times New Roman" w:cs="Times New Roman"/>
          <w:sz w:val="24"/>
        </w:rPr>
        <w:t>0 η παράμετρος ποινής.</w:t>
      </w:r>
    </w:p>
    <w:p w:rsidR="00F26C7B" w:rsidRDefault="00F26C7B" w:rsidP="00F41810">
      <w:pPr>
        <w:spacing w:after="0" w:line="360" w:lineRule="auto"/>
        <w:jc w:val="both"/>
        <w:rPr>
          <w:rFonts w:ascii="Times New Roman" w:eastAsiaTheme="minorEastAsia" w:hAnsi="Times New Roman" w:cs="Times New Roman"/>
          <w:sz w:val="24"/>
        </w:rPr>
      </w:pPr>
    </w:p>
    <w:p w:rsidR="009466F6" w:rsidRPr="00C33AE2" w:rsidRDefault="00211457" w:rsidP="00F41810">
      <w:pPr>
        <w:pStyle w:val="Heading3"/>
        <w:spacing w:line="360" w:lineRule="auto"/>
      </w:pPr>
      <w:bookmarkStart w:id="95" w:name="_Toc26182790"/>
      <w:bookmarkStart w:id="96" w:name="_Toc30522874"/>
      <w:bookmarkStart w:id="97" w:name="_Toc30784898"/>
      <w:r>
        <w:t>3.2.2</w:t>
      </w:r>
      <w:r w:rsidR="009466F6" w:rsidRPr="009466F6">
        <w:t xml:space="preserve"> </w:t>
      </w:r>
      <w:r w:rsidR="00007B6B">
        <w:t>Γενικευμένα Προσθετικά Μοντέλα</w:t>
      </w:r>
      <w:r w:rsidR="009466F6" w:rsidRPr="00C33AE2">
        <w:t xml:space="preserve"> (</w:t>
      </w:r>
      <w:r w:rsidR="009466F6" w:rsidRPr="009466F6">
        <w:rPr>
          <w:lang w:val="en-US"/>
        </w:rPr>
        <w:t>GAM</w:t>
      </w:r>
      <w:r w:rsidR="00D331AC">
        <w:rPr>
          <w:lang w:val="en-US"/>
        </w:rPr>
        <w:t>s</w:t>
      </w:r>
      <w:r w:rsidR="009466F6" w:rsidRPr="00C33AE2">
        <w:t>)</w:t>
      </w:r>
      <w:bookmarkEnd w:id="95"/>
      <w:bookmarkEnd w:id="96"/>
      <w:bookmarkEnd w:id="97"/>
    </w:p>
    <w:p w:rsidR="00011BEE" w:rsidRPr="00500CA5" w:rsidRDefault="009466F6" w:rsidP="00F41810">
      <w:pPr>
        <w:spacing w:after="0" w:line="360" w:lineRule="auto"/>
        <w:jc w:val="both"/>
        <w:rPr>
          <w:rFonts w:ascii="Times New Roman" w:hAnsi="Times New Roman" w:cs="Times New Roman"/>
          <w:sz w:val="24"/>
        </w:rPr>
      </w:pPr>
      <w:r>
        <w:rPr>
          <w:rFonts w:ascii="Times New Roman" w:hAnsi="Times New Roman" w:cs="Times New Roman"/>
          <w:sz w:val="24"/>
        </w:rPr>
        <w:t xml:space="preserve">Τα </w:t>
      </w:r>
      <w:r>
        <w:rPr>
          <w:rFonts w:ascii="Times New Roman" w:hAnsi="Times New Roman" w:cs="Times New Roman"/>
          <w:sz w:val="24"/>
          <w:lang w:val="en-US"/>
        </w:rPr>
        <w:t>GAMs</w:t>
      </w:r>
      <w:r w:rsidR="0091422A" w:rsidRPr="0091422A">
        <w:rPr>
          <w:rFonts w:ascii="Times New Roman" w:hAnsi="Times New Roman" w:cs="Times New Roman"/>
          <w:sz w:val="24"/>
        </w:rPr>
        <w:t xml:space="preserve"> </w:t>
      </w:r>
      <w:r w:rsidR="0091422A">
        <w:rPr>
          <w:rFonts w:ascii="Times New Roman" w:hAnsi="Times New Roman" w:cs="Times New Roman"/>
          <w:sz w:val="24"/>
        </w:rPr>
        <w:fldChar w:fldCharType="begin" w:fldLock="1"/>
      </w:r>
      <w:r w:rsidR="0091422A">
        <w:rPr>
          <w:rFonts w:ascii="Times New Roman" w:hAnsi="Times New Roman" w:cs="Times New Roman"/>
          <w:sz w:val="24"/>
        </w:rPr>
        <w:instrText>ADDIN CSL_CITATION {"citationItems":[{"id":"ITEM-1","itemData":{"author":[{"dropping-particle":"","family":"Hastie","given":"Trevor","non-dropping-particle":"","parse-names":false,"suffix":""},{"dropping-particle":"","family":"Robert","given":"Tibshirani","non-dropping-particle":"","parse-names":false,"suffix":""}],"container-title":"Preventive Medicine","id":"ITEM-1","issued":{"date-parts":[["1990"]]},"title":"Generalized additive models","type":"article-journal"},"uris":["http://www.mendeley.com/documents/?uuid=0f70c553-6430-48c4-8882-bdb23663929e"]}],"mendeley":{"formattedCitation":"(Hastie &amp; Robert, 1990)","plainTextFormattedCitation":"(Hastie &amp; Robert, 1990)","previouslyFormattedCitation":"(Hastie &amp; Robert, 1990)"},"properties":{"noteIndex":0},"schema":"https://github.com/citation-style-language/schema/raw/master/csl-citation.json"}</w:instrText>
      </w:r>
      <w:r w:rsidR="0091422A">
        <w:rPr>
          <w:rFonts w:ascii="Times New Roman" w:hAnsi="Times New Roman" w:cs="Times New Roman"/>
          <w:sz w:val="24"/>
        </w:rPr>
        <w:fldChar w:fldCharType="separate"/>
      </w:r>
      <w:r w:rsidR="0091422A" w:rsidRPr="0091422A">
        <w:rPr>
          <w:rFonts w:ascii="Times New Roman" w:hAnsi="Times New Roman" w:cs="Times New Roman"/>
          <w:noProof/>
          <w:sz w:val="24"/>
        </w:rPr>
        <w:t>(Hastie &amp; Robert, 1990)</w:t>
      </w:r>
      <w:r w:rsidR="0091422A">
        <w:rPr>
          <w:rFonts w:ascii="Times New Roman" w:hAnsi="Times New Roman" w:cs="Times New Roman"/>
          <w:sz w:val="24"/>
        </w:rPr>
        <w:fldChar w:fldCharType="end"/>
      </w:r>
      <w:r w:rsidR="006A2D96" w:rsidRPr="006A2D96">
        <w:rPr>
          <w:rFonts w:ascii="Times New Roman" w:hAnsi="Times New Roman" w:cs="Times New Roman"/>
          <w:sz w:val="24"/>
        </w:rPr>
        <w:t xml:space="preserve"> </w:t>
      </w:r>
      <w:r w:rsidR="00963A1E" w:rsidRPr="00963A1E">
        <w:rPr>
          <w:rFonts w:ascii="Times New Roman" w:hAnsi="Times New Roman" w:cs="Times New Roman"/>
          <w:sz w:val="24"/>
        </w:rPr>
        <w:t>παρέχουν ένα γενικό πλαίσιο για την επέκταση ενός τυπικού γραμμικού μοντέλου</w:t>
      </w:r>
      <w:r w:rsidR="00F10EFA">
        <w:rPr>
          <w:rFonts w:ascii="Times New Roman" w:hAnsi="Times New Roman" w:cs="Times New Roman"/>
          <w:sz w:val="24"/>
        </w:rPr>
        <w:t>,</w:t>
      </w:r>
      <w:r w:rsidR="00963A1E" w:rsidRPr="00963A1E">
        <w:rPr>
          <w:rFonts w:ascii="Times New Roman" w:hAnsi="Times New Roman" w:cs="Times New Roman"/>
          <w:sz w:val="24"/>
        </w:rPr>
        <w:t xml:space="preserve"> επιτρ</w:t>
      </w:r>
      <w:r w:rsidR="00503E74">
        <w:rPr>
          <w:rFonts w:ascii="Times New Roman" w:hAnsi="Times New Roman" w:cs="Times New Roman"/>
          <w:sz w:val="24"/>
        </w:rPr>
        <w:t xml:space="preserve">έποντας </w:t>
      </w:r>
      <w:r w:rsidR="001F29F2">
        <w:rPr>
          <w:rFonts w:ascii="Times New Roman" w:hAnsi="Times New Roman" w:cs="Times New Roman"/>
          <w:sz w:val="24"/>
        </w:rPr>
        <w:t>τη δημιουργία μη γραμμικών συναρτήσεων</w:t>
      </w:r>
      <w:r w:rsidR="00963A1E">
        <w:rPr>
          <w:rFonts w:ascii="Times New Roman" w:hAnsi="Times New Roman" w:cs="Times New Roman"/>
          <w:sz w:val="24"/>
        </w:rPr>
        <w:t xml:space="preserve"> </w:t>
      </w:r>
      <w:r w:rsidR="00963A1E">
        <w:rPr>
          <w:rFonts w:ascii="Times New Roman" w:hAnsi="Times New Roman" w:cs="Times New Roman"/>
          <w:sz w:val="24"/>
        </w:rPr>
        <w:lastRenderedPageBreak/>
        <w:t>για καθεμία</w:t>
      </w:r>
      <w:r w:rsidR="00963A1E" w:rsidRPr="00963A1E">
        <w:rPr>
          <w:rFonts w:ascii="Times New Roman" w:hAnsi="Times New Roman" w:cs="Times New Roman"/>
          <w:sz w:val="24"/>
        </w:rPr>
        <w:t xml:space="preserve"> από τις μεταβλητές, διατηρώντας ταυτόχρονα την </w:t>
      </w:r>
      <w:proofErr w:type="spellStart"/>
      <w:r w:rsidR="00963A1E" w:rsidRPr="00963A1E">
        <w:rPr>
          <w:rFonts w:ascii="Times New Roman" w:hAnsi="Times New Roman" w:cs="Times New Roman"/>
          <w:sz w:val="24"/>
        </w:rPr>
        <w:t>προσθετικότητα</w:t>
      </w:r>
      <w:proofErr w:type="spellEnd"/>
      <w:r w:rsidR="00963A1E" w:rsidRPr="00963A1E">
        <w:rPr>
          <w:rFonts w:ascii="Times New Roman" w:hAnsi="Times New Roman" w:cs="Times New Roman"/>
          <w:sz w:val="24"/>
        </w:rPr>
        <w:t xml:space="preserve"> </w:t>
      </w:r>
      <w:r w:rsidR="00963A1E">
        <w:rPr>
          <w:rFonts w:ascii="Times New Roman" w:hAnsi="Times New Roman" w:cs="Times New Roman"/>
          <w:sz w:val="24"/>
        </w:rPr>
        <w:t>(</w:t>
      </w:r>
      <w:r w:rsidR="00963A1E">
        <w:rPr>
          <w:rFonts w:ascii="Times New Roman" w:hAnsi="Times New Roman" w:cs="Times New Roman"/>
          <w:sz w:val="24"/>
          <w:lang w:val="en-US"/>
        </w:rPr>
        <w:t>additivity</w:t>
      </w:r>
      <w:r w:rsidR="00963A1E">
        <w:rPr>
          <w:rFonts w:ascii="Times New Roman" w:hAnsi="Times New Roman" w:cs="Times New Roman"/>
          <w:sz w:val="24"/>
        </w:rPr>
        <w:t>)</w:t>
      </w:r>
      <w:r w:rsidR="00963A1E" w:rsidRPr="00963A1E">
        <w:rPr>
          <w:rFonts w:ascii="Times New Roman" w:hAnsi="Times New Roman" w:cs="Times New Roman"/>
          <w:sz w:val="24"/>
        </w:rPr>
        <w:t>.</w:t>
      </w:r>
      <w:r w:rsidR="00B77980">
        <w:rPr>
          <w:rFonts w:ascii="Times New Roman" w:hAnsi="Times New Roman" w:cs="Times New Roman"/>
          <w:sz w:val="24"/>
        </w:rPr>
        <w:t xml:space="preserve"> </w:t>
      </w:r>
      <w:r w:rsidR="00963A1E">
        <w:rPr>
          <w:rFonts w:ascii="Times New Roman" w:hAnsi="Times New Roman" w:cs="Times New Roman"/>
          <w:sz w:val="24"/>
        </w:rPr>
        <w:t xml:space="preserve">Όπως και κάθε γραμμικό μοντέλο έτσι και τα </w:t>
      </w:r>
      <w:r w:rsidR="00963A1E">
        <w:rPr>
          <w:rFonts w:ascii="Times New Roman" w:hAnsi="Times New Roman" w:cs="Times New Roman"/>
          <w:sz w:val="24"/>
          <w:lang w:val="en-US"/>
        </w:rPr>
        <w:t>GAMs</w:t>
      </w:r>
      <w:r w:rsidR="00963A1E">
        <w:rPr>
          <w:rFonts w:ascii="Times New Roman" w:hAnsi="Times New Roman" w:cs="Times New Roman"/>
          <w:sz w:val="24"/>
        </w:rPr>
        <w:t xml:space="preserve"> μπορούν να εφαρμοστούν για ποιοτικές και ποσοτικές μεταβλητές</w:t>
      </w:r>
      <w:r w:rsidR="00963A1E" w:rsidRPr="002F22C1">
        <w:rPr>
          <w:rFonts w:ascii="Times New Roman" w:hAnsi="Times New Roman" w:cs="Times New Roman"/>
          <w:sz w:val="24"/>
        </w:rPr>
        <w:t>.</w:t>
      </w:r>
      <w:r w:rsidR="00C33AE2">
        <w:rPr>
          <w:rFonts w:ascii="Times New Roman" w:hAnsi="Times New Roman" w:cs="Times New Roman"/>
          <w:sz w:val="24"/>
        </w:rPr>
        <w:t xml:space="preserve"> </w:t>
      </w:r>
    </w:p>
    <w:p w:rsidR="00F10EFA" w:rsidRDefault="00F10EFA" w:rsidP="00F41810">
      <w:pPr>
        <w:spacing w:line="360" w:lineRule="auto"/>
        <w:jc w:val="both"/>
        <w:rPr>
          <w:rFonts w:ascii="Times New Roman" w:eastAsiaTheme="minorEastAsia" w:hAnsi="Times New Roman" w:cs="Times New Roman"/>
          <w:sz w:val="24"/>
        </w:rPr>
      </w:pPr>
      <w:r>
        <w:rPr>
          <w:rFonts w:ascii="Times New Roman" w:eastAsiaTheme="minorEastAsia" w:hAnsi="Times New Roman" w:cs="Times New Roman"/>
          <w:sz w:val="24"/>
        </w:rPr>
        <w:t xml:space="preserve">Τα πλεονεκτήματα και οι περιορισμοί που παρουσιάζουν τα </w:t>
      </w:r>
      <w:r>
        <w:rPr>
          <w:rFonts w:ascii="Times New Roman" w:eastAsiaTheme="minorEastAsia" w:hAnsi="Times New Roman" w:cs="Times New Roman"/>
          <w:sz w:val="24"/>
          <w:lang w:val="en-US"/>
        </w:rPr>
        <w:t>GAMs</w:t>
      </w:r>
      <w:r>
        <w:rPr>
          <w:rFonts w:ascii="Times New Roman" w:eastAsiaTheme="minorEastAsia" w:hAnsi="Times New Roman" w:cs="Times New Roman"/>
          <w:sz w:val="24"/>
        </w:rPr>
        <w:t xml:space="preserve"> είναι: </w:t>
      </w:r>
    </w:p>
    <w:p w:rsidR="00880960" w:rsidRPr="00880960" w:rsidRDefault="00FA0839" w:rsidP="00F41810">
      <w:pPr>
        <w:pStyle w:val="ListParagraph"/>
        <w:numPr>
          <w:ilvl w:val="0"/>
          <w:numId w:val="17"/>
        </w:numPr>
        <w:spacing w:line="360" w:lineRule="auto"/>
        <w:jc w:val="both"/>
        <w:rPr>
          <w:rFonts w:ascii="Times New Roman" w:hAnsi="Times New Roman" w:cs="Times New Roman"/>
          <w:sz w:val="24"/>
        </w:rPr>
      </w:pPr>
      <w:r w:rsidRPr="00880960">
        <w:rPr>
          <w:rFonts w:ascii="Times New Roman" w:eastAsiaTheme="minorEastAsia" w:hAnsi="Times New Roman" w:cs="Times New Roman"/>
          <w:sz w:val="24"/>
        </w:rPr>
        <w:t>Επιτρέπουν</w:t>
      </w:r>
      <w:r w:rsidR="00F10EFA" w:rsidRPr="00880960">
        <w:rPr>
          <w:rFonts w:ascii="Times New Roman" w:eastAsiaTheme="minorEastAsia" w:hAnsi="Times New Roman" w:cs="Times New Roman"/>
          <w:sz w:val="24"/>
        </w:rPr>
        <w:t xml:space="preserve"> να τοποθετήσουμε ένα μη γραμμικό </w:t>
      </w:r>
      <m:oMath>
        <m:sSub>
          <m:sSubPr>
            <m:ctrlPr>
              <w:rPr>
                <w:rFonts w:ascii="Cambria Math" w:eastAsiaTheme="minorEastAsia" w:hAnsi="Cambria Math" w:cs="Times New Roman"/>
                <w:i/>
                <w:sz w:val="24"/>
              </w:rPr>
            </m:ctrlPr>
          </m:sSubPr>
          <m:e>
            <m:r>
              <w:rPr>
                <w:rFonts w:ascii="Cambria Math" w:eastAsiaTheme="minorEastAsia" w:hAnsi="Cambria Math" w:cs="Times New Roman"/>
                <w:sz w:val="24"/>
              </w:rPr>
              <m:t>f</m:t>
            </m:r>
          </m:e>
          <m:sub>
            <m:r>
              <w:rPr>
                <w:rFonts w:ascii="Cambria Math" w:eastAsiaTheme="minorEastAsia" w:hAnsi="Cambria Math" w:cs="Times New Roman"/>
                <w:sz w:val="24"/>
              </w:rPr>
              <m:t>i</m:t>
            </m:r>
          </m:sub>
        </m:sSub>
      </m:oMath>
      <w:r w:rsidR="00F10EFA" w:rsidRPr="00880960">
        <w:rPr>
          <w:rFonts w:ascii="Times New Roman" w:eastAsiaTheme="minorEastAsia" w:hAnsi="Times New Roman" w:cs="Times New Roman"/>
          <w:sz w:val="24"/>
        </w:rPr>
        <w:t xml:space="preserve"> σε κάθε </w:t>
      </w:r>
      <m:oMath>
        <m:sSub>
          <m:sSubPr>
            <m:ctrlPr>
              <w:rPr>
                <w:rFonts w:ascii="Cambria Math" w:eastAsiaTheme="minorEastAsia" w:hAnsi="Cambria Math" w:cs="Times New Roman"/>
                <w:i/>
                <w:sz w:val="24"/>
              </w:rPr>
            </m:ctrlPr>
          </m:sSubPr>
          <m:e>
            <m:r>
              <w:rPr>
                <w:rFonts w:ascii="Cambria Math" w:eastAsiaTheme="minorEastAsia" w:hAnsi="Cambria Math" w:cs="Times New Roman"/>
                <w:sz w:val="24"/>
              </w:rPr>
              <m:t>x</m:t>
            </m:r>
          </m:e>
          <m:sub>
            <m:r>
              <w:rPr>
                <w:rFonts w:ascii="Cambria Math" w:eastAsiaTheme="minorEastAsia" w:hAnsi="Cambria Math" w:cs="Times New Roman"/>
                <w:sz w:val="24"/>
              </w:rPr>
              <m:t>i</m:t>
            </m:r>
          </m:sub>
        </m:sSub>
      </m:oMath>
      <w:r w:rsidR="00F10EFA" w:rsidRPr="00880960">
        <w:rPr>
          <w:rFonts w:ascii="Times New Roman" w:eastAsiaTheme="minorEastAsia" w:hAnsi="Times New Roman" w:cs="Times New Roman"/>
          <w:sz w:val="24"/>
        </w:rPr>
        <w:t xml:space="preserve">,έτσι ώστε να </w:t>
      </w:r>
      <w:r w:rsidRPr="00880960">
        <w:rPr>
          <w:rFonts w:ascii="Times New Roman" w:eastAsiaTheme="minorEastAsia" w:hAnsi="Times New Roman" w:cs="Times New Roman"/>
          <w:sz w:val="24"/>
        </w:rPr>
        <w:t>γίνεται</w:t>
      </w:r>
      <w:r w:rsidR="00F10EFA" w:rsidRPr="00880960">
        <w:rPr>
          <w:rFonts w:ascii="Times New Roman" w:eastAsiaTheme="minorEastAsia" w:hAnsi="Times New Roman" w:cs="Times New Roman"/>
          <w:sz w:val="24"/>
        </w:rPr>
        <w:t xml:space="preserve"> αυτόματα </w:t>
      </w:r>
      <w:r w:rsidRPr="00880960">
        <w:rPr>
          <w:rFonts w:ascii="Times New Roman" w:eastAsiaTheme="minorEastAsia" w:hAnsi="Times New Roman" w:cs="Times New Roman"/>
          <w:sz w:val="24"/>
        </w:rPr>
        <w:t>η μοντελοποίηση σε</w:t>
      </w:r>
      <w:r w:rsidR="00F10EFA" w:rsidRPr="00880960">
        <w:rPr>
          <w:rFonts w:ascii="Times New Roman" w:eastAsiaTheme="minorEastAsia" w:hAnsi="Times New Roman" w:cs="Times New Roman"/>
          <w:sz w:val="24"/>
        </w:rPr>
        <w:t xml:space="preserve"> μη γραμμικές σχέσεις όπου μια τυπική γραμμική παλινδρόμηση θα τις παρέβλεπε. </w:t>
      </w:r>
    </w:p>
    <w:p w:rsidR="00ED1DFF" w:rsidRPr="00880960" w:rsidRDefault="00880960" w:rsidP="00F41810">
      <w:pPr>
        <w:pStyle w:val="ListParagraph"/>
        <w:numPr>
          <w:ilvl w:val="0"/>
          <w:numId w:val="17"/>
        </w:numPr>
        <w:spacing w:line="360" w:lineRule="auto"/>
        <w:jc w:val="both"/>
        <w:rPr>
          <w:rFonts w:ascii="Times New Roman" w:hAnsi="Times New Roman" w:cs="Times New Roman"/>
          <w:sz w:val="24"/>
        </w:rPr>
      </w:pPr>
      <w:r>
        <w:rPr>
          <w:rFonts w:ascii="Times New Roman" w:eastAsiaTheme="minorEastAsia" w:hAnsi="Times New Roman" w:cs="Times New Roman"/>
          <w:sz w:val="24"/>
        </w:rPr>
        <w:t>Οι μη-γραμμικές συναρτήσεις</w:t>
      </w:r>
      <w:r w:rsidR="00F10EFA" w:rsidRPr="00880960">
        <w:rPr>
          <w:rFonts w:ascii="Times New Roman" w:eastAsiaTheme="minorEastAsia" w:hAnsi="Times New Roman" w:cs="Times New Roman"/>
          <w:sz w:val="24"/>
        </w:rPr>
        <w:t xml:space="preserve"> μπορούν ενδεχομένω</w:t>
      </w:r>
      <w:r w:rsidR="00FA0839" w:rsidRPr="00880960">
        <w:rPr>
          <w:rFonts w:ascii="Times New Roman" w:eastAsiaTheme="minorEastAsia" w:hAnsi="Times New Roman" w:cs="Times New Roman"/>
          <w:sz w:val="24"/>
        </w:rPr>
        <w:t>ς να κάνουν περισσότερες ακριβείς</w:t>
      </w:r>
      <w:r w:rsidR="00F10EFA" w:rsidRPr="00880960">
        <w:rPr>
          <w:rFonts w:ascii="Times New Roman" w:eastAsiaTheme="minorEastAsia" w:hAnsi="Times New Roman" w:cs="Times New Roman"/>
          <w:sz w:val="24"/>
        </w:rPr>
        <w:t xml:space="preserve"> προβλέψεις για την εξαρτημένη μεταβλητή </w:t>
      </w:r>
      <w:r w:rsidR="00F10EFA" w:rsidRPr="00880960">
        <w:rPr>
          <w:rFonts w:ascii="Times New Roman" w:eastAsiaTheme="minorEastAsia" w:hAnsi="Times New Roman" w:cs="Times New Roman"/>
          <w:sz w:val="24"/>
          <w:lang w:val="en-US"/>
        </w:rPr>
        <w:t>Y</w:t>
      </w:r>
      <w:r w:rsidR="00F10EFA" w:rsidRPr="00880960">
        <w:rPr>
          <w:rFonts w:ascii="Times New Roman" w:eastAsiaTheme="minorEastAsia" w:hAnsi="Times New Roman" w:cs="Times New Roman"/>
          <w:sz w:val="24"/>
        </w:rPr>
        <w:t xml:space="preserve">. </w:t>
      </w:r>
    </w:p>
    <w:p w:rsidR="00ED1DFF" w:rsidRPr="00FA0839" w:rsidRDefault="00F10EFA" w:rsidP="00F41810">
      <w:pPr>
        <w:pStyle w:val="ListParagraph"/>
        <w:numPr>
          <w:ilvl w:val="0"/>
          <w:numId w:val="17"/>
        </w:numPr>
        <w:spacing w:line="360" w:lineRule="auto"/>
        <w:jc w:val="both"/>
        <w:rPr>
          <w:rFonts w:ascii="Times New Roman" w:hAnsi="Times New Roman" w:cs="Times New Roman"/>
          <w:sz w:val="24"/>
        </w:rPr>
      </w:pPr>
      <w:r w:rsidRPr="00FA0839">
        <w:rPr>
          <w:rFonts w:ascii="Times New Roman" w:eastAsiaTheme="minorEastAsia" w:hAnsi="Times New Roman" w:cs="Times New Roman"/>
          <w:sz w:val="24"/>
        </w:rPr>
        <w:t xml:space="preserve">Επειδή το μοντέλο είναι προσθετικό, μπορούμε ακόμα να εξετάσουμε τα αποτελέσματα </w:t>
      </w:r>
      <w:r w:rsidR="00880960">
        <w:rPr>
          <w:rFonts w:ascii="Times New Roman" w:eastAsiaTheme="minorEastAsia" w:hAnsi="Times New Roman" w:cs="Times New Roman"/>
          <w:sz w:val="24"/>
        </w:rPr>
        <w:t>για την εξαγωγή συμπερασμάτων για τη σχέση των ανεξάρτη</w:t>
      </w:r>
      <w:r w:rsidR="002F278F">
        <w:rPr>
          <w:rFonts w:ascii="Times New Roman" w:eastAsiaTheme="minorEastAsia" w:hAnsi="Times New Roman" w:cs="Times New Roman"/>
          <w:sz w:val="24"/>
        </w:rPr>
        <w:t>τ</w:t>
      </w:r>
      <w:r w:rsidR="00880960">
        <w:rPr>
          <w:rFonts w:ascii="Times New Roman" w:eastAsiaTheme="minorEastAsia" w:hAnsi="Times New Roman" w:cs="Times New Roman"/>
          <w:sz w:val="24"/>
        </w:rPr>
        <w:t>ων μεταβλητών με την εξαρτημένη</w:t>
      </w:r>
    </w:p>
    <w:p w:rsidR="00F10EFA" w:rsidRPr="002C25DF" w:rsidRDefault="00ED1DFF" w:rsidP="00F41810">
      <w:pPr>
        <w:pStyle w:val="ListParagraph"/>
        <w:numPr>
          <w:ilvl w:val="0"/>
          <w:numId w:val="17"/>
        </w:numPr>
        <w:spacing w:line="360" w:lineRule="auto"/>
        <w:jc w:val="both"/>
        <w:rPr>
          <w:rFonts w:ascii="Times New Roman" w:hAnsi="Times New Roman" w:cs="Times New Roman"/>
          <w:sz w:val="24"/>
        </w:rPr>
      </w:pPr>
      <w:r w:rsidRPr="00FA0839">
        <w:rPr>
          <w:rFonts w:ascii="Times New Roman" w:hAnsi="Times New Roman" w:cs="Times New Roman"/>
          <w:sz w:val="24"/>
        </w:rPr>
        <w:t xml:space="preserve">Ο κύριος περιορισμός των </w:t>
      </w:r>
      <w:r w:rsidRPr="00FA0839">
        <w:rPr>
          <w:rFonts w:ascii="Times New Roman" w:hAnsi="Times New Roman" w:cs="Times New Roman"/>
          <w:sz w:val="24"/>
          <w:lang w:val="en-US"/>
        </w:rPr>
        <w:t>GAMs</w:t>
      </w:r>
      <w:r w:rsidRPr="00FA0839">
        <w:rPr>
          <w:rFonts w:ascii="Times New Roman" w:hAnsi="Times New Roman" w:cs="Times New Roman"/>
          <w:sz w:val="24"/>
        </w:rPr>
        <w:t xml:space="preserve"> είναι ότι το μοντέλο είναι περιορισμένο στο να είναι προσθετικό. Με πολλές μεταβλητές, σημαντικές αλληλεπιδράσεις μπορούν να παραβλεφθούν.</w:t>
      </w:r>
    </w:p>
    <w:p w:rsidR="00566FAA" w:rsidRPr="00880960" w:rsidRDefault="00011BEE" w:rsidP="00F41810">
      <w:pPr>
        <w:spacing w:after="0" w:line="360" w:lineRule="auto"/>
        <w:jc w:val="both"/>
        <w:rPr>
          <w:rFonts w:ascii="Times New Roman" w:hAnsi="Times New Roman" w:cs="Times New Roman"/>
          <w:sz w:val="24"/>
        </w:rPr>
      </w:pPr>
      <w:r>
        <w:rPr>
          <w:rFonts w:ascii="Times New Roman" w:hAnsi="Times New Roman" w:cs="Times New Roman"/>
          <w:sz w:val="24"/>
        </w:rPr>
        <w:t xml:space="preserve">Στην </w:t>
      </w:r>
      <w:r w:rsidR="00180447">
        <w:rPr>
          <w:rFonts w:ascii="Times New Roman" w:hAnsi="Times New Roman" w:cs="Times New Roman"/>
          <w:sz w:val="24"/>
        </w:rPr>
        <w:t>εργασία αυτή χρησιμοποιούνται</w:t>
      </w:r>
      <w:r w:rsidR="00F10EFA">
        <w:rPr>
          <w:rFonts w:ascii="Times New Roman" w:hAnsi="Times New Roman" w:cs="Times New Roman"/>
          <w:sz w:val="24"/>
        </w:rPr>
        <w:t xml:space="preserve"> τα</w:t>
      </w:r>
      <w:r>
        <w:rPr>
          <w:rFonts w:ascii="Times New Roman" w:hAnsi="Times New Roman" w:cs="Times New Roman"/>
          <w:sz w:val="24"/>
        </w:rPr>
        <w:t xml:space="preserve"> </w:t>
      </w:r>
      <w:r>
        <w:rPr>
          <w:rFonts w:ascii="Times New Roman" w:hAnsi="Times New Roman" w:cs="Times New Roman"/>
          <w:sz w:val="24"/>
          <w:lang w:val="en-US"/>
        </w:rPr>
        <w:t>GAMs</w:t>
      </w:r>
      <w:r w:rsidR="00880960">
        <w:rPr>
          <w:rFonts w:ascii="Times New Roman" w:hAnsi="Times New Roman" w:cs="Times New Roman"/>
          <w:sz w:val="24"/>
        </w:rPr>
        <w:t xml:space="preserve"> για την πρόβλεψη. Το μοντέλο πρόβλεψης έχει την ακόλουθη γενική μορφή:</w:t>
      </w:r>
    </w:p>
    <w:p w:rsidR="00503E74" w:rsidRDefault="00503E74" w:rsidP="00F41810">
      <w:pPr>
        <w:spacing w:after="0" w:line="360" w:lineRule="auto"/>
        <w:jc w:val="both"/>
        <w:rPr>
          <w:rFonts w:ascii="Times New Roman" w:eastAsiaTheme="minorEastAsia" w:hAnsi="Times New Roman" w:cs="Times New Roman"/>
          <w:sz w:val="24"/>
        </w:rPr>
      </w:pPr>
    </w:p>
    <w:p w:rsidR="00503E74" w:rsidRPr="00211457" w:rsidRDefault="00503E74" w:rsidP="00F41810">
      <w:pPr>
        <w:spacing w:after="0" w:line="360" w:lineRule="auto"/>
        <w:jc w:val="both"/>
        <w:rPr>
          <w:rFonts w:ascii="Times New Roman" w:eastAsiaTheme="minorEastAsia" w:hAnsi="Times New Roman" w:cs="Times New Roman"/>
          <w:sz w:val="24"/>
        </w:rPr>
      </w:pPr>
      <m:oMathPara>
        <m:oMath>
          <m:r>
            <w:rPr>
              <w:rFonts w:ascii="Cambria Math" w:hAnsi="Cambria Math" w:cs="Times New Roman"/>
              <w:sz w:val="24"/>
            </w:rPr>
            <m:t>log</m:t>
          </m:r>
          <m:d>
            <m:dPr>
              <m:ctrlPr>
                <w:rPr>
                  <w:rFonts w:ascii="Cambria Math" w:hAnsi="Cambria Math" w:cs="Times New Roman"/>
                  <w:i/>
                  <w:sz w:val="24"/>
                </w:rPr>
              </m:ctrlPr>
            </m:dPr>
            <m:e>
              <m:f>
                <m:fPr>
                  <m:ctrlPr>
                    <w:rPr>
                      <w:rFonts w:ascii="Cambria Math" w:hAnsi="Cambria Math" w:cs="Times New Roman"/>
                      <w:i/>
                      <w:sz w:val="24"/>
                    </w:rPr>
                  </m:ctrlPr>
                </m:fPr>
                <m:num>
                  <m:r>
                    <w:rPr>
                      <w:rFonts w:ascii="Cambria Math" w:hAnsi="Cambria Math" w:cs="Times New Roman"/>
                      <w:sz w:val="24"/>
                    </w:rPr>
                    <m:t>p</m:t>
                  </m:r>
                  <m:d>
                    <m:dPr>
                      <m:ctrlPr>
                        <w:rPr>
                          <w:rFonts w:ascii="Cambria Math" w:hAnsi="Cambria Math" w:cs="Times New Roman"/>
                          <w:i/>
                          <w:sz w:val="24"/>
                        </w:rPr>
                      </m:ctrlPr>
                    </m:dPr>
                    <m:e>
                      <m:r>
                        <w:rPr>
                          <w:rFonts w:ascii="Cambria Math" w:hAnsi="Cambria Math" w:cs="Times New Roman"/>
                          <w:sz w:val="24"/>
                          <w:lang w:val="en-US"/>
                        </w:rPr>
                        <m:t>x</m:t>
                      </m:r>
                    </m:e>
                  </m:d>
                </m:num>
                <m:den>
                  <m:r>
                    <w:rPr>
                      <w:rFonts w:ascii="Cambria Math" w:hAnsi="Cambria Math" w:cs="Times New Roman"/>
                      <w:sz w:val="24"/>
                      <w:lang w:val="en-US"/>
                    </w:rPr>
                    <m:t>1-</m:t>
                  </m:r>
                  <m:r>
                    <w:rPr>
                      <w:rFonts w:ascii="Cambria Math" w:hAnsi="Cambria Math" w:cs="Times New Roman"/>
                      <w:sz w:val="24"/>
                    </w:rPr>
                    <m:t>p</m:t>
                  </m:r>
                  <m:d>
                    <m:dPr>
                      <m:ctrlPr>
                        <w:rPr>
                          <w:rFonts w:ascii="Cambria Math" w:hAnsi="Cambria Math" w:cs="Times New Roman"/>
                          <w:i/>
                          <w:sz w:val="24"/>
                        </w:rPr>
                      </m:ctrlPr>
                    </m:dPr>
                    <m:e>
                      <m:r>
                        <w:rPr>
                          <w:rFonts w:ascii="Cambria Math" w:hAnsi="Cambria Math" w:cs="Times New Roman"/>
                          <w:sz w:val="24"/>
                          <w:lang w:val="en-US"/>
                        </w:rPr>
                        <m:t>x</m:t>
                      </m:r>
                    </m:e>
                  </m:d>
                </m:den>
              </m:f>
            </m:e>
          </m:d>
          <m:r>
            <w:rPr>
              <w:rFonts w:ascii="Cambria Math" w:hAnsi="Cambria Math" w:cs="Times New Roman"/>
              <w:sz w:val="24"/>
              <w:lang w:val="en-US"/>
            </w:rPr>
            <m:t>=</m:t>
          </m:r>
          <m:sSub>
            <m:sSubPr>
              <m:ctrlPr>
                <w:rPr>
                  <w:rFonts w:ascii="Cambria Math" w:hAnsi="Cambria Math" w:cs="Times New Roman"/>
                  <w:i/>
                  <w:sz w:val="24"/>
                </w:rPr>
              </m:ctrlPr>
            </m:sSubPr>
            <m:e>
              <m:r>
                <w:rPr>
                  <w:rFonts w:ascii="Cambria Math" w:hAnsi="Cambria Math" w:cs="Times New Roman"/>
                  <w:sz w:val="24"/>
                </w:rPr>
                <m:t>β</m:t>
              </m:r>
            </m:e>
            <m:sub>
              <m:r>
                <w:rPr>
                  <w:rFonts w:ascii="Cambria Math" w:hAnsi="Cambria Math" w:cs="Times New Roman"/>
                  <w:sz w:val="24"/>
                  <w:lang w:val="en-US"/>
                </w:rPr>
                <m:t>0</m:t>
              </m:r>
            </m:sub>
          </m:sSub>
          <m:r>
            <w:rPr>
              <w:rFonts w:ascii="Cambria Math" w:hAnsi="Cambria Math" w:cs="Times New Roman"/>
              <w:sz w:val="24"/>
              <w:lang w:val="en-US"/>
            </w:rPr>
            <m:t>+</m:t>
          </m:r>
          <m:nary>
            <m:naryPr>
              <m:chr m:val="∑"/>
              <m:limLoc m:val="undOvr"/>
              <m:ctrlPr>
                <w:rPr>
                  <w:rFonts w:ascii="Cambria Math" w:hAnsi="Cambria Math" w:cs="Times New Roman"/>
                  <w:i/>
                  <w:sz w:val="24"/>
                  <w:lang w:val="en-US"/>
                </w:rPr>
              </m:ctrlPr>
            </m:naryPr>
            <m:sub>
              <m:r>
                <w:rPr>
                  <w:rFonts w:ascii="Cambria Math" w:hAnsi="Cambria Math" w:cs="Times New Roman"/>
                  <w:sz w:val="24"/>
                  <w:lang w:val="en-US"/>
                </w:rPr>
                <m:t>j=1</m:t>
              </m:r>
            </m:sub>
            <m:sup>
              <m:r>
                <w:rPr>
                  <w:rFonts w:ascii="Cambria Math" w:hAnsi="Cambria Math" w:cs="Times New Roman"/>
                  <w:sz w:val="24"/>
                  <w:lang w:val="en-US"/>
                </w:rPr>
                <m:t>m</m:t>
              </m:r>
            </m:sup>
            <m:e>
              <m:sSub>
                <m:sSubPr>
                  <m:ctrlPr>
                    <w:rPr>
                      <w:rFonts w:ascii="Cambria Math" w:hAnsi="Cambria Math" w:cs="Times New Roman"/>
                      <w:i/>
                      <w:sz w:val="24"/>
                      <w:lang w:val="en-US"/>
                    </w:rPr>
                  </m:ctrlPr>
                </m:sSubPr>
                <m:e>
                  <m:r>
                    <w:rPr>
                      <w:rFonts w:ascii="Cambria Math" w:hAnsi="Cambria Math" w:cs="Times New Roman"/>
                      <w:sz w:val="24"/>
                      <w:lang w:val="en-US"/>
                    </w:rPr>
                    <m:t>f</m:t>
                  </m:r>
                </m:e>
                <m:sub>
                  <m:r>
                    <w:rPr>
                      <w:rFonts w:ascii="Cambria Math" w:hAnsi="Cambria Math" w:cs="Times New Roman"/>
                      <w:sz w:val="24"/>
                      <w:lang w:val="en-US"/>
                    </w:rPr>
                    <m:t>i</m:t>
                  </m:r>
                </m:sub>
              </m:sSub>
              <m:r>
                <w:rPr>
                  <w:rFonts w:ascii="Cambria Math" w:hAnsi="Cambria Math" w:cs="Times New Roman"/>
                  <w:sz w:val="24"/>
                  <w:lang w:val="en-US"/>
                </w:rPr>
                <m:t>(</m:t>
              </m:r>
              <m:sSub>
                <m:sSubPr>
                  <m:ctrlPr>
                    <w:rPr>
                      <w:rFonts w:ascii="Cambria Math" w:hAnsi="Cambria Math" w:cs="Times New Roman"/>
                      <w:i/>
                      <w:sz w:val="24"/>
                      <w:lang w:val="en-US"/>
                    </w:rPr>
                  </m:ctrlPr>
                </m:sSubPr>
                <m:e>
                  <m:r>
                    <w:rPr>
                      <w:rFonts w:ascii="Cambria Math" w:hAnsi="Cambria Math" w:cs="Times New Roman"/>
                      <w:sz w:val="24"/>
                      <w:lang w:val="en-US"/>
                    </w:rPr>
                    <m:t>x</m:t>
                  </m:r>
                </m:e>
                <m:sub>
                  <m:r>
                    <w:rPr>
                      <w:rFonts w:ascii="Cambria Math" w:hAnsi="Cambria Math" w:cs="Times New Roman"/>
                      <w:sz w:val="24"/>
                      <w:lang w:val="en-US"/>
                    </w:rPr>
                    <m:t>i</m:t>
                  </m:r>
                </m:sub>
              </m:sSub>
              <m:r>
                <w:rPr>
                  <w:rFonts w:ascii="Cambria Math" w:hAnsi="Cambria Math" w:cs="Times New Roman"/>
                  <w:sz w:val="24"/>
                  <w:lang w:val="en-US"/>
                </w:rPr>
                <m:t>)</m:t>
              </m:r>
            </m:e>
          </m:nary>
          <m:r>
            <w:rPr>
              <w:rFonts w:ascii="Cambria Math" w:hAnsi="Cambria Math" w:cs="Times New Roman"/>
              <w:sz w:val="24"/>
            </w:rPr>
            <m:t xml:space="preserve">    (3.6)</m:t>
          </m:r>
        </m:oMath>
      </m:oMathPara>
    </w:p>
    <w:p w:rsidR="00211457" w:rsidRPr="00503E74" w:rsidRDefault="00211457" w:rsidP="00F41810">
      <w:pPr>
        <w:spacing w:after="0" w:line="360" w:lineRule="auto"/>
        <w:jc w:val="both"/>
        <w:rPr>
          <w:rFonts w:ascii="Times New Roman" w:eastAsiaTheme="minorEastAsia" w:hAnsi="Times New Roman" w:cs="Times New Roman"/>
          <w:sz w:val="24"/>
        </w:rPr>
      </w:pPr>
    </w:p>
    <w:p w:rsidR="00235551" w:rsidRPr="00A2190F" w:rsidRDefault="00AA00D8" w:rsidP="00F41810">
      <w:pPr>
        <w:spacing w:line="360" w:lineRule="auto"/>
        <w:jc w:val="both"/>
        <w:rPr>
          <w:rFonts w:ascii="Times New Roman" w:eastAsiaTheme="minorEastAsia" w:hAnsi="Times New Roman" w:cs="Times New Roman"/>
          <w:sz w:val="24"/>
        </w:rPr>
      </w:pPr>
      <w:r>
        <w:rPr>
          <w:rFonts w:ascii="Times New Roman" w:eastAsiaTheme="minorEastAsia" w:hAnsi="Times New Roman" w:cs="Times New Roman"/>
          <w:sz w:val="24"/>
        </w:rPr>
        <w:t>Η συνάρτηση (3.6</w:t>
      </w:r>
      <w:r w:rsidR="00340826">
        <w:rPr>
          <w:rFonts w:ascii="Times New Roman" w:eastAsiaTheme="minorEastAsia" w:hAnsi="Times New Roman" w:cs="Times New Roman"/>
          <w:sz w:val="24"/>
        </w:rPr>
        <w:t>) είναι μια λογιστική παλινδρόμηση</w:t>
      </w:r>
      <w:r w:rsidR="00340826" w:rsidRPr="00340826">
        <w:rPr>
          <w:rFonts w:ascii="Times New Roman" w:eastAsiaTheme="minorEastAsia" w:hAnsi="Times New Roman" w:cs="Times New Roman"/>
          <w:sz w:val="24"/>
        </w:rPr>
        <w:t xml:space="preserve"> </w:t>
      </w:r>
      <w:r w:rsidR="00340826">
        <w:rPr>
          <w:rFonts w:ascii="Times New Roman" w:eastAsiaTheme="minorEastAsia" w:hAnsi="Times New Roman" w:cs="Times New Roman"/>
          <w:sz w:val="24"/>
        </w:rPr>
        <w:t xml:space="preserve">γενικευμένων προσθετικών μοντέλων. </w:t>
      </w:r>
    </w:p>
    <w:p w:rsidR="00D47475" w:rsidRPr="00500CA5" w:rsidRDefault="00211457" w:rsidP="00F41810">
      <w:pPr>
        <w:pStyle w:val="Heading3"/>
        <w:spacing w:line="360" w:lineRule="auto"/>
      </w:pPr>
      <w:bookmarkStart w:id="98" w:name="_Toc26182791"/>
      <w:bookmarkStart w:id="99" w:name="_Toc30522875"/>
      <w:bookmarkStart w:id="100" w:name="_Toc30784899"/>
      <w:r w:rsidRPr="00500CA5">
        <w:t xml:space="preserve">3.2.3 </w:t>
      </w:r>
      <w:r w:rsidRPr="00287478">
        <w:rPr>
          <w:lang w:val="en-US"/>
        </w:rPr>
        <w:t>Random</w:t>
      </w:r>
      <w:r w:rsidRPr="00500CA5">
        <w:t xml:space="preserve"> </w:t>
      </w:r>
      <w:r w:rsidRPr="00287478">
        <w:rPr>
          <w:lang w:val="en-US"/>
        </w:rPr>
        <w:t>Forest</w:t>
      </w:r>
      <w:bookmarkEnd w:id="98"/>
      <w:bookmarkEnd w:id="99"/>
      <w:bookmarkEnd w:id="100"/>
    </w:p>
    <w:p w:rsidR="00352DBC" w:rsidRPr="0030434D" w:rsidRDefault="00352DBC" w:rsidP="00352DBC">
      <w:pPr>
        <w:spacing w:after="0" w:line="360" w:lineRule="auto"/>
        <w:jc w:val="both"/>
        <w:rPr>
          <w:rFonts w:ascii="Times New Roman" w:hAnsi="Times New Roman" w:cs="Times New Roman"/>
          <w:sz w:val="24"/>
        </w:rPr>
      </w:pPr>
      <w:r>
        <w:rPr>
          <w:rFonts w:ascii="Times New Roman" w:hAnsi="Times New Roman" w:cs="Times New Roman"/>
          <w:sz w:val="24"/>
        </w:rPr>
        <w:t>Ο αλγόριθμος</w:t>
      </w:r>
      <w:r w:rsidRPr="00500CA5">
        <w:rPr>
          <w:rFonts w:ascii="Times New Roman" w:hAnsi="Times New Roman" w:cs="Times New Roman"/>
          <w:sz w:val="24"/>
        </w:rPr>
        <w:t xml:space="preserve"> </w:t>
      </w:r>
      <w:r>
        <w:rPr>
          <w:rFonts w:ascii="Times New Roman" w:hAnsi="Times New Roman" w:cs="Times New Roman"/>
          <w:sz w:val="24"/>
          <w:lang w:val="en-US"/>
        </w:rPr>
        <w:t>Random</w:t>
      </w:r>
      <w:r w:rsidRPr="00500CA5">
        <w:rPr>
          <w:rFonts w:ascii="Times New Roman" w:hAnsi="Times New Roman" w:cs="Times New Roman"/>
          <w:sz w:val="24"/>
        </w:rPr>
        <w:t xml:space="preserve"> </w:t>
      </w:r>
      <w:r>
        <w:rPr>
          <w:rFonts w:ascii="Times New Roman" w:hAnsi="Times New Roman" w:cs="Times New Roman"/>
          <w:sz w:val="24"/>
          <w:lang w:val="en-US"/>
        </w:rPr>
        <w:t>Forest</w:t>
      </w:r>
      <w:r w:rsidRPr="0070766B">
        <w:rPr>
          <w:rFonts w:ascii="Times New Roman" w:hAnsi="Times New Roman" w:cs="Times New Roman"/>
          <w:sz w:val="24"/>
        </w:rPr>
        <w:t xml:space="preserve"> </w:t>
      </w:r>
      <w:r>
        <w:rPr>
          <w:rFonts w:ascii="Times New Roman" w:hAnsi="Times New Roman" w:cs="Times New Roman"/>
          <w:sz w:val="24"/>
        </w:rPr>
        <w:fldChar w:fldCharType="begin" w:fldLock="1"/>
      </w:r>
      <w:r>
        <w:rPr>
          <w:rFonts w:ascii="Times New Roman" w:hAnsi="Times New Roman" w:cs="Times New Roman"/>
          <w:sz w:val="24"/>
        </w:rPr>
        <w:instrText xml:space="preserve">ADDIN CSL_CITATION {"citationItems":[{"id":"ITEM-1","itemData":{"abstract":"Random forests are a combination of tree predictors such that each tree depends on the values of a random vector sampled independently and with the same distribution for all trees in the forest. The generalization error for forests converges a.s. to a limit as the number of trees in the forest becomes large. The generalization error of a forest of tree classifiers depends on the strength of the individual trees in the forest and the correlation between them. Using a random selection of features to split each node yields error rates that compare favorably to Adaboost (Y. Freund &amp; R. Schapire, Machine Learning: Proceedings of the Thirteenth International conference, </w:instrText>
      </w:r>
      <w:r>
        <w:rPr>
          <w:rFonts w:ascii="Cambria Math" w:hAnsi="Cambria Math" w:cs="Cambria Math"/>
          <w:sz w:val="24"/>
        </w:rPr>
        <w:instrText>∗</w:instrText>
      </w:r>
      <w:r>
        <w:rPr>
          <w:rFonts w:ascii="Times New Roman" w:hAnsi="Times New Roman" w:cs="Times New Roman"/>
          <w:sz w:val="24"/>
        </w:rPr>
        <w:instrText xml:space="preserve"> </w:instrText>
      </w:r>
      <w:r>
        <w:rPr>
          <w:rFonts w:ascii="Cambria Math" w:hAnsi="Cambria Math" w:cs="Cambria Math"/>
          <w:sz w:val="24"/>
        </w:rPr>
        <w:instrText>∗</w:instrText>
      </w:r>
      <w:r>
        <w:rPr>
          <w:rFonts w:ascii="Times New Roman" w:hAnsi="Times New Roman" w:cs="Times New Roman"/>
          <w:sz w:val="24"/>
        </w:rPr>
        <w:instrText xml:space="preserve"> </w:instrText>
      </w:r>
      <w:r>
        <w:rPr>
          <w:rFonts w:ascii="Cambria Math" w:hAnsi="Cambria Math" w:cs="Cambria Math"/>
          <w:sz w:val="24"/>
        </w:rPr>
        <w:instrText>∗</w:instrText>
      </w:r>
      <w:r>
        <w:rPr>
          <w:rFonts w:ascii="Times New Roman" w:hAnsi="Times New Roman" w:cs="Times New Roman"/>
          <w:sz w:val="24"/>
        </w:rPr>
        <w:instrText>, 148–156), but are more robust with respect to noise. Internal estimates monitor error, strength, and correlation and these are used to show the response to increasing the number of features used in the splitting. Internal estimates are also used to measure variable importance. These ideas are also applicable to regression.","author":[{"dropping-particle":"","family":"Breiman","given":"Leo","non-dropping-particle":"","parse-names":false,"suffix":""}],"container-title":"Machine Learning","editor":[{"dropping-particle":"","family":"Schapire","given":"Robert","non-dropping-particle":"","parse-names":false,"suffix":""}],"id":"ITEM-1","issued":{"date-parts":[["2001"]]},"page":"5-32","publisher":"Kluwer Academic Publishers","title":"Random Forest","type":"chapter"},"uris":["http://www.mendeley.com/documents/?uuid=ffcf14ed-312a-4ace-8803-589838c4a8a6"]}],"mendeley":{"formattedCitation":"(Breiman, 2001)","plainTextFormattedCitation":"(Breiman, 2001)","previouslyFormattedCitation":"(Breiman, 2001)"},"properties":{"noteIndex":0},"schema":"https://github.com/citation-style-language/schema/raw/master/csl-citation.json"}</w:instrText>
      </w:r>
      <w:r>
        <w:rPr>
          <w:rFonts w:ascii="Times New Roman" w:hAnsi="Times New Roman" w:cs="Times New Roman"/>
          <w:sz w:val="24"/>
        </w:rPr>
        <w:fldChar w:fldCharType="separate"/>
      </w:r>
      <w:r w:rsidRPr="0070766B">
        <w:rPr>
          <w:rFonts w:ascii="Times New Roman" w:hAnsi="Times New Roman" w:cs="Times New Roman"/>
          <w:noProof/>
          <w:sz w:val="24"/>
        </w:rPr>
        <w:t>(Breiman, 2001)</w:t>
      </w:r>
      <w:r>
        <w:rPr>
          <w:rFonts w:ascii="Times New Roman" w:hAnsi="Times New Roman" w:cs="Times New Roman"/>
          <w:sz w:val="24"/>
        </w:rPr>
        <w:fldChar w:fldCharType="end"/>
      </w:r>
      <w:r w:rsidRPr="005D25E8">
        <w:rPr>
          <w:rFonts w:ascii="Times New Roman" w:hAnsi="Times New Roman" w:cs="Times New Roman"/>
          <w:sz w:val="24"/>
        </w:rPr>
        <w:t xml:space="preserve"> </w:t>
      </w:r>
      <w:r>
        <w:rPr>
          <w:rFonts w:ascii="Times New Roman" w:hAnsi="Times New Roman" w:cs="Times New Roman"/>
          <w:sz w:val="24"/>
        </w:rPr>
        <w:t>είναι ένα αποτελεσματικό εργαλείο πρόβλεψης και προσφέρει</w:t>
      </w:r>
      <w:r w:rsidRPr="00500CA5">
        <w:rPr>
          <w:rFonts w:ascii="Times New Roman" w:hAnsi="Times New Roman" w:cs="Times New Roman"/>
          <w:sz w:val="24"/>
        </w:rPr>
        <w:t xml:space="preserve"> </w:t>
      </w:r>
      <w:r>
        <w:rPr>
          <w:rFonts w:ascii="Times New Roman" w:hAnsi="Times New Roman" w:cs="Times New Roman"/>
          <w:sz w:val="24"/>
        </w:rPr>
        <w:t>βελτίωση</w:t>
      </w:r>
      <w:r w:rsidRPr="00500CA5">
        <w:rPr>
          <w:rFonts w:ascii="Times New Roman" w:hAnsi="Times New Roman" w:cs="Times New Roman"/>
          <w:sz w:val="24"/>
        </w:rPr>
        <w:t xml:space="preserve"> </w:t>
      </w:r>
      <w:r>
        <w:rPr>
          <w:rFonts w:ascii="Times New Roman" w:hAnsi="Times New Roman" w:cs="Times New Roman"/>
          <w:sz w:val="24"/>
        </w:rPr>
        <w:t>πάνω</w:t>
      </w:r>
      <w:r w:rsidRPr="00500CA5">
        <w:rPr>
          <w:rFonts w:ascii="Times New Roman" w:hAnsi="Times New Roman" w:cs="Times New Roman"/>
          <w:sz w:val="24"/>
        </w:rPr>
        <w:t xml:space="preserve"> </w:t>
      </w:r>
      <w:r>
        <w:rPr>
          <w:rFonts w:ascii="Times New Roman" w:hAnsi="Times New Roman" w:cs="Times New Roman"/>
          <w:sz w:val="24"/>
        </w:rPr>
        <w:t>στα</w:t>
      </w:r>
      <w:r w:rsidRPr="00500CA5">
        <w:rPr>
          <w:rFonts w:ascii="Times New Roman" w:hAnsi="Times New Roman" w:cs="Times New Roman"/>
          <w:sz w:val="24"/>
        </w:rPr>
        <w:t xml:space="preserve"> </w:t>
      </w:r>
      <w:r>
        <w:rPr>
          <w:rFonts w:ascii="Times New Roman" w:hAnsi="Times New Roman" w:cs="Times New Roman"/>
          <w:sz w:val="24"/>
          <w:lang w:val="en-US"/>
        </w:rPr>
        <w:t>bagged</w:t>
      </w:r>
      <w:r w:rsidRPr="00500CA5">
        <w:rPr>
          <w:rFonts w:ascii="Times New Roman" w:hAnsi="Times New Roman" w:cs="Times New Roman"/>
          <w:sz w:val="24"/>
        </w:rPr>
        <w:t xml:space="preserve"> </w:t>
      </w:r>
      <w:r>
        <w:rPr>
          <w:rFonts w:ascii="Times New Roman" w:hAnsi="Times New Roman" w:cs="Times New Roman"/>
          <w:sz w:val="24"/>
          <w:lang w:val="en-US"/>
        </w:rPr>
        <w:t>trees</w:t>
      </w:r>
      <w:r w:rsidRPr="00500CA5">
        <w:rPr>
          <w:rFonts w:ascii="Times New Roman" w:hAnsi="Times New Roman" w:cs="Times New Roman"/>
          <w:sz w:val="24"/>
        </w:rPr>
        <w:t xml:space="preserve">. </w:t>
      </w:r>
      <w:r>
        <w:rPr>
          <w:rFonts w:ascii="Times New Roman" w:hAnsi="Times New Roman" w:cs="Times New Roman"/>
          <w:sz w:val="24"/>
        </w:rPr>
        <w:t xml:space="preserve">Στο </w:t>
      </w:r>
      <w:r>
        <w:rPr>
          <w:rFonts w:ascii="Times New Roman" w:hAnsi="Times New Roman" w:cs="Times New Roman"/>
          <w:sz w:val="24"/>
          <w:lang w:val="en-US"/>
        </w:rPr>
        <w:t>bagging</w:t>
      </w:r>
      <w:r>
        <w:rPr>
          <w:rStyle w:val="FootnoteReference"/>
          <w:rFonts w:ascii="Times New Roman" w:hAnsi="Times New Roman" w:cs="Times New Roman"/>
          <w:sz w:val="24"/>
          <w:lang w:val="en-US"/>
        </w:rPr>
        <w:footnoteReference w:id="18"/>
      </w:r>
      <w:r>
        <w:rPr>
          <w:rFonts w:ascii="Times New Roman" w:hAnsi="Times New Roman" w:cs="Times New Roman"/>
          <w:sz w:val="24"/>
        </w:rPr>
        <w:t xml:space="preserve"> </w:t>
      </w:r>
      <w:r>
        <w:rPr>
          <w:rFonts w:ascii="Times New Roman" w:hAnsi="Times New Roman" w:cs="Times New Roman"/>
          <w:sz w:val="24"/>
        </w:rPr>
        <w:fldChar w:fldCharType="begin" w:fldLock="1"/>
      </w:r>
      <w:r>
        <w:rPr>
          <w:rFonts w:ascii="Times New Roman" w:hAnsi="Times New Roman" w:cs="Times New Roman"/>
          <w:sz w:val="24"/>
        </w:rPr>
        <w:instrText>ADDIN CSL_CITATION {"citationItems":[{"id":"ITEM-1","itemData":{"DOI":"10.1007/BF00058655","ISBN":"0885-6125","ISSN":"0885-6125","PMID":"17634459","abstract":"Bagging predictors is a method for generating multiple versions of a pre-dictor and using these to get an aggregated predictor. The aggregation av-erages over the versions when predicting a numerical outcome and does a plurality v ote when predicting a class. The multiple versions are formed by making bootstrap replicates of the learning set and using these as new learning sets. Tests on real and simulated data sets using classiication and regression trees and subset selection in linear regression show that bagging can give substantial gains in accuracy. The vital element is the instability o f the prediction method. If perturbing the learning set can cause signiicant changes in the predictor constructed, then bagging can improve accuracy.","author":[{"dropping-particle":"","family":"Breiman","given":"Leo","non-dropping-particle":"","parse-names":false,"suffix":""}],"container-title":"Machine Learning","id":"ITEM-1","issue":"2","issued":{"date-parts":[["1996","8"]]},"page":"123-140","title":"Bagging predictors","type":"article-journal","volume":"24"},"uris":["http://www.mendeley.com/documents/?uuid=c76722b5-4eab-4f3a-88ac-1dc0e6c82db3"]}],"mendeley":{"formattedCitation":"(Breiman, 1996)","plainTextFormattedCitation":"(Breiman, 1996)","previouslyFormattedCitation":"(Breiman, 1996)"},"properties":{"noteIndex":0},"schema":"https://github.com/citation-style-language/schema/raw/master/csl-citation.json"}</w:instrText>
      </w:r>
      <w:r>
        <w:rPr>
          <w:rFonts w:ascii="Times New Roman" w:hAnsi="Times New Roman" w:cs="Times New Roman"/>
          <w:sz w:val="24"/>
        </w:rPr>
        <w:fldChar w:fldCharType="separate"/>
      </w:r>
      <w:r w:rsidRPr="005D25E8">
        <w:rPr>
          <w:rFonts w:ascii="Times New Roman" w:hAnsi="Times New Roman" w:cs="Times New Roman"/>
          <w:noProof/>
          <w:sz w:val="24"/>
        </w:rPr>
        <w:t>(Breiman, 1996)</w:t>
      </w:r>
      <w:r>
        <w:rPr>
          <w:rFonts w:ascii="Times New Roman" w:hAnsi="Times New Roman" w:cs="Times New Roman"/>
          <w:sz w:val="24"/>
        </w:rPr>
        <w:fldChar w:fldCharType="end"/>
      </w:r>
      <w:r>
        <w:rPr>
          <w:rFonts w:ascii="Times New Roman" w:hAnsi="Times New Roman" w:cs="Times New Roman"/>
          <w:sz w:val="24"/>
        </w:rPr>
        <w:t>, δημιουργούμε μια σειρά από δέντρα αποφάσεων (</w:t>
      </w:r>
      <w:r>
        <w:rPr>
          <w:rFonts w:ascii="Times New Roman" w:hAnsi="Times New Roman" w:cs="Times New Roman"/>
          <w:sz w:val="24"/>
          <w:lang w:val="en-US"/>
        </w:rPr>
        <w:t>decision</w:t>
      </w:r>
      <w:r w:rsidRPr="00725952">
        <w:rPr>
          <w:rFonts w:ascii="Times New Roman" w:hAnsi="Times New Roman" w:cs="Times New Roman"/>
          <w:sz w:val="24"/>
        </w:rPr>
        <w:t xml:space="preserve"> </w:t>
      </w:r>
      <w:r>
        <w:rPr>
          <w:rFonts w:ascii="Times New Roman" w:hAnsi="Times New Roman" w:cs="Times New Roman"/>
          <w:sz w:val="24"/>
          <w:lang w:val="en-US"/>
        </w:rPr>
        <w:t>trees</w:t>
      </w:r>
      <w:r w:rsidRPr="00725952">
        <w:rPr>
          <w:rFonts w:ascii="Times New Roman" w:hAnsi="Times New Roman" w:cs="Times New Roman"/>
          <w:sz w:val="24"/>
        </w:rPr>
        <w:t>)</w:t>
      </w:r>
      <w:r>
        <w:rPr>
          <w:rFonts w:ascii="Times New Roman" w:hAnsi="Times New Roman" w:cs="Times New Roman"/>
          <w:sz w:val="24"/>
        </w:rPr>
        <w:t xml:space="preserve"> πάνω σε </w:t>
      </w:r>
      <w:r>
        <w:rPr>
          <w:rFonts w:ascii="Times New Roman" w:hAnsi="Times New Roman" w:cs="Times New Roman"/>
          <w:sz w:val="24"/>
          <w:lang w:val="en-US"/>
        </w:rPr>
        <w:lastRenderedPageBreak/>
        <w:t>bootstrapped</w:t>
      </w:r>
      <w:r>
        <w:rPr>
          <w:rFonts w:ascii="Times New Roman" w:hAnsi="Times New Roman" w:cs="Times New Roman"/>
          <w:sz w:val="24"/>
        </w:rPr>
        <w:t xml:space="preserve"> σύνολα εκπαίδευσης. Κατά την κατασκευή αυτών των δέντρων αποφάσεων, η εισαγωγή ενός κόμβου απόφασης σε ένα δέντρο βασίζεται στην εξέταση ενός τυχαίου δείγματος </w:t>
      </w:r>
      <m:oMath>
        <m:r>
          <w:rPr>
            <w:rFonts w:ascii="Cambria Math" w:hAnsi="Cambria Math" w:cs="Times New Roman"/>
            <w:sz w:val="24"/>
          </w:rPr>
          <m:t>m</m:t>
        </m:r>
      </m:oMath>
      <w:r w:rsidRPr="00B11D2F">
        <w:rPr>
          <w:rFonts w:ascii="Times New Roman" w:eastAsiaTheme="minorEastAsia" w:hAnsi="Times New Roman" w:cs="Times New Roman"/>
          <w:sz w:val="24"/>
        </w:rPr>
        <w:t xml:space="preserve"> </w:t>
      </w:r>
      <w:r w:rsidRPr="005D25E8">
        <w:rPr>
          <w:rFonts w:ascii="Times New Roman" w:hAnsi="Times New Roman" w:cs="Times New Roman"/>
          <w:sz w:val="24"/>
        </w:rPr>
        <w:t xml:space="preserve">ανεξάρτητων μεταβλητών από το σύνολο </w:t>
      </w:r>
      <w:r>
        <w:rPr>
          <w:rFonts w:ascii="Times New Roman" w:hAnsi="Times New Roman" w:cs="Times New Roman"/>
          <w:sz w:val="24"/>
        </w:rPr>
        <w:t xml:space="preserve">των </w:t>
      </w:r>
      <m:oMath>
        <m:r>
          <w:rPr>
            <w:rFonts w:ascii="Cambria Math" w:hAnsi="Cambria Math" w:cs="Times New Roman"/>
            <w:sz w:val="24"/>
          </w:rPr>
          <m:t>p</m:t>
        </m:r>
      </m:oMath>
      <w:r w:rsidRPr="0030434D">
        <w:rPr>
          <w:rFonts w:ascii="Times New Roman" w:eastAsiaTheme="minorEastAsia" w:hAnsi="Times New Roman" w:cs="Times New Roman"/>
          <w:sz w:val="24"/>
        </w:rPr>
        <w:t xml:space="preserve"> </w:t>
      </w:r>
      <w:r>
        <w:rPr>
          <w:rFonts w:ascii="Times New Roman" w:eastAsiaTheme="minorEastAsia" w:hAnsi="Times New Roman" w:cs="Times New Roman"/>
          <w:sz w:val="24"/>
        </w:rPr>
        <w:t>διαθέσιμων μεταβλητών</w:t>
      </w:r>
      <w:r>
        <w:rPr>
          <w:rStyle w:val="FootnoteReference"/>
          <w:rFonts w:ascii="Times New Roman" w:eastAsiaTheme="minorEastAsia" w:hAnsi="Times New Roman" w:cs="Times New Roman"/>
          <w:sz w:val="24"/>
        </w:rPr>
        <w:footnoteReference w:id="19"/>
      </w:r>
      <w:r w:rsidRPr="005D25E8">
        <w:rPr>
          <w:rFonts w:ascii="Times New Roman" w:hAnsi="Times New Roman" w:cs="Times New Roman"/>
          <w:sz w:val="24"/>
        </w:rPr>
        <w:t xml:space="preserve">. </w:t>
      </w:r>
      <w:r>
        <w:rPr>
          <w:rFonts w:ascii="Times New Roman" w:hAnsi="Times New Roman" w:cs="Times New Roman"/>
          <w:sz w:val="24"/>
        </w:rPr>
        <w:t xml:space="preserve">Η τυχαία επιλογή των μεταβλητών γίνεται για κάθε νέο κόμβο που εισάγεται στο δέντρο. Σε αντίθεση με τη διαδικασία του </w:t>
      </w:r>
      <w:r>
        <w:rPr>
          <w:rFonts w:ascii="Times New Roman" w:hAnsi="Times New Roman" w:cs="Times New Roman"/>
          <w:sz w:val="24"/>
          <w:lang w:val="en-US"/>
        </w:rPr>
        <w:t>bagging</w:t>
      </w:r>
      <w:r w:rsidRPr="0030434D">
        <w:rPr>
          <w:rFonts w:ascii="Times New Roman" w:hAnsi="Times New Roman" w:cs="Times New Roman"/>
          <w:sz w:val="24"/>
        </w:rPr>
        <w:t xml:space="preserve">, </w:t>
      </w:r>
      <w:r>
        <w:rPr>
          <w:rFonts w:ascii="Times New Roman" w:hAnsi="Times New Roman" w:cs="Times New Roman"/>
          <w:sz w:val="24"/>
        </w:rPr>
        <w:t xml:space="preserve">όπου αναπτύσσονται και συνδυάζονται πολλαπλά δέντρα απόφασης, καθένα από τα οποία χρησιμοποιεί το ίδιο σύνολο μεταβλητών, η παραπάνω διαδικασία που χρησιμοποιείται στον αλγόριθμο </w:t>
      </w:r>
      <w:r>
        <w:rPr>
          <w:rFonts w:ascii="Times New Roman" w:hAnsi="Times New Roman" w:cs="Times New Roman"/>
          <w:sz w:val="24"/>
          <w:lang w:val="en-US"/>
        </w:rPr>
        <w:t>Random</w:t>
      </w:r>
      <w:r w:rsidRPr="0030434D">
        <w:rPr>
          <w:rFonts w:ascii="Times New Roman" w:hAnsi="Times New Roman" w:cs="Times New Roman"/>
          <w:sz w:val="24"/>
        </w:rPr>
        <w:t xml:space="preserve"> </w:t>
      </w:r>
      <w:r>
        <w:rPr>
          <w:rFonts w:ascii="Times New Roman" w:hAnsi="Times New Roman" w:cs="Times New Roman"/>
          <w:sz w:val="24"/>
          <w:lang w:val="en-US"/>
        </w:rPr>
        <w:t>Forrest</w:t>
      </w:r>
      <w:r w:rsidRPr="0030434D">
        <w:rPr>
          <w:rFonts w:ascii="Times New Roman" w:hAnsi="Times New Roman" w:cs="Times New Roman"/>
          <w:sz w:val="24"/>
        </w:rPr>
        <w:t xml:space="preserve"> </w:t>
      </w:r>
      <w:r>
        <w:rPr>
          <w:rFonts w:ascii="Times New Roman" w:hAnsi="Times New Roman" w:cs="Times New Roman"/>
          <w:sz w:val="24"/>
        </w:rPr>
        <w:t xml:space="preserve">ενισχύει το βαθμό ανεξαρτησίας των επιμέρους δέντρων απόφασης, ώστε ο συνδυασμός τους να είναι περισσότερο ευσταθής και να έχει υψηλότερη προβλεπτική ικανότητα. </w:t>
      </w:r>
    </w:p>
    <w:p w:rsidR="00D47475" w:rsidRPr="00D47475" w:rsidRDefault="00D47475" w:rsidP="00F41810">
      <w:pPr>
        <w:spacing w:line="360" w:lineRule="auto"/>
        <w:jc w:val="both"/>
        <w:rPr>
          <w:rFonts w:ascii="Times New Roman" w:hAnsi="Times New Roman" w:cs="Times New Roman"/>
          <w:b/>
          <w:sz w:val="24"/>
        </w:rPr>
      </w:pPr>
    </w:p>
    <w:p w:rsidR="0031040D" w:rsidRDefault="007419DC" w:rsidP="00F41810">
      <w:pPr>
        <w:pStyle w:val="Heading3"/>
        <w:spacing w:line="360" w:lineRule="auto"/>
      </w:pPr>
      <w:bookmarkStart w:id="101" w:name="_Toc26182792"/>
      <w:bookmarkStart w:id="102" w:name="_Toc30522876"/>
      <w:bookmarkStart w:id="103" w:name="_Toc30784900"/>
      <w:r w:rsidRPr="00ED7874">
        <w:t xml:space="preserve">3.2.4 </w:t>
      </w:r>
      <w:r w:rsidR="00E02DAA">
        <w:rPr>
          <w:lang w:val="en-US"/>
        </w:rPr>
        <w:t>Gradient</w:t>
      </w:r>
      <w:r w:rsidR="00E02DAA" w:rsidRPr="00ED7874">
        <w:t xml:space="preserve"> </w:t>
      </w:r>
      <w:r w:rsidR="00E02DAA">
        <w:rPr>
          <w:lang w:val="en-US"/>
        </w:rPr>
        <w:t>Boosting</w:t>
      </w:r>
      <w:bookmarkEnd w:id="101"/>
      <w:r w:rsidR="00ED7874" w:rsidRPr="00ED7874">
        <w:t xml:space="preserve"> </w:t>
      </w:r>
      <w:r w:rsidR="00ED7874">
        <w:rPr>
          <w:lang w:val="en-US"/>
        </w:rPr>
        <w:t>Machine</w:t>
      </w:r>
      <w:r w:rsidR="009D2819" w:rsidRPr="00ED7874">
        <w:t xml:space="preserve"> (</w:t>
      </w:r>
      <w:r w:rsidR="00ED7874">
        <w:rPr>
          <w:lang w:val="en-US"/>
        </w:rPr>
        <w:t>GBM</w:t>
      </w:r>
      <w:r w:rsidR="00ED7874" w:rsidRPr="00ED7874">
        <w:t>)</w:t>
      </w:r>
      <w:bookmarkEnd w:id="102"/>
      <w:bookmarkEnd w:id="103"/>
    </w:p>
    <w:p w:rsidR="00C21481" w:rsidRPr="00F56327" w:rsidRDefault="00880960" w:rsidP="00C2148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Ο αλγόριθμος</w:t>
      </w:r>
      <w:r w:rsidR="00330609" w:rsidRPr="00C21481">
        <w:rPr>
          <w:rFonts w:ascii="Times New Roman" w:hAnsi="Times New Roman" w:cs="Times New Roman"/>
          <w:sz w:val="24"/>
          <w:szCs w:val="24"/>
        </w:rPr>
        <w:t xml:space="preserve"> </w:t>
      </w:r>
      <w:r w:rsidR="00330609" w:rsidRPr="00C21481">
        <w:rPr>
          <w:rFonts w:ascii="Times New Roman" w:hAnsi="Times New Roman" w:cs="Times New Roman"/>
          <w:sz w:val="24"/>
          <w:szCs w:val="24"/>
          <w:lang w:val="en-US"/>
        </w:rPr>
        <w:t>GBM</w:t>
      </w:r>
      <w:r w:rsidR="00330609" w:rsidRPr="00C21481">
        <w:rPr>
          <w:rFonts w:ascii="Times New Roman" w:hAnsi="Times New Roman" w:cs="Times New Roman"/>
          <w:sz w:val="24"/>
          <w:szCs w:val="24"/>
        </w:rPr>
        <w:t xml:space="preserve"> </w:t>
      </w:r>
      <w:r w:rsidR="0091422A" w:rsidRPr="0091422A">
        <w:rPr>
          <w:rFonts w:ascii="Times New Roman" w:hAnsi="Times New Roman" w:cs="Times New Roman"/>
          <w:sz w:val="24"/>
          <w:szCs w:val="24"/>
        </w:rPr>
        <w:fldChar w:fldCharType="begin" w:fldLock="1"/>
      </w:r>
      <w:r w:rsidR="007059E1">
        <w:rPr>
          <w:rFonts w:ascii="Times New Roman" w:hAnsi="Times New Roman" w:cs="Times New Roman"/>
          <w:sz w:val="24"/>
          <w:szCs w:val="24"/>
        </w:rPr>
        <w:instrText>ADDIN CSL_CITATION {"citationItems":[{"id":"ITEM-1","itemData":{"DOI":"10.2307/2699986","ISSN":"00905364","abstract":"Function estimation/approximation is viewed from the perspective of numerical optimization iti function space, rather than parameter space. A connection is made between stagewise additive expansions and steepest-descent minimization. A general gradient descent \"boosting\" paradigm is developed for additive expansions based on any fitting criterion. Specific algorithms are presented for least-squares, least absolute deviation, and Huber-M loss functions for regression, and multiclass logistic likelihood for classification. Special enhancements are derived for the particular case where the individual additive components are regression trees, and tools for interpreting such \"TreeBoost\" models are presented. Gradient boosting of regression trees produces competitives highly robust, interpretable procedures for both regression and classification, especially appropriate for mining less than clean data. Connections between this approach and the boosting methods of Freund and Shapire and Friedman, Hastie and Tibshirani are discussed.","author":[{"dropping-particle":"","family":"Friedman","given":"Jerome H.","non-dropping-particle":"","parse-names":false,"suffix":""}],"container-title":"Annals of Statistics","id":"ITEM-1","issue":"5","issued":{"date-parts":[["2001"]]},"page":"1189-1232","title":"Greedy function approximation: A gradient boosting machine","type":"article-journal","volume":"29"},"uris":["http://www.mendeley.com/documents/?uuid=135216b7-3ec8-4504-8811-8f4a5b95123f"]}],"mendeley":{"formattedCitation":"(Friedman, 2001)","plainTextFormattedCitation":"(Friedman, 2001)","previouslyFormattedCitation":"(Friedman, 2001)"},"properties":{"noteIndex":0},"schema":"https://github.com/citation-style-language/schema/raw/master/csl-citation.json"}</w:instrText>
      </w:r>
      <w:r w:rsidR="0091422A" w:rsidRPr="0091422A">
        <w:rPr>
          <w:rFonts w:ascii="Times New Roman" w:hAnsi="Times New Roman" w:cs="Times New Roman"/>
          <w:sz w:val="24"/>
          <w:szCs w:val="24"/>
        </w:rPr>
        <w:fldChar w:fldCharType="separate"/>
      </w:r>
      <w:r w:rsidR="0091422A" w:rsidRPr="0091422A">
        <w:rPr>
          <w:rFonts w:ascii="Times New Roman" w:hAnsi="Times New Roman" w:cs="Times New Roman"/>
          <w:noProof/>
          <w:sz w:val="24"/>
          <w:szCs w:val="24"/>
        </w:rPr>
        <w:t>(Friedman, 2001)</w:t>
      </w:r>
      <w:r w:rsidR="0091422A" w:rsidRPr="0091422A">
        <w:rPr>
          <w:rFonts w:ascii="Times New Roman" w:hAnsi="Times New Roman" w:cs="Times New Roman"/>
          <w:sz w:val="24"/>
          <w:szCs w:val="24"/>
        </w:rPr>
        <w:fldChar w:fldCharType="end"/>
      </w:r>
      <w:r w:rsidR="0091422A" w:rsidRPr="0091422A">
        <w:rPr>
          <w:rFonts w:ascii="Times New Roman" w:hAnsi="Times New Roman" w:cs="Times New Roman"/>
          <w:sz w:val="24"/>
          <w:szCs w:val="24"/>
        </w:rPr>
        <w:t xml:space="preserve"> </w:t>
      </w:r>
      <w:r w:rsidR="00330609" w:rsidRPr="00C21481">
        <w:rPr>
          <w:rFonts w:ascii="Times New Roman" w:hAnsi="Times New Roman" w:cs="Times New Roman"/>
          <w:sz w:val="24"/>
          <w:szCs w:val="24"/>
        </w:rPr>
        <w:t xml:space="preserve">δημιουργεί σύνθετα μοντέλα ταξινόμησης μέσω της ιδέας του </w:t>
      </w:r>
      <w:proofErr w:type="spellStart"/>
      <w:r w:rsidR="00330609" w:rsidRPr="00C21481">
        <w:rPr>
          <w:rFonts w:ascii="Times New Roman" w:hAnsi="Times New Roman" w:cs="Times New Roman"/>
          <w:sz w:val="24"/>
          <w:szCs w:val="24"/>
        </w:rPr>
        <w:t>boost</w:t>
      </w:r>
      <w:r w:rsidR="00C21481" w:rsidRPr="00C21481">
        <w:rPr>
          <w:rFonts w:ascii="Times New Roman" w:hAnsi="Times New Roman" w:cs="Times New Roman"/>
          <w:sz w:val="24"/>
          <w:szCs w:val="24"/>
        </w:rPr>
        <w:t>ing</w:t>
      </w:r>
      <w:proofErr w:type="spellEnd"/>
      <w:r w:rsidR="00C21481" w:rsidRPr="00C21481">
        <w:rPr>
          <w:rFonts w:ascii="Times New Roman" w:hAnsi="Times New Roman" w:cs="Times New Roman"/>
          <w:sz w:val="24"/>
          <w:szCs w:val="24"/>
        </w:rPr>
        <w:t xml:space="preserve">.  </w:t>
      </w:r>
    </w:p>
    <w:p w:rsidR="00A248EC" w:rsidRPr="00A248EC" w:rsidRDefault="00B70B60" w:rsidP="00F41810">
      <w:pPr>
        <w:spacing w:after="0" w:line="360" w:lineRule="auto"/>
        <w:jc w:val="both"/>
        <w:rPr>
          <w:rFonts w:ascii="Times New Roman" w:hAnsi="Times New Roman" w:cs="Times New Roman"/>
          <w:sz w:val="24"/>
        </w:rPr>
      </w:pPr>
      <w:r>
        <w:rPr>
          <w:rFonts w:ascii="Times New Roman" w:hAnsi="Times New Roman" w:cs="Times New Roman"/>
          <w:sz w:val="24"/>
        </w:rPr>
        <w:t xml:space="preserve">Το </w:t>
      </w:r>
      <w:r>
        <w:rPr>
          <w:rFonts w:ascii="Times New Roman" w:hAnsi="Times New Roman" w:cs="Times New Roman"/>
          <w:sz w:val="24"/>
          <w:lang w:val="en-US"/>
        </w:rPr>
        <w:t>boosting</w:t>
      </w:r>
      <w:r>
        <w:rPr>
          <w:rFonts w:ascii="Times New Roman" w:hAnsi="Times New Roman" w:cs="Times New Roman"/>
          <w:sz w:val="24"/>
        </w:rPr>
        <w:t xml:space="preserve"> είναι μια </w:t>
      </w:r>
      <w:r w:rsidR="00880960">
        <w:rPr>
          <w:rFonts w:ascii="Times New Roman" w:hAnsi="Times New Roman" w:cs="Times New Roman"/>
          <w:sz w:val="24"/>
        </w:rPr>
        <w:t>συνδυαστική μεθοδολογία ανάπτυξης μοντέλων παλινδρόμησης και ταξινόμησης, όπου αναπτύσσονται, μέσω μίας επαναληπτικής διαδικασίας σταδιακά – νέα μοντέλα που περιορίζουν τα σφάλματα μοντέλων από προηγούμενα στάδια.</w:t>
      </w:r>
      <w:r w:rsidR="00A248EC" w:rsidRPr="00A248EC">
        <w:rPr>
          <w:rFonts w:ascii="Times New Roman" w:hAnsi="Times New Roman" w:cs="Times New Roman"/>
          <w:sz w:val="24"/>
        </w:rPr>
        <w:t xml:space="preserve">. Τα μοντέλα προστίθενται διαδοχικά έως ότου δεν </w:t>
      </w:r>
      <w:r w:rsidR="008B4927">
        <w:rPr>
          <w:rFonts w:ascii="Times New Roman" w:hAnsi="Times New Roman" w:cs="Times New Roman"/>
          <w:sz w:val="24"/>
        </w:rPr>
        <w:t>υπάρχου</w:t>
      </w:r>
      <w:r w:rsidR="00A248EC" w:rsidRPr="00A248EC">
        <w:rPr>
          <w:rFonts w:ascii="Times New Roman" w:hAnsi="Times New Roman" w:cs="Times New Roman"/>
          <w:sz w:val="24"/>
        </w:rPr>
        <w:t>ν περαιτέρω βελτιώσεις.</w:t>
      </w:r>
    </w:p>
    <w:p w:rsidR="00A248EC" w:rsidRPr="00880960" w:rsidRDefault="00B70B60" w:rsidP="00F41810">
      <w:pPr>
        <w:spacing w:after="0" w:line="360" w:lineRule="auto"/>
        <w:jc w:val="both"/>
        <w:rPr>
          <w:rFonts w:ascii="Times New Roman" w:hAnsi="Times New Roman" w:cs="Times New Roman"/>
          <w:sz w:val="24"/>
        </w:rPr>
      </w:pPr>
      <w:r>
        <w:rPr>
          <w:rFonts w:ascii="Times New Roman" w:hAnsi="Times New Roman" w:cs="Times New Roman"/>
          <w:sz w:val="24"/>
        </w:rPr>
        <w:t>Το</w:t>
      </w:r>
      <w:r w:rsidRPr="00B70B60">
        <w:rPr>
          <w:rFonts w:ascii="Times New Roman" w:hAnsi="Times New Roman" w:cs="Times New Roman"/>
          <w:sz w:val="24"/>
        </w:rPr>
        <w:t xml:space="preserve"> </w:t>
      </w:r>
      <w:r>
        <w:rPr>
          <w:rFonts w:ascii="Times New Roman" w:hAnsi="Times New Roman" w:cs="Times New Roman"/>
          <w:sz w:val="24"/>
          <w:lang w:val="en-US"/>
        </w:rPr>
        <w:t>gradient</w:t>
      </w:r>
      <w:r w:rsidRPr="00B70B60">
        <w:rPr>
          <w:rFonts w:ascii="Times New Roman" w:hAnsi="Times New Roman" w:cs="Times New Roman"/>
          <w:sz w:val="24"/>
        </w:rPr>
        <w:t xml:space="preserve"> </w:t>
      </w:r>
      <w:r>
        <w:rPr>
          <w:rFonts w:ascii="Times New Roman" w:hAnsi="Times New Roman" w:cs="Times New Roman"/>
          <w:sz w:val="24"/>
          <w:lang w:val="en-US"/>
        </w:rPr>
        <w:t>boosting</w:t>
      </w:r>
      <w:r w:rsidRPr="00B70B60">
        <w:rPr>
          <w:rFonts w:ascii="Times New Roman" w:hAnsi="Times New Roman" w:cs="Times New Roman"/>
          <w:sz w:val="24"/>
        </w:rPr>
        <w:t xml:space="preserve"> </w:t>
      </w:r>
      <w:r w:rsidR="00A248EC" w:rsidRPr="00A248EC">
        <w:rPr>
          <w:rFonts w:ascii="Times New Roman" w:hAnsi="Times New Roman" w:cs="Times New Roman"/>
          <w:sz w:val="24"/>
        </w:rPr>
        <w:t xml:space="preserve">είναι μια προσέγγιση όπου δημιουργούνται νέα μοντέλα που προβλέπουν τα σφάλματα προηγούμενων μοντέλων και στη συνέχεια προστίθενται μαζί για να κάνουν την τελική πρόβλεψη. </w:t>
      </w:r>
      <w:r w:rsidR="00330609">
        <w:rPr>
          <w:rFonts w:ascii="Times New Roman" w:hAnsi="Times New Roman" w:cs="Times New Roman"/>
          <w:sz w:val="24"/>
        </w:rPr>
        <w:tab/>
      </w:r>
      <w:r w:rsidR="00880960">
        <w:rPr>
          <w:rFonts w:ascii="Times New Roman" w:hAnsi="Times New Roman" w:cs="Times New Roman"/>
          <w:sz w:val="24"/>
        </w:rPr>
        <w:t xml:space="preserve">Για τον καθορισμό της βέλτιστης σύνθεσης των επιμέρους μοντέλων που συνδυάζονται, χρησιμοποιείται ο αλγόριθμος </w:t>
      </w:r>
      <w:r w:rsidR="00880960">
        <w:rPr>
          <w:rFonts w:ascii="Times New Roman" w:hAnsi="Times New Roman" w:cs="Times New Roman"/>
          <w:sz w:val="24"/>
          <w:lang w:val="en-US"/>
        </w:rPr>
        <w:t>gradient</w:t>
      </w:r>
      <w:r w:rsidR="00880960" w:rsidRPr="00880960">
        <w:rPr>
          <w:rFonts w:ascii="Times New Roman" w:hAnsi="Times New Roman" w:cs="Times New Roman"/>
          <w:sz w:val="24"/>
        </w:rPr>
        <w:t xml:space="preserve"> </w:t>
      </w:r>
      <w:r w:rsidR="00880960">
        <w:rPr>
          <w:rFonts w:ascii="Times New Roman" w:hAnsi="Times New Roman" w:cs="Times New Roman"/>
          <w:sz w:val="24"/>
          <w:lang w:val="en-US"/>
        </w:rPr>
        <w:t>descent</w:t>
      </w:r>
      <w:r w:rsidR="00880960">
        <w:rPr>
          <w:rFonts w:ascii="Times New Roman" w:hAnsi="Times New Roman" w:cs="Times New Roman"/>
          <w:sz w:val="24"/>
        </w:rPr>
        <w:t>.</w:t>
      </w:r>
    </w:p>
    <w:p w:rsidR="00330609" w:rsidRDefault="00B44E70" w:rsidP="00330609">
      <w:pPr>
        <w:spacing w:after="0" w:line="360" w:lineRule="auto"/>
        <w:jc w:val="both"/>
        <w:rPr>
          <w:rFonts w:ascii="Times New Roman" w:hAnsi="Times New Roman" w:cs="Times New Roman"/>
          <w:sz w:val="24"/>
        </w:rPr>
      </w:pPr>
      <w:r>
        <w:rPr>
          <w:rFonts w:ascii="Times New Roman" w:hAnsi="Times New Roman" w:cs="Times New Roman"/>
          <w:sz w:val="24"/>
        </w:rPr>
        <w:t>Μια</w:t>
      </w:r>
      <w:r w:rsidRPr="00B44E70">
        <w:rPr>
          <w:rFonts w:ascii="Times New Roman" w:hAnsi="Times New Roman" w:cs="Times New Roman"/>
          <w:sz w:val="24"/>
        </w:rPr>
        <w:t xml:space="preserve"> </w:t>
      </w:r>
      <w:r>
        <w:rPr>
          <w:rFonts w:ascii="Times New Roman" w:hAnsi="Times New Roman" w:cs="Times New Roman"/>
          <w:sz w:val="24"/>
        </w:rPr>
        <w:t>επέκταση</w:t>
      </w:r>
      <w:r w:rsidRPr="00B44E70">
        <w:rPr>
          <w:rFonts w:ascii="Times New Roman" w:hAnsi="Times New Roman" w:cs="Times New Roman"/>
          <w:sz w:val="24"/>
        </w:rPr>
        <w:t xml:space="preserve"> </w:t>
      </w:r>
      <w:r>
        <w:rPr>
          <w:rFonts w:ascii="Times New Roman" w:hAnsi="Times New Roman" w:cs="Times New Roman"/>
          <w:sz w:val="24"/>
        </w:rPr>
        <w:t>του</w:t>
      </w:r>
      <w:r w:rsidRPr="00B44E70">
        <w:rPr>
          <w:rFonts w:ascii="Times New Roman" w:hAnsi="Times New Roman" w:cs="Times New Roman"/>
          <w:sz w:val="24"/>
        </w:rPr>
        <w:t xml:space="preserve"> </w:t>
      </w:r>
      <w:r>
        <w:rPr>
          <w:rFonts w:ascii="Times New Roman" w:hAnsi="Times New Roman" w:cs="Times New Roman"/>
          <w:sz w:val="24"/>
        </w:rPr>
        <w:t>αλγορίθμου</w:t>
      </w:r>
      <w:r w:rsidR="00880960" w:rsidRPr="00B44E70">
        <w:rPr>
          <w:rFonts w:ascii="Times New Roman" w:hAnsi="Times New Roman" w:cs="Times New Roman"/>
          <w:sz w:val="24"/>
        </w:rPr>
        <w:t xml:space="preserve"> </w:t>
      </w:r>
      <w:r w:rsidR="00880960">
        <w:rPr>
          <w:rFonts w:ascii="Times New Roman" w:hAnsi="Times New Roman" w:cs="Times New Roman"/>
          <w:sz w:val="24"/>
          <w:lang w:val="en-US"/>
        </w:rPr>
        <w:t>GBM</w:t>
      </w:r>
      <w:r>
        <w:rPr>
          <w:rFonts w:ascii="Times New Roman" w:hAnsi="Times New Roman" w:cs="Times New Roman"/>
          <w:sz w:val="24"/>
        </w:rPr>
        <w:t xml:space="preserve"> είναι ο αλγόριθμος </w:t>
      </w:r>
      <w:proofErr w:type="spellStart"/>
      <w:r w:rsidR="00880960">
        <w:rPr>
          <w:rFonts w:ascii="Times New Roman" w:hAnsi="Times New Roman" w:cs="Times New Roman"/>
          <w:sz w:val="24"/>
          <w:lang w:val="en-US"/>
        </w:rPr>
        <w:t>eXtreme</w:t>
      </w:r>
      <w:proofErr w:type="spellEnd"/>
      <w:r w:rsidR="00880960" w:rsidRPr="00B44E70">
        <w:rPr>
          <w:rFonts w:ascii="Times New Roman" w:hAnsi="Times New Roman" w:cs="Times New Roman"/>
          <w:sz w:val="24"/>
        </w:rPr>
        <w:t xml:space="preserve"> </w:t>
      </w:r>
      <w:r w:rsidR="00880960">
        <w:rPr>
          <w:rFonts w:ascii="Times New Roman" w:hAnsi="Times New Roman" w:cs="Times New Roman"/>
          <w:sz w:val="24"/>
          <w:lang w:val="en-US"/>
        </w:rPr>
        <w:t>Gradient</w:t>
      </w:r>
      <w:r w:rsidR="00880960" w:rsidRPr="00B44E70">
        <w:rPr>
          <w:rFonts w:ascii="Times New Roman" w:hAnsi="Times New Roman" w:cs="Times New Roman"/>
          <w:sz w:val="24"/>
        </w:rPr>
        <w:t xml:space="preserve"> </w:t>
      </w:r>
      <w:r w:rsidR="00880960">
        <w:rPr>
          <w:rFonts w:ascii="Times New Roman" w:hAnsi="Times New Roman" w:cs="Times New Roman"/>
          <w:sz w:val="24"/>
          <w:lang w:val="en-US"/>
        </w:rPr>
        <w:t>Boosting</w:t>
      </w:r>
      <w:r w:rsidR="00880960" w:rsidRPr="00B44E70">
        <w:rPr>
          <w:rFonts w:ascii="Times New Roman" w:hAnsi="Times New Roman" w:cs="Times New Roman"/>
          <w:sz w:val="24"/>
        </w:rPr>
        <w:t xml:space="preserve"> </w:t>
      </w:r>
      <w:r w:rsidR="007059E1">
        <w:rPr>
          <w:rFonts w:ascii="Times New Roman" w:hAnsi="Times New Roman" w:cs="Times New Roman"/>
          <w:sz w:val="24"/>
          <w:lang w:val="en-US"/>
        </w:rPr>
        <w:fldChar w:fldCharType="begin" w:fldLock="1"/>
      </w:r>
      <w:r w:rsidR="00953764">
        <w:rPr>
          <w:rFonts w:ascii="Times New Roman" w:hAnsi="Times New Roman" w:cs="Times New Roman"/>
          <w:sz w:val="24"/>
          <w:lang w:val="en-US"/>
        </w:rPr>
        <w:instrText>ADDIN</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CSL</w:instrText>
      </w:r>
      <w:r w:rsidR="00953764" w:rsidRPr="00B44E70">
        <w:rPr>
          <w:rFonts w:ascii="Times New Roman" w:hAnsi="Times New Roman" w:cs="Times New Roman"/>
          <w:sz w:val="24"/>
        </w:rPr>
        <w:instrText>_</w:instrText>
      </w:r>
      <w:r w:rsidR="00953764">
        <w:rPr>
          <w:rFonts w:ascii="Times New Roman" w:hAnsi="Times New Roman" w:cs="Times New Roman"/>
          <w:sz w:val="24"/>
          <w:lang w:val="en-US"/>
        </w:rPr>
        <w:instrText>CITATION</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citationItems</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id</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ITEM</w:instrText>
      </w:r>
      <w:r w:rsidR="00953764" w:rsidRPr="00B44E70">
        <w:rPr>
          <w:rFonts w:ascii="Times New Roman" w:hAnsi="Times New Roman" w:cs="Times New Roman"/>
          <w:sz w:val="24"/>
        </w:rPr>
        <w:instrText>-1","</w:instrText>
      </w:r>
      <w:r w:rsidR="00953764">
        <w:rPr>
          <w:rFonts w:ascii="Times New Roman" w:hAnsi="Times New Roman" w:cs="Times New Roman"/>
          <w:sz w:val="24"/>
          <w:lang w:val="en-US"/>
        </w:rPr>
        <w:instrText>itemData</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ISBN</w:instrText>
      </w:r>
      <w:r w:rsidR="00953764" w:rsidRPr="00B44E70">
        <w:rPr>
          <w:rFonts w:ascii="Times New Roman" w:hAnsi="Times New Roman" w:cs="Times New Roman"/>
          <w:sz w:val="24"/>
        </w:rPr>
        <w:instrText>":"9781450342322","</w:instrText>
      </w:r>
      <w:r w:rsidR="00953764">
        <w:rPr>
          <w:rFonts w:ascii="Times New Roman" w:hAnsi="Times New Roman" w:cs="Times New Roman"/>
          <w:sz w:val="24"/>
          <w:lang w:val="en-US"/>
        </w:rPr>
        <w:instrText>ISSN</w:instrText>
      </w:r>
      <w:r w:rsidR="00953764" w:rsidRPr="00B44E70">
        <w:rPr>
          <w:rFonts w:ascii="Times New Roman" w:hAnsi="Times New Roman" w:cs="Times New Roman"/>
          <w:sz w:val="24"/>
        </w:rPr>
        <w:instrText>":"00161535","</w:instrText>
      </w:r>
      <w:r w:rsidR="00953764">
        <w:rPr>
          <w:rFonts w:ascii="Times New Roman" w:hAnsi="Times New Roman" w:cs="Times New Roman"/>
          <w:sz w:val="24"/>
          <w:lang w:val="en-US"/>
        </w:rPr>
        <w:instrText>abstract</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Tree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boosting</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is</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a</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highly</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ective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and</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widely</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used</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machine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learning</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method</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In</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this</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paper</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we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describe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a</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scalable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endto</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end</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tree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boosting</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system</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called</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XGBoost</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which</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is</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used</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widely</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by</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data</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scientists</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to</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achieve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state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of</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the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art</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results</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on</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many</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machine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learning</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challenges</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We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propose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a</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novel</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sparsity</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aware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algorithm</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for</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sparse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data</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and</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weighted</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quantile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sketch</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for</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approximate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tree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learning</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More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importantly</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we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provide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insights</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on</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cache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access</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patterns</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data</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compression</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and</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sharding</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to</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build</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a</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scalable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tree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boosting</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system</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By</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combining</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these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insights</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XGBoost</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scales</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beyond</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billions</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of</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examples</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using</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far</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fewer</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resources</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than</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existing</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systems</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author</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dropping</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particle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family</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Tianqi</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given</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Chen</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non</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dropping</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particle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parse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names</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false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suffix</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dropping</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particle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family</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Guestrin</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given</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Carlos</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non</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dropping</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particle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parse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names</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false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suffix</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id</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ITEM</w:instrText>
      </w:r>
      <w:r w:rsidR="00953764" w:rsidRPr="00B44E70">
        <w:rPr>
          <w:rFonts w:ascii="Times New Roman" w:hAnsi="Times New Roman" w:cs="Times New Roman"/>
          <w:sz w:val="24"/>
        </w:rPr>
        <w:instrText>-1","</w:instrText>
      </w:r>
      <w:r w:rsidR="00953764">
        <w:rPr>
          <w:rFonts w:ascii="Times New Roman" w:hAnsi="Times New Roman" w:cs="Times New Roman"/>
          <w:sz w:val="24"/>
          <w:lang w:val="en-US"/>
        </w:rPr>
        <w:instrText>issued</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date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parts</w:instrText>
      </w:r>
      <w:r w:rsidR="00953764" w:rsidRPr="00B44E70">
        <w:rPr>
          <w:rFonts w:ascii="Times New Roman" w:hAnsi="Times New Roman" w:cs="Times New Roman"/>
          <w:sz w:val="24"/>
        </w:rPr>
        <w:instrText>":[["2016"]]},"</w:instrText>
      </w:r>
      <w:r w:rsidR="00953764">
        <w:rPr>
          <w:rFonts w:ascii="Times New Roman" w:hAnsi="Times New Roman" w:cs="Times New Roman"/>
          <w:sz w:val="24"/>
          <w:lang w:val="en-US"/>
        </w:rPr>
        <w:instrText>title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XGBoost</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A</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Scalable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Tree</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Boosting</w:instrText>
      </w:r>
      <w:r w:rsidR="00953764" w:rsidRPr="00B44E70">
        <w:rPr>
          <w:rFonts w:ascii="Times New Roman" w:hAnsi="Times New Roman" w:cs="Times New Roman"/>
          <w:sz w:val="24"/>
        </w:rPr>
        <w:instrText xml:space="preserve"> </w:instrText>
      </w:r>
      <w:r w:rsidR="00953764">
        <w:rPr>
          <w:rFonts w:ascii="Times New Roman" w:hAnsi="Times New Roman" w:cs="Times New Roman"/>
          <w:sz w:val="24"/>
          <w:lang w:val="en-US"/>
        </w:rPr>
        <w:instrText>System</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type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article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journal</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uris</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http</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www</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mendeley</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com</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documents</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uuid</w:instrText>
      </w:r>
      <w:r w:rsidR="00953764" w:rsidRPr="00B44E70">
        <w:rPr>
          <w:rFonts w:ascii="Times New Roman" w:hAnsi="Times New Roman" w:cs="Times New Roman"/>
          <w:sz w:val="24"/>
        </w:rPr>
        <w:instrText>=0</w:instrText>
      </w:r>
      <w:r w:rsidR="00953764">
        <w:rPr>
          <w:rFonts w:ascii="Times New Roman" w:hAnsi="Times New Roman" w:cs="Times New Roman"/>
          <w:sz w:val="24"/>
          <w:lang w:val="en-US"/>
        </w:rPr>
        <w:instrText>af</w:instrText>
      </w:r>
      <w:r w:rsidR="00953764" w:rsidRPr="00B44E70">
        <w:rPr>
          <w:rFonts w:ascii="Times New Roman" w:hAnsi="Times New Roman" w:cs="Times New Roman"/>
          <w:sz w:val="24"/>
        </w:rPr>
        <w:instrText>1</w:instrText>
      </w:r>
      <w:r w:rsidR="00953764">
        <w:rPr>
          <w:rFonts w:ascii="Times New Roman" w:hAnsi="Times New Roman" w:cs="Times New Roman"/>
          <w:sz w:val="24"/>
          <w:lang w:val="en-US"/>
        </w:rPr>
        <w:instrText>ed</w:instrText>
      </w:r>
      <w:r w:rsidR="00953764" w:rsidRPr="00B44E70">
        <w:rPr>
          <w:rFonts w:ascii="Times New Roman" w:hAnsi="Times New Roman" w:cs="Times New Roman"/>
          <w:sz w:val="24"/>
        </w:rPr>
        <w:instrText>88-3515-49</w:instrText>
      </w:r>
      <w:r w:rsidR="00953764">
        <w:rPr>
          <w:rFonts w:ascii="Times New Roman" w:hAnsi="Times New Roman" w:cs="Times New Roman"/>
          <w:sz w:val="24"/>
          <w:lang w:val="en-US"/>
        </w:rPr>
        <w:instrText>fe</w:instrText>
      </w:r>
      <w:r w:rsidR="00953764" w:rsidRPr="00B44E70">
        <w:rPr>
          <w:rFonts w:ascii="Times New Roman" w:hAnsi="Times New Roman" w:cs="Times New Roman"/>
          <w:sz w:val="24"/>
        </w:rPr>
        <w:instrText>-9</w:instrText>
      </w:r>
      <w:r w:rsidR="00953764">
        <w:rPr>
          <w:rFonts w:ascii="Times New Roman" w:hAnsi="Times New Roman" w:cs="Times New Roman"/>
          <w:sz w:val="24"/>
          <w:lang w:val="en-US"/>
        </w:rPr>
        <w:instrText>d</w:instrText>
      </w:r>
      <w:r w:rsidR="00953764" w:rsidRPr="00B44E70">
        <w:rPr>
          <w:rFonts w:ascii="Times New Roman" w:hAnsi="Times New Roman" w:cs="Times New Roman"/>
          <w:sz w:val="24"/>
        </w:rPr>
        <w:instrText>43-285974</w:instrText>
      </w:r>
      <w:r w:rsidR="00953764">
        <w:rPr>
          <w:rFonts w:ascii="Times New Roman" w:hAnsi="Times New Roman" w:cs="Times New Roman"/>
          <w:sz w:val="24"/>
          <w:lang w:val="en-US"/>
        </w:rPr>
        <w:instrText>d</w:instrText>
      </w:r>
      <w:r w:rsidR="00953764" w:rsidRPr="00B44E70">
        <w:rPr>
          <w:rFonts w:ascii="Times New Roman" w:hAnsi="Times New Roman" w:cs="Times New Roman"/>
          <w:sz w:val="24"/>
        </w:rPr>
        <w:instrText>845</w:instrText>
      </w:r>
      <w:r w:rsidR="00953764">
        <w:rPr>
          <w:rFonts w:ascii="Times New Roman" w:hAnsi="Times New Roman" w:cs="Times New Roman"/>
          <w:sz w:val="24"/>
          <w:lang w:val="en-US"/>
        </w:rPr>
        <w:instrText>fc</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mendeley</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formattedCitation</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Tianqi</w:instrText>
      </w:r>
      <w:r w:rsidR="00953764" w:rsidRPr="00B44E70">
        <w:rPr>
          <w:rFonts w:ascii="Times New Roman" w:hAnsi="Times New Roman" w:cs="Times New Roman"/>
          <w:sz w:val="24"/>
        </w:rPr>
        <w:instrText xml:space="preserve"> &amp; </w:instrText>
      </w:r>
      <w:r w:rsidR="00953764">
        <w:rPr>
          <w:rFonts w:ascii="Times New Roman" w:hAnsi="Times New Roman" w:cs="Times New Roman"/>
          <w:sz w:val="24"/>
          <w:lang w:val="en-US"/>
        </w:rPr>
        <w:instrText>Guestrin</w:instrText>
      </w:r>
      <w:r w:rsidR="00953764" w:rsidRPr="00B44E70">
        <w:rPr>
          <w:rFonts w:ascii="Times New Roman" w:hAnsi="Times New Roman" w:cs="Times New Roman"/>
          <w:sz w:val="24"/>
        </w:rPr>
        <w:instrText>, 2016)","</w:instrText>
      </w:r>
      <w:r w:rsidR="00953764">
        <w:rPr>
          <w:rFonts w:ascii="Times New Roman" w:hAnsi="Times New Roman" w:cs="Times New Roman"/>
          <w:sz w:val="24"/>
          <w:lang w:val="en-US"/>
        </w:rPr>
        <w:instrText>plainTextFormattedCitation</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Tianqi</w:instrText>
      </w:r>
      <w:r w:rsidR="00953764" w:rsidRPr="00B44E70">
        <w:rPr>
          <w:rFonts w:ascii="Times New Roman" w:hAnsi="Times New Roman" w:cs="Times New Roman"/>
          <w:sz w:val="24"/>
        </w:rPr>
        <w:instrText xml:space="preserve"> &amp; </w:instrText>
      </w:r>
      <w:r w:rsidR="00953764">
        <w:rPr>
          <w:rFonts w:ascii="Times New Roman" w:hAnsi="Times New Roman" w:cs="Times New Roman"/>
          <w:sz w:val="24"/>
          <w:lang w:val="en-US"/>
        </w:rPr>
        <w:instrText>Guestrin</w:instrText>
      </w:r>
      <w:r w:rsidR="00953764" w:rsidRPr="00B44E70">
        <w:rPr>
          <w:rFonts w:ascii="Times New Roman" w:hAnsi="Times New Roman" w:cs="Times New Roman"/>
          <w:sz w:val="24"/>
        </w:rPr>
        <w:instrText>, 2016)","</w:instrText>
      </w:r>
      <w:r w:rsidR="00953764">
        <w:rPr>
          <w:rFonts w:ascii="Times New Roman" w:hAnsi="Times New Roman" w:cs="Times New Roman"/>
          <w:sz w:val="24"/>
          <w:lang w:val="en-US"/>
        </w:rPr>
        <w:instrText>previouslyFormattedCitation</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Tianqi</w:instrText>
      </w:r>
      <w:r w:rsidR="00953764" w:rsidRPr="00B44E70">
        <w:rPr>
          <w:rFonts w:ascii="Times New Roman" w:hAnsi="Times New Roman" w:cs="Times New Roman"/>
          <w:sz w:val="24"/>
        </w:rPr>
        <w:instrText xml:space="preserve"> &amp; </w:instrText>
      </w:r>
      <w:r w:rsidR="00953764">
        <w:rPr>
          <w:rFonts w:ascii="Times New Roman" w:hAnsi="Times New Roman" w:cs="Times New Roman"/>
          <w:sz w:val="24"/>
          <w:lang w:val="en-US"/>
        </w:rPr>
        <w:instrText>Guestrin</w:instrText>
      </w:r>
      <w:r w:rsidR="00953764" w:rsidRPr="00B44E70">
        <w:rPr>
          <w:rFonts w:ascii="Times New Roman" w:hAnsi="Times New Roman" w:cs="Times New Roman"/>
          <w:sz w:val="24"/>
        </w:rPr>
        <w:instrText>, 2016)"},"</w:instrText>
      </w:r>
      <w:r w:rsidR="00953764">
        <w:rPr>
          <w:rFonts w:ascii="Times New Roman" w:hAnsi="Times New Roman" w:cs="Times New Roman"/>
          <w:sz w:val="24"/>
          <w:lang w:val="en-US"/>
        </w:rPr>
        <w:instrText>properties</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noteIndex</w:instrText>
      </w:r>
      <w:r w:rsidR="00953764" w:rsidRPr="00B44E70">
        <w:rPr>
          <w:rFonts w:ascii="Times New Roman" w:hAnsi="Times New Roman" w:cs="Times New Roman"/>
          <w:sz w:val="24"/>
        </w:rPr>
        <w:instrText>":0},"</w:instrText>
      </w:r>
      <w:r w:rsidR="00953764">
        <w:rPr>
          <w:rFonts w:ascii="Times New Roman" w:hAnsi="Times New Roman" w:cs="Times New Roman"/>
          <w:sz w:val="24"/>
          <w:lang w:val="en-US"/>
        </w:rPr>
        <w:instrText>schema</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https</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github</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com</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citation</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style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language</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schema</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raw</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master</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csl</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citation</w:instrText>
      </w:r>
      <w:r w:rsidR="00953764" w:rsidRPr="00B44E70">
        <w:rPr>
          <w:rFonts w:ascii="Times New Roman" w:hAnsi="Times New Roman" w:cs="Times New Roman"/>
          <w:sz w:val="24"/>
        </w:rPr>
        <w:instrText>.</w:instrText>
      </w:r>
      <w:r w:rsidR="00953764">
        <w:rPr>
          <w:rFonts w:ascii="Times New Roman" w:hAnsi="Times New Roman" w:cs="Times New Roman"/>
          <w:sz w:val="24"/>
          <w:lang w:val="en-US"/>
        </w:rPr>
        <w:instrText>json</w:instrText>
      </w:r>
      <w:r w:rsidR="00953764" w:rsidRPr="00B44E70">
        <w:rPr>
          <w:rFonts w:ascii="Times New Roman" w:hAnsi="Times New Roman" w:cs="Times New Roman"/>
          <w:sz w:val="24"/>
        </w:rPr>
        <w:instrText>"}</w:instrText>
      </w:r>
      <w:r w:rsidR="007059E1">
        <w:rPr>
          <w:rFonts w:ascii="Times New Roman" w:hAnsi="Times New Roman" w:cs="Times New Roman"/>
          <w:sz w:val="24"/>
          <w:lang w:val="en-US"/>
        </w:rPr>
        <w:fldChar w:fldCharType="separate"/>
      </w:r>
      <w:r w:rsidR="007059E1" w:rsidRPr="00B44E70">
        <w:rPr>
          <w:rFonts w:ascii="Times New Roman" w:hAnsi="Times New Roman" w:cs="Times New Roman"/>
          <w:noProof/>
          <w:sz w:val="24"/>
        </w:rPr>
        <w:t>(</w:t>
      </w:r>
      <w:r w:rsidR="007059E1" w:rsidRPr="007059E1">
        <w:rPr>
          <w:rFonts w:ascii="Times New Roman" w:hAnsi="Times New Roman" w:cs="Times New Roman"/>
          <w:noProof/>
          <w:sz w:val="24"/>
          <w:lang w:val="en-US"/>
        </w:rPr>
        <w:t>Tianqi</w:t>
      </w:r>
      <w:r w:rsidR="007059E1" w:rsidRPr="00B44E70">
        <w:rPr>
          <w:rFonts w:ascii="Times New Roman" w:hAnsi="Times New Roman" w:cs="Times New Roman"/>
          <w:noProof/>
          <w:sz w:val="24"/>
        </w:rPr>
        <w:t xml:space="preserve"> &amp; </w:t>
      </w:r>
      <w:r w:rsidR="007059E1" w:rsidRPr="007059E1">
        <w:rPr>
          <w:rFonts w:ascii="Times New Roman" w:hAnsi="Times New Roman" w:cs="Times New Roman"/>
          <w:noProof/>
          <w:sz w:val="24"/>
          <w:lang w:val="en-US"/>
        </w:rPr>
        <w:t>Guestrin</w:t>
      </w:r>
      <w:r w:rsidR="007059E1" w:rsidRPr="00B44E70">
        <w:rPr>
          <w:rFonts w:ascii="Times New Roman" w:hAnsi="Times New Roman" w:cs="Times New Roman"/>
          <w:noProof/>
          <w:sz w:val="24"/>
        </w:rPr>
        <w:t>, 2016)</w:t>
      </w:r>
      <w:r w:rsidR="007059E1">
        <w:rPr>
          <w:rFonts w:ascii="Times New Roman" w:hAnsi="Times New Roman" w:cs="Times New Roman"/>
          <w:sz w:val="24"/>
          <w:lang w:val="en-US"/>
        </w:rPr>
        <w:fldChar w:fldCharType="end"/>
      </w:r>
      <w:r w:rsidR="00880960" w:rsidRPr="00B44E70">
        <w:rPr>
          <w:rFonts w:ascii="Times New Roman" w:hAnsi="Times New Roman" w:cs="Times New Roman"/>
          <w:sz w:val="24"/>
        </w:rPr>
        <w:t xml:space="preserve">. </w:t>
      </w:r>
      <w:r w:rsidR="00330609">
        <w:rPr>
          <w:rFonts w:ascii="Times New Roman" w:hAnsi="Times New Roman" w:cs="Times New Roman"/>
          <w:sz w:val="24"/>
        </w:rPr>
        <w:t xml:space="preserve">Υπάρχουν τρείς κύριες διαφορές μεταξύ των δύο αλγορίθμων. Στον αλγόριθμο </w:t>
      </w:r>
      <w:r w:rsidR="00330609">
        <w:rPr>
          <w:rFonts w:ascii="Times New Roman" w:hAnsi="Times New Roman" w:cs="Times New Roman"/>
          <w:sz w:val="24"/>
          <w:lang w:val="en-US"/>
        </w:rPr>
        <w:t>XGB</w:t>
      </w:r>
      <w:r w:rsidR="00330609" w:rsidRPr="00330609">
        <w:t>,</w:t>
      </w:r>
      <w:r w:rsidR="00330609" w:rsidRPr="00330609">
        <w:rPr>
          <w:rFonts w:ascii="Times New Roman" w:hAnsi="Times New Roman" w:cs="Times New Roman"/>
          <w:sz w:val="24"/>
        </w:rPr>
        <w:t xml:space="preserve"> </w:t>
      </w:r>
      <w:r w:rsidR="00330609">
        <w:rPr>
          <w:rFonts w:ascii="Times New Roman" w:hAnsi="Times New Roman" w:cs="Times New Roman"/>
          <w:sz w:val="24"/>
        </w:rPr>
        <w:t>γ</w:t>
      </w:r>
      <w:r w:rsidR="00330609" w:rsidRPr="00330609">
        <w:rPr>
          <w:rFonts w:ascii="Times New Roman" w:hAnsi="Times New Roman" w:cs="Times New Roman"/>
          <w:sz w:val="24"/>
        </w:rPr>
        <w:t>ίνεται χρήση παραγώγων 2ης τάξης της συνάρτησης σφάλματος ώστε να βελτιστοποιηθεί ο συνδυα</w:t>
      </w:r>
      <w:r w:rsidR="00330609">
        <w:rPr>
          <w:rFonts w:ascii="Times New Roman" w:hAnsi="Times New Roman" w:cs="Times New Roman"/>
          <w:sz w:val="24"/>
        </w:rPr>
        <w:t>σμός των ανεξάρτητων μοντέλων, γ</w:t>
      </w:r>
      <w:r w:rsidR="00330609" w:rsidRPr="00330609">
        <w:rPr>
          <w:rFonts w:ascii="Times New Roman" w:hAnsi="Times New Roman" w:cs="Times New Roman"/>
          <w:sz w:val="24"/>
        </w:rPr>
        <w:t>ίνεται έλεγχος της πολυπλοκότητας του μοντέλου για την αποφυγή του φαινομένου προσαρμογής (</w:t>
      </w:r>
      <w:r w:rsidR="00330609" w:rsidRPr="00330609">
        <w:rPr>
          <w:rFonts w:ascii="Times New Roman" w:hAnsi="Times New Roman" w:cs="Times New Roman"/>
          <w:sz w:val="24"/>
          <w:lang w:val="en-US"/>
        </w:rPr>
        <w:t>over</w:t>
      </w:r>
      <w:r w:rsidR="00330609" w:rsidRPr="00330609">
        <w:rPr>
          <w:rFonts w:ascii="Times New Roman" w:hAnsi="Times New Roman" w:cs="Times New Roman"/>
          <w:sz w:val="24"/>
        </w:rPr>
        <w:t>-</w:t>
      </w:r>
      <w:r w:rsidR="00DF7812" w:rsidRPr="00330609">
        <w:rPr>
          <w:rFonts w:ascii="Times New Roman" w:hAnsi="Times New Roman" w:cs="Times New Roman"/>
          <w:sz w:val="24"/>
          <w:lang w:val="en-US"/>
        </w:rPr>
        <w:t>fitting</w:t>
      </w:r>
      <w:r w:rsidR="00330609">
        <w:rPr>
          <w:rFonts w:ascii="Times New Roman" w:hAnsi="Times New Roman" w:cs="Times New Roman"/>
          <w:sz w:val="24"/>
        </w:rPr>
        <w:t>) και ε</w:t>
      </w:r>
      <w:r w:rsidR="00330609" w:rsidRPr="00330609">
        <w:rPr>
          <w:rFonts w:ascii="Times New Roman" w:hAnsi="Times New Roman" w:cs="Times New Roman"/>
          <w:sz w:val="24"/>
        </w:rPr>
        <w:t xml:space="preserve">πεξεργάζεται παράλληλα τους πυρήνες για τη μείωση του χρόνου εκπαίδευσης. </w:t>
      </w:r>
    </w:p>
    <w:p w:rsidR="007322F2" w:rsidRPr="00500CA5" w:rsidRDefault="007322F2" w:rsidP="00F41810">
      <w:pPr>
        <w:spacing w:line="360" w:lineRule="auto"/>
        <w:jc w:val="both"/>
        <w:rPr>
          <w:rFonts w:ascii="Times New Roman" w:eastAsiaTheme="minorEastAsia" w:hAnsi="Times New Roman" w:cs="Times New Roman"/>
          <w:sz w:val="24"/>
        </w:rPr>
      </w:pPr>
    </w:p>
    <w:p w:rsidR="00B00376" w:rsidRPr="00207825" w:rsidRDefault="009A35B3" w:rsidP="00207825">
      <w:pPr>
        <w:pStyle w:val="Heading1"/>
      </w:pPr>
      <w:bookmarkStart w:id="104" w:name="_Toc26182793"/>
      <w:bookmarkStart w:id="105" w:name="_Toc30522877"/>
      <w:bookmarkStart w:id="106" w:name="_Toc30784901"/>
      <w:r>
        <w:lastRenderedPageBreak/>
        <w:t>Κεφάλαιο 4</w:t>
      </w:r>
      <w:bookmarkEnd w:id="104"/>
      <w:bookmarkEnd w:id="105"/>
      <w:bookmarkEnd w:id="106"/>
    </w:p>
    <w:p w:rsidR="007B6585" w:rsidRDefault="007B3AFC" w:rsidP="00F41810">
      <w:pPr>
        <w:pStyle w:val="Heading2"/>
        <w:spacing w:line="360" w:lineRule="auto"/>
      </w:pPr>
      <w:bookmarkStart w:id="107" w:name="_Toc26182794"/>
      <w:bookmarkStart w:id="108" w:name="_Toc30522878"/>
      <w:bookmarkStart w:id="109" w:name="_Toc30784902"/>
      <w:r>
        <w:t>4.1 Ανά</w:t>
      </w:r>
      <w:r w:rsidR="00E64DDA">
        <w:t>λυση της σημαντικότητας</w:t>
      </w:r>
      <w:r>
        <w:t xml:space="preserve"> των </w:t>
      </w:r>
      <w:r w:rsidR="007B6585">
        <w:t>μεταβλητών</w:t>
      </w:r>
      <w:bookmarkEnd w:id="107"/>
      <w:bookmarkEnd w:id="108"/>
      <w:bookmarkEnd w:id="109"/>
    </w:p>
    <w:p w:rsidR="00887BBB" w:rsidRPr="005D4D77" w:rsidRDefault="007B6585" w:rsidP="00F41810">
      <w:pPr>
        <w:spacing w:after="0" w:line="360" w:lineRule="auto"/>
        <w:jc w:val="both"/>
        <w:rPr>
          <w:rFonts w:ascii="Times New Roman" w:hAnsi="Times New Roman" w:cs="Times New Roman"/>
          <w:b/>
          <w:sz w:val="24"/>
        </w:rPr>
      </w:pPr>
      <w:r>
        <w:rPr>
          <w:rFonts w:ascii="Times New Roman" w:hAnsi="Times New Roman" w:cs="Times New Roman"/>
          <w:sz w:val="24"/>
        </w:rPr>
        <w:t xml:space="preserve">Σε αυτή την παράγραφο θα </w:t>
      </w:r>
      <w:r w:rsidR="00BD4B48">
        <w:rPr>
          <w:rFonts w:ascii="Times New Roman" w:hAnsi="Times New Roman" w:cs="Times New Roman"/>
          <w:sz w:val="24"/>
        </w:rPr>
        <w:t xml:space="preserve">γίνει ανάλυση των αποτελεσμάτων. </w:t>
      </w:r>
      <w:r>
        <w:rPr>
          <w:rFonts w:ascii="Times New Roman" w:hAnsi="Times New Roman" w:cs="Times New Roman"/>
          <w:sz w:val="24"/>
        </w:rPr>
        <w:t xml:space="preserve">Θα </w:t>
      </w:r>
      <w:r w:rsidR="00BD4B48">
        <w:rPr>
          <w:rFonts w:ascii="Times New Roman" w:hAnsi="Times New Roman" w:cs="Times New Roman"/>
          <w:sz w:val="24"/>
        </w:rPr>
        <w:t>εξεταστεί</w:t>
      </w:r>
      <w:r>
        <w:rPr>
          <w:rFonts w:ascii="Times New Roman" w:hAnsi="Times New Roman" w:cs="Times New Roman"/>
          <w:sz w:val="24"/>
        </w:rPr>
        <w:t xml:space="preserve"> </w:t>
      </w:r>
      <w:r w:rsidR="00A76BFB">
        <w:rPr>
          <w:rFonts w:ascii="Times New Roman" w:hAnsi="Times New Roman" w:cs="Times New Roman"/>
          <w:sz w:val="24"/>
        </w:rPr>
        <w:t>ποιοι δείκτες είναι</w:t>
      </w:r>
      <w:r w:rsidR="005D4D77">
        <w:rPr>
          <w:rFonts w:ascii="Times New Roman" w:hAnsi="Times New Roman" w:cs="Times New Roman"/>
          <w:sz w:val="24"/>
        </w:rPr>
        <w:t xml:space="preserve"> σημαντικοί </w:t>
      </w:r>
      <w:r w:rsidR="00A76BFB">
        <w:rPr>
          <w:rFonts w:ascii="Times New Roman" w:hAnsi="Times New Roman" w:cs="Times New Roman"/>
          <w:sz w:val="24"/>
        </w:rPr>
        <w:t xml:space="preserve">ώστε να </w:t>
      </w:r>
      <w:r w:rsidR="00E64DDA">
        <w:rPr>
          <w:rFonts w:ascii="Times New Roman" w:hAnsi="Times New Roman" w:cs="Times New Roman"/>
          <w:sz w:val="24"/>
        </w:rPr>
        <w:t>προκύψει</w:t>
      </w:r>
      <w:r w:rsidR="005D4D77">
        <w:rPr>
          <w:rFonts w:ascii="Times New Roman" w:hAnsi="Times New Roman" w:cs="Times New Roman"/>
          <w:sz w:val="24"/>
        </w:rPr>
        <w:t xml:space="preserve"> το συμπέρασμα για το αν μια επιχείρηση τείνει να πτωχεύσει ή όχι. Τα αποτελέσματα θα σχολιαστούν ανάλο</w:t>
      </w:r>
      <w:r w:rsidR="00E64DDA">
        <w:rPr>
          <w:rFonts w:ascii="Times New Roman" w:hAnsi="Times New Roman" w:cs="Times New Roman"/>
          <w:sz w:val="24"/>
        </w:rPr>
        <w:t>γα με τη μεθοδολογία. Δηλαδή, για τις</w:t>
      </w:r>
      <w:r w:rsidR="005D4D77">
        <w:rPr>
          <w:rFonts w:ascii="Times New Roman" w:hAnsi="Times New Roman" w:cs="Times New Roman"/>
          <w:sz w:val="24"/>
        </w:rPr>
        <w:t xml:space="preserve"> μεθοδολογίες </w:t>
      </w:r>
      <w:proofErr w:type="spellStart"/>
      <w:r w:rsidR="005D4D77">
        <w:rPr>
          <w:rFonts w:ascii="Times New Roman" w:hAnsi="Times New Roman" w:cs="Times New Roman"/>
          <w:sz w:val="24"/>
          <w:lang w:val="en-US"/>
        </w:rPr>
        <w:t>RegLR</w:t>
      </w:r>
      <w:proofErr w:type="spellEnd"/>
      <w:r w:rsidR="005D4D77" w:rsidRPr="006741EF">
        <w:rPr>
          <w:rFonts w:ascii="Times New Roman" w:hAnsi="Times New Roman" w:cs="Times New Roman"/>
          <w:sz w:val="24"/>
        </w:rPr>
        <w:t xml:space="preserve">, </w:t>
      </w:r>
      <w:r w:rsidR="005D4D77">
        <w:rPr>
          <w:rFonts w:ascii="Times New Roman" w:hAnsi="Times New Roman" w:cs="Times New Roman"/>
          <w:sz w:val="24"/>
          <w:lang w:val="en-US"/>
        </w:rPr>
        <w:t>GBM</w:t>
      </w:r>
      <w:r w:rsidR="005D4D77" w:rsidRPr="006741EF">
        <w:rPr>
          <w:rFonts w:ascii="Times New Roman" w:hAnsi="Times New Roman" w:cs="Times New Roman"/>
          <w:sz w:val="24"/>
        </w:rPr>
        <w:t xml:space="preserve">, </w:t>
      </w:r>
      <w:r w:rsidR="005D4D77">
        <w:rPr>
          <w:rFonts w:ascii="Times New Roman" w:hAnsi="Times New Roman" w:cs="Times New Roman"/>
          <w:sz w:val="24"/>
          <w:lang w:val="en-US"/>
        </w:rPr>
        <w:t>RF</w:t>
      </w:r>
      <w:r w:rsidR="005D4D77" w:rsidRPr="006741EF">
        <w:rPr>
          <w:rFonts w:ascii="Times New Roman" w:hAnsi="Times New Roman" w:cs="Times New Roman"/>
          <w:sz w:val="24"/>
        </w:rPr>
        <w:t xml:space="preserve"> </w:t>
      </w:r>
      <w:r w:rsidR="005D4D77">
        <w:rPr>
          <w:rFonts w:ascii="Times New Roman" w:hAnsi="Times New Roman" w:cs="Times New Roman"/>
          <w:sz w:val="24"/>
        </w:rPr>
        <w:t xml:space="preserve">και </w:t>
      </w:r>
      <w:proofErr w:type="spellStart"/>
      <w:r w:rsidR="005D4D77">
        <w:rPr>
          <w:rFonts w:ascii="Times New Roman" w:hAnsi="Times New Roman" w:cs="Times New Roman"/>
          <w:sz w:val="24"/>
          <w:lang w:val="en-US"/>
        </w:rPr>
        <w:t>XgbTree</w:t>
      </w:r>
      <w:proofErr w:type="spellEnd"/>
      <w:r w:rsidR="00E64DDA">
        <w:rPr>
          <w:rFonts w:ascii="Times New Roman" w:hAnsi="Times New Roman" w:cs="Times New Roman"/>
          <w:sz w:val="24"/>
        </w:rPr>
        <w:t xml:space="preserve"> όσο μεγαλύτερη είναι η τιμή</w:t>
      </w:r>
      <w:r w:rsidR="005D4D77">
        <w:rPr>
          <w:rFonts w:ascii="Times New Roman" w:hAnsi="Times New Roman" w:cs="Times New Roman"/>
          <w:sz w:val="24"/>
        </w:rPr>
        <w:t xml:space="preserve"> τόσο πιο σημαντική είναι η μεταβλητή, ενώ για τις μεθοδολογίες </w:t>
      </w:r>
      <w:r w:rsidR="005D4D77">
        <w:rPr>
          <w:rFonts w:ascii="Times New Roman" w:hAnsi="Times New Roman" w:cs="Times New Roman"/>
          <w:sz w:val="24"/>
          <w:lang w:val="en-US"/>
        </w:rPr>
        <w:t>GAM</w:t>
      </w:r>
      <w:r w:rsidR="005D4D77" w:rsidRPr="006741EF">
        <w:rPr>
          <w:rFonts w:ascii="Times New Roman" w:hAnsi="Times New Roman" w:cs="Times New Roman"/>
          <w:sz w:val="24"/>
        </w:rPr>
        <w:t xml:space="preserve"> </w:t>
      </w:r>
      <w:r w:rsidR="005D4D77">
        <w:rPr>
          <w:rFonts w:ascii="Times New Roman" w:hAnsi="Times New Roman" w:cs="Times New Roman"/>
          <w:sz w:val="24"/>
        </w:rPr>
        <w:t>και</w:t>
      </w:r>
      <w:r w:rsidR="005D4D77" w:rsidRPr="006741EF">
        <w:rPr>
          <w:rFonts w:ascii="Times New Roman" w:hAnsi="Times New Roman" w:cs="Times New Roman"/>
          <w:sz w:val="24"/>
        </w:rPr>
        <w:t xml:space="preserve"> </w:t>
      </w:r>
      <w:r w:rsidR="005D4D77">
        <w:rPr>
          <w:rFonts w:ascii="Times New Roman" w:hAnsi="Times New Roman" w:cs="Times New Roman"/>
          <w:sz w:val="24"/>
          <w:lang w:val="en-US"/>
        </w:rPr>
        <w:t>LR</w:t>
      </w:r>
      <w:r w:rsidR="00A76BFB">
        <w:rPr>
          <w:rFonts w:ascii="Times New Roman" w:hAnsi="Times New Roman" w:cs="Times New Roman"/>
          <w:sz w:val="24"/>
        </w:rPr>
        <w:t xml:space="preserve"> οι αστερίσκοι</w:t>
      </w:r>
      <w:r w:rsidR="005D4D77">
        <w:rPr>
          <w:rStyle w:val="FootnoteReference"/>
          <w:rFonts w:ascii="Times New Roman" w:hAnsi="Times New Roman" w:cs="Times New Roman"/>
          <w:sz w:val="24"/>
        </w:rPr>
        <w:footnoteReference w:id="20"/>
      </w:r>
      <w:r w:rsidR="005D4D77">
        <w:rPr>
          <w:rFonts w:ascii="Times New Roman" w:hAnsi="Times New Roman" w:cs="Times New Roman"/>
          <w:sz w:val="24"/>
        </w:rPr>
        <w:t xml:space="preserve"> υποδηλώνουν το επίπεδο σημαντικότητας της κάθε μεταβλητής.</w:t>
      </w:r>
    </w:p>
    <w:p w:rsidR="007B3AFC" w:rsidRDefault="007B3AFC" w:rsidP="00F41810">
      <w:pPr>
        <w:pStyle w:val="Heading3"/>
        <w:spacing w:line="360" w:lineRule="auto"/>
      </w:pPr>
      <w:bookmarkStart w:id="110" w:name="_Toc26182795"/>
      <w:bookmarkStart w:id="111" w:name="_Toc30522879"/>
      <w:bookmarkStart w:id="112" w:name="_Toc30784903"/>
      <w:r w:rsidRPr="007B3AFC">
        <w:t>4.1.1 Αποτελέσματα ανά χώρα</w:t>
      </w:r>
      <w:r w:rsidR="00DD4275">
        <w:t xml:space="preserve"> – Χρηματοοικονομικοί Δείκτες</w:t>
      </w:r>
      <w:bookmarkEnd w:id="110"/>
      <w:bookmarkEnd w:id="111"/>
      <w:bookmarkEnd w:id="112"/>
    </w:p>
    <w:p w:rsidR="00500CA5" w:rsidRPr="00DD0617" w:rsidRDefault="00500CA5" w:rsidP="00500CA5">
      <w:pPr>
        <w:spacing w:after="0" w:line="360" w:lineRule="auto"/>
        <w:jc w:val="both"/>
        <w:rPr>
          <w:rFonts w:ascii="Times New Roman" w:hAnsi="Times New Roman" w:cs="Times New Roman"/>
          <w:sz w:val="24"/>
        </w:rPr>
      </w:pPr>
      <w:r>
        <w:rPr>
          <w:rFonts w:ascii="Times New Roman" w:hAnsi="Times New Roman" w:cs="Times New Roman"/>
          <w:sz w:val="24"/>
        </w:rPr>
        <w:t xml:space="preserve">Παρακάτω οι πίνακες παρουσιάζουν τα αποτελέσματα </w:t>
      </w:r>
      <w:r w:rsidR="00DD0617">
        <w:rPr>
          <w:rFonts w:ascii="Times New Roman" w:hAnsi="Times New Roman" w:cs="Times New Roman"/>
          <w:sz w:val="24"/>
        </w:rPr>
        <w:t xml:space="preserve">των μεθοδολογιών που χρησιμοποιήθηκαν </w:t>
      </w:r>
      <w:r w:rsidR="0035004F">
        <w:rPr>
          <w:rFonts w:ascii="Times New Roman" w:hAnsi="Times New Roman" w:cs="Times New Roman"/>
          <w:sz w:val="24"/>
        </w:rPr>
        <w:t>για μοντέλα που πρόβλεψαν την πτώχευση για κάθε χώρα ξεχωριστά.</w:t>
      </w:r>
    </w:p>
    <w:p w:rsidR="00500CA5" w:rsidRDefault="00500CA5" w:rsidP="00500CA5">
      <w:pPr>
        <w:spacing w:after="0" w:line="360" w:lineRule="auto"/>
        <w:jc w:val="both"/>
        <w:rPr>
          <w:rFonts w:ascii="Times New Roman" w:hAnsi="Times New Roman" w:cs="Times New Roman"/>
          <w:sz w:val="24"/>
        </w:rPr>
      </w:pPr>
      <w:r>
        <w:rPr>
          <w:rFonts w:ascii="Times New Roman" w:hAnsi="Times New Roman" w:cs="Times New Roman"/>
          <w:sz w:val="24"/>
        </w:rPr>
        <w:t xml:space="preserve">Ο Πίνακας 4.1 παρουσιάζει τα αποτελέσματα της μεθοδολογίας </w:t>
      </w:r>
      <w:r>
        <w:rPr>
          <w:rFonts w:ascii="Times New Roman" w:hAnsi="Times New Roman" w:cs="Times New Roman"/>
          <w:sz w:val="24"/>
          <w:lang w:val="en-US"/>
        </w:rPr>
        <w:t>LR</w:t>
      </w:r>
      <w:r w:rsidR="005E598C">
        <w:rPr>
          <w:rFonts w:ascii="Times New Roman" w:hAnsi="Times New Roman" w:cs="Times New Roman"/>
          <w:sz w:val="24"/>
        </w:rPr>
        <w:t>. Ο δείκτης που έχει</w:t>
      </w:r>
      <w:r>
        <w:rPr>
          <w:rFonts w:ascii="Times New Roman" w:hAnsi="Times New Roman" w:cs="Times New Roman"/>
          <w:sz w:val="24"/>
        </w:rPr>
        <w:t xml:space="preserve"> σημαντικό ρόλο στην πρόβλεψη της πτώχευσης </w:t>
      </w:r>
      <w:r w:rsidR="002E24F6">
        <w:rPr>
          <w:rFonts w:ascii="Times New Roman" w:hAnsi="Times New Roman" w:cs="Times New Roman"/>
          <w:sz w:val="24"/>
        </w:rPr>
        <w:t>βάσει</w:t>
      </w:r>
      <w:r w:rsidR="005E598C">
        <w:rPr>
          <w:rFonts w:ascii="Times New Roman" w:hAnsi="Times New Roman" w:cs="Times New Roman"/>
          <w:sz w:val="24"/>
        </w:rPr>
        <w:t xml:space="preserve"> των </w:t>
      </w:r>
      <w:r w:rsidR="005E598C">
        <w:rPr>
          <w:rFonts w:ascii="Times New Roman" w:hAnsi="Times New Roman" w:cs="Times New Roman"/>
          <w:sz w:val="24"/>
          <w:lang w:val="en-US"/>
        </w:rPr>
        <w:t>p</w:t>
      </w:r>
      <w:r w:rsidR="005E598C" w:rsidRPr="005E598C">
        <w:rPr>
          <w:rFonts w:ascii="Times New Roman" w:hAnsi="Times New Roman" w:cs="Times New Roman"/>
          <w:sz w:val="24"/>
        </w:rPr>
        <w:t>-</w:t>
      </w:r>
      <w:r w:rsidR="005E598C">
        <w:rPr>
          <w:rFonts w:ascii="Times New Roman" w:hAnsi="Times New Roman" w:cs="Times New Roman"/>
          <w:sz w:val="24"/>
          <w:lang w:val="en-US"/>
        </w:rPr>
        <w:t>value</w:t>
      </w:r>
      <w:r w:rsidR="005E598C">
        <w:rPr>
          <w:rFonts w:ascii="Times New Roman" w:hAnsi="Times New Roman" w:cs="Times New Roman"/>
          <w:sz w:val="24"/>
        </w:rPr>
        <w:t xml:space="preserve"> </w:t>
      </w:r>
      <w:r w:rsidR="008B3CF6">
        <w:rPr>
          <w:rFonts w:ascii="Times New Roman" w:hAnsi="Times New Roman" w:cs="Times New Roman"/>
          <w:sz w:val="24"/>
        </w:rPr>
        <w:t>είναι η βιομηχανική α</w:t>
      </w:r>
      <w:r>
        <w:rPr>
          <w:rFonts w:ascii="Times New Roman" w:hAnsi="Times New Roman" w:cs="Times New Roman"/>
          <w:sz w:val="24"/>
        </w:rPr>
        <w:t>ποδοτικότητα,</w:t>
      </w:r>
      <w:r w:rsidR="008F0363">
        <w:rPr>
          <w:rFonts w:ascii="Times New Roman" w:hAnsi="Times New Roman" w:cs="Times New Roman"/>
          <w:sz w:val="24"/>
        </w:rPr>
        <w:t xml:space="preserve"> δηλαδή σε όλες τις</w:t>
      </w:r>
      <w:r w:rsidR="00A9545E">
        <w:rPr>
          <w:rFonts w:ascii="Times New Roman" w:hAnsi="Times New Roman" w:cs="Times New Roman"/>
          <w:sz w:val="24"/>
        </w:rPr>
        <w:t xml:space="preserve"> χώρες ο δείκτης παρουσιάζει </w:t>
      </w:r>
      <w:r w:rsidR="008F0363">
        <w:rPr>
          <w:rFonts w:ascii="Times New Roman" w:hAnsi="Times New Roman" w:cs="Times New Roman"/>
          <w:sz w:val="24"/>
        </w:rPr>
        <w:t>επίπεδο σημαντικότητα</w:t>
      </w:r>
      <w:r w:rsidR="00A9545E">
        <w:rPr>
          <w:rFonts w:ascii="Times New Roman" w:hAnsi="Times New Roman" w:cs="Times New Roman"/>
          <w:sz w:val="24"/>
        </w:rPr>
        <w:t>ς 1%</w:t>
      </w:r>
      <w:r w:rsidR="008F0363">
        <w:rPr>
          <w:rFonts w:ascii="Times New Roman" w:hAnsi="Times New Roman" w:cs="Times New Roman"/>
          <w:sz w:val="24"/>
        </w:rPr>
        <w:t>. Σ</w:t>
      </w:r>
      <w:r>
        <w:rPr>
          <w:rFonts w:ascii="Times New Roman" w:hAnsi="Times New Roman" w:cs="Times New Roman"/>
          <w:sz w:val="24"/>
        </w:rPr>
        <w:t>την συνέ</w:t>
      </w:r>
      <w:r w:rsidR="008B3CF6">
        <w:rPr>
          <w:rFonts w:ascii="Times New Roman" w:hAnsi="Times New Roman" w:cs="Times New Roman"/>
          <w:sz w:val="24"/>
        </w:rPr>
        <w:t>χεια ακολουθεί ο δείκτης άμεση ρ</w:t>
      </w:r>
      <w:r>
        <w:rPr>
          <w:rFonts w:ascii="Times New Roman" w:hAnsi="Times New Roman" w:cs="Times New Roman"/>
          <w:sz w:val="24"/>
        </w:rPr>
        <w:t>ευστότητα</w:t>
      </w:r>
      <w:r w:rsidR="008F0363">
        <w:rPr>
          <w:rFonts w:ascii="Times New Roman" w:hAnsi="Times New Roman" w:cs="Times New Roman"/>
          <w:sz w:val="24"/>
        </w:rPr>
        <w:t>, εδώ παρατηρείται ότι στις χώρες Γαλλία, Ιταλία, Πορτογαλία και Ισπανία το επίπεδο σημαντικότητας είναι 1%, ενώ για τη Φιλανδία είναι 5%, για τη Γερμανί</w:t>
      </w:r>
      <w:r w:rsidR="00A9545E">
        <w:rPr>
          <w:rFonts w:ascii="Times New Roman" w:hAnsi="Times New Roman" w:cs="Times New Roman"/>
          <w:sz w:val="24"/>
        </w:rPr>
        <w:t>α ο δείκτης είναι μεγαλύτερος από 10%</w:t>
      </w:r>
      <w:r>
        <w:rPr>
          <w:rFonts w:ascii="Times New Roman" w:hAnsi="Times New Roman" w:cs="Times New Roman"/>
          <w:sz w:val="24"/>
        </w:rPr>
        <w:t>.</w:t>
      </w:r>
    </w:p>
    <w:p w:rsidR="00500CA5" w:rsidRDefault="00500CA5" w:rsidP="00500CA5">
      <w:pPr>
        <w:spacing w:after="0" w:line="360" w:lineRule="auto"/>
        <w:jc w:val="both"/>
        <w:rPr>
          <w:rFonts w:ascii="Times New Roman" w:hAnsi="Times New Roman" w:cs="Times New Roman"/>
          <w:sz w:val="24"/>
        </w:rPr>
      </w:pPr>
    </w:p>
    <w:p w:rsidR="00500CA5" w:rsidRPr="003E7130" w:rsidRDefault="00500CA5" w:rsidP="00500CA5">
      <w:pPr>
        <w:spacing w:after="0" w:line="360" w:lineRule="auto"/>
        <w:rPr>
          <w:rFonts w:ascii="Times New Roman" w:hAnsi="Times New Roman" w:cs="Times New Roman"/>
          <w:b/>
          <w:sz w:val="24"/>
        </w:rPr>
      </w:pPr>
      <w:r w:rsidRPr="003E7130">
        <w:rPr>
          <w:rFonts w:ascii="Times New Roman" w:hAnsi="Times New Roman" w:cs="Times New Roman"/>
          <w:b/>
          <w:sz w:val="24"/>
        </w:rPr>
        <w:t xml:space="preserve">Πίνακας 4.1 Σημαντικότητα δεικτών για την μεθοδολογία </w:t>
      </w:r>
      <w:r w:rsidRPr="003E7130">
        <w:rPr>
          <w:rFonts w:ascii="Times New Roman" w:hAnsi="Times New Roman" w:cs="Times New Roman"/>
          <w:b/>
          <w:sz w:val="24"/>
          <w:lang w:val="en-US"/>
        </w:rPr>
        <w:t>LR</w:t>
      </w:r>
    </w:p>
    <w:p w:rsidR="00500CA5" w:rsidRPr="00500CA5" w:rsidRDefault="005B71D5" w:rsidP="00500CA5">
      <w:pPr>
        <w:spacing w:line="360" w:lineRule="auto"/>
        <w:rPr>
          <w:noProof/>
          <w:lang w:eastAsia="el-GR"/>
        </w:rPr>
      </w:pPr>
      <w:r w:rsidRPr="005B71D5">
        <w:rPr>
          <w:noProof/>
          <w:lang w:eastAsia="el-GR"/>
        </w:rPr>
        <w:drawing>
          <wp:inline distT="0" distB="0" distL="0" distR="0" wp14:anchorId="6CC64D88" wp14:editId="0E993ED0">
            <wp:extent cx="5391640" cy="1288473"/>
            <wp:effectExtent l="0" t="0" r="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a:extLst>
                        <a:ext uri="{28A0092B-C50C-407E-A947-70E740481C1C}">
                          <a14:useLocalDpi xmlns:a14="http://schemas.microsoft.com/office/drawing/2010/main" val="0"/>
                        </a:ext>
                      </a:extLst>
                    </a:blip>
                    <a:srcRect t="5584"/>
                    <a:stretch/>
                  </pic:blipFill>
                  <pic:spPr bwMode="auto">
                    <a:xfrm>
                      <a:off x="0" y="0"/>
                      <a:ext cx="5402580" cy="1291087"/>
                    </a:xfrm>
                    <a:prstGeom prst="rect">
                      <a:avLst/>
                    </a:prstGeom>
                    <a:noFill/>
                    <a:ln>
                      <a:noFill/>
                    </a:ln>
                    <a:extLst>
                      <a:ext uri="{53640926-AAD7-44D8-BBD7-CCE9431645EC}">
                        <a14:shadowObscured xmlns:a14="http://schemas.microsoft.com/office/drawing/2010/main"/>
                      </a:ext>
                    </a:extLst>
                  </pic:spPr>
                </pic:pic>
              </a:graphicData>
            </a:graphic>
          </wp:inline>
        </w:drawing>
      </w:r>
    </w:p>
    <w:p w:rsidR="00500CA5" w:rsidRPr="00500CA5" w:rsidRDefault="00500CA5" w:rsidP="00500CA5">
      <w:pPr>
        <w:spacing w:after="0" w:line="360" w:lineRule="auto"/>
        <w:jc w:val="both"/>
        <w:rPr>
          <w:rFonts w:ascii="Times New Roman" w:hAnsi="Times New Roman" w:cs="Times New Roman"/>
          <w:sz w:val="24"/>
        </w:rPr>
      </w:pPr>
    </w:p>
    <w:p w:rsidR="00BA06D2" w:rsidRDefault="00500CA5" w:rsidP="00F41810">
      <w:pPr>
        <w:spacing w:after="0" w:line="360" w:lineRule="auto"/>
        <w:jc w:val="both"/>
        <w:rPr>
          <w:rFonts w:ascii="Times New Roman" w:hAnsi="Times New Roman" w:cs="Times New Roman"/>
          <w:sz w:val="24"/>
        </w:rPr>
      </w:pPr>
      <w:r>
        <w:rPr>
          <w:rFonts w:ascii="Times New Roman" w:hAnsi="Times New Roman" w:cs="Times New Roman"/>
          <w:sz w:val="24"/>
        </w:rPr>
        <w:t>Στη συνέχεια στον</w:t>
      </w:r>
      <w:r w:rsidR="00BA06D2">
        <w:rPr>
          <w:rFonts w:ascii="Times New Roman" w:hAnsi="Times New Roman" w:cs="Times New Roman"/>
          <w:sz w:val="24"/>
        </w:rPr>
        <w:t xml:space="preserve"> Πίν</w:t>
      </w:r>
      <w:r>
        <w:rPr>
          <w:rFonts w:ascii="Times New Roman" w:hAnsi="Times New Roman" w:cs="Times New Roman"/>
          <w:sz w:val="24"/>
        </w:rPr>
        <w:t>ακα 4.2</w:t>
      </w:r>
      <w:r w:rsidR="005E598C">
        <w:rPr>
          <w:rFonts w:ascii="Times New Roman" w:hAnsi="Times New Roman" w:cs="Times New Roman"/>
          <w:sz w:val="24"/>
        </w:rPr>
        <w:t xml:space="preserve"> παρατηρείται ότι, </w:t>
      </w:r>
      <w:r>
        <w:rPr>
          <w:rFonts w:ascii="Times New Roman" w:hAnsi="Times New Roman" w:cs="Times New Roman"/>
          <w:sz w:val="24"/>
        </w:rPr>
        <w:t>ο</w:t>
      </w:r>
      <w:r w:rsidR="00BA06D2">
        <w:rPr>
          <w:rFonts w:ascii="Times New Roman" w:hAnsi="Times New Roman" w:cs="Times New Roman"/>
          <w:sz w:val="24"/>
        </w:rPr>
        <w:t xml:space="preserve"> δείκτης </w:t>
      </w:r>
      <w:r w:rsidR="009D32D6">
        <w:rPr>
          <w:rFonts w:ascii="Times New Roman" w:hAnsi="Times New Roman" w:cs="Times New Roman"/>
          <w:sz w:val="24"/>
        </w:rPr>
        <w:t>κόστος ε</w:t>
      </w:r>
      <w:r>
        <w:rPr>
          <w:rFonts w:ascii="Times New Roman" w:hAnsi="Times New Roman" w:cs="Times New Roman"/>
          <w:sz w:val="24"/>
        </w:rPr>
        <w:t xml:space="preserve">ργασίας </w:t>
      </w:r>
      <w:r w:rsidR="005E598C">
        <w:rPr>
          <w:rFonts w:ascii="Times New Roman" w:hAnsi="Times New Roman" w:cs="Times New Roman"/>
          <w:sz w:val="24"/>
        </w:rPr>
        <w:t>παρουσιάζει τους πιο υψηλούς συντελεστές για τις περισσότερες χώρες</w:t>
      </w:r>
      <w:r w:rsidR="00404FAC">
        <w:rPr>
          <w:rFonts w:ascii="Times New Roman" w:hAnsi="Times New Roman" w:cs="Times New Roman"/>
          <w:sz w:val="24"/>
        </w:rPr>
        <w:t xml:space="preserve">. </w:t>
      </w:r>
      <w:r w:rsidR="0034421E">
        <w:rPr>
          <w:rFonts w:ascii="Times New Roman" w:hAnsi="Times New Roman" w:cs="Times New Roman"/>
          <w:sz w:val="24"/>
        </w:rPr>
        <w:t xml:space="preserve">Οι αμέσως </w:t>
      </w:r>
      <w:r w:rsidR="0034421E">
        <w:rPr>
          <w:rFonts w:ascii="Times New Roman" w:hAnsi="Times New Roman" w:cs="Times New Roman"/>
          <w:sz w:val="24"/>
        </w:rPr>
        <w:lastRenderedPageBreak/>
        <w:t xml:space="preserve">επόμενοι δείκτες </w:t>
      </w:r>
      <w:r w:rsidR="005E598C">
        <w:rPr>
          <w:rFonts w:ascii="Times New Roman" w:hAnsi="Times New Roman" w:cs="Times New Roman"/>
          <w:sz w:val="24"/>
        </w:rPr>
        <w:t xml:space="preserve">που έχουν σημασία για τις περισσότερες χώρες είναι </w:t>
      </w:r>
      <w:r w:rsidR="008B3CF6">
        <w:rPr>
          <w:rFonts w:ascii="Times New Roman" w:hAnsi="Times New Roman" w:cs="Times New Roman"/>
          <w:sz w:val="24"/>
        </w:rPr>
        <w:t>η σ</w:t>
      </w:r>
      <w:r w:rsidR="0034421E">
        <w:rPr>
          <w:rFonts w:ascii="Times New Roman" w:hAnsi="Times New Roman" w:cs="Times New Roman"/>
          <w:sz w:val="24"/>
        </w:rPr>
        <w:t>υνολική</w:t>
      </w:r>
      <w:r w:rsidR="008B3CF6">
        <w:rPr>
          <w:rFonts w:ascii="Times New Roman" w:hAnsi="Times New Roman" w:cs="Times New Roman"/>
          <w:sz w:val="24"/>
        </w:rPr>
        <w:t xml:space="preserve"> ικανότητα δ</w:t>
      </w:r>
      <w:r w:rsidR="003B59D3">
        <w:rPr>
          <w:rFonts w:ascii="Times New Roman" w:hAnsi="Times New Roman" w:cs="Times New Roman"/>
          <w:sz w:val="24"/>
        </w:rPr>
        <w:t xml:space="preserve">ανεισμού και </w:t>
      </w:r>
      <w:r w:rsidR="008B3CF6">
        <w:rPr>
          <w:rFonts w:ascii="Times New Roman" w:hAnsi="Times New Roman" w:cs="Times New Roman"/>
          <w:sz w:val="24"/>
        </w:rPr>
        <w:t>η βιομηχανική α</w:t>
      </w:r>
      <w:r>
        <w:rPr>
          <w:rFonts w:ascii="Times New Roman" w:hAnsi="Times New Roman" w:cs="Times New Roman"/>
          <w:sz w:val="24"/>
        </w:rPr>
        <w:t>ποδοτικότητα</w:t>
      </w:r>
      <w:r w:rsidR="003B59D3">
        <w:rPr>
          <w:rFonts w:ascii="Times New Roman" w:hAnsi="Times New Roman" w:cs="Times New Roman"/>
          <w:sz w:val="24"/>
        </w:rPr>
        <w:t xml:space="preserve">. </w:t>
      </w:r>
      <w:r w:rsidR="008B3CF6">
        <w:rPr>
          <w:rFonts w:ascii="Times New Roman" w:hAnsi="Times New Roman" w:cs="Times New Roman"/>
          <w:sz w:val="24"/>
        </w:rPr>
        <w:t>Οι δύο αυτοί δείκτες (συνολική ικανότητα δανεισμού και βιομηχανική α</w:t>
      </w:r>
      <w:r>
        <w:rPr>
          <w:rFonts w:ascii="Times New Roman" w:hAnsi="Times New Roman" w:cs="Times New Roman"/>
          <w:sz w:val="24"/>
        </w:rPr>
        <w:t>ποδοτικότητα)</w:t>
      </w:r>
      <w:r w:rsidR="0034421E">
        <w:rPr>
          <w:rFonts w:ascii="Times New Roman" w:hAnsi="Times New Roman" w:cs="Times New Roman"/>
          <w:sz w:val="24"/>
        </w:rPr>
        <w:t xml:space="preserve"> είναι</w:t>
      </w:r>
      <w:r w:rsidR="00404FAC">
        <w:rPr>
          <w:rFonts w:ascii="Times New Roman" w:hAnsi="Times New Roman" w:cs="Times New Roman"/>
          <w:sz w:val="24"/>
        </w:rPr>
        <w:t xml:space="preserve"> λογικό να είναι </w:t>
      </w:r>
      <w:r w:rsidR="00A10CC3">
        <w:rPr>
          <w:rFonts w:ascii="Times New Roman" w:hAnsi="Times New Roman" w:cs="Times New Roman"/>
          <w:sz w:val="24"/>
        </w:rPr>
        <w:t xml:space="preserve">έχουν σημαντικό ρόλο </w:t>
      </w:r>
      <w:r w:rsidR="00404FAC">
        <w:rPr>
          <w:rFonts w:ascii="Times New Roman" w:hAnsi="Times New Roman" w:cs="Times New Roman"/>
          <w:sz w:val="24"/>
        </w:rPr>
        <w:t>εφόσον μετράνε</w:t>
      </w:r>
      <w:r w:rsidR="0034421E">
        <w:rPr>
          <w:rFonts w:ascii="Times New Roman" w:hAnsi="Times New Roman" w:cs="Times New Roman"/>
          <w:sz w:val="24"/>
        </w:rPr>
        <w:t xml:space="preserve"> κατά πόσο η επιχε</w:t>
      </w:r>
      <w:r w:rsidR="00E64DDA">
        <w:rPr>
          <w:rFonts w:ascii="Times New Roman" w:hAnsi="Times New Roman" w:cs="Times New Roman"/>
          <w:sz w:val="24"/>
        </w:rPr>
        <w:t>ίρηση είναι φερέγγυα ώστε να τη</w:t>
      </w:r>
      <w:r w:rsidR="0034421E">
        <w:rPr>
          <w:rFonts w:ascii="Times New Roman" w:hAnsi="Times New Roman" w:cs="Times New Roman"/>
          <w:sz w:val="24"/>
        </w:rPr>
        <w:t xml:space="preserve"> χρηματοδοτήσουν οι πιστωτές</w:t>
      </w:r>
      <w:r w:rsidR="00404FAC">
        <w:rPr>
          <w:rFonts w:ascii="Times New Roman" w:hAnsi="Times New Roman" w:cs="Times New Roman"/>
          <w:sz w:val="24"/>
        </w:rPr>
        <w:t xml:space="preserve"> και κατά πόσο μια επιχείρηση έχει βιώσιμη δραστηριότητα, αντίστοιχα.</w:t>
      </w:r>
    </w:p>
    <w:p w:rsidR="0034421E" w:rsidRDefault="0034421E" w:rsidP="00F41810">
      <w:pPr>
        <w:spacing w:after="0" w:line="360" w:lineRule="auto"/>
        <w:jc w:val="both"/>
        <w:rPr>
          <w:rFonts w:ascii="Times New Roman" w:hAnsi="Times New Roman" w:cs="Times New Roman"/>
          <w:sz w:val="24"/>
        </w:rPr>
      </w:pPr>
    </w:p>
    <w:p w:rsidR="00BA06D2" w:rsidRPr="003E7130" w:rsidRDefault="005E598C" w:rsidP="00F41810">
      <w:pPr>
        <w:spacing w:after="0" w:line="360" w:lineRule="auto"/>
        <w:rPr>
          <w:rFonts w:ascii="Times New Roman" w:hAnsi="Times New Roman" w:cs="Times New Roman"/>
          <w:b/>
          <w:sz w:val="24"/>
        </w:rPr>
      </w:pPr>
      <w:r w:rsidRPr="003E7130">
        <w:rPr>
          <w:rFonts w:ascii="Times New Roman" w:hAnsi="Times New Roman" w:cs="Times New Roman"/>
          <w:b/>
          <w:sz w:val="24"/>
        </w:rPr>
        <w:t>Πίνακας 4.2</w:t>
      </w:r>
      <w:r w:rsidR="00A76BFB" w:rsidRPr="003E7130">
        <w:rPr>
          <w:rFonts w:ascii="Times New Roman" w:hAnsi="Times New Roman" w:cs="Times New Roman"/>
          <w:b/>
          <w:sz w:val="24"/>
        </w:rPr>
        <w:t xml:space="preserve"> Σημαντικότητα δεικτών για την μεθοδολογία </w:t>
      </w:r>
      <w:proofErr w:type="spellStart"/>
      <w:r w:rsidR="00A76BFB" w:rsidRPr="003E7130">
        <w:rPr>
          <w:rFonts w:ascii="Times New Roman" w:hAnsi="Times New Roman" w:cs="Times New Roman"/>
          <w:b/>
          <w:sz w:val="24"/>
          <w:lang w:val="en-US"/>
        </w:rPr>
        <w:t>RegLR</w:t>
      </w:r>
      <w:proofErr w:type="spellEnd"/>
    </w:p>
    <w:p w:rsidR="002C25DF" w:rsidRPr="005E598C" w:rsidRDefault="00637689" w:rsidP="00637689">
      <w:pPr>
        <w:spacing w:after="0" w:line="360" w:lineRule="auto"/>
        <w:rPr>
          <w:rFonts w:ascii="Times New Roman" w:hAnsi="Times New Roman" w:cs="Times New Roman"/>
          <w:sz w:val="24"/>
        </w:rPr>
      </w:pPr>
      <w:r w:rsidRPr="00637689">
        <w:rPr>
          <w:noProof/>
          <w:lang w:eastAsia="el-GR"/>
        </w:rPr>
        <w:drawing>
          <wp:inline distT="0" distB="0" distL="0" distR="0" wp14:anchorId="280B7453" wp14:editId="5A7A67EC">
            <wp:extent cx="5402580" cy="1100526"/>
            <wp:effectExtent l="0" t="0" r="762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2580" cy="1100526"/>
                    </a:xfrm>
                    <a:prstGeom prst="rect">
                      <a:avLst/>
                    </a:prstGeom>
                    <a:noFill/>
                    <a:ln>
                      <a:noFill/>
                    </a:ln>
                  </pic:spPr>
                </pic:pic>
              </a:graphicData>
            </a:graphic>
          </wp:inline>
        </w:drawing>
      </w:r>
    </w:p>
    <w:p w:rsidR="00637689" w:rsidRPr="005E598C" w:rsidRDefault="00637689" w:rsidP="00637689">
      <w:pPr>
        <w:spacing w:after="0" w:line="360" w:lineRule="auto"/>
        <w:rPr>
          <w:rFonts w:ascii="Times New Roman" w:hAnsi="Times New Roman" w:cs="Times New Roman"/>
          <w:sz w:val="24"/>
        </w:rPr>
      </w:pPr>
    </w:p>
    <w:p w:rsidR="00C56043" w:rsidRPr="00A9545E" w:rsidRDefault="00E64DDA" w:rsidP="00F41810">
      <w:pPr>
        <w:spacing w:after="0" w:line="360" w:lineRule="auto"/>
        <w:jc w:val="both"/>
        <w:rPr>
          <w:rFonts w:ascii="Times New Roman" w:hAnsi="Times New Roman" w:cs="Times New Roman"/>
          <w:sz w:val="24"/>
        </w:rPr>
      </w:pPr>
      <w:r>
        <w:rPr>
          <w:rFonts w:ascii="Times New Roman" w:hAnsi="Times New Roman" w:cs="Times New Roman"/>
          <w:sz w:val="24"/>
        </w:rPr>
        <w:t>Στη συνέχεια</w:t>
      </w:r>
      <w:r w:rsidR="005B3552">
        <w:rPr>
          <w:rFonts w:ascii="Times New Roman" w:hAnsi="Times New Roman" w:cs="Times New Roman"/>
          <w:sz w:val="24"/>
        </w:rPr>
        <w:t>, ο Π</w:t>
      </w:r>
      <w:r w:rsidR="005E598C">
        <w:rPr>
          <w:rFonts w:ascii="Times New Roman" w:hAnsi="Times New Roman" w:cs="Times New Roman"/>
          <w:sz w:val="24"/>
        </w:rPr>
        <w:t>ίνακας 4.3</w:t>
      </w:r>
      <w:r w:rsidR="00453A90">
        <w:rPr>
          <w:rFonts w:ascii="Times New Roman" w:hAnsi="Times New Roman" w:cs="Times New Roman"/>
          <w:sz w:val="24"/>
        </w:rPr>
        <w:t xml:space="preserve"> απε</w:t>
      </w:r>
      <w:r>
        <w:rPr>
          <w:rFonts w:ascii="Times New Roman" w:hAnsi="Times New Roman" w:cs="Times New Roman"/>
          <w:sz w:val="24"/>
        </w:rPr>
        <w:t>ικονίζει τα αποτελέσματα από τη</w:t>
      </w:r>
      <w:r w:rsidR="00453A90">
        <w:rPr>
          <w:rFonts w:ascii="Times New Roman" w:hAnsi="Times New Roman" w:cs="Times New Roman"/>
          <w:sz w:val="24"/>
        </w:rPr>
        <w:t xml:space="preserve"> μεθοδολογία GAM.</w:t>
      </w:r>
      <w:r w:rsidR="00A37350">
        <w:rPr>
          <w:rFonts w:ascii="Times New Roman" w:hAnsi="Times New Roman" w:cs="Times New Roman"/>
          <w:sz w:val="24"/>
        </w:rPr>
        <w:t xml:space="preserve"> Τα νούμερα στον πίνακα είναι βαθμοί ελευθερίας</w:t>
      </w:r>
      <w:r w:rsidR="00453A90">
        <w:rPr>
          <w:rFonts w:ascii="Times New Roman" w:hAnsi="Times New Roman" w:cs="Times New Roman"/>
          <w:sz w:val="24"/>
        </w:rPr>
        <w:t xml:space="preserve"> </w:t>
      </w:r>
      <w:r w:rsidR="00A37350">
        <w:rPr>
          <w:rFonts w:ascii="Times New Roman" w:hAnsi="Times New Roman" w:cs="Times New Roman"/>
          <w:sz w:val="24"/>
        </w:rPr>
        <w:t>(</w:t>
      </w:r>
      <w:proofErr w:type="spellStart"/>
      <w:r w:rsidR="00A37350">
        <w:rPr>
          <w:rFonts w:ascii="Times New Roman" w:hAnsi="Times New Roman" w:cs="Times New Roman"/>
          <w:sz w:val="24"/>
        </w:rPr>
        <w:t>edf</w:t>
      </w:r>
      <w:proofErr w:type="spellEnd"/>
      <w:r w:rsidR="00A37350" w:rsidRPr="00A37350">
        <w:rPr>
          <w:rFonts w:ascii="Times New Roman" w:hAnsi="Times New Roman" w:cs="Times New Roman"/>
          <w:sz w:val="24"/>
        </w:rPr>
        <w:t xml:space="preserve">), </w:t>
      </w:r>
      <w:r w:rsidR="00F07EED">
        <w:rPr>
          <w:rFonts w:ascii="Times New Roman" w:hAnsi="Times New Roman" w:cs="Times New Roman"/>
          <w:sz w:val="24"/>
        </w:rPr>
        <w:t xml:space="preserve">δηλαδή </w:t>
      </w:r>
      <w:r w:rsidR="00A37350">
        <w:rPr>
          <w:rFonts w:ascii="Times New Roman" w:hAnsi="Times New Roman" w:cs="Times New Roman"/>
          <w:sz w:val="24"/>
        </w:rPr>
        <w:t xml:space="preserve">όσο πιο μεγάλος είναι ο αριθμός τόσο πιο ανώμαλη είναι η γραφική παράσταση. </w:t>
      </w:r>
      <w:r w:rsidR="002E24F6">
        <w:rPr>
          <w:rFonts w:ascii="Times New Roman" w:hAnsi="Times New Roman" w:cs="Times New Roman"/>
          <w:sz w:val="24"/>
        </w:rPr>
        <w:t>Βάσει</w:t>
      </w:r>
      <w:r w:rsidR="00F07EED">
        <w:rPr>
          <w:rFonts w:ascii="Times New Roman" w:hAnsi="Times New Roman" w:cs="Times New Roman"/>
          <w:sz w:val="24"/>
        </w:rPr>
        <w:t xml:space="preserve"> τον </w:t>
      </w:r>
      <w:r w:rsidR="00F07EED">
        <w:rPr>
          <w:rFonts w:ascii="Times New Roman" w:hAnsi="Times New Roman" w:cs="Times New Roman"/>
          <w:sz w:val="24"/>
          <w:lang w:val="en-US"/>
        </w:rPr>
        <w:t>p</w:t>
      </w:r>
      <w:r w:rsidR="00F07EED">
        <w:rPr>
          <w:rFonts w:ascii="Times New Roman" w:hAnsi="Times New Roman" w:cs="Times New Roman"/>
          <w:sz w:val="24"/>
        </w:rPr>
        <w:t>-</w:t>
      </w:r>
      <w:r w:rsidR="00F07EED">
        <w:rPr>
          <w:rFonts w:ascii="Times New Roman" w:hAnsi="Times New Roman" w:cs="Times New Roman"/>
          <w:sz w:val="24"/>
          <w:lang w:val="en-US"/>
        </w:rPr>
        <w:t>value</w:t>
      </w:r>
      <w:r w:rsidR="00F07EED">
        <w:rPr>
          <w:rFonts w:ascii="Times New Roman" w:hAnsi="Times New Roman" w:cs="Times New Roman"/>
          <w:sz w:val="24"/>
        </w:rPr>
        <w:t xml:space="preserve"> </w:t>
      </w:r>
      <w:r w:rsidR="00453A90">
        <w:rPr>
          <w:rFonts w:ascii="Times New Roman" w:hAnsi="Times New Roman" w:cs="Times New Roman"/>
          <w:sz w:val="24"/>
        </w:rPr>
        <w:t>δείκτης</w:t>
      </w:r>
      <w:r w:rsidR="005E598C">
        <w:rPr>
          <w:rFonts w:ascii="Times New Roman" w:hAnsi="Times New Roman" w:cs="Times New Roman"/>
          <w:sz w:val="24"/>
        </w:rPr>
        <w:t xml:space="preserve"> που </w:t>
      </w:r>
      <w:r w:rsidR="00F07EED">
        <w:rPr>
          <w:rFonts w:ascii="Times New Roman" w:hAnsi="Times New Roman" w:cs="Times New Roman"/>
          <w:sz w:val="24"/>
        </w:rPr>
        <w:t>έχει υψηλό επίπεδο σημαντικότητας</w:t>
      </w:r>
      <w:r w:rsidR="00A9545E">
        <w:rPr>
          <w:rFonts w:ascii="Times New Roman" w:hAnsi="Times New Roman" w:cs="Times New Roman"/>
          <w:sz w:val="24"/>
        </w:rPr>
        <w:t xml:space="preserve"> (1%)</w:t>
      </w:r>
      <w:r w:rsidR="00F07EED">
        <w:rPr>
          <w:rFonts w:ascii="Times New Roman" w:hAnsi="Times New Roman" w:cs="Times New Roman"/>
          <w:sz w:val="24"/>
        </w:rPr>
        <w:t xml:space="preserve"> </w:t>
      </w:r>
      <w:r w:rsidR="00404FAC">
        <w:rPr>
          <w:rFonts w:ascii="Times New Roman" w:hAnsi="Times New Roman" w:cs="Times New Roman"/>
          <w:sz w:val="24"/>
        </w:rPr>
        <w:t>για όλες τις χώρες είναι</w:t>
      </w:r>
      <w:r w:rsidR="008B3CF6">
        <w:rPr>
          <w:rFonts w:ascii="Times New Roman" w:hAnsi="Times New Roman" w:cs="Times New Roman"/>
          <w:sz w:val="24"/>
        </w:rPr>
        <w:t xml:space="preserve"> η βιομηχανική α</w:t>
      </w:r>
      <w:r w:rsidR="005E598C">
        <w:rPr>
          <w:rFonts w:ascii="Times New Roman" w:hAnsi="Times New Roman" w:cs="Times New Roman"/>
          <w:sz w:val="24"/>
        </w:rPr>
        <w:t>ποδοτικότητα.</w:t>
      </w:r>
      <w:r w:rsidR="00404FAC">
        <w:rPr>
          <w:rFonts w:ascii="Times New Roman" w:hAnsi="Times New Roman" w:cs="Times New Roman"/>
          <w:sz w:val="24"/>
        </w:rPr>
        <w:t xml:space="preserve"> Βέβαια και οι υπόλοιποι δείκτες είναι εξίσου σημαντικοί για </w:t>
      </w:r>
      <w:r w:rsidR="00F07EED">
        <w:rPr>
          <w:rFonts w:ascii="Times New Roman" w:hAnsi="Times New Roman" w:cs="Times New Roman"/>
          <w:sz w:val="24"/>
        </w:rPr>
        <w:t>τις περισσότερες χώρες</w:t>
      </w:r>
      <w:r w:rsidR="002E24F6">
        <w:rPr>
          <w:rFonts w:ascii="Times New Roman" w:hAnsi="Times New Roman" w:cs="Times New Roman"/>
          <w:sz w:val="24"/>
        </w:rPr>
        <w:t xml:space="preserve"> βάσει</w:t>
      </w:r>
      <w:r w:rsidR="00A9545E">
        <w:rPr>
          <w:rFonts w:ascii="Times New Roman" w:hAnsi="Times New Roman" w:cs="Times New Roman"/>
          <w:sz w:val="24"/>
        </w:rPr>
        <w:t xml:space="preserve"> των </w:t>
      </w:r>
      <w:r w:rsidR="00A9545E">
        <w:rPr>
          <w:rFonts w:ascii="Times New Roman" w:hAnsi="Times New Roman" w:cs="Times New Roman"/>
          <w:sz w:val="24"/>
          <w:lang w:val="en-US"/>
        </w:rPr>
        <w:t>p</w:t>
      </w:r>
      <w:r w:rsidR="00A9545E" w:rsidRPr="00A9545E">
        <w:rPr>
          <w:rFonts w:ascii="Times New Roman" w:hAnsi="Times New Roman" w:cs="Times New Roman"/>
          <w:sz w:val="24"/>
        </w:rPr>
        <w:t>-</w:t>
      </w:r>
      <w:r w:rsidR="00A9545E">
        <w:rPr>
          <w:rFonts w:ascii="Times New Roman" w:hAnsi="Times New Roman" w:cs="Times New Roman"/>
          <w:sz w:val="24"/>
          <w:lang w:val="en-US"/>
        </w:rPr>
        <w:t>value</w:t>
      </w:r>
      <w:r w:rsidR="00A9545E" w:rsidRPr="00A9545E">
        <w:rPr>
          <w:rFonts w:ascii="Times New Roman" w:hAnsi="Times New Roman" w:cs="Times New Roman"/>
          <w:sz w:val="24"/>
        </w:rPr>
        <w:t>.</w:t>
      </w:r>
      <w:r w:rsidR="00A9545E">
        <w:rPr>
          <w:rFonts w:ascii="Times New Roman" w:hAnsi="Times New Roman" w:cs="Times New Roman"/>
          <w:sz w:val="24"/>
        </w:rPr>
        <w:t xml:space="preserve"> </w:t>
      </w:r>
    </w:p>
    <w:p w:rsidR="00C56043" w:rsidRDefault="003D5F76" w:rsidP="00F41810">
      <w:pPr>
        <w:spacing w:after="0" w:line="360" w:lineRule="auto"/>
        <w:jc w:val="both"/>
        <w:rPr>
          <w:rFonts w:ascii="Times New Roman" w:hAnsi="Times New Roman" w:cs="Times New Roman"/>
          <w:sz w:val="24"/>
        </w:rPr>
      </w:pPr>
      <w:r>
        <w:rPr>
          <w:rFonts w:ascii="Times New Roman" w:hAnsi="Times New Roman" w:cs="Times New Roman"/>
          <w:sz w:val="24"/>
        </w:rPr>
        <w:t xml:space="preserve">Η επόμενη μεθοδολογία είναι η </w:t>
      </w:r>
      <w:r>
        <w:rPr>
          <w:rFonts w:ascii="Times New Roman" w:hAnsi="Times New Roman" w:cs="Times New Roman"/>
          <w:sz w:val="24"/>
          <w:lang w:val="en-US"/>
        </w:rPr>
        <w:t>GBM</w:t>
      </w:r>
      <w:r>
        <w:rPr>
          <w:rFonts w:ascii="Times New Roman" w:hAnsi="Times New Roman" w:cs="Times New Roman"/>
          <w:sz w:val="24"/>
        </w:rPr>
        <w:t xml:space="preserve"> </w:t>
      </w:r>
      <w:r w:rsidR="005B3552">
        <w:rPr>
          <w:rFonts w:ascii="Times New Roman" w:hAnsi="Times New Roman" w:cs="Times New Roman"/>
          <w:sz w:val="24"/>
        </w:rPr>
        <w:t>που βρίσκεται στον Π</w:t>
      </w:r>
      <w:r w:rsidR="005E598C">
        <w:rPr>
          <w:rFonts w:ascii="Times New Roman" w:hAnsi="Times New Roman" w:cs="Times New Roman"/>
          <w:sz w:val="24"/>
        </w:rPr>
        <w:t>ίνακα 4.4</w:t>
      </w:r>
      <w:r>
        <w:rPr>
          <w:rFonts w:ascii="Times New Roman" w:hAnsi="Times New Roman" w:cs="Times New Roman"/>
          <w:sz w:val="24"/>
        </w:rPr>
        <w:t xml:space="preserve">. </w:t>
      </w:r>
      <w:r w:rsidR="00E64DDA">
        <w:rPr>
          <w:rFonts w:ascii="Times New Roman" w:hAnsi="Times New Roman" w:cs="Times New Roman"/>
          <w:sz w:val="24"/>
        </w:rPr>
        <w:t>Φαίνεται</w:t>
      </w:r>
      <w:r>
        <w:rPr>
          <w:rFonts w:ascii="Times New Roman" w:hAnsi="Times New Roman" w:cs="Times New Roman"/>
          <w:sz w:val="24"/>
        </w:rPr>
        <w:t xml:space="preserve"> ότι ο καλύτερος κατά πλειοψηφία δείκτης είναι, η </w:t>
      </w:r>
      <w:r w:rsidR="008B3CF6">
        <w:rPr>
          <w:rFonts w:ascii="Times New Roman" w:hAnsi="Times New Roman" w:cs="Times New Roman"/>
          <w:sz w:val="24"/>
        </w:rPr>
        <w:t>σ</w:t>
      </w:r>
      <w:r w:rsidR="005E598C">
        <w:rPr>
          <w:rFonts w:ascii="Times New Roman" w:hAnsi="Times New Roman" w:cs="Times New Roman"/>
          <w:sz w:val="24"/>
        </w:rPr>
        <w:t xml:space="preserve">υνολική </w:t>
      </w:r>
      <w:r w:rsidR="008B3CF6">
        <w:rPr>
          <w:rFonts w:ascii="Times New Roman" w:hAnsi="Times New Roman" w:cs="Times New Roman"/>
          <w:sz w:val="24"/>
        </w:rPr>
        <w:t>ι</w:t>
      </w:r>
      <w:r w:rsidR="005E598C">
        <w:rPr>
          <w:rFonts w:ascii="Times New Roman" w:hAnsi="Times New Roman" w:cs="Times New Roman"/>
          <w:sz w:val="24"/>
        </w:rPr>
        <w:t xml:space="preserve">κανότητα </w:t>
      </w:r>
      <w:r w:rsidR="008B3CF6">
        <w:rPr>
          <w:rFonts w:ascii="Times New Roman" w:hAnsi="Times New Roman" w:cs="Times New Roman"/>
          <w:sz w:val="24"/>
        </w:rPr>
        <w:t>δ</w:t>
      </w:r>
      <w:r w:rsidR="005E598C">
        <w:rPr>
          <w:rFonts w:ascii="Times New Roman" w:hAnsi="Times New Roman" w:cs="Times New Roman"/>
          <w:sz w:val="24"/>
        </w:rPr>
        <w:t>ανεισμού</w:t>
      </w:r>
      <w:r>
        <w:rPr>
          <w:rFonts w:ascii="Times New Roman" w:hAnsi="Times New Roman" w:cs="Times New Roman"/>
          <w:sz w:val="24"/>
        </w:rPr>
        <w:t>. Αυτός ο δείκτης είναι λογικό να είναι</w:t>
      </w:r>
      <w:r w:rsidR="00E64DDA">
        <w:rPr>
          <w:rFonts w:ascii="Times New Roman" w:hAnsi="Times New Roman" w:cs="Times New Roman"/>
          <w:sz w:val="24"/>
        </w:rPr>
        <w:t xml:space="preserve"> σημαντικός μιας και δείχνει το</w:t>
      </w:r>
      <w:r>
        <w:rPr>
          <w:rFonts w:ascii="Times New Roman" w:hAnsi="Times New Roman" w:cs="Times New Roman"/>
          <w:sz w:val="24"/>
        </w:rPr>
        <w:t xml:space="preserve"> βαθμό κάλυψης των περιουσιακών στοιχείων της επιχείρησης από τα δανειακά κεφάλαια. Αμέσως μετά ακολουθεί ο δείκ</w:t>
      </w:r>
      <w:r w:rsidR="005E598C">
        <w:rPr>
          <w:rFonts w:ascii="Times New Roman" w:hAnsi="Times New Roman" w:cs="Times New Roman"/>
          <w:sz w:val="24"/>
        </w:rPr>
        <w:t>της</w:t>
      </w:r>
      <w:r w:rsidR="00E64DDA">
        <w:rPr>
          <w:rFonts w:ascii="Times New Roman" w:hAnsi="Times New Roman" w:cs="Times New Roman"/>
          <w:sz w:val="24"/>
        </w:rPr>
        <w:t xml:space="preserve"> </w:t>
      </w:r>
      <w:r w:rsidR="00024D31">
        <w:rPr>
          <w:rFonts w:ascii="Times New Roman" w:hAnsi="Times New Roman" w:cs="Times New Roman"/>
          <w:sz w:val="24"/>
        </w:rPr>
        <w:t>β</w:t>
      </w:r>
      <w:r w:rsidR="005E598C">
        <w:rPr>
          <w:rFonts w:ascii="Times New Roman" w:hAnsi="Times New Roman" w:cs="Times New Roman"/>
          <w:sz w:val="24"/>
        </w:rPr>
        <w:t xml:space="preserve">ιομηχανική </w:t>
      </w:r>
      <w:r w:rsidR="00024D31">
        <w:rPr>
          <w:rFonts w:ascii="Times New Roman" w:hAnsi="Times New Roman" w:cs="Times New Roman"/>
          <w:sz w:val="24"/>
        </w:rPr>
        <w:t>α</w:t>
      </w:r>
      <w:r w:rsidR="005E598C">
        <w:rPr>
          <w:rFonts w:ascii="Times New Roman" w:hAnsi="Times New Roman" w:cs="Times New Roman"/>
          <w:sz w:val="24"/>
        </w:rPr>
        <w:t>ποδοτικότητα</w:t>
      </w:r>
      <w:r w:rsidR="00D93E09">
        <w:rPr>
          <w:rFonts w:ascii="Times New Roman" w:hAnsi="Times New Roman" w:cs="Times New Roman"/>
          <w:sz w:val="24"/>
        </w:rPr>
        <w:t xml:space="preserve"> </w:t>
      </w:r>
      <w:r>
        <w:rPr>
          <w:rFonts w:ascii="Times New Roman" w:hAnsi="Times New Roman" w:cs="Times New Roman"/>
          <w:sz w:val="24"/>
        </w:rPr>
        <w:t>ο οποίος είναι εξίσου σ</w:t>
      </w:r>
      <w:r w:rsidR="00E64DDA">
        <w:rPr>
          <w:rFonts w:ascii="Times New Roman" w:hAnsi="Times New Roman" w:cs="Times New Roman"/>
          <w:sz w:val="24"/>
        </w:rPr>
        <w:t>ημαντικός</w:t>
      </w:r>
      <w:r w:rsidR="005E598C">
        <w:rPr>
          <w:rFonts w:ascii="Times New Roman" w:hAnsi="Times New Roman" w:cs="Times New Roman"/>
          <w:sz w:val="24"/>
        </w:rPr>
        <w:t>.</w:t>
      </w:r>
    </w:p>
    <w:p w:rsidR="00C56043" w:rsidRPr="00453A90" w:rsidRDefault="00C56043" w:rsidP="00F41810">
      <w:pPr>
        <w:spacing w:after="0" w:line="360" w:lineRule="auto"/>
        <w:jc w:val="both"/>
        <w:rPr>
          <w:rFonts w:ascii="Times New Roman" w:hAnsi="Times New Roman" w:cs="Times New Roman"/>
          <w:sz w:val="24"/>
        </w:rPr>
      </w:pPr>
    </w:p>
    <w:p w:rsidR="0034421E" w:rsidRPr="003E7130" w:rsidRDefault="005E598C" w:rsidP="00F41810">
      <w:pPr>
        <w:spacing w:after="0" w:line="360" w:lineRule="auto"/>
        <w:rPr>
          <w:rFonts w:ascii="Times New Roman" w:hAnsi="Times New Roman" w:cs="Times New Roman"/>
          <w:b/>
          <w:sz w:val="24"/>
        </w:rPr>
      </w:pPr>
      <w:r w:rsidRPr="003E7130">
        <w:rPr>
          <w:rFonts w:ascii="Times New Roman" w:hAnsi="Times New Roman" w:cs="Times New Roman"/>
          <w:b/>
          <w:sz w:val="24"/>
        </w:rPr>
        <w:t>Πίνακας 4.3</w:t>
      </w:r>
      <w:r w:rsidR="00A76BFB" w:rsidRPr="003E7130">
        <w:rPr>
          <w:rFonts w:ascii="Times New Roman" w:hAnsi="Times New Roman" w:cs="Times New Roman"/>
          <w:b/>
          <w:sz w:val="24"/>
        </w:rPr>
        <w:t xml:space="preserve"> </w:t>
      </w:r>
      <w:r w:rsidRPr="003E7130">
        <w:rPr>
          <w:rFonts w:ascii="Times New Roman" w:hAnsi="Times New Roman" w:cs="Times New Roman"/>
          <w:b/>
          <w:sz w:val="24"/>
        </w:rPr>
        <w:t xml:space="preserve">Σημαντικότητα δεικτών για τη </w:t>
      </w:r>
      <w:r w:rsidR="00A76BFB" w:rsidRPr="003E7130">
        <w:rPr>
          <w:rFonts w:ascii="Times New Roman" w:hAnsi="Times New Roman" w:cs="Times New Roman"/>
          <w:b/>
          <w:sz w:val="24"/>
        </w:rPr>
        <w:t xml:space="preserve">μεθοδολογία </w:t>
      </w:r>
      <w:proofErr w:type="spellStart"/>
      <w:r w:rsidR="00A76BFB" w:rsidRPr="003E7130">
        <w:rPr>
          <w:rFonts w:ascii="Times New Roman" w:hAnsi="Times New Roman" w:cs="Times New Roman"/>
          <w:b/>
          <w:sz w:val="24"/>
          <w:lang w:val="en-US"/>
        </w:rPr>
        <w:t>GAM</w:t>
      </w:r>
      <w:r w:rsidR="00A37350" w:rsidRPr="003E7130">
        <w:rPr>
          <w:rFonts w:ascii="Times New Roman" w:hAnsi="Times New Roman" w:cs="Times New Roman"/>
          <w:b/>
          <w:sz w:val="24"/>
          <w:lang w:val="en-US"/>
        </w:rPr>
        <w:t>edf</w:t>
      </w:r>
      <w:proofErr w:type="spellEnd"/>
    </w:p>
    <w:p w:rsidR="00BA06D2" w:rsidRPr="005E598C" w:rsidRDefault="00637689" w:rsidP="00637689">
      <w:pPr>
        <w:spacing w:after="0" w:line="360" w:lineRule="auto"/>
        <w:rPr>
          <w:rFonts w:ascii="Times New Roman" w:hAnsi="Times New Roman" w:cs="Times New Roman"/>
          <w:sz w:val="24"/>
        </w:rPr>
      </w:pPr>
      <w:r w:rsidRPr="00637689">
        <w:rPr>
          <w:noProof/>
          <w:lang w:eastAsia="el-GR"/>
        </w:rPr>
        <w:drawing>
          <wp:inline distT="0" distB="0" distL="0" distR="0" wp14:anchorId="24F1A56C" wp14:editId="6563EE28">
            <wp:extent cx="5402580" cy="1106469"/>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2580" cy="1106469"/>
                    </a:xfrm>
                    <a:prstGeom prst="rect">
                      <a:avLst/>
                    </a:prstGeom>
                    <a:noFill/>
                    <a:ln>
                      <a:noFill/>
                    </a:ln>
                  </pic:spPr>
                </pic:pic>
              </a:graphicData>
            </a:graphic>
          </wp:inline>
        </w:drawing>
      </w:r>
    </w:p>
    <w:p w:rsidR="00C56043" w:rsidRDefault="00C56043" w:rsidP="00F41810">
      <w:pPr>
        <w:spacing w:line="360" w:lineRule="auto"/>
        <w:rPr>
          <w:rFonts w:ascii="Times New Roman" w:hAnsi="Times New Roman" w:cs="Times New Roman"/>
          <w:b/>
          <w:sz w:val="24"/>
        </w:rPr>
      </w:pPr>
    </w:p>
    <w:p w:rsidR="00C56043" w:rsidRPr="003E7130" w:rsidRDefault="005E598C" w:rsidP="00F41810">
      <w:pPr>
        <w:spacing w:after="0" w:line="360" w:lineRule="auto"/>
        <w:rPr>
          <w:rFonts w:ascii="Times New Roman" w:hAnsi="Times New Roman" w:cs="Times New Roman"/>
          <w:b/>
          <w:sz w:val="24"/>
        </w:rPr>
      </w:pPr>
      <w:r w:rsidRPr="003E7130">
        <w:rPr>
          <w:rFonts w:ascii="Times New Roman" w:hAnsi="Times New Roman" w:cs="Times New Roman"/>
          <w:b/>
          <w:sz w:val="24"/>
        </w:rPr>
        <w:lastRenderedPageBreak/>
        <w:t>Πίνακας 4.4</w:t>
      </w:r>
      <w:r w:rsidR="00A76BFB" w:rsidRPr="003E7130">
        <w:rPr>
          <w:rFonts w:ascii="Times New Roman" w:hAnsi="Times New Roman" w:cs="Times New Roman"/>
          <w:b/>
          <w:sz w:val="24"/>
        </w:rPr>
        <w:t xml:space="preserve"> Σημαντικ</w:t>
      </w:r>
      <w:r w:rsidRPr="003E7130">
        <w:rPr>
          <w:rFonts w:ascii="Times New Roman" w:hAnsi="Times New Roman" w:cs="Times New Roman"/>
          <w:b/>
          <w:sz w:val="24"/>
        </w:rPr>
        <w:t>ότητα δεικτών για τη</w:t>
      </w:r>
      <w:r w:rsidR="00A76BFB" w:rsidRPr="003E7130">
        <w:rPr>
          <w:rFonts w:ascii="Times New Roman" w:hAnsi="Times New Roman" w:cs="Times New Roman"/>
          <w:b/>
          <w:sz w:val="24"/>
        </w:rPr>
        <w:t xml:space="preserve"> μεθοδολογία </w:t>
      </w:r>
      <w:r w:rsidR="00A76BFB" w:rsidRPr="003E7130">
        <w:rPr>
          <w:rFonts w:ascii="Times New Roman" w:hAnsi="Times New Roman" w:cs="Times New Roman"/>
          <w:b/>
          <w:sz w:val="24"/>
          <w:lang w:val="en-US"/>
        </w:rPr>
        <w:t>GBM</w:t>
      </w:r>
    </w:p>
    <w:p w:rsidR="00637689" w:rsidRDefault="00C12350" w:rsidP="00637689">
      <w:pPr>
        <w:spacing w:after="0" w:line="360" w:lineRule="auto"/>
        <w:rPr>
          <w:rFonts w:ascii="Times New Roman" w:hAnsi="Times New Roman" w:cs="Times New Roman"/>
          <w:sz w:val="24"/>
        </w:rPr>
      </w:pPr>
      <w:r w:rsidRPr="00C12350">
        <w:rPr>
          <w:noProof/>
          <w:lang w:eastAsia="el-GR"/>
        </w:rPr>
        <w:drawing>
          <wp:inline distT="0" distB="0" distL="0" distR="0" wp14:anchorId="45B47123" wp14:editId="3665282D">
            <wp:extent cx="5402580" cy="1089791"/>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02580" cy="1089791"/>
                    </a:xfrm>
                    <a:prstGeom prst="rect">
                      <a:avLst/>
                    </a:prstGeom>
                    <a:noFill/>
                    <a:ln>
                      <a:noFill/>
                    </a:ln>
                  </pic:spPr>
                </pic:pic>
              </a:graphicData>
            </a:graphic>
          </wp:inline>
        </w:drawing>
      </w:r>
    </w:p>
    <w:p w:rsidR="00404FAC" w:rsidRPr="00404FAC" w:rsidRDefault="00404FAC" w:rsidP="00404FAC">
      <w:pPr>
        <w:spacing w:after="0" w:line="360" w:lineRule="auto"/>
        <w:jc w:val="both"/>
        <w:rPr>
          <w:rFonts w:ascii="Times New Roman" w:hAnsi="Times New Roman" w:cs="Times New Roman"/>
          <w:sz w:val="24"/>
        </w:rPr>
      </w:pPr>
    </w:p>
    <w:p w:rsidR="002C25DF" w:rsidRPr="0009413D" w:rsidRDefault="005E598C" w:rsidP="00404FAC">
      <w:pPr>
        <w:spacing w:after="0" w:line="360" w:lineRule="auto"/>
        <w:jc w:val="both"/>
        <w:rPr>
          <w:rFonts w:ascii="Times New Roman" w:hAnsi="Times New Roman" w:cs="Times New Roman"/>
          <w:sz w:val="24"/>
        </w:rPr>
      </w:pPr>
      <w:r>
        <w:rPr>
          <w:rFonts w:ascii="Times New Roman" w:hAnsi="Times New Roman" w:cs="Times New Roman"/>
          <w:sz w:val="24"/>
        </w:rPr>
        <w:t>Ο Πίνακας 4.5</w:t>
      </w:r>
      <w:r w:rsidR="005B3552">
        <w:rPr>
          <w:rFonts w:ascii="Times New Roman" w:hAnsi="Times New Roman" w:cs="Times New Roman"/>
          <w:sz w:val="24"/>
        </w:rPr>
        <w:t xml:space="preserve"> εμφανίζει τα αποτελέσματα της μεθοδολογίας </w:t>
      </w:r>
      <w:r w:rsidR="005B3552">
        <w:rPr>
          <w:rFonts w:ascii="Times New Roman" w:hAnsi="Times New Roman" w:cs="Times New Roman"/>
          <w:sz w:val="24"/>
          <w:lang w:val="en-US"/>
        </w:rPr>
        <w:t>RF</w:t>
      </w:r>
      <w:r w:rsidR="005B3552">
        <w:rPr>
          <w:rFonts w:ascii="Times New Roman" w:hAnsi="Times New Roman" w:cs="Times New Roman"/>
          <w:sz w:val="24"/>
        </w:rPr>
        <w:t xml:space="preserve">. </w:t>
      </w:r>
      <w:r w:rsidR="00483E0B">
        <w:rPr>
          <w:rFonts w:ascii="Times New Roman" w:hAnsi="Times New Roman" w:cs="Times New Roman"/>
          <w:sz w:val="24"/>
        </w:rPr>
        <w:t xml:space="preserve">Παρατηρείται εδώ </w:t>
      </w:r>
      <w:r w:rsidR="005B3552">
        <w:rPr>
          <w:rFonts w:ascii="Times New Roman" w:hAnsi="Times New Roman" w:cs="Times New Roman"/>
          <w:sz w:val="24"/>
        </w:rPr>
        <w:t xml:space="preserve">ότι, ο δείκτης </w:t>
      </w:r>
      <w:r w:rsidR="00024D31">
        <w:rPr>
          <w:rFonts w:ascii="Times New Roman" w:hAnsi="Times New Roman" w:cs="Times New Roman"/>
          <w:sz w:val="24"/>
        </w:rPr>
        <w:t>σ</w:t>
      </w:r>
      <w:r>
        <w:rPr>
          <w:rFonts w:ascii="Times New Roman" w:hAnsi="Times New Roman" w:cs="Times New Roman"/>
          <w:sz w:val="24"/>
        </w:rPr>
        <w:t xml:space="preserve">υνολική </w:t>
      </w:r>
      <w:r w:rsidR="00024D31">
        <w:rPr>
          <w:rFonts w:ascii="Times New Roman" w:hAnsi="Times New Roman" w:cs="Times New Roman"/>
          <w:sz w:val="24"/>
        </w:rPr>
        <w:t>ι</w:t>
      </w:r>
      <w:r>
        <w:rPr>
          <w:rFonts w:ascii="Times New Roman" w:hAnsi="Times New Roman" w:cs="Times New Roman"/>
          <w:sz w:val="24"/>
        </w:rPr>
        <w:t xml:space="preserve">κανότητα </w:t>
      </w:r>
      <w:r w:rsidR="00024D31">
        <w:rPr>
          <w:rFonts w:ascii="Times New Roman" w:hAnsi="Times New Roman" w:cs="Times New Roman"/>
          <w:sz w:val="24"/>
        </w:rPr>
        <w:t>δ</w:t>
      </w:r>
      <w:r>
        <w:rPr>
          <w:rFonts w:ascii="Times New Roman" w:hAnsi="Times New Roman" w:cs="Times New Roman"/>
          <w:sz w:val="24"/>
        </w:rPr>
        <w:t>ανεισμού</w:t>
      </w:r>
      <w:r w:rsidR="005B3552">
        <w:rPr>
          <w:rFonts w:ascii="Times New Roman" w:hAnsi="Times New Roman" w:cs="Times New Roman"/>
          <w:sz w:val="24"/>
        </w:rPr>
        <w:t xml:space="preserve"> είναι ο πιο σημαντικός κατά πλειοψηφία στις χώρες. Αμέσως μετά</w:t>
      </w:r>
      <w:r w:rsidR="00483E0B">
        <w:rPr>
          <w:rFonts w:ascii="Times New Roman" w:hAnsi="Times New Roman" w:cs="Times New Roman"/>
          <w:sz w:val="24"/>
        </w:rPr>
        <w:t>,</w:t>
      </w:r>
      <w:r>
        <w:rPr>
          <w:rFonts w:ascii="Times New Roman" w:hAnsi="Times New Roman" w:cs="Times New Roman"/>
          <w:sz w:val="24"/>
        </w:rPr>
        <w:t xml:space="preserve"> ακολουθούν οι δύο δείκτες</w:t>
      </w:r>
      <w:r w:rsidR="005B3552">
        <w:rPr>
          <w:rFonts w:ascii="Times New Roman" w:hAnsi="Times New Roman" w:cs="Times New Roman"/>
          <w:sz w:val="24"/>
        </w:rPr>
        <w:t xml:space="preserve"> </w:t>
      </w:r>
      <w:r w:rsidR="00024D31">
        <w:rPr>
          <w:rFonts w:ascii="Times New Roman" w:hAnsi="Times New Roman" w:cs="Times New Roman"/>
          <w:sz w:val="24"/>
        </w:rPr>
        <w:t>β</w:t>
      </w:r>
      <w:r>
        <w:rPr>
          <w:rFonts w:ascii="Times New Roman" w:hAnsi="Times New Roman" w:cs="Times New Roman"/>
          <w:sz w:val="24"/>
        </w:rPr>
        <w:t xml:space="preserve">ιομηχανική </w:t>
      </w:r>
      <w:r w:rsidR="00024D31">
        <w:rPr>
          <w:rFonts w:ascii="Times New Roman" w:hAnsi="Times New Roman" w:cs="Times New Roman"/>
          <w:sz w:val="24"/>
        </w:rPr>
        <w:t xml:space="preserve">αποδοτικότητα και </w:t>
      </w:r>
      <w:r w:rsidR="00024D31" w:rsidRPr="00024D31">
        <w:rPr>
          <w:rFonts w:ascii="Times New Roman" w:hAnsi="Times New Roman" w:cs="Times New Roman"/>
          <w:sz w:val="24"/>
        </w:rPr>
        <w:t>ανακύκλωση υ</w:t>
      </w:r>
      <w:r w:rsidRPr="00024D31">
        <w:rPr>
          <w:rFonts w:ascii="Times New Roman" w:hAnsi="Times New Roman" w:cs="Times New Roman"/>
          <w:sz w:val="24"/>
        </w:rPr>
        <w:t>ποχρεώσεων</w:t>
      </w:r>
      <w:r w:rsidR="005B3552">
        <w:rPr>
          <w:rFonts w:ascii="Times New Roman" w:hAnsi="Times New Roman" w:cs="Times New Roman"/>
          <w:sz w:val="24"/>
        </w:rPr>
        <w:t xml:space="preserve">. </w:t>
      </w:r>
    </w:p>
    <w:p w:rsidR="00A82C72" w:rsidRDefault="00A82C72" w:rsidP="00404FAC">
      <w:pPr>
        <w:spacing w:after="0" w:line="360" w:lineRule="auto"/>
        <w:jc w:val="both"/>
        <w:rPr>
          <w:rFonts w:ascii="Times New Roman" w:hAnsi="Times New Roman" w:cs="Times New Roman"/>
          <w:sz w:val="24"/>
        </w:rPr>
      </w:pPr>
      <w:r>
        <w:rPr>
          <w:rFonts w:ascii="Times New Roman" w:hAnsi="Times New Roman" w:cs="Times New Roman"/>
          <w:sz w:val="24"/>
        </w:rPr>
        <w:t xml:space="preserve">Τα αποτελέσματα </w:t>
      </w:r>
      <w:r w:rsidR="002C25DF">
        <w:rPr>
          <w:rFonts w:ascii="Times New Roman" w:hAnsi="Times New Roman" w:cs="Times New Roman"/>
          <w:sz w:val="24"/>
        </w:rPr>
        <w:t>τη</w:t>
      </w:r>
      <w:r>
        <w:rPr>
          <w:rFonts w:ascii="Times New Roman" w:hAnsi="Times New Roman" w:cs="Times New Roman"/>
          <w:sz w:val="24"/>
        </w:rPr>
        <w:t>ς</w:t>
      </w:r>
      <w:r w:rsidR="002C25DF">
        <w:rPr>
          <w:rFonts w:ascii="Times New Roman" w:hAnsi="Times New Roman" w:cs="Times New Roman"/>
          <w:sz w:val="24"/>
        </w:rPr>
        <w:t xml:space="preserve"> μεθοδολογία</w:t>
      </w:r>
      <w:r>
        <w:rPr>
          <w:rFonts w:ascii="Times New Roman" w:hAnsi="Times New Roman" w:cs="Times New Roman"/>
          <w:sz w:val="24"/>
        </w:rPr>
        <w:t>ς</w:t>
      </w:r>
      <w:r w:rsidR="002C25DF">
        <w:rPr>
          <w:rFonts w:ascii="Times New Roman" w:hAnsi="Times New Roman" w:cs="Times New Roman"/>
          <w:sz w:val="24"/>
        </w:rPr>
        <w:t xml:space="preserve"> </w:t>
      </w:r>
      <w:proofErr w:type="spellStart"/>
      <w:r w:rsidR="002C25DF">
        <w:rPr>
          <w:rFonts w:ascii="Times New Roman" w:hAnsi="Times New Roman" w:cs="Times New Roman"/>
          <w:sz w:val="24"/>
          <w:lang w:val="en-US"/>
        </w:rPr>
        <w:t>XgbTree</w:t>
      </w:r>
      <w:proofErr w:type="spellEnd"/>
      <w:r>
        <w:rPr>
          <w:rFonts w:ascii="Times New Roman" w:hAnsi="Times New Roman" w:cs="Times New Roman"/>
          <w:sz w:val="24"/>
        </w:rPr>
        <w:t xml:space="preserve"> παρουσιάζονται</w:t>
      </w:r>
      <w:r w:rsidR="005E598C">
        <w:rPr>
          <w:rFonts w:ascii="Times New Roman" w:hAnsi="Times New Roman" w:cs="Times New Roman"/>
          <w:sz w:val="24"/>
        </w:rPr>
        <w:t xml:space="preserve"> στον Πίνακα 4.6</w:t>
      </w:r>
      <w:r w:rsidR="00483E0B">
        <w:rPr>
          <w:rFonts w:ascii="Times New Roman" w:hAnsi="Times New Roman" w:cs="Times New Roman"/>
          <w:sz w:val="24"/>
        </w:rPr>
        <w:t>. Φαίνεται</w:t>
      </w:r>
      <w:r w:rsidR="002C25DF">
        <w:rPr>
          <w:rFonts w:ascii="Times New Roman" w:hAnsi="Times New Roman" w:cs="Times New Roman"/>
          <w:sz w:val="24"/>
        </w:rPr>
        <w:t xml:space="preserve"> ότι ο πιο σημαντικός δείκτης</w:t>
      </w:r>
      <w:r>
        <w:rPr>
          <w:rFonts w:ascii="Times New Roman" w:hAnsi="Times New Roman" w:cs="Times New Roman"/>
          <w:sz w:val="24"/>
        </w:rPr>
        <w:t xml:space="preserve"> κατά πλειοψηφία</w:t>
      </w:r>
      <w:r w:rsidR="002C25DF">
        <w:rPr>
          <w:rFonts w:ascii="Times New Roman" w:hAnsi="Times New Roman" w:cs="Times New Roman"/>
          <w:sz w:val="24"/>
        </w:rPr>
        <w:t xml:space="preserve"> είναι, η </w:t>
      </w:r>
      <w:r w:rsidR="00024D31">
        <w:rPr>
          <w:rFonts w:ascii="Times New Roman" w:hAnsi="Times New Roman" w:cs="Times New Roman"/>
          <w:sz w:val="24"/>
        </w:rPr>
        <w:t>σ</w:t>
      </w:r>
      <w:r w:rsidR="005E598C">
        <w:rPr>
          <w:rFonts w:ascii="Times New Roman" w:hAnsi="Times New Roman" w:cs="Times New Roman"/>
          <w:sz w:val="24"/>
        </w:rPr>
        <w:t xml:space="preserve">υνολική </w:t>
      </w:r>
      <w:r w:rsidR="00024D31">
        <w:rPr>
          <w:rFonts w:ascii="Times New Roman" w:hAnsi="Times New Roman" w:cs="Times New Roman"/>
          <w:sz w:val="24"/>
        </w:rPr>
        <w:t>ι</w:t>
      </w:r>
      <w:r w:rsidR="005E598C">
        <w:rPr>
          <w:rFonts w:ascii="Times New Roman" w:hAnsi="Times New Roman" w:cs="Times New Roman"/>
          <w:sz w:val="24"/>
        </w:rPr>
        <w:t xml:space="preserve">κανότητα </w:t>
      </w:r>
      <w:r w:rsidR="00024D31">
        <w:rPr>
          <w:rFonts w:ascii="Times New Roman" w:hAnsi="Times New Roman" w:cs="Times New Roman"/>
          <w:sz w:val="24"/>
        </w:rPr>
        <w:t>δ</w:t>
      </w:r>
      <w:r w:rsidR="005E598C">
        <w:rPr>
          <w:rFonts w:ascii="Times New Roman" w:hAnsi="Times New Roman" w:cs="Times New Roman"/>
          <w:sz w:val="24"/>
        </w:rPr>
        <w:t>ανεισμού</w:t>
      </w:r>
      <w:r>
        <w:rPr>
          <w:rFonts w:ascii="Times New Roman" w:hAnsi="Times New Roman" w:cs="Times New Roman"/>
          <w:sz w:val="24"/>
        </w:rPr>
        <w:t xml:space="preserve"> και στη συνέχεια ακολουθεί ο δείκτης</w:t>
      </w:r>
      <w:r w:rsidR="00024D31">
        <w:rPr>
          <w:rFonts w:ascii="Times New Roman" w:hAnsi="Times New Roman" w:cs="Times New Roman"/>
          <w:sz w:val="24"/>
        </w:rPr>
        <w:t xml:space="preserve"> β</w:t>
      </w:r>
      <w:r w:rsidR="005E598C">
        <w:rPr>
          <w:rFonts w:ascii="Times New Roman" w:hAnsi="Times New Roman" w:cs="Times New Roman"/>
          <w:sz w:val="24"/>
        </w:rPr>
        <w:t xml:space="preserve">ιομηχανική </w:t>
      </w:r>
      <w:r w:rsidR="00024D31">
        <w:rPr>
          <w:rFonts w:ascii="Times New Roman" w:hAnsi="Times New Roman" w:cs="Times New Roman"/>
          <w:sz w:val="24"/>
        </w:rPr>
        <w:t>α</w:t>
      </w:r>
      <w:r w:rsidR="005E598C">
        <w:rPr>
          <w:rFonts w:ascii="Times New Roman" w:hAnsi="Times New Roman" w:cs="Times New Roman"/>
          <w:sz w:val="24"/>
        </w:rPr>
        <w:t>ποδοτικότητα</w:t>
      </w:r>
      <w:r>
        <w:rPr>
          <w:rFonts w:ascii="Times New Roman" w:hAnsi="Times New Roman" w:cs="Times New Roman"/>
          <w:sz w:val="24"/>
        </w:rPr>
        <w:t xml:space="preserve">. </w:t>
      </w:r>
    </w:p>
    <w:p w:rsidR="00500CA5" w:rsidRDefault="00500CA5" w:rsidP="00500CA5">
      <w:pPr>
        <w:spacing w:after="0" w:line="360" w:lineRule="auto"/>
        <w:jc w:val="both"/>
        <w:rPr>
          <w:rFonts w:ascii="Times New Roman" w:hAnsi="Times New Roman" w:cs="Times New Roman"/>
          <w:sz w:val="24"/>
        </w:rPr>
      </w:pPr>
      <w:r>
        <w:rPr>
          <w:rFonts w:ascii="Times New Roman" w:hAnsi="Times New Roman" w:cs="Times New Roman"/>
          <w:sz w:val="24"/>
        </w:rPr>
        <w:t>Συνοψίζοντας, η πλειοψηφία των μεθοδολ</w:t>
      </w:r>
      <w:r w:rsidR="00024D31">
        <w:rPr>
          <w:rFonts w:ascii="Times New Roman" w:hAnsi="Times New Roman" w:cs="Times New Roman"/>
          <w:sz w:val="24"/>
        </w:rPr>
        <w:t>ογιών δείχνουν ότι οι δείκτες, β</w:t>
      </w:r>
      <w:r w:rsidR="005E598C">
        <w:rPr>
          <w:rFonts w:ascii="Times New Roman" w:hAnsi="Times New Roman" w:cs="Times New Roman"/>
          <w:sz w:val="24"/>
        </w:rPr>
        <w:t xml:space="preserve">ιομηχανική </w:t>
      </w:r>
      <w:r w:rsidR="00024D31">
        <w:rPr>
          <w:rFonts w:ascii="Times New Roman" w:hAnsi="Times New Roman" w:cs="Times New Roman"/>
          <w:sz w:val="24"/>
        </w:rPr>
        <w:t>α</w:t>
      </w:r>
      <w:r w:rsidR="005E598C">
        <w:rPr>
          <w:rFonts w:ascii="Times New Roman" w:hAnsi="Times New Roman" w:cs="Times New Roman"/>
          <w:sz w:val="24"/>
        </w:rPr>
        <w:t>ποδοτικότητα</w:t>
      </w:r>
      <w:r w:rsidR="00024D31">
        <w:rPr>
          <w:rFonts w:ascii="Times New Roman" w:hAnsi="Times New Roman" w:cs="Times New Roman"/>
          <w:sz w:val="24"/>
        </w:rPr>
        <w:t xml:space="preserve"> και  σ</w:t>
      </w:r>
      <w:r w:rsidR="005E598C">
        <w:rPr>
          <w:rFonts w:ascii="Times New Roman" w:hAnsi="Times New Roman" w:cs="Times New Roman"/>
          <w:sz w:val="24"/>
        </w:rPr>
        <w:t xml:space="preserve">υνολική </w:t>
      </w:r>
      <w:r w:rsidR="00024D31">
        <w:rPr>
          <w:rFonts w:ascii="Times New Roman" w:hAnsi="Times New Roman" w:cs="Times New Roman"/>
          <w:sz w:val="24"/>
        </w:rPr>
        <w:t>ι</w:t>
      </w:r>
      <w:r w:rsidR="005E598C">
        <w:rPr>
          <w:rFonts w:ascii="Times New Roman" w:hAnsi="Times New Roman" w:cs="Times New Roman"/>
          <w:sz w:val="24"/>
        </w:rPr>
        <w:t xml:space="preserve">κανότητα </w:t>
      </w:r>
      <w:r w:rsidR="00024D31">
        <w:rPr>
          <w:rFonts w:ascii="Times New Roman" w:hAnsi="Times New Roman" w:cs="Times New Roman"/>
          <w:sz w:val="24"/>
        </w:rPr>
        <w:t>δ</w:t>
      </w:r>
      <w:r w:rsidR="005E598C">
        <w:rPr>
          <w:rFonts w:ascii="Times New Roman" w:hAnsi="Times New Roman" w:cs="Times New Roman"/>
          <w:sz w:val="24"/>
        </w:rPr>
        <w:t>ανεισμού</w:t>
      </w:r>
      <w:r>
        <w:rPr>
          <w:rFonts w:ascii="Times New Roman" w:hAnsi="Times New Roman" w:cs="Times New Roman"/>
          <w:sz w:val="24"/>
        </w:rPr>
        <w:t xml:space="preserve"> είναι οι πιο σημαντικοί. Τα αποτελέσματα φαίνονται να είναι απολύτως λογικά διότι και οι δύο αυτοί δείκτες βάσει θεωρίας έχουν σημαντικό ρόλο για το αν μια επιχείρηση θα κηρύξει πτώχευση ή όχι. </w:t>
      </w:r>
    </w:p>
    <w:p w:rsidR="003D5F76" w:rsidRPr="003E7130" w:rsidRDefault="00153B90" w:rsidP="009058CE">
      <w:pPr>
        <w:spacing w:after="0" w:line="360" w:lineRule="auto"/>
        <w:jc w:val="both"/>
        <w:rPr>
          <w:rFonts w:ascii="Times New Roman" w:hAnsi="Times New Roman" w:cs="Times New Roman"/>
          <w:b/>
          <w:sz w:val="24"/>
        </w:rPr>
      </w:pPr>
      <w:r>
        <w:rPr>
          <w:rFonts w:ascii="Times New Roman" w:hAnsi="Times New Roman" w:cs="Times New Roman"/>
          <w:sz w:val="24"/>
        </w:rPr>
        <w:t xml:space="preserve"> </w:t>
      </w:r>
    </w:p>
    <w:p w:rsidR="00C56043" w:rsidRPr="003E7130" w:rsidRDefault="005E598C" w:rsidP="00F41810">
      <w:pPr>
        <w:spacing w:after="0" w:line="360" w:lineRule="auto"/>
        <w:rPr>
          <w:rFonts w:ascii="Times New Roman" w:hAnsi="Times New Roman" w:cs="Times New Roman"/>
          <w:b/>
          <w:sz w:val="24"/>
        </w:rPr>
      </w:pPr>
      <w:r w:rsidRPr="003E7130">
        <w:rPr>
          <w:rFonts w:ascii="Times New Roman" w:hAnsi="Times New Roman" w:cs="Times New Roman"/>
          <w:b/>
          <w:sz w:val="24"/>
        </w:rPr>
        <w:t>Πίνακας 4.5</w:t>
      </w:r>
      <w:r w:rsidR="00A76BFB" w:rsidRPr="003E7130">
        <w:rPr>
          <w:rFonts w:ascii="Times New Roman" w:hAnsi="Times New Roman" w:cs="Times New Roman"/>
          <w:b/>
          <w:sz w:val="24"/>
        </w:rPr>
        <w:t xml:space="preserve"> Σημαντικότητα δεικτών για την μεθοδολογία </w:t>
      </w:r>
      <w:r w:rsidR="00A76BFB" w:rsidRPr="003E7130">
        <w:rPr>
          <w:rFonts w:ascii="Times New Roman" w:hAnsi="Times New Roman" w:cs="Times New Roman"/>
          <w:b/>
          <w:sz w:val="24"/>
          <w:lang w:val="en-US"/>
        </w:rPr>
        <w:t>RF</w:t>
      </w:r>
    </w:p>
    <w:p w:rsidR="003D5F76" w:rsidRPr="005E598C" w:rsidRDefault="00C12350" w:rsidP="00637689">
      <w:pPr>
        <w:spacing w:after="0" w:line="360" w:lineRule="auto"/>
        <w:rPr>
          <w:rFonts w:ascii="Times New Roman" w:hAnsi="Times New Roman" w:cs="Times New Roman"/>
          <w:sz w:val="24"/>
        </w:rPr>
      </w:pPr>
      <w:r w:rsidRPr="00C12350">
        <w:rPr>
          <w:noProof/>
          <w:lang w:eastAsia="el-GR"/>
        </w:rPr>
        <w:drawing>
          <wp:inline distT="0" distB="0" distL="0" distR="0" wp14:anchorId="61C325BB" wp14:editId="168B598B">
            <wp:extent cx="5402580" cy="1089791"/>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2580" cy="1089791"/>
                    </a:xfrm>
                    <a:prstGeom prst="rect">
                      <a:avLst/>
                    </a:prstGeom>
                    <a:noFill/>
                    <a:ln>
                      <a:noFill/>
                    </a:ln>
                  </pic:spPr>
                </pic:pic>
              </a:graphicData>
            </a:graphic>
          </wp:inline>
        </w:drawing>
      </w:r>
    </w:p>
    <w:p w:rsidR="003D5F76" w:rsidRDefault="003D5F76" w:rsidP="00F41810">
      <w:pPr>
        <w:spacing w:after="0" w:line="360" w:lineRule="auto"/>
        <w:rPr>
          <w:rFonts w:ascii="Times New Roman" w:hAnsi="Times New Roman" w:cs="Times New Roman"/>
          <w:sz w:val="24"/>
        </w:rPr>
      </w:pPr>
    </w:p>
    <w:p w:rsidR="003D5F76" w:rsidRPr="003E7130" w:rsidRDefault="005E598C" w:rsidP="00F41810">
      <w:pPr>
        <w:spacing w:after="0" w:line="360" w:lineRule="auto"/>
        <w:rPr>
          <w:rFonts w:ascii="Times New Roman" w:hAnsi="Times New Roman" w:cs="Times New Roman"/>
          <w:b/>
          <w:sz w:val="24"/>
        </w:rPr>
      </w:pPr>
      <w:r w:rsidRPr="003E7130">
        <w:rPr>
          <w:rFonts w:ascii="Times New Roman" w:hAnsi="Times New Roman" w:cs="Times New Roman"/>
          <w:b/>
          <w:sz w:val="24"/>
        </w:rPr>
        <w:t>Πίνακας 4.6</w:t>
      </w:r>
      <w:r w:rsidR="00A76BFB" w:rsidRPr="003E7130">
        <w:rPr>
          <w:rFonts w:ascii="Times New Roman" w:hAnsi="Times New Roman" w:cs="Times New Roman"/>
          <w:b/>
          <w:sz w:val="24"/>
        </w:rPr>
        <w:t xml:space="preserve"> Σημαντικότητα δεικτών για την μεθοδολογία </w:t>
      </w:r>
      <w:proofErr w:type="spellStart"/>
      <w:r w:rsidR="00A76BFB" w:rsidRPr="003E7130">
        <w:rPr>
          <w:rFonts w:ascii="Times New Roman" w:hAnsi="Times New Roman" w:cs="Times New Roman"/>
          <w:b/>
          <w:sz w:val="24"/>
          <w:lang w:val="en-US"/>
        </w:rPr>
        <w:t>XgbTree</w:t>
      </w:r>
      <w:proofErr w:type="spellEnd"/>
    </w:p>
    <w:p w:rsidR="002857CD" w:rsidRPr="00500CA5" w:rsidRDefault="00C12350" w:rsidP="00637689">
      <w:pPr>
        <w:spacing w:after="0" w:line="360" w:lineRule="auto"/>
        <w:rPr>
          <w:rFonts w:ascii="Times New Roman" w:hAnsi="Times New Roman" w:cs="Times New Roman"/>
          <w:sz w:val="24"/>
        </w:rPr>
      </w:pPr>
      <w:r w:rsidRPr="00C12350">
        <w:rPr>
          <w:noProof/>
          <w:lang w:eastAsia="el-GR"/>
        </w:rPr>
        <w:drawing>
          <wp:inline distT="0" distB="0" distL="0" distR="0" wp14:anchorId="7AF6DE78" wp14:editId="6BC18B8A">
            <wp:extent cx="5402580" cy="1089791"/>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2580" cy="1089791"/>
                    </a:xfrm>
                    <a:prstGeom prst="rect">
                      <a:avLst/>
                    </a:prstGeom>
                    <a:noFill/>
                    <a:ln>
                      <a:noFill/>
                    </a:ln>
                  </pic:spPr>
                </pic:pic>
              </a:graphicData>
            </a:graphic>
          </wp:inline>
        </w:drawing>
      </w:r>
    </w:p>
    <w:p w:rsidR="00637689" w:rsidRPr="00500CA5" w:rsidRDefault="00637689" w:rsidP="00F41810">
      <w:pPr>
        <w:spacing w:line="360" w:lineRule="auto"/>
        <w:rPr>
          <w:rFonts w:ascii="Times New Roman" w:hAnsi="Times New Roman" w:cs="Times New Roman"/>
          <w:b/>
          <w:sz w:val="24"/>
        </w:rPr>
      </w:pPr>
    </w:p>
    <w:p w:rsidR="007B3AFC" w:rsidRDefault="007B3AFC" w:rsidP="00F41810">
      <w:pPr>
        <w:pStyle w:val="Heading3"/>
        <w:spacing w:line="360" w:lineRule="auto"/>
      </w:pPr>
      <w:bookmarkStart w:id="113" w:name="_Toc26182796"/>
      <w:bookmarkStart w:id="114" w:name="_Toc30522880"/>
      <w:bookmarkStart w:id="115" w:name="_Toc30784904"/>
      <w:r w:rsidRPr="007B3AFC">
        <w:lastRenderedPageBreak/>
        <w:t>4.1.2 Σύνολο Αποτελεσμάτων</w:t>
      </w:r>
      <w:r w:rsidR="00DD4275">
        <w:t xml:space="preserve"> – Χρηματοοικονομικοί Δείκτες</w:t>
      </w:r>
      <w:bookmarkEnd w:id="113"/>
      <w:bookmarkEnd w:id="114"/>
      <w:bookmarkEnd w:id="115"/>
    </w:p>
    <w:p w:rsidR="00DE5EFE" w:rsidRPr="00DD0617" w:rsidRDefault="002857CD" w:rsidP="00F41810">
      <w:pPr>
        <w:spacing w:after="0" w:line="360" w:lineRule="auto"/>
        <w:jc w:val="both"/>
        <w:rPr>
          <w:rFonts w:ascii="Times New Roman" w:hAnsi="Times New Roman" w:cs="Times New Roman"/>
          <w:sz w:val="24"/>
        </w:rPr>
      </w:pPr>
      <w:r>
        <w:rPr>
          <w:rFonts w:ascii="Times New Roman" w:hAnsi="Times New Roman" w:cs="Times New Roman"/>
          <w:sz w:val="24"/>
        </w:rPr>
        <w:t>Σε αυτή την υπό ενότητα παρουσιάζονται τα αποτελέσματα των μεθοδολογιών συνολ</w:t>
      </w:r>
      <w:r w:rsidR="00483E0B">
        <w:rPr>
          <w:rFonts w:ascii="Times New Roman" w:hAnsi="Times New Roman" w:cs="Times New Roman"/>
          <w:sz w:val="24"/>
        </w:rPr>
        <w:t>ικά για όλες τις χώρες μαζί</w:t>
      </w:r>
      <w:r>
        <w:rPr>
          <w:rFonts w:ascii="Times New Roman" w:hAnsi="Times New Roman" w:cs="Times New Roman"/>
          <w:sz w:val="24"/>
        </w:rPr>
        <w:t xml:space="preserve"> </w:t>
      </w:r>
      <w:r w:rsidR="00483E0B">
        <w:rPr>
          <w:rFonts w:ascii="Times New Roman" w:hAnsi="Times New Roman" w:cs="Times New Roman"/>
          <w:sz w:val="24"/>
        </w:rPr>
        <w:t>(</w:t>
      </w:r>
      <w:r>
        <w:rPr>
          <w:rFonts w:ascii="Times New Roman" w:hAnsi="Times New Roman" w:cs="Times New Roman"/>
          <w:sz w:val="24"/>
        </w:rPr>
        <w:t>Πίνακα 4.7</w:t>
      </w:r>
      <w:r w:rsidR="00483E0B">
        <w:rPr>
          <w:rFonts w:ascii="Times New Roman" w:hAnsi="Times New Roman" w:cs="Times New Roman"/>
          <w:sz w:val="24"/>
        </w:rPr>
        <w:t>)</w:t>
      </w:r>
      <w:r>
        <w:rPr>
          <w:rFonts w:ascii="Times New Roman" w:hAnsi="Times New Roman" w:cs="Times New Roman"/>
          <w:sz w:val="24"/>
        </w:rPr>
        <w:t>.</w:t>
      </w:r>
      <w:r w:rsidR="006741EF">
        <w:rPr>
          <w:rFonts w:ascii="Times New Roman" w:hAnsi="Times New Roman" w:cs="Times New Roman"/>
          <w:sz w:val="24"/>
        </w:rPr>
        <w:t xml:space="preserve"> </w:t>
      </w:r>
      <w:r w:rsidR="00DD0617" w:rsidRPr="00DD0617">
        <w:rPr>
          <w:rFonts w:ascii="Times New Roman" w:hAnsi="Times New Roman" w:cs="Times New Roman"/>
          <w:sz w:val="24"/>
          <w:szCs w:val="24"/>
        </w:rPr>
        <w:t>Δηλαδή, αποτελέσματα από μοντέλα που έχουν αναπτυχθεί για το σύνολο του δείγματος</w:t>
      </w:r>
      <w:r w:rsidR="00DD0617" w:rsidRPr="00DD0617">
        <w:rPr>
          <w:rFonts w:ascii="Times New Roman" w:hAnsi="Times New Roman" w:cs="Times New Roman"/>
          <w:sz w:val="24"/>
        </w:rPr>
        <w:t>.</w:t>
      </w:r>
    </w:p>
    <w:p w:rsidR="0023672E" w:rsidRDefault="0023672E" w:rsidP="0023672E">
      <w:pPr>
        <w:spacing w:after="0" w:line="360" w:lineRule="auto"/>
        <w:jc w:val="both"/>
        <w:rPr>
          <w:rFonts w:ascii="Times New Roman" w:hAnsi="Times New Roman" w:cs="Times New Roman"/>
          <w:sz w:val="24"/>
        </w:rPr>
      </w:pPr>
      <w:r>
        <w:rPr>
          <w:rFonts w:ascii="Times New Roman" w:hAnsi="Times New Roman" w:cs="Times New Roman"/>
          <w:sz w:val="24"/>
        </w:rPr>
        <w:t xml:space="preserve">Οι μεθοδολογίες </w:t>
      </w:r>
      <w:r>
        <w:rPr>
          <w:rFonts w:ascii="Times New Roman" w:hAnsi="Times New Roman" w:cs="Times New Roman"/>
          <w:sz w:val="24"/>
          <w:lang w:val="en-US"/>
        </w:rPr>
        <w:t>GAM</w:t>
      </w:r>
      <w:r w:rsidRPr="006741EF">
        <w:rPr>
          <w:rFonts w:ascii="Times New Roman" w:hAnsi="Times New Roman" w:cs="Times New Roman"/>
          <w:sz w:val="24"/>
        </w:rPr>
        <w:t xml:space="preserve"> </w:t>
      </w:r>
      <w:r>
        <w:rPr>
          <w:rFonts w:ascii="Times New Roman" w:hAnsi="Times New Roman" w:cs="Times New Roman"/>
          <w:sz w:val="24"/>
        </w:rPr>
        <w:t xml:space="preserve">και </w:t>
      </w:r>
      <w:r>
        <w:rPr>
          <w:rFonts w:ascii="Times New Roman" w:hAnsi="Times New Roman" w:cs="Times New Roman"/>
          <w:sz w:val="24"/>
          <w:lang w:val="en-US"/>
        </w:rPr>
        <w:t>LR</w:t>
      </w:r>
      <w:r>
        <w:rPr>
          <w:rFonts w:ascii="Times New Roman" w:hAnsi="Times New Roman" w:cs="Times New Roman"/>
          <w:sz w:val="24"/>
        </w:rPr>
        <w:t xml:space="preserve"> παρουσιάζουν ακριβώς τα ίδια αποτελέσματα. Φαίνεται πως όλοι οι δείκτες έχουν το ίδιο επίπεδο σημαντικότητας </w:t>
      </w:r>
      <w:r w:rsidR="00A9545E">
        <w:rPr>
          <w:rFonts w:ascii="Times New Roman" w:hAnsi="Times New Roman" w:cs="Times New Roman"/>
          <w:sz w:val="24"/>
        </w:rPr>
        <w:t xml:space="preserve">(1%) </w:t>
      </w:r>
      <w:r>
        <w:rPr>
          <w:rFonts w:ascii="Times New Roman" w:hAnsi="Times New Roman" w:cs="Times New Roman"/>
          <w:sz w:val="24"/>
        </w:rPr>
        <w:t>για αυτές τις μεθοδολογίες.</w:t>
      </w:r>
    </w:p>
    <w:p w:rsidR="00DE5EFE" w:rsidRDefault="00483E0B" w:rsidP="00F41810">
      <w:pPr>
        <w:spacing w:after="0" w:line="360" w:lineRule="auto"/>
        <w:jc w:val="both"/>
        <w:rPr>
          <w:rFonts w:ascii="Times New Roman" w:hAnsi="Times New Roman" w:cs="Times New Roman"/>
          <w:sz w:val="24"/>
        </w:rPr>
      </w:pPr>
      <w:r>
        <w:rPr>
          <w:rFonts w:ascii="Times New Roman" w:hAnsi="Times New Roman" w:cs="Times New Roman"/>
          <w:sz w:val="24"/>
        </w:rPr>
        <w:t>Για</w:t>
      </w:r>
      <w:r w:rsidR="00DE5EFE">
        <w:rPr>
          <w:rFonts w:ascii="Times New Roman" w:hAnsi="Times New Roman" w:cs="Times New Roman"/>
          <w:sz w:val="24"/>
        </w:rPr>
        <w:t xml:space="preserve"> την μεθοδολογία </w:t>
      </w:r>
      <w:proofErr w:type="spellStart"/>
      <w:r w:rsidR="00DE5EFE">
        <w:rPr>
          <w:rFonts w:ascii="Times New Roman" w:hAnsi="Times New Roman" w:cs="Times New Roman"/>
          <w:sz w:val="24"/>
          <w:lang w:val="en-US"/>
        </w:rPr>
        <w:t>RegLR</w:t>
      </w:r>
      <w:proofErr w:type="spellEnd"/>
      <w:r>
        <w:rPr>
          <w:rFonts w:ascii="Times New Roman" w:hAnsi="Times New Roman" w:cs="Times New Roman"/>
          <w:sz w:val="24"/>
        </w:rPr>
        <w:t>, παρατηρείται</w:t>
      </w:r>
      <w:r w:rsidR="00A76BFB">
        <w:rPr>
          <w:rFonts w:ascii="Times New Roman" w:hAnsi="Times New Roman" w:cs="Times New Roman"/>
          <w:sz w:val="24"/>
        </w:rPr>
        <w:t xml:space="preserve"> ότι </w:t>
      </w:r>
      <w:r w:rsidR="0023672E">
        <w:rPr>
          <w:rFonts w:ascii="Times New Roman" w:hAnsi="Times New Roman" w:cs="Times New Roman"/>
          <w:sz w:val="24"/>
        </w:rPr>
        <w:t>στις περισσότερες χώρες ο</w:t>
      </w:r>
      <w:r w:rsidR="00024D31">
        <w:rPr>
          <w:rFonts w:ascii="Times New Roman" w:hAnsi="Times New Roman" w:cs="Times New Roman"/>
          <w:sz w:val="24"/>
        </w:rPr>
        <w:t xml:space="preserve"> δείκτης είναι η βιομηχανική α</w:t>
      </w:r>
      <w:r w:rsidR="00DE5EFE">
        <w:rPr>
          <w:rFonts w:ascii="Times New Roman" w:hAnsi="Times New Roman" w:cs="Times New Roman"/>
          <w:sz w:val="24"/>
        </w:rPr>
        <w:t>ποδοτικότητα</w:t>
      </w:r>
      <w:r w:rsidR="0023672E">
        <w:rPr>
          <w:rFonts w:ascii="Times New Roman" w:hAnsi="Times New Roman" w:cs="Times New Roman"/>
          <w:sz w:val="24"/>
        </w:rPr>
        <w:t xml:space="preserve"> έχει υψηλό συντελεστή</w:t>
      </w:r>
      <w:r w:rsidR="00DE5EFE">
        <w:rPr>
          <w:rFonts w:ascii="Times New Roman" w:hAnsi="Times New Roman" w:cs="Times New Roman"/>
          <w:sz w:val="24"/>
        </w:rPr>
        <w:t xml:space="preserve">. </w:t>
      </w:r>
    </w:p>
    <w:p w:rsidR="00DE5EFE" w:rsidRDefault="00DE5EFE" w:rsidP="00F41810">
      <w:pPr>
        <w:spacing w:after="0" w:line="360" w:lineRule="auto"/>
        <w:jc w:val="both"/>
        <w:rPr>
          <w:rFonts w:ascii="Times New Roman" w:hAnsi="Times New Roman" w:cs="Times New Roman"/>
          <w:sz w:val="24"/>
        </w:rPr>
      </w:pPr>
      <w:r>
        <w:rPr>
          <w:rFonts w:ascii="Times New Roman" w:hAnsi="Times New Roman" w:cs="Times New Roman"/>
          <w:sz w:val="24"/>
        </w:rPr>
        <w:t>Στη συνέχεια</w:t>
      </w:r>
      <w:r w:rsidR="00483E0B">
        <w:rPr>
          <w:rFonts w:ascii="Times New Roman" w:hAnsi="Times New Roman" w:cs="Times New Roman"/>
          <w:sz w:val="24"/>
        </w:rPr>
        <w:t>,</w:t>
      </w:r>
      <w:r>
        <w:rPr>
          <w:rFonts w:ascii="Times New Roman" w:hAnsi="Times New Roman" w:cs="Times New Roman"/>
          <w:sz w:val="24"/>
        </w:rPr>
        <w:t xml:space="preserve"> η μεθοδολογία </w:t>
      </w:r>
      <w:r>
        <w:rPr>
          <w:rFonts w:ascii="Times New Roman" w:hAnsi="Times New Roman" w:cs="Times New Roman"/>
          <w:sz w:val="24"/>
          <w:lang w:val="en-US"/>
        </w:rPr>
        <w:t>GBM</w:t>
      </w:r>
      <w:r w:rsidR="00B55692">
        <w:rPr>
          <w:rFonts w:ascii="Times New Roman" w:hAnsi="Times New Roman" w:cs="Times New Roman"/>
          <w:sz w:val="24"/>
        </w:rPr>
        <w:t>, ο</w:t>
      </w:r>
      <w:r>
        <w:rPr>
          <w:rFonts w:ascii="Times New Roman" w:hAnsi="Times New Roman" w:cs="Times New Roman"/>
          <w:sz w:val="24"/>
        </w:rPr>
        <w:t xml:space="preserve"> δείκτη</w:t>
      </w:r>
      <w:r w:rsidR="00024D31">
        <w:rPr>
          <w:rFonts w:ascii="Times New Roman" w:hAnsi="Times New Roman" w:cs="Times New Roman"/>
          <w:sz w:val="24"/>
        </w:rPr>
        <w:t>ς σ</w:t>
      </w:r>
      <w:r w:rsidR="0023672E">
        <w:rPr>
          <w:rFonts w:ascii="Times New Roman" w:hAnsi="Times New Roman" w:cs="Times New Roman"/>
          <w:sz w:val="24"/>
        </w:rPr>
        <w:t xml:space="preserve">υνολική </w:t>
      </w:r>
      <w:r w:rsidR="00024D31">
        <w:rPr>
          <w:rFonts w:ascii="Times New Roman" w:hAnsi="Times New Roman" w:cs="Times New Roman"/>
          <w:sz w:val="24"/>
        </w:rPr>
        <w:t>ι</w:t>
      </w:r>
      <w:r w:rsidR="0023672E">
        <w:rPr>
          <w:rFonts w:ascii="Times New Roman" w:hAnsi="Times New Roman" w:cs="Times New Roman"/>
          <w:sz w:val="24"/>
        </w:rPr>
        <w:t xml:space="preserve">κανότητα </w:t>
      </w:r>
      <w:r w:rsidR="00024D31">
        <w:rPr>
          <w:rFonts w:ascii="Times New Roman" w:hAnsi="Times New Roman" w:cs="Times New Roman"/>
          <w:sz w:val="24"/>
        </w:rPr>
        <w:t>δ</w:t>
      </w:r>
      <w:r w:rsidR="0023672E">
        <w:rPr>
          <w:rFonts w:ascii="Times New Roman" w:hAnsi="Times New Roman" w:cs="Times New Roman"/>
          <w:sz w:val="24"/>
        </w:rPr>
        <w:t>ανεισμού</w:t>
      </w:r>
      <w:r>
        <w:rPr>
          <w:rFonts w:ascii="Times New Roman" w:hAnsi="Times New Roman" w:cs="Times New Roman"/>
          <w:sz w:val="24"/>
        </w:rPr>
        <w:t xml:space="preserve"> </w:t>
      </w:r>
      <w:r w:rsidR="00B55692">
        <w:rPr>
          <w:rFonts w:ascii="Times New Roman" w:hAnsi="Times New Roman" w:cs="Times New Roman"/>
          <w:sz w:val="24"/>
        </w:rPr>
        <w:t>είναι</w:t>
      </w:r>
      <w:r>
        <w:rPr>
          <w:rFonts w:ascii="Times New Roman" w:hAnsi="Times New Roman" w:cs="Times New Roman"/>
          <w:sz w:val="24"/>
        </w:rPr>
        <w:t xml:space="preserve"> σημαντικό</w:t>
      </w:r>
      <w:r w:rsidR="00B55692">
        <w:rPr>
          <w:rFonts w:ascii="Times New Roman" w:hAnsi="Times New Roman" w:cs="Times New Roman"/>
          <w:sz w:val="24"/>
        </w:rPr>
        <w:t>ς</w:t>
      </w:r>
      <w:r>
        <w:rPr>
          <w:rFonts w:ascii="Times New Roman" w:hAnsi="Times New Roman" w:cs="Times New Roman"/>
          <w:sz w:val="24"/>
        </w:rPr>
        <w:t>. Ακολουθο</w:t>
      </w:r>
      <w:r w:rsidR="00024D31">
        <w:rPr>
          <w:rFonts w:ascii="Times New Roman" w:hAnsi="Times New Roman" w:cs="Times New Roman"/>
          <w:sz w:val="24"/>
        </w:rPr>
        <w:t>ύν οι δείκτες ά</w:t>
      </w:r>
      <w:r w:rsidR="0023672E">
        <w:rPr>
          <w:rFonts w:ascii="Times New Roman" w:hAnsi="Times New Roman" w:cs="Times New Roman"/>
          <w:sz w:val="24"/>
        </w:rPr>
        <w:t xml:space="preserve">μεση </w:t>
      </w:r>
      <w:r w:rsidR="00024D31">
        <w:rPr>
          <w:rFonts w:ascii="Times New Roman" w:hAnsi="Times New Roman" w:cs="Times New Roman"/>
          <w:sz w:val="24"/>
        </w:rPr>
        <w:t>ρ</w:t>
      </w:r>
      <w:r w:rsidR="0023672E">
        <w:rPr>
          <w:rFonts w:ascii="Times New Roman" w:hAnsi="Times New Roman" w:cs="Times New Roman"/>
          <w:sz w:val="24"/>
        </w:rPr>
        <w:t>ευστότητα</w:t>
      </w:r>
      <w:r w:rsidR="00024D31">
        <w:rPr>
          <w:rFonts w:ascii="Times New Roman" w:hAnsi="Times New Roman" w:cs="Times New Roman"/>
          <w:sz w:val="24"/>
        </w:rPr>
        <w:t xml:space="preserve"> και β</w:t>
      </w:r>
      <w:r w:rsidR="0023672E">
        <w:rPr>
          <w:rFonts w:ascii="Times New Roman" w:hAnsi="Times New Roman" w:cs="Times New Roman"/>
          <w:sz w:val="24"/>
        </w:rPr>
        <w:t xml:space="preserve">ιομηχανική </w:t>
      </w:r>
      <w:r w:rsidR="00024D31">
        <w:rPr>
          <w:rFonts w:ascii="Times New Roman" w:hAnsi="Times New Roman" w:cs="Times New Roman"/>
          <w:sz w:val="24"/>
        </w:rPr>
        <w:t>α</w:t>
      </w:r>
      <w:r w:rsidR="0023672E">
        <w:rPr>
          <w:rFonts w:ascii="Times New Roman" w:hAnsi="Times New Roman" w:cs="Times New Roman"/>
          <w:sz w:val="24"/>
        </w:rPr>
        <w:t>ποδοτικότητα</w:t>
      </w:r>
      <w:r>
        <w:rPr>
          <w:rFonts w:ascii="Times New Roman" w:hAnsi="Times New Roman" w:cs="Times New Roman"/>
          <w:sz w:val="24"/>
        </w:rPr>
        <w:t xml:space="preserve"> με μικρή διαφορά μεταξύ τους.</w:t>
      </w:r>
    </w:p>
    <w:p w:rsidR="00DE5EFE" w:rsidRDefault="00DE5EFE" w:rsidP="00F41810">
      <w:pPr>
        <w:spacing w:after="0" w:line="360" w:lineRule="auto"/>
        <w:jc w:val="both"/>
        <w:rPr>
          <w:rFonts w:ascii="Times New Roman" w:hAnsi="Times New Roman" w:cs="Times New Roman"/>
          <w:sz w:val="24"/>
        </w:rPr>
      </w:pPr>
      <w:r>
        <w:rPr>
          <w:rFonts w:ascii="Times New Roman" w:hAnsi="Times New Roman" w:cs="Times New Roman"/>
          <w:sz w:val="24"/>
        </w:rPr>
        <w:t xml:space="preserve">Ο πιο σημαντικός δείκτης για τη μεθοδολογία </w:t>
      </w:r>
      <w:r>
        <w:rPr>
          <w:rFonts w:ascii="Times New Roman" w:hAnsi="Times New Roman" w:cs="Times New Roman"/>
          <w:sz w:val="24"/>
          <w:lang w:val="en-US"/>
        </w:rPr>
        <w:t>RF</w:t>
      </w:r>
      <w:r>
        <w:rPr>
          <w:rFonts w:ascii="Times New Roman" w:hAnsi="Times New Roman" w:cs="Times New Roman"/>
          <w:sz w:val="24"/>
        </w:rPr>
        <w:t xml:space="preserve"> είναι η</w:t>
      </w:r>
      <w:r w:rsidR="00024D31">
        <w:rPr>
          <w:rFonts w:ascii="Times New Roman" w:hAnsi="Times New Roman" w:cs="Times New Roman"/>
          <w:sz w:val="24"/>
        </w:rPr>
        <w:t xml:space="preserve"> β</w:t>
      </w:r>
      <w:r w:rsidR="0023672E">
        <w:rPr>
          <w:rFonts w:ascii="Times New Roman" w:hAnsi="Times New Roman" w:cs="Times New Roman"/>
          <w:sz w:val="24"/>
        </w:rPr>
        <w:t xml:space="preserve">ιομηχανική </w:t>
      </w:r>
      <w:r w:rsidR="00024D31">
        <w:rPr>
          <w:rFonts w:ascii="Times New Roman" w:hAnsi="Times New Roman" w:cs="Times New Roman"/>
          <w:sz w:val="24"/>
        </w:rPr>
        <w:t>α</w:t>
      </w:r>
      <w:r w:rsidR="0023672E">
        <w:rPr>
          <w:rFonts w:ascii="Times New Roman" w:hAnsi="Times New Roman" w:cs="Times New Roman"/>
          <w:sz w:val="24"/>
        </w:rPr>
        <w:t>ποδοτικότητα</w:t>
      </w:r>
      <w:r>
        <w:rPr>
          <w:rFonts w:ascii="Times New Roman" w:hAnsi="Times New Roman" w:cs="Times New Roman"/>
          <w:sz w:val="24"/>
        </w:rPr>
        <w:t>. Με μικ</w:t>
      </w:r>
      <w:r w:rsidR="00024D31">
        <w:rPr>
          <w:rFonts w:ascii="Times New Roman" w:hAnsi="Times New Roman" w:cs="Times New Roman"/>
          <w:sz w:val="24"/>
        </w:rPr>
        <w:t>ρή διαφορά ακολουθεί ο δείκτης σ</w:t>
      </w:r>
      <w:r w:rsidR="0023672E">
        <w:rPr>
          <w:rFonts w:ascii="Times New Roman" w:hAnsi="Times New Roman" w:cs="Times New Roman"/>
          <w:sz w:val="24"/>
        </w:rPr>
        <w:t xml:space="preserve">υνολική </w:t>
      </w:r>
      <w:r w:rsidR="00024D31">
        <w:rPr>
          <w:rFonts w:ascii="Times New Roman" w:hAnsi="Times New Roman" w:cs="Times New Roman"/>
          <w:sz w:val="24"/>
        </w:rPr>
        <w:t>ι</w:t>
      </w:r>
      <w:r w:rsidR="0023672E">
        <w:rPr>
          <w:rFonts w:ascii="Times New Roman" w:hAnsi="Times New Roman" w:cs="Times New Roman"/>
          <w:sz w:val="24"/>
        </w:rPr>
        <w:t xml:space="preserve">κανότητα </w:t>
      </w:r>
      <w:r w:rsidR="00024D31">
        <w:rPr>
          <w:rFonts w:ascii="Times New Roman" w:hAnsi="Times New Roman" w:cs="Times New Roman"/>
          <w:sz w:val="24"/>
        </w:rPr>
        <w:t>δ</w:t>
      </w:r>
      <w:r w:rsidR="0023672E">
        <w:rPr>
          <w:rFonts w:ascii="Times New Roman" w:hAnsi="Times New Roman" w:cs="Times New Roman"/>
          <w:sz w:val="24"/>
        </w:rPr>
        <w:t>ανεισμού</w:t>
      </w:r>
      <w:r>
        <w:rPr>
          <w:rFonts w:ascii="Times New Roman" w:hAnsi="Times New Roman" w:cs="Times New Roman"/>
          <w:sz w:val="24"/>
        </w:rPr>
        <w:t>.</w:t>
      </w:r>
      <w:r w:rsidR="00483E0B">
        <w:rPr>
          <w:rFonts w:ascii="Times New Roman" w:hAnsi="Times New Roman" w:cs="Times New Roman"/>
          <w:sz w:val="24"/>
        </w:rPr>
        <w:t xml:space="preserve"> Ακριβώς το αντίστροφο ισχύει για τη</w:t>
      </w:r>
      <w:r w:rsidR="006741EF">
        <w:rPr>
          <w:rFonts w:ascii="Times New Roman" w:hAnsi="Times New Roman" w:cs="Times New Roman"/>
          <w:sz w:val="24"/>
        </w:rPr>
        <w:t xml:space="preserve"> μεθοδολογία </w:t>
      </w:r>
      <w:proofErr w:type="spellStart"/>
      <w:r w:rsidR="006741EF">
        <w:rPr>
          <w:rFonts w:ascii="Times New Roman" w:hAnsi="Times New Roman" w:cs="Times New Roman"/>
          <w:sz w:val="24"/>
          <w:lang w:val="en-US"/>
        </w:rPr>
        <w:t>XgbTree</w:t>
      </w:r>
      <w:proofErr w:type="spellEnd"/>
      <w:r w:rsidR="006741EF" w:rsidRPr="006741EF">
        <w:rPr>
          <w:rFonts w:ascii="Times New Roman" w:hAnsi="Times New Roman" w:cs="Times New Roman"/>
          <w:sz w:val="24"/>
        </w:rPr>
        <w:t xml:space="preserve"> </w:t>
      </w:r>
      <w:r w:rsidR="006741EF">
        <w:rPr>
          <w:rFonts w:ascii="Times New Roman" w:hAnsi="Times New Roman" w:cs="Times New Roman"/>
          <w:sz w:val="24"/>
        </w:rPr>
        <w:t xml:space="preserve">όπου ο δείκτης </w:t>
      </w:r>
      <w:r w:rsidR="00024D31">
        <w:rPr>
          <w:rFonts w:ascii="Times New Roman" w:hAnsi="Times New Roman" w:cs="Times New Roman"/>
          <w:sz w:val="24"/>
        </w:rPr>
        <w:t>σ</w:t>
      </w:r>
      <w:r w:rsidR="0023672E">
        <w:rPr>
          <w:rFonts w:ascii="Times New Roman" w:hAnsi="Times New Roman" w:cs="Times New Roman"/>
          <w:sz w:val="24"/>
        </w:rPr>
        <w:t xml:space="preserve">υνολική </w:t>
      </w:r>
      <w:r w:rsidR="00024D31">
        <w:rPr>
          <w:rFonts w:ascii="Times New Roman" w:hAnsi="Times New Roman" w:cs="Times New Roman"/>
          <w:sz w:val="24"/>
        </w:rPr>
        <w:t>ι</w:t>
      </w:r>
      <w:r w:rsidR="0023672E">
        <w:rPr>
          <w:rFonts w:ascii="Times New Roman" w:hAnsi="Times New Roman" w:cs="Times New Roman"/>
          <w:sz w:val="24"/>
        </w:rPr>
        <w:t xml:space="preserve">κανότητα </w:t>
      </w:r>
      <w:r w:rsidR="00024D31">
        <w:rPr>
          <w:rFonts w:ascii="Times New Roman" w:hAnsi="Times New Roman" w:cs="Times New Roman"/>
          <w:sz w:val="24"/>
        </w:rPr>
        <w:t>δ</w:t>
      </w:r>
      <w:r w:rsidR="0023672E">
        <w:rPr>
          <w:rFonts w:ascii="Times New Roman" w:hAnsi="Times New Roman" w:cs="Times New Roman"/>
          <w:sz w:val="24"/>
        </w:rPr>
        <w:t>ανεισμού</w:t>
      </w:r>
      <w:r w:rsidR="006741EF">
        <w:rPr>
          <w:rFonts w:ascii="Times New Roman" w:hAnsi="Times New Roman" w:cs="Times New Roman"/>
          <w:sz w:val="24"/>
        </w:rPr>
        <w:t xml:space="preserve"> είναι ο πιο σημαντικός και με μικρή διαφορά ακολουθεί ο δείκτης </w:t>
      </w:r>
      <w:r w:rsidR="00024D31">
        <w:rPr>
          <w:rFonts w:ascii="Times New Roman" w:hAnsi="Times New Roman" w:cs="Times New Roman"/>
          <w:sz w:val="24"/>
        </w:rPr>
        <w:t>β</w:t>
      </w:r>
      <w:r w:rsidR="0023672E">
        <w:rPr>
          <w:rFonts w:ascii="Times New Roman" w:hAnsi="Times New Roman" w:cs="Times New Roman"/>
          <w:sz w:val="24"/>
        </w:rPr>
        <w:t xml:space="preserve">ιομηχανική </w:t>
      </w:r>
      <w:r w:rsidR="00024D31">
        <w:rPr>
          <w:rFonts w:ascii="Times New Roman" w:hAnsi="Times New Roman" w:cs="Times New Roman"/>
          <w:sz w:val="24"/>
        </w:rPr>
        <w:t>α</w:t>
      </w:r>
      <w:r w:rsidR="0023672E">
        <w:rPr>
          <w:rFonts w:ascii="Times New Roman" w:hAnsi="Times New Roman" w:cs="Times New Roman"/>
          <w:sz w:val="24"/>
        </w:rPr>
        <w:t>ποδοτικότητα</w:t>
      </w:r>
      <w:r w:rsidR="006741EF">
        <w:rPr>
          <w:rFonts w:ascii="Times New Roman" w:hAnsi="Times New Roman" w:cs="Times New Roman"/>
          <w:sz w:val="24"/>
        </w:rPr>
        <w:t>.</w:t>
      </w:r>
    </w:p>
    <w:p w:rsidR="009A2811" w:rsidRPr="006741EF" w:rsidRDefault="009A2811" w:rsidP="00F41810">
      <w:pPr>
        <w:spacing w:after="0" w:line="360" w:lineRule="auto"/>
        <w:jc w:val="both"/>
        <w:rPr>
          <w:rFonts w:ascii="Times New Roman" w:hAnsi="Times New Roman" w:cs="Times New Roman"/>
          <w:sz w:val="24"/>
        </w:rPr>
      </w:pPr>
      <w:r>
        <w:rPr>
          <w:rFonts w:ascii="Times New Roman" w:hAnsi="Times New Roman" w:cs="Times New Roman"/>
          <w:sz w:val="24"/>
        </w:rPr>
        <w:t xml:space="preserve">Συμπερασματικά, </w:t>
      </w:r>
      <w:r w:rsidR="00483E0B">
        <w:rPr>
          <w:rFonts w:ascii="Times New Roman" w:hAnsi="Times New Roman" w:cs="Times New Roman"/>
          <w:sz w:val="24"/>
        </w:rPr>
        <w:t>προκύπτει</w:t>
      </w:r>
      <w:r>
        <w:rPr>
          <w:rFonts w:ascii="Times New Roman" w:hAnsi="Times New Roman" w:cs="Times New Roman"/>
          <w:sz w:val="24"/>
        </w:rPr>
        <w:t xml:space="preserve"> ότι οι δείκτες </w:t>
      </w:r>
      <w:r w:rsidR="00024D31">
        <w:rPr>
          <w:rFonts w:ascii="Times New Roman" w:hAnsi="Times New Roman" w:cs="Times New Roman"/>
          <w:sz w:val="24"/>
        </w:rPr>
        <w:t>β</w:t>
      </w:r>
      <w:r w:rsidR="0023672E">
        <w:rPr>
          <w:rFonts w:ascii="Times New Roman" w:hAnsi="Times New Roman" w:cs="Times New Roman"/>
          <w:sz w:val="24"/>
        </w:rPr>
        <w:t xml:space="preserve">ιομηχανική </w:t>
      </w:r>
      <w:r w:rsidR="00024D31">
        <w:rPr>
          <w:rFonts w:ascii="Times New Roman" w:hAnsi="Times New Roman" w:cs="Times New Roman"/>
          <w:sz w:val="24"/>
        </w:rPr>
        <w:t>α</w:t>
      </w:r>
      <w:r w:rsidR="0023672E">
        <w:rPr>
          <w:rFonts w:ascii="Times New Roman" w:hAnsi="Times New Roman" w:cs="Times New Roman"/>
          <w:sz w:val="24"/>
        </w:rPr>
        <w:t>ποδοτικότητα</w:t>
      </w:r>
      <w:r>
        <w:rPr>
          <w:rFonts w:ascii="Times New Roman" w:hAnsi="Times New Roman" w:cs="Times New Roman"/>
          <w:sz w:val="24"/>
        </w:rPr>
        <w:t xml:space="preserve"> και </w:t>
      </w:r>
      <w:r w:rsidR="00024D31">
        <w:rPr>
          <w:rFonts w:ascii="Times New Roman" w:hAnsi="Times New Roman" w:cs="Times New Roman"/>
          <w:sz w:val="24"/>
        </w:rPr>
        <w:t>σ</w:t>
      </w:r>
      <w:r w:rsidR="0023672E">
        <w:rPr>
          <w:rFonts w:ascii="Times New Roman" w:hAnsi="Times New Roman" w:cs="Times New Roman"/>
          <w:sz w:val="24"/>
        </w:rPr>
        <w:t xml:space="preserve">υνολική </w:t>
      </w:r>
      <w:r w:rsidR="00024D31">
        <w:rPr>
          <w:rFonts w:ascii="Times New Roman" w:hAnsi="Times New Roman" w:cs="Times New Roman"/>
          <w:sz w:val="24"/>
        </w:rPr>
        <w:t>ι</w:t>
      </w:r>
      <w:r w:rsidR="0023672E">
        <w:rPr>
          <w:rFonts w:ascii="Times New Roman" w:hAnsi="Times New Roman" w:cs="Times New Roman"/>
          <w:sz w:val="24"/>
        </w:rPr>
        <w:t xml:space="preserve">κανότητα </w:t>
      </w:r>
      <w:r w:rsidR="00024D31">
        <w:rPr>
          <w:rFonts w:ascii="Times New Roman" w:hAnsi="Times New Roman" w:cs="Times New Roman"/>
          <w:sz w:val="24"/>
        </w:rPr>
        <w:t>δ</w:t>
      </w:r>
      <w:r w:rsidR="0023672E">
        <w:rPr>
          <w:rFonts w:ascii="Times New Roman" w:hAnsi="Times New Roman" w:cs="Times New Roman"/>
          <w:sz w:val="24"/>
        </w:rPr>
        <w:t>ανεισμού</w:t>
      </w:r>
      <w:r w:rsidR="00B55692">
        <w:rPr>
          <w:rFonts w:ascii="Times New Roman" w:hAnsi="Times New Roman" w:cs="Times New Roman"/>
          <w:sz w:val="24"/>
        </w:rPr>
        <w:t xml:space="preserve"> εμφανίζονται και στο Ευρωπαϊκό μοντέλο ως σημαντικοί δείκτες για την πρόβλεψη της πτώχευσης.</w:t>
      </w:r>
    </w:p>
    <w:p w:rsidR="002857CD" w:rsidRPr="002857CD" w:rsidRDefault="002857CD" w:rsidP="00F41810">
      <w:pPr>
        <w:spacing w:after="0" w:line="360" w:lineRule="auto"/>
        <w:jc w:val="both"/>
        <w:rPr>
          <w:rFonts w:ascii="Times New Roman" w:hAnsi="Times New Roman" w:cs="Times New Roman"/>
          <w:sz w:val="24"/>
        </w:rPr>
      </w:pPr>
      <w:r>
        <w:rPr>
          <w:rFonts w:ascii="Times New Roman" w:hAnsi="Times New Roman" w:cs="Times New Roman"/>
          <w:sz w:val="24"/>
        </w:rPr>
        <w:t xml:space="preserve"> </w:t>
      </w:r>
    </w:p>
    <w:p w:rsidR="00AA2D85" w:rsidRPr="003E7130" w:rsidRDefault="002857CD" w:rsidP="009058CE">
      <w:pPr>
        <w:spacing w:after="0" w:line="360" w:lineRule="auto"/>
        <w:jc w:val="both"/>
        <w:rPr>
          <w:rFonts w:ascii="Times New Roman" w:hAnsi="Times New Roman" w:cs="Times New Roman"/>
          <w:b/>
          <w:sz w:val="24"/>
        </w:rPr>
      </w:pPr>
      <w:r w:rsidRPr="003E7130">
        <w:rPr>
          <w:rFonts w:ascii="Times New Roman" w:hAnsi="Times New Roman" w:cs="Times New Roman"/>
          <w:b/>
          <w:sz w:val="24"/>
        </w:rPr>
        <w:t>Πίνακας 4.7</w:t>
      </w:r>
      <w:r w:rsidR="00A76BFB" w:rsidRPr="003E7130">
        <w:rPr>
          <w:rFonts w:ascii="Times New Roman" w:hAnsi="Times New Roman" w:cs="Times New Roman"/>
          <w:b/>
          <w:sz w:val="24"/>
        </w:rPr>
        <w:t xml:space="preserve"> Σημαντικότητα δεικτών στο Ευρωπαϊκό μοντέλο</w:t>
      </w:r>
      <w:r w:rsidR="00470E4D" w:rsidRPr="003E7130">
        <w:rPr>
          <w:rFonts w:ascii="Times New Roman" w:hAnsi="Times New Roman" w:cs="Times New Roman"/>
          <w:b/>
          <w:sz w:val="24"/>
        </w:rPr>
        <w:t xml:space="preserve"> – </w:t>
      </w:r>
      <w:proofErr w:type="spellStart"/>
      <w:r w:rsidR="00470E4D" w:rsidRPr="003E7130">
        <w:rPr>
          <w:rFonts w:ascii="Times New Roman" w:hAnsi="Times New Roman" w:cs="Times New Roman"/>
          <w:b/>
          <w:sz w:val="24"/>
        </w:rPr>
        <w:t>Χρημ</w:t>
      </w:r>
      <w:proofErr w:type="spellEnd"/>
      <w:r w:rsidR="00470E4D" w:rsidRPr="003E7130">
        <w:rPr>
          <w:rFonts w:ascii="Times New Roman" w:hAnsi="Times New Roman" w:cs="Times New Roman"/>
          <w:b/>
          <w:sz w:val="24"/>
        </w:rPr>
        <w:t>/</w:t>
      </w:r>
      <w:proofErr w:type="spellStart"/>
      <w:r w:rsidR="00470E4D" w:rsidRPr="003E7130">
        <w:rPr>
          <w:rFonts w:ascii="Times New Roman" w:hAnsi="Times New Roman" w:cs="Times New Roman"/>
          <w:b/>
          <w:sz w:val="24"/>
        </w:rPr>
        <w:t>κοι</w:t>
      </w:r>
      <w:proofErr w:type="spellEnd"/>
      <w:r w:rsidR="00470E4D" w:rsidRPr="003E7130">
        <w:rPr>
          <w:rFonts w:ascii="Times New Roman" w:hAnsi="Times New Roman" w:cs="Times New Roman"/>
          <w:b/>
          <w:sz w:val="24"/>
        </w:rPr>
        <w:t xml:space="preserve"> δείκτες</w:t>
      </w:r>
    </w:p>
    <w:p w:rsidR="007B3AFC" w:rsidRDefault="009058CE" w:rsidP="00F41810">
      <w:pPr>
        <w:spacing w:line="360" w:lineRule="auto"/>
        <w:jc w:val="both"/>
        <w:rPr>
          <w:rFonts w:ascii="Times New Roman" w:hAnsi="Times New Roman" w:cs="Times New Roman"/>
          <w:b/>
          <w:sz w:val="24"/>
        </w:rPr>
      </w:pPr>
      <w:r w:rsidRPr="009058CE">
        <w:rPr>
          <w:noProof/>
          <w:lang w:eastAsia="el-GR"/>
        </w:rPr>
        <w:drawing>
          <wp:inline distT="0" distB="0" distL="0" distR="0" wp14:anchorId="7B132730" wp14:editId="28D35898">
            <wp:extent cx="5402580" cy="1097182"/>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02580" cy="1097182"/>
                    </a:xfrm>
                    <a:prstGeom prst="rect">
                      <a:avLst/>
                    </a:prstGeom>
                    <a:noFill/>
                    <a:ln>
                      <a:noFill/>
                    </a:ln>
                  </pic:spPr>
                </pic:pic>
              </a:graphicData>
            </a:graphic>
          </wp:inline>
        </w:drawing>
      </w:r>
    </w:p>
    <w:p w:rsidR="007B3AFC" w:rsidRPr="00573BD5" w:rsidRDefault="00DD4275" w:rsidP="00F41810">
      <w:pPr>
        <w:pStyle w:val="Heading3"/>
        <w:spacing w:line="360" w:lineRule="auto"/>
        <w:jc w:val="both"/>
      </w:pPr>
      <w:bookmarkStart w:id="116" w:name="_Toc26182797"/>
      <w:bookmarkStart w:id="117" w:name="_Toc30522881"/>
      <w:bookmarkStart w:id="118" w:name="_Toc30784905"/>
      <w:r>
        <w:t>4.1.3 Σύνολο αποτελεσμάτων - Χρηματοοικονομικοί και Μακροοικονομικοί Δείκτες</w:t>
      </w:r>
      <w:bookmarkEnd w:id="116"/>
      <w:bookmarkEnd w:id="117"/>
      <w:bookmarkEnd w:id="118"/>
    </w:p>
    <w:p w:rsidR="005F2153" w:rsidRDefault="005F2153" w:rsidP="00F41810">
      <w:pPr>
        <w:spacing w:after="0" w:line="360" w:lineRule="auto"/>
        <w:jc w:val="both"/>
        <w:rPr>
          <w:rFonts w:ascii="Times New Roman" w:hAnsi="Times New Roman" w:cs="Times New Roman"/>
          <w:sz w:val="24"/>
        </w:rPr>
      </w:pPr>
      <w:r>
        <w:rPr>
          <w:rFonts w:ascii="Times New Roman" w:hAnsi="Times New Roman" w:cs="Times New Roman"/>
          <w:sz w:val="24"/>
        </w:rPr>
        <w:t xml:space="preserve">Στην παράγραφο αυτή εξετάζεται η σημαντικότητα των χρηματοοικονομικών και μακροοικονομικών δεικτών για όλες τις χώρες μαζί. </w:t>
      </w:r>
      <w:r w:rsidR="00483E0B">
        <w:rPr>
          <w:rFonts w:ascii="Times New Roman" w:hAnsi="Times New Roman" w:cs="Times New Roman"/>
          <w:sz w:val="24"/>
        </w:rPr>
        <w:t>Ο Πίνακας 4.8</w:t>
      </w:r>
      <w:r>
        <w:rPr>
          <w:rFonts w:ascii="Times New Roman" w:hAnsi="Times New Roman" w:cs="Times New Roman"/>
          <w:sz w:val="24"/>
        </w:rPr>
        <w:t xml:space="preserve"> παρουσιάζει τα αποτελέσματα κάθε μεθοδολογίας για κάθε μια από τις μεταβλητές (χρηματοο</w:t>
      </w:r>
      <w:r w:rsidR="00F03718">
        <w:rPr>
          <w:rFonts w:ascii="Times New Roman" w:hAnsi="Times New Roman" w:cs="Times New Roman"/>
          <w:sz w:val="24"/>
        </w:rPr>
        <w:t>ικονομικοί δείκτες και μακροοικονομικές μεταβλητές</w:t>
      </w:r>
      <w:r>
        <w:rPr>
          <w:rFonts w:ascii="Times New Roman" w:hAnsi="Times New Roman" w:cs="Times New Roman"/>
          <w:sz w:val="24"/>
        </w:rPr>
        <w:t xml:space="preserve">). Ο πίνακας χωρίζεται </w:t>
      </w:r>
      <w:r>
        <w:rPr>
          <w:rFonts w:ascii="Times New Roman" w:hAnsi="Times New Roman" w:cs="Times New Roman"/>
          <w:sz w:val="24"/>
        </w:rPr>
        <w:lastRenderedPageBreak/>
        <w:t>σε δύο μέρη, στους χρημα</w:t>
      </w:r>
      <w:r w:rsidR="00483E0B">
        <w:rPr>
          <w:rFonts w:ascii="Times New Roman" w:hAnsi="Times New Roman" w:cs="Times New Roman"/>
          <w:sz w:val="24"/>
        </w:rPr>
        <w:t>τοοικονομικούς δείκτες και στις μακροοικονομικές</w:t>
      </w:r>
      <w:r>
        <w:rPr>
          <w:rFonts w:ascii="Times New Roman" w:hAnsi="Times New Roman" w:cs="Times New Roman"/>
          <w:sz w:val="24"/>
        </w:rPr>
        <w:t xml:space="preserve"> </w:t>
      </w:r>
      <w:r w:rsidR="00483E0B">
        <w:rPr>
          <w:rFonts w:ascii="Times New Roman" w:hAnsi="Times New Roman" w:cs="Times New Roman"/>
          <w:sz w:val="24"/>
        </w:rPr>
        <w:t>μεταβλητές</w:t>
      </w:r>
      <w:r>
        <w:rPr>
          <w:rFonts w:ascii="Times New Roman" w:hAnsi="Times New Roman" w:cs="Times New Roman"/>
          <w:sz w:val="24"/>
        </w:rPr>
        <w:t>.</w:t>
      </w:r>
    </w:p>
    <w:p w:rsidR="0021613A" w:rsidRDefault="002E24F6" w:rsidP="00F41810">
      <w:pPr>
        <w:spacing w:after="0" w:line="360" w:lineRule="auto"/>
        <w:jc w:val="both"/>
        <w:rPr>
          <w:rFonts w:ascii="Times New Roman" w:hAnsi="Times New Roman" w:cs="Times New Roman"/>
          <w:sz w:val="24"/>
        </w:rPr>
      </w:pPr>
      <w:r>
        <w:rPr>
          <w:rFonts w:ascii="Times New Roman" w:hAnsi="Times New Roman" w:cs="Times New Roman"/>
          <w:sz w:val="24"/>
        </w:rPr>
        <w:t>Βάσει</w:t>
      </w:r>
      <w:r w:rsidR="0021613A">
        <w:rPr>
          <w:rFonts w:ascii="Times New Roman" w:hAnsi="Times New Roman" w:cs="Times New Roman"/>
          <w:sz w:val="24"/>
        </w:rPr>
        <w:t xml:space="preserve"> τη μεθοδολογία </w:t>
      </w:r>
      <w:r w:rsidR="0021613A">
        <w:rPr>
          <w:rFonts w:ascii="Times New Roman" w:hAnsi="Times New Roman" w:cs="Times New Roman"/>
          <w:sz w:val="24"/>
          <w:lang w:val="en-US"/>
        </w:rPr>
        <w:t>LR</w:t>
      </w:r>
      <w:r w:rsidR="0021613A" w:rsidRPr="0021613A">
        <w:rPr>
          <w:rFonts w:ascii="Times New Roman" w:hAnsi="Times New Roman" w:cs="Times New Roman"/>
          <w:sz w:val="24"/>
        </w:rPr>
        <w:t xml:space="preserve">, </w:t>
      </w:r>
      <w:r w:rsidR="00130762">
        <w:rPr>
          <w:rFonts w:ascii="Times New Roman" w:hAnsi="Times New Roman" w:cs="Times New Roman"/>
          <w:sz w:val="24"/>
        </w:rPr>
        <w:t xml:space="preserve">όλοι </w:t>
      </w:r>
      <w:r w:rsidR="0021613A">
        <w:rPr>
          <w:rFonts w:ascii="Times New Roman" w:hAnsi="Times New Roman" w:cs="Times New Roman"/>
          <w:sz w:val="24"/>
        </w:rPr>
        <w:t xml:space="preserve">οι χρηματοοικονομικοί δείκτες </w:t>
      </w:r>
      <w:r w:rsidR="00130762">
        <w:rPr>
          <w:rFonts w:ascii="Times New Roman" w:hAnsi="Times New Roman" w:cs="Times New Roman"/>
          <w:sz w:val="24"/>
        </w:rPr>
        <w:t xml:space="preserve">παρουσιάζουν </w:t>
      </w:r>
      <w:r w:rsidR="0021613A">
        <w:rPr>
          <w:rFonts w:ascii="Times New Roman" w:hAnsi="Times New Roman" w:cs="Times New Roman"/>
          <w:sz w:val="24"/>
        </w:rPr>
        <w:t>επίπεδο σημαντικότητας</w:t>
      </w:r>
      <w:r w:rsidR="00A9545E">
        <w:rPr>
          <w:rFonts w:ascii="Times New Roman" w:hAnsi="Times New Roman" w:cs="Times New Roman"/>
          <w:sz w:val="24"/>
        </w:rPr>
        <w:t xml:space="preserve"> 1%</w:t>
      </w:r>
      <w:r w:rsidR="00130762">
        <w:rPr>
          <w:rFonts w:ascii="Times New Roman" w:hAnsi="Times New Roman" w:cs="Times New Roman"/>
          <w:sz w:val="24"/>
        </w:rPr>
        <w:t>, οι</w:t>
      </w:r>
      <w:r w:rsidR="0021613A">
        <w:rPr>
          <w:rFonts w:ascii="Times New Roman" w:hAnsi="Times New Roman" w:cs="Times New Roman"/>
          <w:sz w:val="24"/>
        </w:rPr>
        <w:t xml:space="preserve"> μα</w:t>
      </w:r>
      <w:r w:rsidR="00130762">
        <w:rPr>
          <w:rFonts w:ascii="Times New Roman" w:hAnsi="Times New Roman" w:cs="Times New Roman"/>
          <w:sz w:val="24"/>
        </w:rPr>
        <w:t>κροοικονομικές μεταβλητές οι περισσότερες</w:t>
      </w:r>
      <w:r w:rsidR="00A9545E">
        <w:rPr>
          <w:rFonts w:ascii="Times New Roman" w:hAnsi="Times New Roman" w:cs="Times New Roman"/>
          <w:sz w:val="24"/>
        </w:rPr>
        <w:t xml:space="preserve"> έχουν</w:t>
      </w:r>
      <w:r w:rsidR="0021613A">
        <w:rPr>
          <w:rFonts w:ascii="Times New Roman" w:hAnsi="Times New Roman" w:cs="Times New Roman"/>
          <w:sz w:val="24"/>
        </w:rPr>
        <w:t xml:space="preserve"> επίπ</w:t>
      </w:r>
      <w:r w:rsidR="00024D31">
        <w:rPr>
          <w:rFonts w:ascii="Times New Roman" w:hAnsi="Times New Roman" w:cs="Times New Roman"/>
          <w:sz w:val="24"/>
        </w:rPr>
        <w:t>εδο σημαντικότητα</w:t>
      </w:r>
      <w:r w:rsidR="00A9545E">
        <w:rPr>
          <w:rFonts w:ascii="Times New Roman" w:hAnsi="Times New Roman" w:cs="Times New Roman"/>
          <w:sz w:val="24"/>
        </w:rPr>
        <w:t xml:space="preserve"> 1%</w:t>
      </w:r>
      <w:r w:rsidR="00130762">
        <w:rPr>
          <w:rFonts w:ascii="Times New Roman" w:hAnsi="Times New Roman" w:cs="Times New Roman"/>
          <w:sz w:val="24"/>
        </w:rPr>
        <w:t xml:space="preserve">, </w:t>
      </w:r>
      <w:r w:rsidR="00024D31">
        <w:rPr>
          <w:rFonts w:ascii="Times New Roman" w:hAnsi="Times New Roman" w:cs="Times New Roman"/>
          <w:sz w:val="24"/>
        </w:rPr>
        <w:t xml:space="preserve"> εκτός από τη</w:t>
      </w:r>
      <w:r w:rsidR="00A9545E">
        <w:rPr>
          <w:rFonts w:ascii="Times New Roman" w:hAnsi="Times New Roman" w:cs="Times New Roman"/>
          <w:sz w:val="24"/>
        </w:rPr>
        <w:t>ν απόδοση μικρομεσαίων επιχειρήσεων που είναι στο 5%</w:t>
      </w:r>
      <w:r w:rsidR="00130762">
        <w:rPr>
          <w:rFonts w:ascii="Times New Roman" w:hAnsi="Times New Roman" w:cs="Times New Roman"/>
          <w:sz w:val="24"/>
        </w:rPr>
        <w:t>, την γραφειοκρατία που είναι στο 10%</w:t>
      </w:r>
      <w:r w:rsidR="00024D31">
        <w:rPr>
          <w:rFonts w:ascii="Times New Roman" w:hAnsi="Times New Roman" w:cs="Times New Roman"/>
          <w:sz w:val="24"/>
        </w:rPr>
        <w:t xml:space="preserve"> </w:t>
      </w:r>
      <w:r w:rsidR="00130762">
        <w:rPr>
          <w:rFonts w:ascii="Times New Roman" w:hAnsi="Times New Roman" w:cs="Times New Roman"/>
          <w:sz w:val="24"/>
        </w:rPr>
        <w:t>και τις δύο</w:t>
      </w:r>
      <w:r w:rsidR="00A9545E">
        <w:rPr>
          <w:rFonts w:ascii="Times New Roman" w:hAnsi="Times New Roman" w:cs="Times New Roman"/>
          <w:sz w:val="24"/>
        </w:rPr>
        <w:t xml:space="preserve"> μεταβλητ</w:t>
      </w:r>
      <w:r w:rsidR="00130762">
        <w:rPr>
          <w:rFonts w:ascii="Times New Roman" w:hAnsi="Times New Roman" w:cs="Times New Roman"/>
          <w:sz w:val="24"/>
        </w:rPr>
        <w:t>ές</w:t>
      </w:r>
      <w:r w:rsidR="00A9545E">
        <w:rPr>
          <w:rFonts w:ascii="Times New Roman" w:hAnsi="Times New Roman" w:cs="Times New Roman"/>
          <w:sz w:val="24"/>
        </w:rPr>
        <w:t xml:space="preserve"> </w:t>
      </w:r>
      <w:r w:rsidR="00024D31">
        <w:rPr>
          <w:rFonts w:ascii="Times New Roman" w:hAnsi="Times New Roman" w:cs="Times New Roman"/>
          <w:sz w:val="24"/>
        </w:rPr>
        <w:t>ν</w:t>
      </w:r>
      <w:r w:rsidR="0021613A">
        <w:rPr>
          <w:rFonts w:ascii="Times New Roman" w:hAnsi="Times New Roman" w:cs="Times New Roman"/>
          <w:sz w:val="24"/>
        </w:rPr>
        <w:t>ομοθεσία</w:t>
      </w:r>
      <w:r w:rsidR="00130762">
        <w:rPr>
          <w:rFonts w:ascii="Times New Roman" w:hAnsi="Times New Roman" w:cs="Times New Roman"/>
          <w:sz w:val="24"/>
        </w:rPr>
        <w:t xml:space="preserve"> περί ανταγωνισμού,</w:t>
      </w:r>
      <w:r w:rsidR="00024D31">
        <w:rPr>
          <w:rFonts w:ascii="Times New Roman" w:hAnsi="Times New Roman" w:cs="Times New Roman"/>
          <w:sz w:val="24"/>
        </w:rPr>
        <w:t xml:space="preserve"> κανονιστικό πλαίσιο και ε</w:t>
      </w:r>
      <w:r w:rsidR="009D32D6">
        <w:rPr>
          <w:rFonts w:ascii="Times New Roman" w:hAnsi="Times New Roman" w:cs="Times New Roman"/>
          <w:sz w:val="24"/>
        </w:rPr>
        <w:t>πιχειρηματικότητα</w:t>
      </w:r>
      <w:r w:rsidR="00130762">
        <w:rPr>
          <w:rFonts w:ascii="Times New Roman" w:hAnsi="Times New Roman" w:cs="Times New Roman"/>
          <w:sz w:val="24"/>
        </w:rPr>
        <w:t xml:space="preserve"> που ξεπερνούν το 10%</w:t>
      </w:r>
      <w:r w:rsidR="0021613A">
        <w:rPr>
          <w:rFonts w:ascii="Times New Roman" w:hAnsi="Times New Roman" w:cs="Times New Roman"/>
          <w:sz w:val="24"/>
        </w:rPr>
        <w:t>.</w:t>
      </w:r>
    </w:p>
    <w:p w:rsidR="005F2153" w:rsidRDefault="0021613A" w:rsidP="00F41810">
      <w:pPr>
        <w:spacing w:after="0" w:line="360" w:lineRule="auto"/>
        <w:jc w:val="both"/>
        <w:rPr>
          <w:rFonts w:ascii="Times New Roman" w:hAnsi="Times New Roman" w:cs="Times New Roman"/>
          <w:sz w:val="24"/>
        </w:rPr>
      </w:pPr>
      <w:r>
        <w:rPr>
          <w:rFonts w:ascii="Times New Roman" w:hAnsi="Times New Roman" w:cs="Times New Roman"/>
          <w:sz w:val="24"/>
        </w:rPr>
        <w:t>Η επόμενη</w:t>
      </w:r>
      <w:r w:rsidR="00483E0B">
        <w:rPr>
          <w:rFonts w:ascii="Times New Roman" w:hAnsi="Times New Roman" w:cs="Times New Roman"/>
          <w:sz w:val="24"/>
        </w:rPr>
        <w:t xml:space="preserve"> μεθοδολογία</w:t>
      </w:r>
      <w:r>
        <w:rPr>
          <w:rFonts w:ascii="Times New Roman" w:hAnsi="Times New Roman" w:cs="Times New Roman"/>
          <w:sz w:val="24"/>
        </w:rPr>
        <w:t xml:space="preserve"> είναι</w:t>
      </w:r>
      <w:r w:rsidR="005F2153">
        <w:rPr>
          <w:rFonts w:ascii="Times New Roman" w:hAnsi="Times New Roman" w:cs="Times New Roman"/>
          <w:sz w:val="24"/>
        </w:rPr>
        <w:t xml:space="preserve"> </w:t>
      </w:r>
      <w:proofErr w:type="spellStart"/>
      <w:r w:rsidR="005F2153">
        <w:rPr>
          <w:rFonts w:ascii="Times New Roman" w:hAnsi="Times New Roman" w:cs="Times New Roman"/>
          <w:sz w:val="24"/>
          <w:lang w:val="en-US"/>
        </w:rPr>
        <w:t>RegLR</w:t>
      </w:r>
      <w:proofErr w:type="spellEnd"/>
      <w:r w:rsidR="00F03718">
        <w:rPr>
          <w:rFonts w:ascii="Times New Roman" w:hAnsi="Times New Roman" w:cs="Times New Roman"/>
          <w:sz w:val="24"/>
        </w:rPr>
        <w:t>,</w:t>
      </w:r>
      <w:r>
        <w:rPr>
          <w:rFonts w:ascii="Times New Roman" w:hAnsi="Times New Roman" w:cs="Times New Roman"/>
          <w:sz w:val="24"/>
        </w:rPr>
        <w:t xml:space="preserve"> ο</w:t>
      </w:r>
      <w:r w:rsidR="000A1EB4">
        <w:rPr>
          <w:rFonts w:ascii="Times New Roman" w:hAnsi="Times New Roman" w:cs="Times New Roman"/>
          <w:sz w:val="24"/>
        </w:rPr>
        <w:t xml:space="preserve"> χρηματοοικονομικός δείκ</w:t>
      </w:r>
      <w:r>
        <w:rPr>
          <w:rFonts w:ascii="Times New Roman" w:hAnsi="Times New Roman" w:cs="Times New Roman"/>
          <w:sz w:val="24"/>
        </w:rPr>
        <w:t>της</w:t>
      </w:r>
      <w:r w:rsidR="000A1EB4">
        <w:rPr>
          <w:rFonts w:ascii="Times New Roman" w:hAnsi="Times New Roman" w:cs="Times New Roman"/>
          <w:sz w:val="24"/>
        </w:rPr>
        <w:t xml:space="preserve"> </w:t>
      </w:r>
      <w:r w:rsidR="00024D31">
        <w:rPr>
          <w:rFonts w:ascii="Times New Roman" w:hAnsi="Times New Roman" w:cs="Times New Roman"/>
          <w:sz w:val="24"/>
        </w:rPr>
        <w:t>β</w:t>
      </w:r>
      <w:r>
        <w:rPr>
          <w:rFonts w:ascii="Times New Roman" w:hAnsi="Times New Roman" w:cs="Times New Roman"/>
          <w:sz w:val="24"/>
        </w:rPr>
        <w:t xml:space="preserve">ιομηχανική </w:t>
      </w:r>
      <w:r w:rsidR="00024D31">
        <w:rPr>
          <w:rFonts w:ascii="Times New Roman" w:hAnsi="Times New Roman" w:cs="Times New Roman"/>
          <w:sz w:val="24"/>
        </w:rPr>
        <w:t>α</w:t>
      </w:r>
      <w:r>
        <w:rPr>
          <w:rFonts w:ascii="Times New Roman" w:hAnsi="Times New Roman" w:cs="Times New Roman"/>
          <w:sz w:val="24"/>
        </w:rPr>
        <w:t>ποδοτικότητα παρουσιάζει τον πιο υψηλό συντελεστή</w:t>
      </w:r>
      <w:r w:rsidR="000A1EB4">
        <w:rPr>
          <w:rFonts w:ascii="Times New Roman" w:hAnsi="Times New Roman" w:cs="Times New Roman"/>
          <w:sz w:val="24"/>
        </w:rPr>
        <w:t xml:space="preserve"> και </w:t>
      </w:r>
      <w:r w:rsidR="00483E0B">
        <w:rPr>
          <w:rFonts w:ascii="Times New Roman" w:hAnsi="Times New Roman" w:cs="Times New Roman"/>
          <w:sz w:val="24"/>
        </w:rPr>
        <w:t>αντίστοιχα το</w:t>
      </w:r>
      <w:r w:rsidR="000A1EB4">
        <w:rPr>
          <w:rFonts w:ascii="Times New Roman" w:hAnsi="Times New Roman" w:cs="Times New Roman"/>
          <w:sz w:val="24"/>
        </w:rPr>
        <w:t xml:space="preserve"> </w:t>
      </w:r>
      <w:r w:rsidR="00024D31">
        <w:rPr>
          <w:rFonts w:ascii="Times New Roman" w:hAnsi="Times New Roman" w:cs="Times New Roman"/>
          <w:sz w:val="24"/>
        </w:rPr>
        <w:t>επενδυτικός κ</w:t>
      </w:r>
      <w:r>
        <w:rPr>
          <w:rFonts w:ascii="Times New Roman" w:hAnsi="Times New Roman" w:cs="Times New Roman"/>
          <w:sz w:val="24"/>
        </w:rPr>
        <w:t>ίνδυνος</w:t>
      </w:r>
      <w:r w:rsidR="00483E0B">
        <w:rPr>
          <w:rFonts w:ascii="Times New Roman" w:hAnsi="Times New Roman" w:cs="Times New Roman"/>
          <w:sz w:val="24"/>
        </w:rPr>
        <w:t xml:space="preserve"> για τις μακροοικονομικές μεταβλητές</w:t>
      </w:r>
      <w:r w:rsidR="000A1EB4">
        <w:rPr>
          <w:rFonts w:ascii="Times New Roman" w:hAnsi="Times New Roman" w:cs="Times New Roman"/>
          <w:sz w:val="24"/>
        </w:rPr>
        <w:t xml:space="preserve">. </w:t>
      </w:r>
    </w:p>
    <w:p w:rsidR="0021613A" w:rsidRDefault="0021613A" w:rsidP="00F41810">
      <w:pPr>
        <w:spacing w:after="0" w:line="360" w:lineRule="auto"/>
        <w:jc w:val="both"/>
        <w:rPr>
          <w:rFonts w:ascii="Times New Roman" w:hAnsi="Times New Roman" w:cs="Times New Roman"/>
          <w:sz w:val="24"/>
        </w:rPr>
      </w:pPr>
      <w:r>
        <w:rPr>
          <w:rFonts w:ascii="Times New Roman" w:hAnsi="Times New Roman" w:cs="Times New Roman"/>
          <w:sz w:val="24"/>
        </w:rPr>
        <w:t xml:space="preserve">Για τη μεθοδολογία </w:t>
      </w:r>
      <w:r>
        <w:rPr>
          <w:rFonts w:ascii="Times New Roman" w:hAnsi="Times New Roman" w:cs="Times New Roman"/>
          <w:sz w:val="24"/>
          <w:lang w:val="en-US"/>
        </w:rPr>
        <w:t>GAM</w:t>
      </w:r>
      <w:r>
        <w:rPr>
          <w:rFonts w:ascii="Times New Roman" w:hAnsi="Times New Roman" w:cs="Times New Roman"/>
          <w:sz w:val="24"/>
        </w:rPr>
        <w:t xml:space="preserve"> όλοι οι χρηματοοικονομικοί δείκ</w:t>
      </w:r>
      <w:r w:rsidR="002E24F6">
        <w:rPr>
          <w:rFonts w:ascii="Times New Roman" w:hAnsi="Times New Roman" w:cs="Times New Roman"/>
          <w:sz w:val="24"/>
        </w:rPr>
        <w:t>τες είναι εξίσου σημαντικοί βάσει</w:t>
      </w:r>
      <w:r>
        <w:rPr>
          <w:rFonts w:ascii="Times New Roman" w:hAnsi="Times New Roman" w:cs="Times New Roman"/>
          <w:sz w:val="24"/>
        </w:rPr>
        <w:t xml:space="preserve"> των </w:t>
      </w:r>
      <w:r>
        <w:rPr>
          <w:rFonts w:ascii="Times New Roman" w:hAnsi="Times New Roman" w:cs="Times New Roman"/>
          <w:sz w:val="24"/>
          <w:lang w:val="en-US"/>
        </w:rPr>
        <w:t>p</w:t>
      </w:r>
      <w:r w:rsidRPr="00F03718">
        <w:rPr>
          <w:rFonts w:ascii="Times New Roman" w:hAnsi="Times New Roman" w:cs="Times New Roman"/>
          <w:sz w:val="24"/>
        </w:rPr>
        <w:t>-</w:t>
      </w:r>
      <w:r>
        <w:rPr>
          <w:rFonts w:ascii="Times New Roman" w:hAnsi="Times New Roman" w:cs="Times New Roman"/>
          <w:sz w:val="24"/>
          <w:lang w:val="en-US"/>
        </w:rPr>
        <w:t>value</w:t>
      </w:r>
      <w:r>
        <w:rPr>
          <w:rFonts w:ascii="Times New Roman" w:hAnsi="Times New Roman" w:cs="Times New Roman"/>
          <w:sz w:val="24"/>
        </w:rPr>
        <w:t xml:space="preserve"> </w:t>
      </w:r>
      <w:r w:rsidR="00130762">
        <w:rPr>
          <w:rFonts w:ascii="Times New Roman" w:hAnsi="Times New Roman" w:cs="Times New Roman"/>
          <w:sz w:val="24"/>
        </w:rPr>
        <w:t xml:space="preserve">με επίπεδο σημαντικότητας 1%. Οι μακροοικονομικές </w:t>
      </w:r>
      <w:r>
        <w:rPr>
          <w:rFonts w:ascii="Times New Roman" w:hAnsi="Times New Roman" w:cs="Times New Roman"/>
          <w:sz w:val="24"/>
        </w:rPr>
        <w:t>μεταβλητές παρουσιάζουν υψηλό επίπεδο σημαντικό</w:t>
      </w:r>
      <w:r w:rsidR="00024D31">
        <w:rPr>
          <w:rFonts w:ascii="Times New Roman" w:hAnsi="Times New Roman" w:cs="Times New Roman"/>
          <w:sz w:val="24"/>
        </w:rPr>
        <w:t xml:space="preserve">τητας </w:t>
      </w:r>
      <w:r w:rsidR="00130762">
        <w:rPr>
          <w:rFonts w:ascii="Times New Roman" w:hAnsi="Times New Roman" w:cs="Times New Roman"/>
          <w:sz w:val="24"/>
        </w:rPr>
        <w:t xml:space="preserve">(1%-5%) </w:t>
      </w:r>
      <w:r w:rsidR="00024D31">
        <w:rPr>
          <w:rFonts w:ascii="Times New Roman" w:hAnsi="Times New Roman" w:cs="Times New Roman"/>
          <w:sz w:val="24"/>
        </w:rPr>
        <w:t>εκτός από τις μεταβλητές κανονιστικό πλαίσι</w:t>
      </w:r>
      <w:r w:rsidR="009D32D6">
        <w:rPr>
          <w:rFonts w:ascii="Times New Roman" w:hAnsi="Times New Roman" w:cs="Times New Roman"/>
          <w:sz w:val="24"/>
        </w:rPr>
        <w:t>ο και επιχειρηματικότητα</w:t>
      </w:r>
      <w:r w:rsidR="00024D31">
        <w:rPr>
          <w:rFonts w:ascii="Times New Roman" w:hAnsi="Times New Roman" w:cs="Times New Roman"/>
          <w:sz w:val="24"/>
        </w:rPr>
        <w:t xml:space="preserve"> και  εργατική ν</w:t>
      </w:r>
      <w:r w:rsidR="009D32D6">
        <w:rPr>
          <w:rFonts w:ascii="Times New Roman" w:hAnsi="Times New Roman" w:cs="Times New Roman"/>
          <w:sz w:val="24"/>
        </w:rPr>
        <w:t>ομοθεσία</w:t>
      </w:r>
      <w:r w:rsidR="00130762">
        <w:rPr>
          <w:rFonts w:ascii="Times New Roman" w:hAnsi="Times New Roman" w:cs="Times New Roman"/>
          <w:sz w:val="24"/>
        </w:rPr>
        <w:t xml:space="preserve"> που ξεπερνούν το 10%</w:t>
      </w:r>
      <w:r>
        <w:rPr>
          <w:rFonts w:ascii="Times New Roman" w:hAnsi="Times New Roman" w:cs="Times New Roman"/>
          <w:sz w:val="24"/>
        </w:rPr>
        <w:t>.</w:t>
      </w:r>
    </w:p>
    <w:p w:rsidR="000A1EB4" w:rsidRDefault="000A1EB4" w:rsidP="00F41810">
      <w:pPr>
        <w:spacing w:after="0" w:line="360" w:lineRule="auto"/>
        <w:jc w:val="both"/>
        <w:rPr>
          <w:rFonts w:ascii="Times New Roman" w:hAnsi="Times New Roman" w:cs="Times New Roman"/>
          <w:sz w:val="24"/>
        </w:rPr>
      </w:pPr>
      <w:r>
        <w:rPr>
          <w:rFonts w:ascii="Times New Roman" w:hAnsi="Times New Roman" w:cs="Times New Roman"/>
          <w:sz w:val="24"/>
        </w:rPr>
        <w:t xml:space="preserve">Στη συνέχεια η μεθοδολογία </w:t>
      </w:r>
      <w:r>
        <w:rPr>
          <w:rFonts w:ascii="Times New Roman" w:hAnsi="Times New Roman" w:cs="Times New Roman"/>
          <w:sz w:val="24"/>
          <w:lang w:val="en-US"/>
        </w:rPr>
        <w:t>GBM</w:t>
      </w:r>
      <w:r w:rsidRPr="000A1EB4">
        <w:rPr>
          <w:rFonts w:ascii="Times New Roman" w:hAnsi="Times New Roman" w:cs="Times New Roman"/>
          <w:sz w:val="24"/>
        </w:rPr>
        <w:t xml:space="preserve"> </w:t>
      </w:r>
      <w:r>
        <w:rPr>
          <w:rFonts w:ascii="Times New Roman" w:hAnsi="Times New Roman" w:cs="Times New Roman"/>
          <w:sz w:val="24"/>
        </w:rPr>
        <w:t>έχει σημαντικό χρηματοοικονομικό δείκτη,</w:t>
      </w:r>
      <w:r w:rsidR="00024D31">
        <w:rPr>
          <w:rFonts w:ascii="Times New Roman" w:hAnsi="Times New Roman" w:cs="Times New Roman"/>
          <w:sz w:val="24"/>
        </w:rPr>
        <w:t xml:space="preserve"> τη σ</w:t>
      </w:r>
      <w:r w:rsidR="0021613A">
        <w:rPr>
          <w:rFonts w:ascii="Times New Roman" w:hAnsi="Times New Roman" w:cs="Times New Roman"/>
          <w:sz w:val="24"/>
        </w:rPr>
        <w:t xml:space="preserve">υνολική </w:t>
      </w:r>
      <w:r w:rsidR="00024D31">
        <w:rPr>
          <w:rFonts w:ascii="Times New Roman" w:hAnsi="Times New Roman" w:cs="Times New Roman"/>
          <w:sz w:val="24"/>
        </w:rPr>
        <w:t>ι</w:t>
      </w:r>
      <w:r w:rsidR="0021613A">
        <w:rPr>
          <w:rFonts w:ascii="Times New Roman" w:hAnsi="Times New Roman" w:cs="Times New Roman"/>
          <w:sz w:val="24"/>
        </w:rPr>
        <w:t xml:space="preserve">κανότητα </w:t>
      </w:r>
      <w:r w:rsidR="00024D31">
        <w:rPr>
          <w:rFonts w:ascii="Times New Roman" w:hAnsi="Times New Roman" w:cs="Times New Roman"/>
          <w:sz w:val="24"/>
        </w:rPr>
        <w:t>δ</w:t>
      </w:r>
      <w:r w:rsidR="0021613A">
        <w:rPr>
          <w:rFonts w:ascii="Times New Roman" w:hAnsi="Times New Roman" w:cs="Times New Roman"/>
          <w:sz w:val="24"/>
        </w:rPr>
        <w:t>ανεισμού</w:t>
      </w:r>
      <w:r>
        <w:rPr>
          <w:rFonts w:ascii="Times New Roman" w:hAnsi="Times New Roman" w:cs="Times New Roman"/>
          <w:sz w:val="24"/>
        </w:rPr>
        <w:t xml:space="preserve"> και σημαντι</w:t>
      </w:r>
      <w:r w:rsidR="0021613A">
        <w:rPr>
          <w:rFonts w:ascii="Times New Roman" w:hAnsi="Times New Roman" w:cs="Times New Roman"/>
          <w:sz w:val="24"/>
        </w:rPr>
        <w:t>κό μακροοικονομικό</w:t>
      </w:r>
      <w:r w:rsidR="009940CB">
        <w:rPr>
          <w:rFonts w:ascii="Times New Roman" w:hAnsi="Times New Roman" w:cs="Times New Roman"/>
          <w:sz w:val="24"/>
        </w:rPr>
        <w:t xml:space="preserve"> τον </w:t>
      </w:r>
      <w:r w:rsidR="00024D31">
        <w:rPr>
          <w:rFonts w:ascii="Times New Roman" w:hAnsi="Times New Roman" w:cs="Times New Roman"/>
          <w:sz w:val="24"/>
        </w:rPr>
        <w:t>ε</w:t>
      </w:r>
      <w:r w:rsidR="0021613A">
        <w:rPr>
          <w:rFonts w:ascii="Times New Roman" w:hAnsi="Times New Roman" w:cs="Times New Roman"/>
          <w:sz w:val="24"/>
        </w:rPr>
        <w:t xml:space="preserve">πενδυτικός </w:t>
      </w:r>
      <w:r w:rsidR="00024D31">
        <w:rPr>
          <w:rFonts w:ascii="Times New Roman" w:hAnsi="Times New Roman" w:cs="Times New Roman"/>
          <w:sz w:val="24"/>
        </w:rPr>
        <w:t>κ</w:t>
      </w:r>
      <w:r w:rsidR="0021613A">
        <w:rPr>
          <w:rFonts w:ascii="Times New Roman" w:hAnsi="Times New Roman" w:cs="Times New Roman"/>
          <w:sz w:val="24"/>
        </w:rPr>
        <w:t>ίνδυνος</w:t>
      </w:r>
      <w:r w:rsidR="009940CB">
        <w:rPr>
          <w:rFonts w:ascii="Times New Roman" w:hAnsi="Times New Roman" w:cs="Times New Roman"/>
          <w:sz w:val="24"/>
        </w:rPr>
        <w:t xml:space="preserve">. </w:t>
      </w:r>
      <w:r>
        <w:rPr>
          <w:rFonts w:ascii="Times New Roman" w:hAnsi="Times New Roman" w:cs="Times New Roman"/>
          <w:sz w:val="24"/>
        </w:rPr>
        <w:t xml:space="preserve">Η </w:t>
      </w:r>
      <w:r>
        <w:rPr>
          <w:rFonts w:ascii="Times New Roman" w:hAnsi="Times New Roman" w:cs="Times New Roman"/>
          <w:sz w:val="24"/>
          <w:lang w:val="en-US"/>
        </w:rPr>
        <w:t>RF</w:t>
      </w:r>
      <w:r>
        <w:rPr>
          <w:rFonts w:ascii="Times New Roman" w:hAnsi="Times New Roman" w:cs="Times New Roman"/>
          <w:sz w:val="24"/>
        </w:rPr>
        <w:t xml:space="preserve"> και η </w:t>
      </w:r>
      <w:proofErr w:type="spellStart"/>
      <w:r>
        <w:rPr>
          <w:rFonts w:ascii="Times New Roman" w:hAnsi="Times New Roman" w:cs="Times New Roman"/>
          <w:sz w:val="24"/>
          <w:lang w:val="en-US"/>
        </w:rPr>
        <w:t>XgbTree</w:t>
      </w:r>
      <w:proofErr w:type="spellEnd"/>
      <w:r>
        <w:rPr>
          <w:rFonts w:ascii="Times New Roman" w:hAnsi="Times New Roman" w:cs="Times New Roman"/>
          <w:sz w:val="24"/>
        </w:rPr>
        <w:t xml:space="preserve"> μεθοδολογίες παρουσιάζουν ως πιο σημαντικό δείκτη τη Συνολική Ικανότητα Δανεισμού,</w:t>
      </w:r>
      <w:r w:rsidR="0021613A">
        <w:rPr>
          <w:rFonts w:ascii="Times New Roman" w:hAnsi="Times New Roman" w:cs="Times New Roman"/>
          <w:sz w:val="24"/>
        </w:rPr>
        <w:t xml:space="preserve"> και</w:t>
      </w:r>
      <w:r>
        <w:rPr>
          <w:rFonts w:ascii="Times New Roman" w:hAnsi="Times New Roman" w:cs="Times New Roman"/>
          <w:sz w:val="24"/>
        </w:rPr>
        <w:t xml:space="preserve"> με μικρή διαφ</w:t>
      </w:r>
      <w:r w:rsidR="00024D31">
        <w:rPr>
          <w:rFonts w:ascii="Times New Roman" w:hAnsi="Times New Roman" w:cs="Times New Roman"/>
          <w:sz w:val="24"/>
        </w:rPr>
        <w:t>ορά να ακολουθεί ο δείκτης της βιομηχανική α</w:t>
      </w:r>
      <w:r>
        <w:rPr>
          <w:rFonts w:ascii="Times New Roman" w:hAnsi="Times New Roman" w:cs="Times New Roman"/>
          <w:sz w:val="24"/>
        </w:rPr>
        <w:t xml:space="preserve">ποδοτικότητα. Για τους μακροοικονομικούς δείκτες υπάρχει διαφωνία ανάμεσα στις δύο μεθοδολογίες, μιας και η μεθοδολογία </w:t>
      </w:r>
      <w:r>
        <w:rPr>
          <w:rFonts w:ascii="Times New Roman" w:hAnsi="Times New Roman" w:cs="Times New Roman"/>
          <w:sz w:val="24"/>
          <w:lang w:val="en-US"/>
        </w:rPr>
        <w:t>RF</w:t>
      </w:r>
      <w:r w:rsidR="00F03718">
        <w:rPr>
          <w:rFonts w:ascii="Times New Roman" w:hAnsi="Times New Roman" w:cs="Times New Roman"/>
          <w:sz w:val="24"/>
        </w:rPr>
        <w:t xml:space="preserve"> εμφανίζει</w:t>
      </w:r>
      <w:r>
        <w:rPr>
          <w:rFonts w:ascii="Times New Roman" w:hAnsi="Times New Roman" w:cs="Times New Roman"/>
          <w:sz w:val="24"/>
        </w:rPr>
        <w:t xml:space="preserve"> πιο σημαντικό δείκτη </w:t>
      </w:r>
      <w:r w:rsidR="009940CB">
        <w:rPr>
          <w:rFonts w:ascii="Times New Roman" w:hAnsi="Times New Roman" w:cs="Times New Roman"/>
          <w:sz w:val="24"/>
        </w:rPr>
        <w:t xml:space="preserve">τον </w:t>
      </w:r>
      <w:r w:rsidR="00952160">
        <w:rPr>
          <w:rFonts w:ascii="Times New Roman" w:hAnsi="Times New Roman" w:cs="Times New Roman"/>
          <w:sz w:val="24"/>
        </w:rPr>
        <w:t>επενδυτικός κίνδυνος</w:t>
      </w:r>
      <w:r>
        <w:rPr>
          <w:rFonts w:ascii="Times New Roman" w:hAnsi="Times New Roman" w:cs="Times New Roman"/>
          <w:sz w:val="24"/>
        </w:rPr>
        <w:t xml:space="preserve">, ενώ η μεθοδολογία </w:t>
      </w:r>
      <w:proofErr w:type="spellStart"/>
      <w:r>
        <w:rPr>
          <w:rFonts w:ascii="Times New Roman" w:hAnsi="Times New Roman" w:cs="Times New Roman"/>
          <w:sz w:val="24"/>
          <w:lang w:val="en-US"/>
        </w:rPr>
        <w:t>XgbTree</w:t>
      </w:r>
      <w:proofErr w:type="spellEnd"/>
      <w:r>
        <w:rPr>
          <w:rFonts w:ascii="Times New Roman" w:hAnsi="Times New Roman" w:cs="Times New Roman"/>
          <w:sz w:val="24"/>
        </w:rPr>
        <w:t xml:space="preserve"> έχει ως πιο σημαν</w:t>
      </w:r>
      <w:r w:rsidR="009940CB">
        <w:rPr>
          <w:rFonts w:ascii="Times New Roman" w:hAnsi="Times New Roman" w:cs="Times New Roman"/>
          <w:sz w:val="24"/>
        </w:rPr>
        <w:t>τικ</w:t>
      </w:r>
      <w:r w:rsidR="00952160">
        <w:rPr>
          <w:rFonts w:ascii="Times New Roman" w:hAnsi="Times New Roman" w:cs="Times New Roman"/>
          <w:sz w:val="24"/>
        </w:rPr>
        <w:t>ή μακροοικονομική μεταβλητή τη φορολογία και ε</w:t>
      </w:r>
      <w:r w:rsidR="009940CB">
        <w:rPr>
          <w:rFonts w:ascii="Times New Roman" w:hAnsi="Times New Roman" w:cs="Times New Roman"/>
          <w:sz w:val="24"/>
        </w:rPr>
        <w:t>πιχειρηματικότητα</w:t>
      </w:r>
      <w:r>
        <w:rPr>
          <w:rFonts w:ascii="Times New Roman" w:hAnsi="Times New Roman" w:cs="Times New Roman"/>
          <w:sz w:val="24"/>
        </w:rPr>
        <w:t>.</w:t>
      </w:r>
    </w:p>
    <w:p w:rsidR="00FA20C3" w:rsidRDefault="0080704E" w:rsidP="00F41810">
      <w:pPr>
        <w:spacing w:after="0" w:line="360" w:lineRule="auto"/>
        <w:jc w:val="both"/>
        <w:rPr>
          <w:rFonts w:ascii="Times New Roman" w:hAnsi="Times New Roman" w:cs="Times New Roman"/>
          <w:sz w:val="24"/>
        </w:rPr>
      </w:pPr>
      <w:r>
        <w:rPr>
          <w:rFonts w:ascii="Times New Roman" w:hAnsi="Times New Roman" w:cs="Times New Roman"/>
          <w:sz w:val="24"/>
        </w:rPr>
        <w:t xml:space="preserve">Συμπερασματικά, </w:t>
      </w:r>
      <w:r w:rsidR="008E2155">
        <w:rPr>
          <w:rFonts w:ascii="Times New Roman" w:hAnsi="Times New Roman" w:cs="Times New Roman"/>
          <w:sz w:val="24"/>
        </w:rPr>
        <w:t>προκύπτει</w:t>
      </w:r>
      <w:r w:rsidR="00F03718">
        <w:rPr>
          <w:rFonts w:ascii="Times New Roman" w:hAnsi="Times New Roman" w:cs="Times New Roman"/>
          <w:sz w:val="24"/>
        </w:rPr>
        <w:t xml:space="preserve"> </w:t>
      </w:r>
      <w:r w:rsidR="00FE49D9">
        <w:rPr>
          <w:rFonts w:ascii="Times New Roman" w:hAnsi="Times New Roman" w:cs="Times New Roman"/>
          <w:sz w:val="24"/>
        </w:rPr>
        <w:t>-</w:t>
      </w:r>
      <w:r>
        <w:rPr>
          <w:rFonts w:ascii="Times New Roman" w:hAnsi="Times New Roman" w:cs="Times New Roman"/>
          <w:sz w:val="24"/>
        </w:rPr>
        <w:t xml:space="preserve"> ότι οι χρηματοοικονομικοί δείκτες </w:t>
      </w:r>
      <w:r w:rsidR="00952160">
        <w:rPr>
          <w:rFonts w:ascii="Times New Roman" w:hAnsi="Times New Roman" w:cs="Times New Roman"/>
          <w:sz w:val="24"/>
        </w:rPr>
        <w:t>βιομηχανική αποδοτικότητα</w:t>
      </w:r>
      <w:r w:rsidR="00F03718">
        <w:rPr>
          <w:rFonts w:ascii="Times New Roman" w:hAnsi="Times New Roman" w:cs="Times New Roman"/>
          <w:sz w:val="24"/>
        </w:rPr>
        <w:t xml:space="preserve"> </w:t>
      </w:r>
      <w:r>
        <w:rPr>
          <w:rFonts w:ascii="Times New Roman" w:hAnsi="Times New Roman" w:cs="Times New Roman"/>
          <w:sz w:val="24"/>
        </w:rPr>
        <w:t xml:space="preserve">και </w:t>
      </w:r>
      <w:r w:rsidR="00952160">
        <w:rPr>
          <w:rFonts w:ascii="Times New Roman" w:hAnsi="Times New Roman" w:cs="Times New Roman"/>
          <w:sz w:val="24"/>
        </w:rPr>
        <w:t>συνολική ικανότητα δανεισμού</w:t>
      </w:r>
      <w:r w:rsidR="00F03718">
        <w:rPr>
          <w:rFonts w:ascii="Times New Roman" w:hAnsi="Times New Roman" w:cs="Times New Roman"/>
          <w:sz w:val="24"/>
        </w:rPr>
        <w:t xml:space="preserve"> </w:t>
      </w:r>
      <w:r>
        <w:rPr>
          <w:rFonts w:ascii="Times New Roman" w:hAnsi="Times New Roman" w:cs="Times New Roman"/>
          <w:sz w:val="24"/>
        </w:rPr>
        <w:t xml:space="preserve">θεωρούνται οι πιο σημαντικοί δείκτες για την πρόβλεψη της πτώχευσης. Όσων αφορά </w:t>
      </w:r>
      <w:r w:rsidR="00F03718">
        <w:rPr>
          <w:rFonts w:ascii="Times New Roman" w:hAnsi="Times New Roman" w:cs="Times New Roman"/>
          <w:sz w:val="24"/>
        </w:rPr>
        <w:t>τις μακροοικονομικές μεταβλητές</w:t>
      </w:r>
      <w:r>
        <w:rPr>
          <w:rFonts w:ascii="Times New Roman" w:hAnsi="Times New Roman" w:cs="Times New Roman"/>
          <w:sz w:val="24"/>
        </w:rPr>
        <w:t xml:space="preserve"> φαίνεται ότι </w:t>
      </w:r>
      <w:r w:rsidR="00F03718">
        <w:rPr>
          <w:rFonts w:ascii="Times New Roman" w:hAnsi="Times New Roman" w:cs="Times New Roman"/>
          <w:sz w:val="24"/>
        </w:rPr>
        <w:t>η μεταβλητή</w:t>
      </w:r>
      <w:r>
        <w:rPr>
          <w:rFonts w:ascii="Times New Roman" w:hAnsi="Times New Roman" w:cs="Times New Roman"/>
          <w:sz w:val="24"/>
        </w:rPr>
        <w:t xml:space="preserve"> </w:t>
      </w:r>
      <w:r w:rsidR="00952160">
        <w:rPr>
          <w:rFonts w:ascii="Times New Roman" w:hAnsi="Times New Roman" w:cs="Times New Roman"/>
          <w:sz w:val="24"/>
        </w:rPr>
        <w:t>επενδυτικός κ</w:t>
      </w:r>
      <w:r w:rsidR="00900734">
        <w:rPr>
          <w:rFonts w:ascii="Times New Roman" w:hAnsi="Times New Roman" w:cs="Times New Roman"/>
          <w:sz w:val="24"/>
        </w:rPr>
        <w:t xml:space="preserve">ίνδυνος </w:t>
      </w:r>
      <w:r>
        <w:rPr>
          <w:rFonts w:ascii="Times New Roman" w:hAnsi="Times New Roman" w:cs="Times New Roman"/>
          <w:sz w:val="24"/>
        </w:rPr>
        <w:t>είναι ο σημαντικότερος.</w:t>
      </w:r>
      <w:r w:rsidR="005F2153">
        <w:rPr>
          <w:rFonts w:ascii="Times New Roman" w:hAnsi="Times New Roman" w:cs="Times New Roman"/>
          <w:sz w:val="24"/>
        </w:rPr>
        <w:t xml:space="preserve"> </w:t>
      </w:r>
    </w:p>
    <w:p w:rsidR="005F2153" w:rsidRDefault="005F2153" w:rsidP="00F41810">
      <w:pPr>
        <w:spacing w:after="0" w:line="360" w:lineRule="auto"/>
        <w:rPr>
          <w:rFonts w:ascii="Times New Roman" w:hAnsi="Times New Roman" w:cs="Times New Roman"/>
          <w:sz w:val="24"/>
        </w:rPr>
      </w:pPr>
    </w:p>
    <w:p w:rsidR="000B7BAA" w:rsidRDefault="000B7BAA">
      <w:pPr>
        <w:rPr>
          <w:rFonts w:ascii="Times New Roman" w:hAnsi="Times New Roman" w:cs="Times New Roman"/>
          <w:sz w:val="24"/>
        </w:rPr>
      </w:pPr>
      <w:r>
        <w:rPr>
          <w:rFonts w:ascii="Times New Roman" w:hAnsi="Times New Roman" w:cs="Times New Roman"/>
          <w:sz w:val="24"/>
        </w:rPr>
        <w:br w:type="page"/>
      </w:r>
    </w:p>
    <w:p w:rsidR="00A9545E" w:rsidRPr="003E7130" w:rsidRDefault="005F2153" w:rsidP="00A9545E">
      <w:pPr>
        <w:spacing w:after="0" w:line="360" w:lineRule="auto"/>
        <w:jc w:val="center"/>
        <w:rPr>
          <w:rFonts w:ascii="Times New Roman" w:hAnsi="Times New Roman" w:cs="Times New Roman"/>
          <w:b/>
          <w:noProof/>
          <w:sz w:val="24"/>
          <w:szCs w:val="24"/>
          <w:lang w:eastAsia="el-GR"/>
        </w:rPr>
      </w:pPr>
      <w:r w:rsidRPr="003E7130">
        <w:rPr>
          <w:rFonts w:ascii="Times New Roman" w:hAnsi="Times New Roman" w:cs="Times New Roman"/>
          <w:b/>
          <w:sz w:val="24"/>
        </w:rPr>
        <w:lastRenderedPageBreak/>
        <w:t>Πίνακας 4.8</w:t>
      </w:r>
      <w:r w:rsidR="00470E4D" w:rsidRPr="003E7130">
        <w:rPr>
          <w:rFonts w:ascii="Times New Roman" w:hAnsi="Times New Roman" w:cs="Times New Roman"/>
          <w:b/>
          <w:sz w:val="24"/>
        </w:rPr>
        <w:t xml:space="preserve"> Σημαντικότητα μεταβλητών στο Ευρωπαϊκό μοντέλο – </w:t>
      </w:r>
      <w:proofErr w:type="spellStart"/>
      <w:r w:rsidR="00470E4D" w:rsidRPr="003E7130">
        <w:rPr>
          <w:rFonts w:ascii="Times New Roman" w:hAnsi="Times New Roman" w:cs="Times New Roman"/>
          <w:b/>
          <w:sz w:val="24"/>
        </w:rPr>
        <w:t>Χρημ</w:t>
      </w:r>
      <w:proofErr w:type="spellEnd"/>
      <w:r w:rsidR="00470E4D" w:rsidRPr="003E7130">
        <w:rPr>
          <w:rFonts w:ascii="Times New Roman" w:hAnsi="Times New Roman" w:cs="Times New Roman"/>
          <w:b/>
          <w:sz w:val="24"/>
        </w:rPr>
        <w:t>/</w:t>
      </w:r>
      <w:proofErr w:type="spellStart"/>
      <w:r w:rsidR="00470E4D" w:rsidRPr="003E7130">
        <w:rPr>
          <w:rFonts w:ascii="Times New Roman" w:hAnsi="Times New Roman" w:cs="Times New Roman"/>
          <w:b/>
          <w:sz w:val="24"/>
        </w:rPr>
        <w:t>κοι</w:t>
      </w:r>
      <w:proofErr w:type="spellEnd"/>
      <w:r w:rsidR="009058CE" w:rsidRPr="003E7130">
        <w:rPr>
          <w:rFonts w:ascii="Times New Roman" w:hAnsi="Times New Roman" w:cs="Times New Roman"/>
          <w:b/>
          <w:sz w:val="24"/>
        </w:rPr>
        <w:t xml:space="preserve"> </w:t>
      </w:r>
      <w:proofErr w:type="spellStart"/>
      <w:r w:rsidR="009058CE" w:rsidRPr="003E7130">
        <w:rPr>
          <w:rFonts w:ascii="Times New Roman" w:hAnsi="Times New Roman" w:cs="Times New Roman"/>
          <w:b/>
          <w:sz w:val="24"/>
        </w:rPr>
        <w:t>δείκτε</w:t>
      </w:r>
      <w:proofErr w:type="spellEnd"/>
      <w:r w:rsidR="009058CE" w:rsidRPr="003E7130">
        <w:rPr>
          <w:rFonts w:ascii="Times New Roman" w:hAnsi="Times New Roman" w:cs="Times New Roman"/>
          <w:b/>
          <w:sz w:val="24"/>
        </w:rPr>
        <w:t xml:space="preserve"> &amp; </w:t>
      </w:r>
      <w:proofErr w:type="spellStart"/>
      <w:r w:rsidR="009058CE" w:rsidRPr="003E7130">
        <w:rPr>
          <w:rFonts w:ascii="Times New Roman" w:hAnsi="Times New Roman" w:cs="Times New Roman"/>
          <w:b/>
          <w:sz w:val="24"/>
        </w:rPr>
        <w:t>Μακρ</w:t>
      </w:r>
      <w:proofErr w:type="spellEnd"/>
      <w:r w:rsidR="009058CE" w:rsidRPr="003E7130">
        <w:rPr>
          <w:rFonts w:ascii="Times New Roman" w:hAnsi="Times New Roman" w:cs="Times New Roman"/>
          <w:b/>
          <w:sz w:val="24"/>
        </w:rPr>
        <w:t>/</w:t>
      </w:r>
      <w:proofErr w:type="spellStart"/>
      <w:r w:rsidR="009058CE" w:rsidRPr="003E7130">
        <w:rPr>
          <w:rFonts w:ascii="Times New Roman" w:hAnsi="Times New Roman" w:cs="Times New Roman"/>
          <w:b/>
          <w:sz w:val="24"/>
        </w:rPr>
        <w:t>κες</w:t>
      </w:r>
      <w:proofErr w:type="spellEnd"/>
      <w:r w:rsidR="009058CE" w:rsidRPr="003E7130">
        <w:rPr>
          <w:rFonts w:ascii="Times New Roman" w:hAnsi="Times New Roman" w:cs="Times New Roman"/>
          <w:b/>
          <w:sz w:val="24"/>
        </w:rPr>
        <w:t xml:space="preserve"> μεταβλητέ</w:t>
      </w:r>
      <w:bookmarkStart w:id="119" w:name="_Toc26182798"/>
      <w:bookmarkStart w:id="120" w:name="_Toc30522882"/>
      <w:r w:rsidR="00E9525C" w:rsidRPr="003E7130">
        <w:rPr>
          <w:rFonts w:ascii="Times New Roman" w:hAnsi="Times New Roman" w:cs="Times New Roman"/>
          <w:b/>
          <w:noProof/>
          <w:sz w:val="24"/>
          <w:szCs w:val="24"/>
          <w:lang w:eastAsia="el-GR"/>
        </w:rPr>
        <w:t>ς</w:t>
      </w:r>
    </w:p>
    <w:p w:rsidR="00A9545E" w:rsidRPr="00A9545E" w:rsidRDefault="00A9545E" w:rsidP="00A9545E">
      <w:pPr>
        <w:spacing w:after="0" w:line="360" w:lineRule="auto"/>
        <w:jc w:val="center"/>
        <w:rPr>
          <w:noProof/>
          <w:lang w:eastAsia="el-GR"/>
        </w:rPr>
      </w:pPr>
      <w:r w:rsidRPr="00A9545E">
        <w:rPr>
          <w:noProof/>
          <w:lang w:eastAsia="el-GR"/>
        </w:rPr>
        <w:drawing>
          <wp:inline distT="0" distB="0" distL="0" distR="0" wp14:anchorId="7A668162" wp14:editId="497E96C5">
            <wp:extent cx="5167630" cy="4953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67630" cy="4953000"/>
                    </a:xfrm>
                    <a:prstGeom prst="rect">
                      <a:avLst/>
                    </a:prstGeom>
                    <a:noFill/>
                    <a:ln>
                      <a:noFill/>
                    </a:ln>
                  </pic:spPr>
                </pic:pic>
              </a:graphicData>
            </a:graphic>
          </wp:inline>
        </w:drawing>
      </w:r>
    </w:p>
    <w:p w:rsidR="00CE185A" w:rsidRDefault="00CE185A" w:rsidP="00F41810">
      <w:pPr>
        <w:pStyle w:val="Heading2"/>
        <w:spacing w:line="360" w:lineRule="auto"/>
      </w:pPr>
      <w:bookmarkStart w:id="121" w:name="_Toc30784906"/>
      <w:r>
        <w:t>4.2 Προβλεπτική Ικανότητα των Μοντέλων</w:t>
      </w:r>
      <w:bookmarkEnd w:id="119"/>
      <w:bookmarkEnd w:id="120"/>
      <w:bookmarkEnd w:id="121"/>
    </w:p>
    <w:p w:rsidR="00CE185A" w:rsidRPr="001572F7" w:rsidRDefault="00CE185A" w:rsidP="00F41810">
      <w:pPr>
        <w:spacing w:after="0" w:line="360" w:lineRule="auto"/>
        <w:jc w:val="both"/>
        <w:rPr>
          <w:rFonts w:ascii="Times New Roman" w:hAnsi="Times New Roman" w:cs="Times New Roman"/>
          <w:sz w:val="24"/>
        </w:rPr>
      </w:pPr>
      <w:r>
        <w:rPr>
          <w:rFonts w:ascii="Times New Roman" w:hAnsi="Times New Roman" w:cs="Times New Roman"/>
          <w:sz w:val="24"/>
        </w:rPr>
        <w:t>Σε αυτ</w:t>
      </w:r>
      <w:r w:rsidR="001572F7">
        <w:rPr>
          <w:rFonts w:ascii="Times New Roman" w:hAnsi="Times New Roman" w:cs="Times New Roman"/>
          <w:sz w:val="24"/>
        </w:rPr>
        <w:t>ή την παράγραφο παρουσιάζεται η στατιστική μέτρηση</w:t>
      </w:r>
      <w:r>
        <w:rPr>
          <w:rFonts w:ascii="Times New Roman" w:hAnsi="Times New Roman" w:cs="Times New Roman"/>
          <w:sz w:val="24"/>
        </w:rPr>
        <w:t xml:space="preserve"> </w:t>
      </w:r>
      <w:r>
        <w:rPr>
          <w:rFonts w:ascii="Times New Roman" w:hAnsi="Times New Roman" w:cs="Times New Roman"/>
          <w:sz w:val="24"/>
          <w:lang w:val="en-US"/>
        </w:rPr>
        <w:t>AUROC</w:t>
      </w:r>
      <w:r>
        <w:rPr>
          <w:rStyle w:val="FootnoteReference"/>
          <w:rFonts w:ascii="Times New Roman" w:hAnsi="Times New Roman" w:cs="Times New Roman"/>
          <w:sz w:val="24"/>
          <w:lang w:val="en-US"/>
        </w:rPr>
        <w:footnoteReference w:id="21"/>
      </w:r>
      <w:r w:rsidR="001572F7">
        <w:rPr>
          <w:rFonts w:ascii="Times New Roman" w:hAnsi="Times New Roman" w:cs="Times New Roman"/>
          <w:sz w:val="24"/>
        </w:rPr>
        <w:t>.</w:t>
      </w:r>
      <w:r w:rsidR="00470E4D">
        <w:rPr>
          <w:rFonts w:ascii="Times New Roman" w:hAnsi="Times New Roman" w:cs="Times New Roman"/>
          <w:sz w:val="24"/>
        </w:rPr>
        <w:t xml:space="preserve"> </w:t>
      </w:r>
    </w:p>
    <w:p w:rsidR="00CE185A" w:rsidRDefault="00CE185A" w:rsidP="00F41810">
      <w:pPr>
        <w:pStyle w:val="Heading3"/>
        <w:spacing w:line="360" w:lineRule="auto"/>
      </w:pPr>
      <w:bookmarkStart w:id="122" w:name="_Toc26182799"/>
      <w:bookmarkStart w:id="123" w:name="_Toc30522883"/>
      <w:bookmarkStart w:id="124" w:name="_Toc30784907"/>
      <w:r w:rsidRPr="005A7BD6">
        <w:t xml:space="preserve">4.2.1 </w:t>
      </w:r>
      <w:r>
        <w:t>Χρηματοοικονομικοί Δείκτες</w:t>
      </w:r>
      <w:bookmarkEnd w:id="122"/>
      <w:bookmarkEnd w:id="123"/>
      <w:bookmarkEnd w:id="124"/>
    </w:p>
    <w:p w:rsidR="00083ABB" w:rsidRPr="00090CB0" w:rsidRDefault="001572F7" w:rsidP="00F41810">
      <w:pPr>
        <w:spacing w:after="0" w:line="360" w:lineRule="auto"/>
        <w:jc w:val="both"/>
        <w:rPr>
          <w:rFonts w:ascii="Times New Roman" w:hAnsi="Times New Roman" w:cs="Times New Roman"/>
          <w:sz w:val="24"/>
        </w:rPr>
      </w:pPr>
      <w:r>
        <w:rPr>
          <w:rFonts w:ascii="Times New Roman" w:hAnsi="Times New Roman" w:cs="Times New Roman"/>
          <w:sz w:val="24"/>
        </w:rPr>
        <w:t>Ο Πίνακας 4.9 παρουσιάζει</w:t>
      </w:r>
      <w:r w:rsidR="00083ABB" w:rsidRPr="00090CB0">
        <w:rPr>
          <w:rFonts w:ascii="Times New Roman" w:hAnsi="Times New Roman" w:cs="Times New Roman"/>
          <w:sz w:val="24"/>
        </w:rPr>
        <w:t xml:space="preserve"> τα αποτελέσματα </w:t>
      </w:r>
      <w:r>
        <w:rPr>
          <w:rFonts w:ascii="Times New Roman" w:hAnsi="Times New Roman" w:cs="Times New Roman"/>
          <w:sz w:val="24"/>
        </w:rPr>
        <w:t>για την προ</w:t>
      </w:r>
      <w:r w:rsidR="00470E4D">
        <w:rPr>
          <w:rFonts w:ascii="Times New Roman" w:hAnsi="Times New Roman" w:cs="Times New Roman"/>
          <w:sz w:val="24"/>
        </w:rPr>
        <w:t>βλεπτική ικανότητα των μοντέλων</w:t>
      </w:r>
      <w:r>
        <w:rPr>
          <w:rFonts w:ascii="Times New Roman" w:hAnsi="Times New Roman" w:cs="Times New Roman"/>
          <w:sz w:val="24"/>
        </w:rPr>
        <w:t xml:space="preserve"> </w:t>
      </w:r>
      <w:r w:rsidR="00A60B73">
        <w:rPr>
          <w:rFonts w:ascii="Times New Roman" w:hAnsi="Times New Roman" w:cs="Times New Roman"/>
          <w:sz w:val="24"/>
        </w:rPr>
        <w:t>της κάθε μεθοδολογίας</w:t>
      </w:r>
      <w:r w:rsidR="00083ABB" w:rsidRPr="00090CB0">
        <w:rPr>
          <w:rFonts w:ascii="Times New Roman" w:hAnsi="Times New Roman" w:cs="Times New Roman"/>
          <w:sz w:val="24"/>
        </w:rPr>
        <w:t xml:space="preserve"> για κ</w:t>
      </w:r>
      <w:r w:rsidR="00A60B73">
        <w:rPr>
          <w:rFonts w:ascii="Times New Roman" w:hAnsi="Times New Roman" w:cs="Times New Roman"/>
          <w:sz w:val="24"/>
        </w:rPr>
        <w:t>άθε χώρα</w:t>
      </w:r>
      <w:r w:rsidR="00470E4D">
        <w:rPr>
          <w:rFonts w:ascii="Times New Roman" w:hAnsi="Times New Roman" w:cs="Times New Roman"/>
          <w:sz w:val="24"/>
        </w:rPr>
        <w:t xml:space="preserve"> χωριστά</w:t>
      </w:r>
      <w:r w:rsidR="00A60B73">
        <w:rPr>
          <w:rFonts w:ascii="Times New Roman" w:hAnsi="Times New Roman" w:cs="Times New Roman"/>
          <w:sz w:val="24"/>
        </w:rPr>
        <w:t xml:space="preserve"> αλλά και για όλες τις χώρες συνολικά.</w:t>
      </w:r>
      <w:r>
        <w:rPr>
          <w:rFonts w:ascii="Times New Roman" w:hAnsi="Times New Roman" w:cs="Times New Roman"/>
          <w:sz w:val="24"/>
        </w:rPr>
        <w:t xml:space="preserve"> Ο δείκτης </w:t>
      </w:r>
      <w:r>
        <w:rPr>
          <w:rFonts w:ascii="Times New Roman" w:hAnsi="Times New Roman" w:cs="Times New Roman"/>
          <w:sz w:val="24"/>
          <w:lang w:val="en-US"/>
        </w:rPr>
        <w:t>AUROC</w:t>
      </w:r>
      <w:r>
        <w:rPr>
          <w:rFonts w:ascii="Times New Roman" w:hAnsi="Times New Roman" w:cs="Times New Roman"/>
          <w:sz w:val="24"/>
        </w:rPr>
        <w:t xml:space="preserve"> του πίνακα υπολογίστηκε με </w:t>
      </w:r>
      <w:r w:rsidR="00470E4D">
        <w:rPr>
          <w:rFonts w:ascii="Times New Roman" w:hAnsi="Times New Roman" w:cs="Times New Roman"/>
          <w:sz w:val="24"/>
        </w:rPr>
        <w:t>τ</w:t>
      </w:r>
      <w:r>
        <w:rPr>
          <w:rFonts w:ascii="Times New Roman" w:hAnsi="Times New Roman" w:cs="Times New Roman"/>
          <w:sz w:val="24"/>
        </w:rPr>
        <w:t>η διαδικασία που αφορά όλες τις χώρες. Παρακάτω</w:t>
      </w:r>
      <w:r w:rsidR="00090CB0">
        <w:rPr>
          <w:rFonts w:ascii="Times New Roman" w:hAnsi="Times New Roman" w:cs="Times New Roman"/>
          <w:sz w:val="24"/>
        </w:rPr>
        <w:t xml:space="preserve"> </w:t>
      </w:r>
      <w:r w:rsidR="004D5DD3">
        <w:rPr>
          <w:rFonts w:ascii="Times New Roman" w:hAnsi="Times New Roman" w:cs="Times New Roman"/>
          <w:sz w:val="24"/>
        </w:rPr>
        <w:t>σχολιάζονται</w:t>
      </w:r>
      <w:r w:rsidR="00A60B73">
        <w:rPr>
          <w:rFonts w:ascii="Times New Roman" w:hAnsi="Times New Roman" w:cs="Times New Roman"/>
          <w:sz w:val="24"/>
        </w:rPr>
        <w:t xml:space="preserve"> τα αποτελέσματα</w:t>
      </w:r>
      <w:r w:rsidR="00090CB0">
        <w:rPr>
          <w:rFonts w:ascii="Times New Roman" w:hAnsi="Times New Roman" w:cs="Times New Roman"/>
          <w:sz w:val="24"/>
        </w:rPr>
        <w:t>.</w:t>
      </w:r>
    </w:p>
    <w:p w:rsidR="00A60B73" w:rsidRPr="009F7BAF" w:rsidRDefault="00A60B73" w:rsidP="00F41810">
      <w:pPr>
        <w:spacing w:after="0" w:line="360" w:lineRule="auto"/>
        <w:jc w:val="both"/>
        <w:rPr>
          <w:rFonts w:ascii="Times New Roman" w:hAnsi="Times New Roman" w:cs="Times New Roman"/>
          <w:sz w:val="24"/>
        </w:rPr>
      </w:pPr>
      <w:r>
        <w:rPr>
          <w:rFonts w:ascii="Times New Roman" w:hAnsi="Times New Roman" w:cs="Times New Roman"/>
          <w:sz w:val="24"/>
        </w:rPr>
        <w:t xml:space="preserve">Όπως φαίνεται στον Πίνακα 4.9 για τη στήλη </w:t>
      </w:r>
      <w:r w:rsidRPr="00A60B73">
        <w:rPr>
          <w:rFonts w:ascii="Times New Roman" w:hAnsi="Times New Roman" w:cs="Times New Roman"/>
          <w:sz w:val="24"/>
        </w:rPr>
        <w:t>“</w:t>
      </w:r>
      <w:r>
        <w:rPr>
          <w:rFonts w:ascii="Times New Roman" w:hAnsi="Times New Roman" w:cs="Times New Roman"/>
          <w:sz w:val="24"/>
        </w:rPr>
        <w:t>Όλες οι χώρες</w:t>
      </w:r>
      <w:r w:rsidRPr="00A60B73">
        <w:rPr>
          <w:rFonts w:ascii="Times New Roman" w:hAnsi="Times New Roman" w:cs="Times New Roman"/>
          <w:sz w:val="24"/>
        </w:rPr>
        <w:t>”</w:t>
      </w:r>
      <w:r w:rsidR="00083ABB" w:rsidRPr="00090CB0">
        <w:rPr>
          <w:rFonts w:ascii="Times New Roman" w:hAnsi="Times New Roman" w:cs="Times New Roman"/>
          <w:sz w:val="24"/>
        </w:rPr>
        <w:t xml:space="preserve"> η μεθοδολογία</w:t>
      </w:r>
      <w:r w:rsidR="00470E4D">
        <w:rPr>
          <w:rFonts w:ascii="Times New Roman" w:hAnsi="Times New Roman" w:cs="Times New Roman"/>
          <w:sz w:val="24"/>
        </w:rPr>
        <w:t xml:space="preserve"> με την καλύτερη </w:t>
      </w:r>
      <w:r w:rsidR="0083119B">
        <w:rPr>
          <w:rFonts w:ascii="Times New Roman" w:hAnsi="Times New Roman" w:cs="Times New Roman"/>
          <w:sz w:val="24"/>
        </w:rPr>
        <w:t>προβλεπτική ικανότητα</w:t>
      </w:r>
      <w:r w:rsidR="002E24F6">
        <w:rPr>
          <w:rFonts w:ascii="Times New Roman" w:hAnsi="Times New Roman" w:cs="Times New Roman"/>
          <w:sz w:val="24"/>
        </w:rPr>
        <w:t xml:space="preserve"> βάσει</w:t>
      </w:r>
      <w:r w:rsidR="00083ABB" w:rsidRPr="00090CB0">
        <w:rPr>
          <w:rFonts w:ascii="Times New Roman" w:hAnsi="Times New Roman" w:cs="Times New Roman"/>
          <w:sz w:val="24"/>
        </w:rPr>
        <w:t xml:space="preserve"> των </w:t>
      </w:r>
      <w:r w:rsidR="00083ABB" w:rsidRPr="00090CB0">
        <w:rPr>
          <w:rFonts w:ascii="Times New Roman" w:hAnsi="Times New Roman" w:cs="Times New Roman"/>
          <w:sz w:val="24"/>
          <w:lang w:val="en-US"/>
        </w:rPr>
        <w:t>AUROC</w:t>
      </w:r>
      <w:r w:rsidR="00083ABB" w:rsidRPr="00090CB0">
        <w:rPr>
          <w:rFonts w:ascii="Times New Roman" w:hAnsi="Times New Roman" w:cs="Times New Roman"/>
          <w:sz w:val="24"/>
        </w:rPr>
        <w:t xml:space="preserve"> είναι η </w:t>
      </w:r>
      <w:proofErr w:type="spellStart"/>
      <w:r>
        <w:rPr>
          <w:rFonts w:ascii="Times New Roman" w:hAnsi="Times New Roman" w:cs="Times New Roman"/>
          <w:sz w:val="24"/>
          <w:lang w:val="en-US"/>
        </w:rPr>
        <w:t>XgbTree</w:t>
      </w:r>
      <w:proofErr w:type="spellEnd"/>
      <w:r w:rsidR="0083119B">
        <w:rPr>
          <w:rFonts w:ascii="Times New Roman" w:hAnsi="Times New Roman" w:cs="Times New Roman"/>
          <w:sz w:val="24"/>
        </w:rPr>
        <w:t xml:space="preserve"> καθώς έχει την</w:t>
      </w:r>
      <w:r w:rsidR="00470E4D">
        <w:rPr>
          <w:rFonts w:ascii="Times New Roman" w:hAnsi="Times New Roman" w:cs="Times New Roman"/>
          <w:sz w:val="24"/>
        </w:rPr>
        <w:t xml:space="preserve"> υψηλότερη </w:t>
      </w:r>
      <w:r w:rsidR="0083119B">
        <w:rPr>
          <w:rFonts w:ascii="Times New Roman" w:hAnsi="Times New Roman" w:cs="Times New Roman"/>
          <w:sz w:val="24"/>
        </w:rPr>
        <w:t>επίδοση</w:t>
      </w:r>
      <w:r w:rsidR="00470E4D">
        <w:rPr>
          <w:rFonts w:ascii="Times New Roman" w:hAnsi="Times New Roman" w:cs="Times New Roman"/>
          <w:sz w:val="24"/>
        </w:rPr>
        <w:t xml:space="preserve"> </w:t>
      </w:r>
      <w:r w:rsidR="00083ABB" w:rsidRPr="00090CB0">
        <w:rPr>
          <w:rFonts w:ascii="Times New Roman" w:hAnsi="Times New Roman" w:cs="Times New Roman"/>
          <w:sz w:val="24"/>
        </w:rPr>
        <w:t>από τι</w:t>
      </w:r>
      <w:r>
        <w:rPr>
          <w:rFonts w:ascii="Times New Roman" w:hAnsi="Times New Roman" w:cs="Times New Roman"/>
          <w:sz w:val="24"/>
        </w:rPr>
        <w:t>ς υπόλοιπες.</w:t>
      </w:r>
    </w:p>
    <w:p w:rsidR="00083ABB" w:rsidRDefault="00A60B73" w:rsidP="00F41810">
      <w:pPr>
        <w:spacing w:after="0" w:line="360" w:lineRule="auto"/>
        <w:jc w:val="both"/>
        <w:rPr>
          <w:rFonts w:ascii="Times New Roman" w:hAnsi="Times New Roman" w:cs="Times New Roman"/>
          <w:sz w:val="24"/>
        </w:rPr>
      </w:pPr>
      <w:r>
        <w:rPr>
          <w:rFonts w:ascii="Times New Roman" w:hAnsi="Times New Roman" w:cs="Times New Roman"/>
          <w:sz w:val="24"/>
        </w:rPr>
        <w:lastRenderedPageBreak/>
        <w:t xml:space="preserve">Βλέποντας τα αποτελέσματα για κάθε χώρα ξεχωριστά παρατηρείται ότι η </w:t>
      </w:r>
      <w:r w:rsidR="0083119B">
        <w:rPr>
          <w:rFonts w:ascii="Times New Roman" w:hAnsi="Times New Roman" w:cs="Times New Roman"/>
          <w:sz w:val="24"/>
        </w:rPr>
        <w:t>πλειοψηφία</w:t>
      </w:r>
      <w:r>
        <w:rPr>
          <w:rFonts w:ascii="Times New Roman" w:hAnsi="Times New Roman" w:cs="Times New Roman"/>
          <w:sz w:val="24"/>
        </w:rPr>
        <w:t xml:space="preserve"> των χωρών συμφωνεί με τα αποτελέσματα της στήλης </w:t>
      </w:r>
      <w:r w:rsidRPr="00A60B73">
        <w:rPr>
          <w:rFonts w:ascii="Times New Roman" w:hAnsi="Times New Roman" w:cs="Times New Roman"/>
          <w:sz w:val="24"/>
        </w:rPr>
        <w:t>“</w:t>
      </w:r>
      <w:r>
        <w:rPr>
          <w:rFonts w:ascii="Times New Roman" w:hAnsi="Times New Roman" w:cs="Times New Roman"/>
          <w:sz w:val="24"/>
        </w:rPr>
        <w:t>Όλες οι χώρες</w:t>
      </w:r>
      <w:r w:rsidRPr="00A60B73">
        <w:rPr>
          <w:rFonts w:ascii="Times New Roman" w:hAnsi="Times New Roman" w:cs="Times New Roman"/>
          <w:sz w:val="24"/>
        </w:rPr>
        <w:t>”</w:t>
      </w:r>
      <w:r>
        <w:rPr>
          <w:rFonts w:ascii="Times New Roman" w:hAnsi="Times New Roman" w:cs="Times New Roman"/>
          <w:sz w:val="24"/>
        </w:rPr>
        <w:t xml:space="preserve">. </w:t>
      </w:r>
      <w:r w:rsidR="00DA1215">
        <w:rPr>
          <w:rFonts w:ascii="Times New Roman" w:hAnsi="Times New Roman" w:cs="Times New Roman"/>
          <w:sz w:val="24"/>
        </w:rPr>
        <w:t>Ξεκινώντας από τη</w:t>
      </w:r>
      <w:r w:rsidR="00090CB0" w:rsidRPr="00090CB0">
        <w:rPr>
          <w:rFonts w:ascii="Times New Roman" w:hAnsi="Times New Roman" w:cs="Times New Roman"/>
          <w:sz w:val="24"/>
        </w:rPr>
        <w:t xml:space="preserve"> Φι</w:t>
      </w:r>
      <w:r w:rsidR="00DA1215">
        <w:rPr>
          <w:rFonts w:ascii="Times New Roman" w:hAnsi="Times New Roman" w:cs="Times New Roman"/>
          <w:sz w:val="24"/>
        </w:rPr>
        <w:t>ν</w:t>
      </w:r>
      <w:r w:rsidR="00090CB0" w:rsidRPr="00090CB0">
        <w:rPr>
          <w:rFonts w:ascii="Times New Roman" w:hAnsi="Times New Roman" w:cs="Times New Roman"/>
          <w:sz w:val="24"/>
        </w:rPr>
        <w:t xml:space="preserve">λανδία, έχουμε την μεθοδολογία </w:t>
      </w:r>
      <w:r w:rsidR="00090CB0" w:rsidRPr="00090CB0">
        <w:rPr>
          <w:rFonts w:ascii="Times New Roman" w:hAnsi="Times New Roman" w:cs="Times New Roman"/>
          <w:sz w:val="24"/>
          <w:lang w:val="en-US"/>
        </w:rPr>
        <w:t>GAM</w:t>
      </w:r>
      <w:r w:rsidR="00090CB0" w:rsidRPr="00090CB0">
        <w:rPr>
          <w:rFonts w:ascii="Times New Roman" w:hAnsi="Times New Roman" w:cs="Times New Roman"/>
          <w:sz w:val="24"/>
        </w:rPr>
        <w:t xml:space="preserve"> να έχει τ</w:t>
      </w:r>
      <w:r w:rsidR="00DA1215">
        <w:rPr>
          <w:rFonts w:ascii="Times New Roman" w:hAnsi="Times New Roman" w:cs="Times New Roman"/>
          <w:sz w:val="24"/>
        </w:rPr>
        <w:t>ην υψηλότερη προβλεπτική ικανότητα. Γ</w:t>
      </w:r>
      <w:r w:rsidR="00090CB0" w:rsidRPr="00090CB0">
        <w:rPr>
          <w:rFonts w:ascii="Times New Roman" w:hAnsi="Times New Roman" w:cs="Times New Roman"/>
          <w:sz w:val="24"/>
        </w:rPr>
        <w:t xml:space="preserve">ια όλες τις υπόλοιπες χώρες η μεθοδολογία με την καλύτερη προβλεπτική ικανότητα είναι η </w:t>
      </w:r>
      <w:proofErr w:type="spellStart"/>
      <w:r w:rsidR="00090CB0" w:rsidRPr="00090CB0">
        <w:rPr>
          <w:rFonts w:ascii="Times New Roman" w:hAnsi="Times New Roman" w:cs="Times New Roman"/>
          <w:sz w:val="24"/>
          <w:lang w:val="en-US"/>
        </w:rPr>
        <w:t>XgbTree</w:t>
      </w:r>
      <w:proofErr w:type="spellEnd"/>
      <w:r w:rsidR="00090CB0" w:rsidRPr="00090CB0">
        <w:rPr>
          <w:rFonts w:ascii="Times New Roman" w:hAnsi="Times New Roman" w:cs="Times New Roman"/>
          <w:sz w:val="24"/>
        </w:rPr>
        <w:t xml:space="preserve">. </w:t>
      </w:r>
      <w:r w:rsidR="00083ABB" w:rsidRPr="00090CB0">
        <w:rPr>
          <w:rFonts w:ascii="Times New Roman" w:hAnsi="Times New Roman" w:cs="Times New Roman"/>
          <w:sz w:val="24"/>
        </w:rPr>
        <w:t xml:space="preserve"> </w:t>
      </w:r>
    </w:p>
    <w:p w:rsidR="004D5DD3" w:rsidRDefault="004D5DD3" w:rsidP="00F41810">
      <w:pPr>
        <w:spacing w:after="0" w:line="360" w:lineRule="auto"/>
        <w:jc w:val="both"/>
        <w:rPr>
          <w:rFonts w:ascii="Times New Roman" w:hAnsi="Times New Roman" w:cs="Times New Roman"/>
          <w:sz w:val="24"/>
        </w:rPr>
      </w:pPr>
      <w:r>
        <w:rPr>
          <w:rFonts w:ascii="Times New Roman" w:hAnsi="Times New Roman" w:cs="Times New Roman"/>
          <w:sz w:val="24"/>
        </w:rPr>
        <w:t>Στον Πίνακα 4.10</w:t>
      </w:r>
      <w:r w:rsidR="00DA1215">
        <w:rPr>
          <w:rFonts w:ascii="Times New Roman" w:hAnsi="Times New Roman" w:cs="Times New Roman"/>
          <w:sz w:val="24"/>
        </w:rPr>
        <w:t xml:space="preserve"> παρουσιάζονται τα αποτελέσματα</w:t>
      </w:r>
      <w:r w:rsidR="0083119B">
        <w:rPr>
          <w:rFonts w:ascii="Times New Roman" w:hAnsi="Times New Roman" w:cs="Times New Roman"/>
          <w:sz w:val="24"/>
        </w:rPr>
        <w:t xml:space="preserve"> για</w:t>
      </w:r>
      <w:r w:rsidR="00D862AB">
        <w:rPr>
          <w:rFonts w:ascii="Times New Roman" w:hAnsi="Times New Roman" w:cs="Times New Roman"/>
          <w:sz w:val="24"/>
        </w:rPr>
        <w:t xml:space="preserve"> κάθε μεθοδολογία</w:t>
      </w:r>
      <w:r w:rsidR="0083119B">
        <w:rPr>
          <w:rFonts w:ascii="Times New Roman" w:hAnsi="Times New Roman" w:cs="Times New Roman"/>
          <w:sz w:val="24"/>
        </w:rPr>
        <w:t xml:space="preserve"> και</w:t>
      </w:r>
      <w:r>
        <w:rPr>
          <w:rFonts w:ascii="Times New Roman" w:hAnsi="Times New Roman" w:cs="Times New Roman"/>
          <w:sz w:val="24"/>
        </w:rPr>
        <w:t xml:space="preserve"> για κάθε χώρα. </w:t>
      </w:r>
      <w:r w:rsidR="00D862AB">
        <w:rPr>
          <w:rFonts w:ascii="Times New Roman" w:hAnsi="Times New Roman" w:cs="Times New Roman"/>
          <w:sz w:val="24"/>
        </w:rPr>
        <w:t>Ο δείκτης Α</w:t>
      </w:r>
      <w:r w:rsidR="00D862AB">
        <w:rPr>
          <w:rFonts w:ascii="Times New Roman" w:hAnsi="Times New Roman" w:cs="Times New Roman"/>
          <w:sz w:val="24"/>
          <w:lang w:val="en-US"/>
        </w:rPr>
        <w:t>UROC</w:t>
      </w:r>
      <w:r w:rsidR="00D862AB">
        <w:rPr>
          <w:rFonts w:ascii="Times New Roman" w:hAnsi="Times New Roman" w:cs="Times New Roman"/>
          <w:sz w:val="24"/>
        </w:rPr>
        <w:t xml:space="preserve"> του πίνακα υπολογίστηκε</w:t>
      </w:r>
      <w:r>
        <w:rPr>
          <w:rFonts w:ascii="Times New Roman" w:hAnsi="Times New Roman" w:cs="Times New Roman"/>
          <w:sz w:val="24"/>
        </w:rPr>
        <w:t xml:space="preserve"> με </w:t>
      </w:r>
      <w:r w:rsidR="00D862AB">
        <w:rPr>
          <w:rFonts w:ascii="Times New Roman" w:hAnsi="Times New Roman" w:cs="Times New Roman"/>
          <w:sz w:val="24"/>
        </w:rPr>
        <w:t>τη διαδικασία</w:t>
      </w:r>
      <w:r>
        <w:rPr>
          <w:rFonts w:ascii="Times New Roman" w:hAnsi="Times New Roman" w:cs="Times New Roman"/>
          <w:sz w:val="24"/>
        </w:rPr>
        <w:t xml:space="preserve"> που υπολόγισε </w:t>
      </w:r>
      <w:r w:rsidR="00D862AB">
        <w:rPr>
          <w:rFonts w:ascii="Times New Roman" w:hAnsi="Times New Roman" w:cs="Times New Roman"/>
          <w:sz w:val="24"/>
        </w:rPr>
        <w:t xml:space="preserve">την </w:t>
      </w:r>
      <w:r>
        <w:rPr>
          <w:rFonts w:ascii="Times New Roman" w:hAnsi="Times New Roman" w:cs="Times New Roman"/>
          <w:sz w:val="24"/>
        </w:rPr>
        <w:t>κάθε χώρα ξεχωριστά. Παρακάτω σχολιάζονται τα αποτελέσματα.</w:t>
      </w:r>
    </w:p>
    <w:p w:rsidR="004D5DD3" w:rsidRPr="00DA1215" w:rsidRDefault="00DA1215" w:rsidP="00F41810">
      <w:pPr>
        <w:spacing w:after="0" w:line="360" w:lineRule="auto"/>
        <w:jc w:val="both"/>
        <w:rPr>
          <w:rFonts w:ascii="Times New Roman" w:hAnsi="Times New Roman" w:cs="Times New Roman"/>
          <w:sz w:val="24"/>
        </w:rPr>
      </w:pPr>
      <w:r>
        <w:rPr>
          <w:rFonts w:ascii="Times New Roman" w:hAnsi="Times New Roman" w:cs="Times New Roman"/>
          <w:sz w:val="24"/>
        </w:rPr>
        <w:t xml:space="preserve">Στις περισσότερες χώρες ο αλγόριθμος </w:t>
      </w:r>
      <w:proofErr w:type="spellStart"/>
      <w:r>
        <w:rPr>
          <w:rFonts w:ascii="Times New Roman" w:hAnsi="Times New Roman" w:cs="Times New Roman"/>
          <w:sz w:val="24"/>
          <w:lang w:val="en-US"/>
        </w:rPr>
        <w:t>XgbTree</w:t>
      </w:r>
      <w:proofErr w:type="spellEnd"/>
      <w:r w:rsidRPr="00DA1215">
        <w:rPr>
          <w:rFonts w:ascii="Times New Roman" w:hAnsi="Times New Roman" w:cs="Times New Roman"/>
          <w:sz w:val="24"/>
        </w:rPr>
        <w:t xml:space="preserve"> </w:t>
      </w:r>
      <w:r>
        <w:rPr>
          <w:rFonts w:ascii="Times New Roman" w:hAnsi="Times New Roman" w:cs="Times New Roman"/>
          <w:sz w:val="24"/>
        </w:rPr>
        <w:t>είναι αυτός που παρουσιάζε</w:t>
      </w:r>
      <w:r w:rsidR="009D32D6">
        <w:rPr>
          <w:rFonts w:ascii="Times New Roman" w:hAnsi="Times New Roman" w:cs="Times New Roman"/>
          <w:sz w:val="24"/>
        </w:rPr>
        <w:t>ι</w:t>
      </w:r>
      <w:r>
        <w:rPr>
          <w:rFonts w:ascii="Times New Roman" w:hAnsi="Times New Roman" w:cs="Times New Roman"/>
          <w:sz w:val="24"/>
        </w:rPr>
        <w:t xml:space="preserve"> τα καλύτερα αποτελέσματα όπως για παράδειγμα για τη Γαλλία, την Πορτογαλία και την Ισπανία. Στη Φινλανδία καλύτερα αποτελέσματα αποδίδει η </w:t>
      </w:r>
      <w:r>
        <w:rPr>
          <w:rFonts w:ascii="Times New Roman" w:hAnsi="Times New Roman" w:cs="Times New Roman"/>
          <w:sz w:val="24"/>
          <w:lang w:val="en-US"/>
        </w:rPr>
        <w:t>LR</w:t>
      </w:r>
      <w:r w:rsidRPr="00DA1215">
        <w:rPr>
          <w:rFonts w:ascii="Times New Roman" w:hAnsi="Times New Roman" w:cs="Times New Roman"/>
          <w:sz w:val="24"/>
        </w:rPr>
        <w:t xml:space="preserve">, </w:t>
      </w:r>
      <w:r>
        <w:rPr>
          <w:rFonts w:ascii="Times New Roman" w:hAnsi="Times New Roman" w:cs="Times New Roman"/>
          <w:sz w:val="24"/>
        </w:rPr>
        <w:t xml:space="preserve">ενώ στη Γερμανία και την Ιταλία η </w:t>
      </w:r>
      <w:r>
        <w:rPr>
          <w:rFonts w:ascii="Times New Roman" w:hAnsi="Times New Roman" w:cs="Times New Roman"/>
          <w:sz w:val="24"/>
          <w:lang w:val="en-US"/>
        </w:rPr>
        <w:t>GAM</w:t>
      </w:r>
      <w:r w:rsidRPr="00DA1215">
        <w:rPr>
          <w:rFonts w:ascii="Times New Roman" w:hAnsi="Times New Roman" w:cs="Times New Roman"/>
          <w:sz w:val="24"/>
        </w:rPr>
        <w:t>.</w:t>
      </w:r>
    </w:p>
    <w:p w:rsidR="005A7BD6" w:rsidRDefault="00CB1526" w:rsidP="00F80323">
      <w:pPr>
        <w:spacing w:after="0" w:line="360" w:lineRule="auto"/>
        <w:jc w:val="both"/>
        <w:rPr>
          <w:rFonts w:ascii="Times New Roman" w:hAnsi="Times New Roman" w:cs="Times New Roman"/>
          <w:sz w:val="24"/>
        </w:rPr>
      </w:pPr>
      <w:r>
        <w:rPr>
          <w:rFonts w:ascii="Times New Roman" w:hAnsi="Times New Roman" w:cs="Times New Roman"/>
          <w:sz w:val="24"/>
        </w:rPr>
        <w:t>Συγκρίνοντας τους δύο πίνακες π</w:t>
      </w:r>
      <w:r w:rsidR="00D862AB">
        <w:rPr>
          <w:rFonts w:ascii="Times New Roman" w:hAnsi="Times New Roman" w:cs="Times New Roman"/>
          <w:sz w:val="24"/>
        </w:rPr>
        <w:t>ροκύπτ</w:t>
      </w:r>
      <w:r>
        <w:rPr>
          <w:rFonts w:ascii="Times New Roman" w:hAnsi="Times New Roman" w:cs="Times New Roman"/>
          <w:sz w:val="24"/>
        </w:rPr>
        <w:t>ε</w:t>
      </w:r>
      <w:r w:rsidR="00D862AB">
        <w:rPr>
          <w:rFonts w:ascii="Times New Roman" w:hAnsi="Times New Roman" w:cs="Times New Roman"/>
          <w:sz w:val="24"/>
        </w:rPr>
        <w:t>ι</w:t>
      </w:r>
      <w:r>
        <w:rPr>
          <w:rFonts w:ascii="Times New Roman" w:hAnsi="Times New Roman" w:cs="Times New Roman"/>
          <w:sz w:val="24"/>
        </w:rPr>
        <w:t xml:space="preserve"> ότι</w:t>
      </w:r>
      <w:r w:rsidR="00DA1215" w:rsidRPr="00DA1215">
        <w:rPr>
          <w:rFonts w:ascii="Times New Roman" w:hAnsi="Times New Roman" w:cs="Times New Roman"/>
          <w:sz w:val="24"/>
        </w:rPr>
        <w:t xml:space="preserve"> </w:t>
      </w:r>
      <w:r w:rsidR="00DA1215">
        <w:rPr>
          <w:rFonts w:ascii="Times New Roman" w:hAnsi="Times New Roman" w:cs="Times New Roman"/>
          <w:sz w:val="24"/>
        </w:rPr>
        <w:t>τα αποτελέσματα του</w:t>
      </w:r>
      <w:r>
        <w:rPr>
          <w:rFonts w:ascii="Times New Roman" w:hAnsi="Times New Roman" w:cs="Times New Roman"/>
          <w:sz w:val="24"/>
        </w:rPr>
        <w:t xml:space="preserve"> Π</w:t>
      </w:r>
      <w:r w:rsidR="00DA1215">
        <w:rPr>
          <w:rFonts w:ascii="Times New Roman" w:hAnsi="Times New Roman" w:cs="Times New Roman"/>
          <w:sz w:val="24"/>
        </w:rPr>
        <w:t>ίνακα</w:t>
      </w:r>
      <w:r w:rsidR="0083119B">
        <w:rPr>
          <w:rFonts w:ascii="Times New Roman" w:hAnsi="Times New Roman" w:cs="Times New Roman"/>
          <w:sz w:val="24"/>
        </w:rPr>
        <w:t xml:space="preserve"> 4.9 </w:t>
      </w:r>
      <w:r w:rsidR="00DA1215">
        <w:rPr>
          <w:rFonts w:ascii="Times New Roman" w:hAnsi="Times New Roman" w:cs="Times New Roman"/>
          <w:sz w:val="24"/>
        </w:rPr>
        <w:t xml:space="preserve">είναι γενικά υψηλότερα </w:t>
      </w:r>
      <w:r>
        <w:rPr>
          <w:rFonts w:ascii="Times New Roman" w:hAnsi="Times New Roman" w:cs="Times New Roman"/>
          <w:sz w:val="24"/>
        </w:rPr>
        <w:t xml:space="preserve"> σε σχέση με</w:t>
      </w:r>
      <w:r w:rsidR="00DA1215">
        <w:rPr>
          <w:rFonts w:ascii="Times New Roman" w:hAnsi="Times New Roman" w:cs="Times New Roman"/>
          <w:sz w:val="24"/>
        </w:rPr>
        <w:t xml:space="preserve"> αυτά του</w:t>
      </w:r>
      <w:r>
        <w:rPr>
          <w:rFonts w:ascii="Times New Roman" w:hAnsi="Times New Roman" w:cs="Times New Roman"/>
          <w:sz w:val="24"/>
        </w:rPr>
        <w:t xml:space="preserve"> Πίνακα 4.10. Με αυτή </w:t>
      </w:r>
      <w:r w:rsidR="00D862AB">
        <w:rPr>
          <w:rFonts w:ascii="Times New Roman" w:hAnsi="Times New Roman" w:cs="Times New Roman"/>
          <w:sz w:val="24"/>
        </w:rPr>
        <w:t>την παρατήρηση εξάγεται</w:t>
      </w:r>
      <w:r>
        <w:rPr>
          <w:rFonts w:ascii="Times New Roman" w:hAnsi="Times New Roman" w:cs="Times New Roman"/>
          <w:sz w:val="24"/>
        </w:rPr>
        <w:t xml:space="preserve"> </w:t>
      </w:r>
      <w:r w:rsidR="0083119B">
        <w:rPr>
          <w:rFonts w:ascii="Times New Roman" w:hAnsi="Times New Roman" w:cs="Times New Roman"/>
          <w:sz w:val="24"/>
        </w:rPr>
        <w:t xml:space="preserve">το συμπέρασμα </w:t>
      </w:r>
      <w:r>
        <w:rPr>
          <w:rFonts w:ascii="Times New Roman" w:hAnsi="Times New Roman" w:cs="Times New Roman"/>
          <w:sz w:val="24"/>
        </w:rPr>
        <w:t xml:space="preserve">ότι το μοντέλο έχει καλύτερη προβλεπτική ικανότητα όταν υπολογίζει την πρόβλεψη της πτώχευσης συνολικά για όλες τις χώρες μαζί. Πάντως, αναμφισβήτητα </w:t>
      </w:r>
      <w:r w:rsidR="00D862AB">
        <w:rPr>
          <w:rFonts w:ascii="Times New Roman" w:hAnsi="Times New Roman" w:cs="Times New Roman"/>
          <w:sz w:val="24"/>
        </w:rPr>
        <w:t>φαίνεται</w:t>
      </w:r>
      <w:r w:rsidR="00DA1215">
        <w:rPr>
          <w:rFonts w:ascii="Times New Roman" w:hAnsi="Times New Roman" w:cs="Times New Roman"/>
          <w:sz w:val="24"/>
        </w:rPr>
        <w:t xml:space="preserve"> ότι στις περισσότερες περιπτώσεις ο αλγόριθμος</w:t>
      </w:r>
      <w:r>
        <w:rPr>
          <w:rFonts w:ascii="Times New Roman" w:hAnsi="Times New Roman" w:cs="Times New Roman"/>
          <w:sz w:val="24"/>
        </w:rPr>
        <w:t xml:space="preserve"> </w:t>
      </w:r>
      <w:proofErr w:type="spellStart"/>
      <w:r>
        <w:rPr>
          <w:rFonts w:ascii="Times New Roman" w:hAnsi="Times New Roman" w:cs="Times New Roman"/>
          <w:sz w:val="24"/>
          <w:lang w:val="en-US"/>
        </w:rPr>
        <w:t>XgbTree</w:t>
      </w:r>
      <w:proofErr w:type="spellEnd"/>
      <w:r w:rsidR="00DA1215">
        <w:rPr>
          <w:rFonts w:ascii="Times New Roman" w:hAnsi="Times New Roman" w:cs="Times New Roman"/>
          <w:sz w:val="24"/>
        </w:rPr>
        <w:t xml:space="preserve"> αποδίδει καλύτερα αποτελέσματα πρόβλεψης από τις άλλες μεθοδολογίες</w:t>
      </w:r>
      <w:r>
        <w:rPr>
          <w:rFonts w:ascii="Times New Roman" w:hAnsi="Times New Roman" w:cs="Times New Roman"/>
          <w:sz w:val="24"/>
        </w:rPr>
        <w:t>.</w:t>
      </w:r>
    </w:p>
    <w:p w:rsidR="00FF20E3" w:rsidRPr="00637689" w:rsidRDefault="00FF20E3" w:rsidP="00F80323">
      <w:pPr>
        <w:spacing w:after="0" w:line="360" w:lineRule="auto"/>
        <w:jc w:val="both"/>
        <w:rPr>
          <w:rFonts w:ascii="Times New Roman" w:hAnsi="Times New Roman" w:cs="Times New Roman"/>
          <w:sz w:val="24"/>
        </w:rPr>
      </w:pPr>
    </w:p>
    <w:p w:rsidR="005A7BD6" w:rsidRPr="003E7130" w:rsidRDefault="005A7BD6" w:rsidP="00F41810">
      <w:pPr>
        <w:spacing w:after="0" w:line="360" w:lineRule="auto"/>
        <w:rPr>
          <w:rFonts w:ascii="Times New Roman" w:hAnsi="Times New Roman" w:cs="Times New Roman"/>
          <w:b/>
          <w:sz w:val="24"/>
        </w:rPr>
      </w:pPr>
      <w:r w:rsidRPr="003E7130">
        <w:rPr>
          <w:rFonts w:ascii="Times New Roman" w:hAnsi="Times New Roman" w:cs="Times New Roman"/>
          <w:b/>
          <w:sz w:val="24"/>
        </w:rPr>
        <w:t>Πίνακας 4.9</w:t>
      </w:r>
      <w:r w:rsidR="00FF20E3" w:rsidRPr="003E7130">
        <w:rPr>
          <w:rFonts w:ascii="Times New Roman" w:hAnsi="Times New Roman" w:cs="Times New Roman"/>
          <w:b/>
          <w:sz w:val="24"/>
        </w:rPr>
        <w:t xml:space="preserve"> </w:t>
      </w:r>
      <w:r w:rsidR="00FF20E3" w:rsidRPr="003E7130">
        <w:rPr>
          <w:rFonts w:ascii="Times New Roman" w:hAnsi="Times New Roman" w:cs="Times New Roman"/>
          <w:b/>
          <w:sz w:val="24"/>
          <w:lang w:val="en-US"/>
        </w:rPr>
        <w:t>AUROC</w:t>
      </w:r>
      <w:r w:rsidR="00FF20E3" w:rsidRPr="003E7130">
        <w:rPr>
          <w:rFonts w:ascii="Times New Roman" w:hAnsi="Times New Roman" w:cs="Times New Roman"/>
          <w:b/>
          <w:sz w:val="24"/>
        </w:rPr>
        <w:t xml:space="preserve"> - Μοντέλο</w:t>
      </w:r>
      <w:r w:rsidRPr="003E7130">
        <w:rPr>
          <w:rFonts w:ascii="Times New Roman" w:hAnsi="Times New Roman" w:cs="Times New Roman"/>
          <w:b/>
          <w:sz w:val="24"/>
        </w:rPr>
        <w:t xml:space="preserve"> </w:t>
      </w:r>
      <w:r w:rsidR="00FF20E3" w:rsidRPr="003E7130">
        <w:rPr>
          <w:rFonts w:ascii="Times New Roman" w:hAnsi="Times New Roman" w:cs="Times New Roman"/>
          <w:b/>
          <w:sz w:val="24"/>
        </w:rPr>
        <w:t xml:space="preserve">Χρηματοοικονομικών δεικτών για όλες τις χώρες </w:t>
      </w:r>
      <w:r w:rsidR="00470E4D" w:rsidRPr="003E7130">
        <w:rPr>
          <w:rFonts w:ascii="Times New Roman" w:hAnsi="Times New Roman" w:cs="Times New Roman"/>
          <w:b/>
          <w:sz w:val="24"/>
        </w:rPr>
        <w:t>μαζί</w:t>
      </w:r>
    </w:p>
    <w:p w:rsidR="00CB1526" w:rsidRDefault="00A60B73" w:rsidP="004D5DD3">
      <w:pPr>
        <w:spacing w:after="0" w:line="360" w:lineRule="auto"/>
        <w:rPr>
          <w:lang w:val="en-US"/>
        </w:rPr>
      </w:pPr>
      <w:r w:rsidRPr="00A60B73">
        <w:rPr>
          <w:noProof/>
          <w:lang w:eastAsia="el-GR"/>
        </w:rPr>
        <w:drawing>
          <wp:inline distT="0" distB="0" distL="0" distR="0" wp14:anchorId="0A07A9C0" wp14:editId="6307CEF0">
            <wp:extent cx="5402580" cy="1139851"/>
            <wp:effectExtent l="0" t="0" r="762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02580" cy="1139851"/>
                    </a:xfrm>
                    <a:prstGeom prst="rect">
                      <a:avLst/>
                    </a:prstGeom>
                    <a:noFill/>
                    <a:ln>
                      <a:noFill/>
                    </a:ln>
                  </pic:spPr>
                </pic:pic>
              </a:graphicData>
            </a:graphic>
          </wp:inline>
        </w:drawing>
      </w:r>
    </w:p>
    <w:p w:rsidR="00F80323" w:rsidRPr="00F80323" w:rsidRDefault="00F80323" w:rsidP="004D5DD3">
      <w:pPr>
        <w:spacing w:after="0" w:line="360" w:lineRule="auto"/>
        <w:rPr>
          <w:lang w:val="en-US"/>
        </w:rPr>
      </w:pPr>
    </w:p>
    <w:p w:rsidR="003E7130" w:rsidRDefault="003E7130">
      <w:pPr>
        <w:rPr>
          <w:rFonts w:ascii="Times New Roman" w:hAnsi="Times New Roman" w:cs="Times New Roman"/>
          <w:b/>
          <w:sz w:val="24"/>
        </w:rPr>
      </w:pPr>
      <w:r>
        <w:rPr>
          <w:rFonts w:ascii="Times New Roman" w:hAnsi="Times New Roman" w:cs="Times New Roman"/>
          <w:b/>
          <w:sz w:val="24"/>
        </w:rPr>
        <w:br w:type="page"/>
      </w:r>
    </w:p>
    <w:p w:rsidR="004D5DD3" w:rsidRPr="003E7130" w:rsidRDefault="004D5DD3" w:rsidP="004D5DD3">
      <w:pPr>
        <w:spacing w:after="0" w:line="360" w:lineRule="auto"/>
        <w:rPr>
          <w:rFonts w:ascii="Times New Roman" w:hAnsi="Times New Roman" w:cs="Times New Roman"/>
          <w:b/>
          <w:sz w:val="24"/>
        </w:rPr>
      </w:pPr>
      <w:r w:rsidRPr="003E7130">
        <w:rPr>
          <w:rFonts w:ascii="Times New Roman" w:hAnsi="Times New Roman" w:cs="Times New Roman"/>
          <w:b/>
          <w:sz w:val="24"/>
        </w:rPr>
        <w:lastRenderedPageBreak/>
        <w:t xml:space="preserve">Πίνακας 4.10 </w:t>
      </w:r>
      <w:r w:rsidRPr="003E7130">
        <w:rPr>
          <w:rFonts w:ascii="Times New Roman" w:hAnsi="Times New Roman" w:cs="Times New Roman"/>
          <w:b/>
          <w:sz w:val="24"/>
          <w:lang w:val="en-US"/>
        </w:rPr>
        <w:t>AUROC</w:t>
      </w:r>
      <w:r w:rsidRPr="003E7130">
        <w:rPr>
          <w:rFonts w:ascii="Times New Roman" w:hAnsi="Times New Roman" w:cs="Times New Roman"/>
          <w:b/>
          <w:sz w:val="24"/>
        </w:rPr>
        <w:t xml:space="preserve"> – </w:t>
      </w:r>
      <w:r w:rsidR="00470E4D" w:rsidRPr="003E7130">
        <w:rPr>
          <w:rFonts w:ascii="Times New Roman" w:hAnsi="Times New Roman" w:cs="Times New Roman"/>
          <w:b/>
          <w:sz w:val="24"/>
        </w:rPr>
        <w:t>Μοντέλο</w:t>
      </w:r>
      <w:r w:rsidR="00F0321B" w:rsidRPr="003E7130">
        <w:rPr>
          <w:rFonts w:ascii="Times New Roman" w:hAnsi="Times New Roman" w:cs="Times New Roman"/>
          <w:b/>
          <w:sz w:val="24"/>
        </w:rPr>
        <w:t xml:space="preserve"> </w:t>
      </w:r>
      <w:r w:rsidR="00FF20E3" w:rsidRPr="003E7130">
        <w:rPr>
          <w:rFonts w:ascii="Times New Roman" w:hAnsi="Times New Roman" w:cs="Times New Roman"/>
          <w:b/>
          <w:sz w:val="24"/>
        </w:rPr>
        <w:t>Χρηματοοικονομικών Δεικτών για κάθε χώρα</w:t>
      </w:r>
      <w:r w:rsidRPr="003E7130">
        <w:rPr>
          <w:rFonts w:ascii="Times New Roman" w:hAnsi="Times New Roman" w:cs="Times New Roman"/>
          <w:b/>
          <w:sz w:val="24"/>
        </w:rPr>
        <w:t xml:space="preserve"> </w:t>
      </w:r>
      <w:r w:rsidR="00470E4D" w:rsidRPr="003E7130">
        <w:rPr>
          <w:rFonts w:ascii="Times New Roman" w:hAnsi="Times New Roman" w:cs="Times New Roman"/>
          <w:b/>
          <w:sz w:val="24"/>
        </w:rPr>
        <w:t>χωριστά</w:t>
      </w:r>
    </w:p>
    <w:p w:rsidR="00F80323" w:rsidRPr="00F80323" w:rsidRDefault="00F80323" w:rsidP="004D5DD3">
      <w:pPr>
        <w:spacing w:after="0" w:line="360" w:lineRule="auto"/>
        <w:rPr>
          <w:rFonts w:ascii="Times New Roman" w:hAnsi="Times New Roman" w:cs="Times New Roman"/>
          <w:sz w:val="24"/>
          <w:lang w:val="en-US"/>
        </w:rPr>
      </w:pPr>
      <w:r w:rsidRPr="00F80323">
        <w:rPr>
          <w:noProof/>
          <w:lang w:eastAsia="el-GR"/>
        </w:rPr>
        <w:drawing>
          <wp:inline distT="0" distB="0" distL="0" distR="0" wp14:anchorId="3D9AC320" wp14:editId="753C78B7">
            <wp:extent cx="5019040" cy="13944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19040" cy="1394460"/>
                    </a:xfrm>
                    <a:prstGeom prst="rect">
                      <a:avLst/>
                    </a:prstGeom>
                    <a:noFill/>
                    <a:ln>
                      <a:noFill/>
                    </a:ln>
                  </pic:spPr>
                </pic:pic>
              </a:graphicData>
            </a:graphic>
          </wp:inline>
        </w:drawing>
      </w:r>
    </w:p>
    <w:p w:rsidR="004D5DD3" w:rsidRPr="004D5DD3" w:rsidRDefault="004D5DD3" w:rsidP="00F41810">
      <w:pPr>
        <w:spacing w:line="360" w:lineRule="auto"/>
      </w:pPr>
    </w:p>
    <w:p w:rsidR="005A7BD6" w:rsidRPr="00C464A2" w:rsidRDefault="005A7BD6" w:rsidP="00F41810">
      <w:pPr>
        <w:pStyle w:val="Heading3"/>
        <w:spacing w:line="360" w:lineRule="auto"/>
        <w:jc w:val="both"/>
        <w:rPr>
          <w:rFonts w:ascii="Times New Roman" w:hAnsi="Times New Roman" w:cs="Times New Roman"/>
          <w:sz w:val="24"/>
        </w:rPr>
      </w:pPr>
      <w:bookmarkStart w:id="125" w:name="_Toc26182800"/>
      <w:bookmarkStart w:id="126" w:name="_Toc30522884"/>
      <w:bookmarkStart w:id="127" w:name="_Toc30784908"/>
      <w:r w:rsidRPr="00C464A2">
        <w:rPr>
          <w:rFonts w:ascii="Times New Roman" w:hAnsi="Times New Roman" w:cs="Times New Roman"/>
          <w:sz w:val="24"/>
        </w:rPr>
        <w:t>4.2.2 Χρηματοοικονομικοί και Μακροοικονομικοί Δείκτες</w:t>
      </w:r>
      <w:bookmarkEnd w:id="125"/>
      <w:bookmarkEnd w:id="126"/>
      <w:bookmarkEnd w:id="127"/>
    </w:p>
    <w:p w:rsidR="005062A2" w:rsidRPr="00C464A2" w:rsidRDefault="005062A2" w:rsidP="00F41810">
      <w:pPr>
        <w:spacing w:after="0" w:line="360" w:lineRule="auto"/>
        <w:jc w:val="both"/>
        <w:rPr>
          <w:rFonts w:ascii="Times New Roman" w:hAnsi="Times New Roman" w:cs="Times New Roman"/>
          <w:sz w:val="24"/>
        </w:rPr>
      </w:pPr>
      <w:r w:rsidRPr="00C464A2">
        <w:rPr>
          <w:rFonts w:ascii="Times New Roman" w:hAnsi="Times New Roman" w:cs="Times New Roman"/>
          <w:sz w:val="24"/>
        </w:rPr>
        <w:t>Ο</w:t>
      </w:r>
      <w:r w:rsidR="0083119B">
        <w:rPr>
          <w:rFonts w:ascii="Times New Roman" w:hAnsi="Times New Roman" w:cs="Times New Roman"/>
          <w:sz w:val="24"/>
        </w:rPr>
        <w:t xml:space="preserve"> Πίνακας 4.11</w:t>
      </w:r>
      <w:r w:rsidRPr="00C464A2">
        <w:rPr>
          <w:rFonts w:ascii="Times New Roman" w:hAnsi="Times New Roman" w:cs="Times New Roman"/>
          <w:sz w:val="24"/>
        </w:rPr>
        <w:t xml:space="preserve"> έχει τα αποτελέσματα</w:t>
      </w:r>
      <w:r w:rsidR="0083119B">
        <w:rPr>
          <w:rFonts w:ascii="Times New Roman" w:hAnsi="Times New Roman" w:cs="Times New Roman"/>
          <w:sz w:val="24"/>
        </w:rPr>
        <w:t xml:space="preserve"> του δείκτη </w:t>
      </w:r>
      <w:r w:rsidR="0083119B">
        <w:rPr>
          <w:rFonts w:ascii="Times New Roman" w:hAnsi="Times New Roman" w:cs="Times New Roman"/>
          <w:sz w:val="24"/>
          <w:lang w:val="en-US"/>
        </w:rPr>
        <w:t>AUROC</w:t>
      </w:r>
      <w:r w:rsidR="0083119B">
        <w:rPr>
          <w:rFonts w:ascii="Times New Roman" w:hAnsi="Times New Roman" w:cs="Times New Roman"/>
          <w:sz w:val="24"/>
        </w:rPr>
        <w:t xml:space="preserve"> για το μοντέλο που συνεκτιμά τις μακροοικονομικές μεταβλητές και τους χρηματοοικονομικούς δείκτες για όλες τις χώρες</w:t>
      </w:r>
      <w:r w:rsidRPr="00C464A2">
        <w:rPr>
          <w:rFonts w:ascii="Times New Roman" w:hAnsi="Times New Roman" w:cs="Times New Roman"/>
          <w:sz w:val="24"/>
        </w:rPr>
        <w:t xml:space="preserve"> μαζί</w:t>
      </w:r>
      <w:r w:rsidR="0083119B">
        <w:rPr>
          <w:rFonts w:ascii="Times New Roman" w:hAnsi="Times New Roman" w:cs="Times New Roman"/>
          <w:sz w:val="24"/>
        </w:rPr>
        <w:t xml:space="preserve"> (Ευρωπαϊκό μοντέλο).</w:t>
      </w:r>
    </w:p>
    <w:p w:rsidR="007838A8" w:rsidRPr="00915C9C" w:rsidRDefault="00734313" w:rsidP="00734313">
      <w:pPr>
        <w:spacing w:after="0" w:line="360" w:lineRule="auto"/>
        <w:jc w:val="both"/>
        <w:rPr>
          <w:rFonts w:ascii="Times New Roman" w:hAnsi="Times New Roman" w:cs="Times New Roman"/>
          <w:sz w:val="24"/>
        </w:rPr>
      </w:pPr>
      <w:r>
        <w:rPr>
          <w:rFonts w:ascii="Times New Roman" w:hAnsi="Times New Roman" w:cs="Times New Roman"/>
          <w:sz w:val="24"/>
        </w:rPr>
        <w:t xml:space="preserve">Από τον Πίνακα </w:t>
      </w:r>
      <w:r w:rsidR="003A511B" w:rsidRPr="00C464A2">
        <w:rPr>
          <w:rFonts w:ascii="Times New Roman" w:hAnsi="Times New Roman" w:cs="Times New Roman"/>
          <w:sz w:val="24"/>
        </w:rPr>
        <w:t>4.11</w:t>
      </w:r>
      <w:r w:rsidR="00D862AB">
        <w:rPr>
          <w:rFonts w:ascii="Times New Roman" w:hAnsi="Times New Roman" w:cs="Times New Roman"/>
          <w:sz w:val="24"/>
        </w:rPr>
        <w:t>,</w:t>
      </w:r>
      <w:r w:rsidR="003A511B" w:rsidRPr="00C464A2">
        <w:rPr>
          <w:rFonts w:ascii="Times New Roman" w:hAnsi="Times New Roman" w:cs="Times New Roman"/>
          <w:sz w:val="24"/>
        </w:rPr>
        <w:t xml:space="preserve"> π</w:t>
      </w:r>
      <w:r w:rsidR="00D862AB">
        <w:rPr>
          <w:rFonts w:ascii="Times New Roman" w:hAnsi="Times New Roman" w:cs="Times New Roman"/>
          <w:sz w:val="24"/>
        </w:rPr>
        <w:t>ροκύπτ</w:t>
      </w:r>
      <w:r w:rsidR="003A511B" w:rsidRPr="00C464A2">
        <w:rPr>
          <w:rFonts w:ascii="Times New Roman" w:hAnsi="Times New Roman" w:cs="Times New Roman"/>
          <w:sz w:val="24"/>
        </w:rPr>
        <w:t>ε</w:t>
      </w:r>
      <w:r w:rsidR="00D862AB">
        <w:rPr>
          <w:rFonts w:ascii="Times New Roman" w:hAnsi="Times New Roman" w:cs="Times New Roman"/>
          <w:sz w:val="24"/>
        </w:rPr>
        <w:t>ι</w:t>
      </w:r>
      <w:r w:rsidR="003A511B" w:rsidRPr="00C464A2">
        <w:rPr>
          <w:rFonts w:ascii="Times New Roman" w:hAnsi="Times New Roman" w:cs="Times New Roman"/>
          <w:sz w:val="24"/>
        </w:rPr>
        <w:t xml:space="preserve"> ότι </w:t>
      </w:r>
      <w:r w:rsidR="00915C9C">
        <w:rPr>
          <w:rFonts w:ascii="Times New Roman" w:hAnsi="Times New Roman" w:cs="Times New Roman"/>
          <w:sz w:val="24"/>
        </w:rPr>
        <w:t>για τις περισσότερες χώρες, ο αλγόριθμος</w:t>
      </w:r>
      <w:r w:rsidR="003A511B" w:rsidRPr="00C464A2">
        <w:rPr>
          <w:rFonts w:ascii="Times New Roman" w:hAnsi="Times New Roman" w:cs="Times New Roman"/>
          <w:sz w:val="24"/>
        </w:rPr>
        <w:t xml:space="preserve"> </w:t>
      </w:r>
      <w:proofErr w:type="spellStart"/>
      <w:r w:rsidR="003A511B" w:rsidRPr="00C464A2">
        <w:rPr>
          <w:rFonts w:ascii="Times New Roman" w:hAnsi="Times New Roman" w:cs="Times New Roman"/>
          <w:sz w:val="24"/>
          <w:lang w:val="en-US"/>
        </w:rPr>
        <w:t>XgbTree</w:t>
      </w:r>
      <w:proofErr w:type="spellEnd"/>
      <w:r>
        <w:rPr>
          <w:rFonts w:ascii="Times New Roman" w:hAnsi="Times New Roman" w:cs="Times New Roman"/>
          <w:sz w:val="24"/>
        </w:rPr>
        <w:t xml:space="preserve"> έχει την υψηλότερη προβλεπτική ικανότητα</w:t>
      </w:r>
      <w:r w:rsidR="003A511B" w:rsidRPr="00C464A2">
        <w:rPr>
          <w:rFonts w:ascii="Times New Roman" w:hAnsi="Times New Roman" w:cs="Times New Roman"/>
          <w:sz w:val="24"/>
        </w:rPr>
        <w:t xml:space="preserve">. Οι χώρες αυτές είναι η Γαλλία, η Γερμανία, </w:t>
      </w:r>
      <w:r w:rsidR="00915C9C">
        <w:rPr>
          <w:rFonts w:ascii="Times New Roman" w:hAnsi="Times New Roman" w:cs="Times New Roman"/>
          <w:sz w:val="24"/>
        </w:rPr>
        <w:t>η Ιταλία και η Πορτογαλία. Στην</w:t>
      </w:r>
      <w:r w:rsidR="003A511B" w:rsidRPr="00C464A2">
        <w:rPr>
          <w:rFonts w:ascii="Times New Roman" w:hAnsi="Times New Roman" w:cs="Times New Roman"/>
          <w:sz w:val="24"/>
        </w:rPr>
        <w:t xml:space="preserve"> Ισπανία </w:t>
      </w:r>
      <w:r w:rsidR="00915C9C">
        <w:rPr>
          <w:rFonts w:ascii="Times New Roman" w:hAnsi="Times New Roman" w:cs="Times New Roman"/>
          <w:sz w:val="24"/>
        </w:rPr>
        <w:t>καλύτερα αποτελέσματα δίνει το γενικευμένο προσθετικό μοντέλο (</w:t>
      </w:r>
      <w:r w:rsidR="00915C9C">
        <w:rPr>
          <w:rFonts w:ascii="Times New Roman" w:hAnsi="Times New Roman" w:cs="Times New Roman"/>
          <w:sz w:val="24"/>
          <w:lang w:val="en-US"/>
        </w:rPr>
        <w:t>GAM</w:t>
      </w:r>
      <w:r w:rsidR="00915C9C">
        <w:rPr>
          <w:rFonts w:ascii="Times New Roman" w:hAnsi="Times New Roman" w:cs="Times New Roman"/>
          <w:sz w:val="24"/>
        </w:rPr>
        <w:t xml:space="preserve">), ενώ στη Φινλανδία καλύτερα είναι τα αποτελέσματα του αλγορίθμου </w:t>
      </w:r>
      <w:r w:rsidR="00915C9C">
        <w:rPr>
          <w:rFonts w:ascii="Times New Roman" w:hAnsi="Times New Roman" w:cs="Times New Roman"/>
          <w:sz w:val="24"/>
          <w:lang w:val="en-US"/>
        </w:rPr>
        <w:t>GBM</w:t>
      </w:r>
      <w:r w:rsidR="00915C9C" w:rsidRPr="00915C9C">
        <w:rPr>
          <w:rFonts w:ascii="Times New Roman" w:hAnsi="Times New Roman" w:cs="Times New Roman"/>
          <w:sz w:val="24"/>
        </w:rPr>
        <w:t>.</w:t>
      </w:r>
    </w:p>
    <w:p w:rsidR="00734313" w:rsidRPr="00734313" w:rsidRDefault="00734313" w:rsidP="00734313">
      <w:pPr>
        <w:spacing w:after="0" w:line="360" w:lineRule="auto"/>
        <w:jc w:val="both"/>
        <w:rPr>
          <w:rFonts w:ascii="Times New Roman" w:hAnsi="Times New Roman" w:cs="Times New Roman"/>
          <w:sz w:val="24"/>
        </w:rPr>
      </w:pPr>
    </w:p>
    <w:p w:rsidR="00F80323" w:rsidRPr="003E7130" w:rsidRDefault="007838A8" w:rsidP="00F41810">
      <w:pPr>
        <w:spacing w:after="0" w:line="360" w:lineRule="auto"/>
        <w:rPr>
          <w:rFonts w:ascii="Times New Roman" w:hAnsi="Times New Roman" w:cs="Times New Roman"/>
          <w:b/>
          <w:sz w:val="24"/>
        </w:rPr>
      </w:pPr>
      <w:r w:rsidRPr="003E7130">
        <w:rPr>
          <w:rFonts w:ascii="Times New Roman" w:hAnsi="Times New Roman" w:cs="Times New Roman"/>
          <w:b/>
          <w:sz w:val="24"/>
        </w:rPr>
        <w:t xml:space="preserve">Πίνακας 4.11 </w:t>
      </w:r>
      <w:r w:rsidRPr="003E7130">
        <w:rPr>
          <w:rFonts w:ascii="Times New Roman" w:hAnsi="Times New Roman" w:cs="Times New Roman"/>
          <w:b/>
          <w:sz w:val="24"/>
          <w:lang w:val="en-US"/>
        </w:rPr>
        <w:t>AUROC</w:t>
      </w:r>
      <w:r w:rsidR="00FF20E3" w:rsidRPr="003E7130">
        <w:rPr>
          <w:rFonts w:ascii="Times New Roman" w:hAnsi="Times New Roman" w:cs="Times New Roman"/>
          <w:b/>
          <w:sz w:val="24"/>
        </w:rPr>
        <w:t xml:space="preserve"> – Μοντέλο </w:t>
      </w:r>
      <w:proofErr w:type="spellStart"/>
      <w:r w:rsidR="00FF20E3" w:rsidRPr="003E7130">
        <w:rPr>
          <w:rFonts w:ascii="Times New Roman" w:hAnsi="Times New Roman" w:cs="Times New Roman"/>
          <w:b/>
          <w:sz w:val="24"/>
        </w:rPr>
        <w:t>χρημ</w:t>
      </w:r>
      <w:proofErr w:type="spellEnd"/>
      <w:r w:rsidR="00FF20E3" w:rsidRPr="003E7130">
        <w:rPr>
          <w:rFonts w:ascii="Times New Roman" w:hAnsi="Times New Roman" w:cs="Times New Roman"/>
          <w:b/>
          <w:sz w:val="24"/>
        </w:rPr>
        <w:t>/</w:t>
      </w:r>
      <w:proofErr w:type="spellStart"/>
      <w:r w:rsidR="00FF20E3" w:rsidRPr="003E7130">
        <w:rPr>
          <w:rFonts w:ascii="Times New Roman" w:hAnsi="Times New Roman" w:cs="Times New Roman"/>
          <w:b/>
          <w:sz w:val="24"/>
        </w:rPr>
        <w:t>κων</w:t>
      </w:r>
      <w:proofErr w:type="spellEnd"/>
      <w:r w:rsidR="00FF20E3" w:rsidRPr="003E7130">
        <w:rPr>
          <w:rFonts w:ascii="Times New Roman" w:hAnsi="Times New Roman" w:cs="Times New Roman"/>
          <w:b/>
          <w:sz w:val="24"/>
        </w:rPr>
        <w:t xml:space="preserve"> και </w:t>
      </w:r>
      <w:proofErr w:type="spellStart"/>
      <w:r w:rsidR="00FF20E3" w:rsidRPr="003E7130">
        <w:rPr>
          <w:rFonts w:ascii="Times New Roman" w:hAnsi="Times New Roman" w:cs="Times New Roman"/>
          <w:b/>
          <w:sz w:val="24"/>
        </w:rPr>
        <w:t>μακρ</w:t>
      </w:r>
      <w:proofErr w:type="spellEnd"/>
      <w:r w:rsidR="00FF20E3" w:rsidRPr="003E7130">
        <w:rPr>
          <w:rFonts w:ascii="Times New Roman" w:hAnsi="Times New Roman" w:cs="Times New Roman"/>
          <w:b/>
          <w:sz w:val="24"/>
        </w:rPr>
        <w:t>/</w:t>
      </w:r>
      <w:proofErr w:type="spellStart"/>
      <w:r w:rsidR="00FF20E3" w:rsidRPr="003E7130">
        <w:rPr>
          <w:rFonts w:ascii="Times New Roman" w:hAnsi="Times New Roman" w:cs="Times New Roman"/>
          <w:b/>
          <w:sz w:val="24"/>
        </w:rPr>
        <w:t>κων</w:t>
      </w:r>
      <w:proofErr w:type="spellEnd"/>
      <w:r w:rsidR="00FF20E3" w:rsidRPr="003E7130">
        <w:rPr>
          <w:rFonts w:ascii="Times New Roman" w:hAnsi="Times New Roman" w:cs="Times New Roman"/>
          <w:b/>
          <w:sz w:val="24"/>
        </w:rPr>
        <w:t xml:space="preserve"> μεταβλητών για όλες τις χώρες</w:t>
      </w:r>
      <w:r w:rsidR="00470E4D" w:rsidRPr="003E7130">
        <w:rPr>
          <w:rFonts w:ascii="Times New Roman" w:hAnsi="Times New Roman" w:cs="Times New Roman"/>
          <w:b/>
          <w:sz w:val="24"/>
        </w:rPr>
        <w:t xml:space="preserve"> μαζί</w:t>
      </w:r>
    </w:p>
    <w:p w:rsidR="00CE185A" w:rsidRPr="00F80323" w:rsidRDefault="003A511B" w:rsidP="00472428">
      <w:pPr>
        <w:spacing w:line="360" w:lineRule="auto"/>
        <w:rPr>
          <w:lang w:val="en-US"/>
        </w:rPr>
      </w:pPr>
      <w:r w:rsidRPr="003A511B">
        <w:rPr>
          <w:noProof/>
          <w:lang w:eastAsia="el-GR"/>
        </w:rPr>
        <w:drawing>
          <wp:inline distT="0" distB="0" distL="0" distR="0" wp14:anchorId="2BEFF95F" wp14:editId="303E72C7">
            <wp:extent cx="5402580" cy="1350799"/>
            <wp:effectExtent l="0" t="0" r="762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02580" cy="1350799"/>
                    </a:xfrm>
                    <a:prstGeom prst="rect">
                      <a:avLst/>
                    </a:prstGeom>
                    <a:noFill/>
                    <a:ln>
                      <a:noFill/>
                    </a:ln>
                  </pic:spPr>
                </pic:pic>
              </a:graphicData>
            </a:graphic>
          </wp:inline>
        </w:drawing>
      </w:r>
    </w:p>
    <w:p w:rsidR="000B7BAA" w:rsidRDefault="000B7BAA">
      <w:pPr>
        <w:rPr>
          <w:rFonts w:asciiTheme="majorHAnsi" w:eastAsiaTheme="majorEastAsia" w:hAnsiTheme="majorHAnsi" w:cstheme="majorBidi"/>
          <w:b/>
          <w:bCs/>
          <w:color w:val="365F91" w:themeColor="accent1" w:themeShade="BF"/>
          <w:sz w:val="28"/>
          <w:szCs w:val="28"/>
        </w:rPr>
      </w:pPr>
      <w:bookmarkStart w:id="128" w:name="_Toc26182801"/>
      <w:bookmarkStart w:id="129" w:name="_Toc30522885"/>
      <w:bookmarkStart w:id="130" w:name="_Toc30784909"/>
      <w:r>
        <w:br w:type="page"/>
      </w:r>
    </w:p>
    <w:p w:rsidR="00225E75" w:rsidRPr="00BD3B28" w:rsidRDefault="00225E75" w:rsidP="00BD3B28">
      <w:pPr>
        <w:pStyle w:val="Heading1"/>
        <w:rPr>
          <w:rFonts w:eastAsiaTheme="minorHAnsi"/>
        </w:rPr>
      </w:pPr>
      <w:r>
        <w:rPr>
          <w:rFonts w:eastAsiaTheme="minorHAnsi"/>
        </w:rPr>
        <w:lastRenderedPageBreak/>
        <w:t>Κεφάλαιο 5</w:t>
      </w:r>
      <w:bookmarkEnd w:id="128"/>
      <w:bookmarkEnd w:id="129"/>
      <w:bookmarkEnd w:id="130"/>
    </w:p>
    <w:p w:rsidR="00C60A41" w:rsidRDefault="00225E75" w:rsidP="00225E75">
      <w:pPr>
        <w:pStyle w:val="Heading2"/>
        <w:rPr>
          <w:rFonts w:eastAsiaTheme="minorHAnsi"/>
        </w:rPr>
      </w:pPr>
      <w:bookmarkStart w:id="131" w:name="_Toc26182802"/>
      <w:bookmarkStart w:id="132" w:name="_Toc30522886"/>
      <w:bookmarkStart w:id="133" w:name="_Toc30784910"/>
      <w:r>
        <w:rPr>
          <w:rFonts w:eastAsiaTheme="minorHAnsi"/>
        </w:rPr>
        <w:t>5.1 Συμπεράσματα</w:t>
      </w:r>
      <w:bookmarkEnd w:id="131"/>
      <w:bookmarkEnd w:id="132"/>
      <w:bookmarkEnd w:id="133"/>
    </w:p>
    <w:p w:rsidR="006306D1" w:rsidRDefault="006306D1" w:rsidP="006306D1">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Το πρόβλημα της πτώχευσης είναι πλέον πολύ σοβαρό ζήτημα. Στην περίπτωση που η επιχείρηση κινδυνεύει να πτωχεύσει</w:t>
      </w:r>
      <w:r w:rsidR="003C6C0F">
        <w:rPr>
          <w:rFonts w:ascii="Times New Roman" w:hAnsi="Times New Roman"/>
          <w:sz w:val="24"/>
          <w:szCs w:val="24"/>
        </w:rPr>
        <w:t>,</w:t>
      </w:r>
      <w:r>
        <w:rPr>
          <w:rFonts w:ascii="Times New Roman" w:hAnsi="Times New Roman"/>
          <w:sz w:val="24"/>
          <w:szCs w:val="24"/>
        </w:rPr>
        <w:t xml:space="preserve"> αντιμετωπίζει προβλήματα με τη</w:t>
      </w:r>
      <w:r w:rsidR="003C6C0F">
        <w:rPr>
          <w:rFonts w:ascii="Times New Roman" w:hAnsi="Times New Roman"/>
          <w:sz w:val="24"/>
          <w:szCs w:val="24"/>
        </w:rPr>
        <w:t>ν</w:t>
      </w:r>
      <w:r>
        <w:rPr>
          <w:rFonts w:ascii="Times New Roman" w:hAnsi="Times New Roman"/>
          <w:sz w:val="24"/>
          <w:szCs w:val="24"/>
        </w:rPr>
        <w:t xml:space="preserve"> κερδοφορί</w:t>
      </w:r>
      <w:r w:rsidR="00915C9C">
        <w:rPr>
          <w:rFonts w:ascii="Times New Roman" w:hAnsi="Times New Roman"/>
          <w:sz w:val="24"/>
          <w:szCs w:val="24"/>
        </w:rPr>
        <w:t>α, τη βιωσιμότητα, τη ρευστότητά</w:t>
      </w:r>
      <w:r>
        <w:rPr>
          <w:rFonts w:ascii="Times New Roman" w:hAnsi="Times New Roman"/>
          <w:sz w:val="24"/>
          <w:szCs w:val="24"/>
        </w:rPr>
        <w:t xml:space="preserve"> της και γενικότερα αφορά άμε</w:t>
      </w:r>
      <w:r w:rsidR="00915C9C">
        <w:rPr>
          <w:rFonts w:ascii="Times New Roman" w:hAnsi="Times New Roman"/>
          <w:sz w:val="24"/>
          <w:szCs w:val="24"/>
        </w:rPr>
        <w:t>σα τα πιστωτικά ιδρύματα που τη</w:t>
      </w:r>
      <w:r>
        <w:rPr>
          <w:rFonts w:ascii="Times New Roman" w:hAnsi="Times New Roman"/>
          <w:sz w:val="24"/>
          <w:szCs w:val="24"/>
        </w:rPr>
        <w:t xml:space="preserve"> χρηματοδοτούν. Όπως έχουμε δει στην Ελλάδα τα τελευταία χρόνια τα πιστωτικά ιδρύματα έ</w:t>
      </w:r>
      <w:r w:rsidR="003C6C0F">
        <w:rPr>
          <w:rFonts w:ascii="Times New Roman" w:hAnsi="Times New Roman"/>
          <w:sz w:val="24"/>
          <w:szCs w:val="24"/>
        </w:rPr>
        <w:t>χουν γίνει πιο επιφυλακτικά στη</w:t>
      </w:r>
      <w:r>
        <w:rPr>
          <w:rFonts w:ascii="Times New Roman" w:hAnsi="Times New Roman"/>
          <w:sz w:val="24"/>
          <w:szCs w:val="24"/>
        </w:rPr>
        <w:t xml:space="preserve"> χορήγηση δανείων.</w:t>
      </w:r>
    </w:p>
    <w:p w:rsidR="006306D1" w:rsidRDefault="006306D1" w:rsidP="006306D1">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Η αντιμετώπιση προβλημάτων πρόβλεψης, όπως </w:t>
      </w:r>
      <w:r w:rsidR="003C6C0F">
        <w:rPr>
          <w:rFonts w:ascii="Times New Roman" w:hAnsi="Times New Roman"/>
          <w:sz w:val="24"/>
          <w:szCs w:val="24"/>
        </w:rPr>
        <w:t>αυτό της</w:t>
      </w:r>
      <w:r>
        <w:rPr>
          <w:rFonts w:ascii="Times New Roman" w:hAnsi="Times New Roman"/>
          <w:sz w:val="24"/>
          <w:szCs w:val="24"/>
        </w:rPr>
        <w:t xml:space="preserve"> πτώχευσης, επικεντρώνεται κυρίως στη διερεύνηση καταλλήλων μεθοδολογιών για την ανάπτυξη μοντέλων. Επίσης, σημαντικό στοιχείο για τη σωστή πρόβλεψη είναι οι μεταβλητές και το πλήθος των δεδομένων που χρησιμοποιούνται.</w:t>
      </w:r>
    </w:p>
    <w:p w:rsidR="006306D1" w:rsidRDefault="00915C9C" w:rsidP="006306D1">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Σε ότι</w:t>
      </w:r>
      <w:r w:rsidR="006306D1">
        <w:rPr>
          <w:rFonts w:ascii="Times New Roman" w:hAnsi="Times New Roman"/>
          <w:sz w:val="24"/>
          <w:szCs w:val="24"/>
        </w:rPr>
        <w:t xml:space="preserve"> αφορά την επιλογή μεταβλητών οι περισσότερες μελέτες κάνουν χρήση χρηματοοικονομικών δεικτών για την πρόβλεψη της πτώχευσης λόγω διαθεσιμότητας στοιχείων. Τα τελευταία χρόνια, μερικοί ερευνητές ξεκίνησαν να εισάγουν μακροοικονομικές μεταβλητές στα μοντέλα πρόβλεψης της πτώχευσης. </w:t>
      </w:r>
    </w:p>
    <w:p w:rsidR="006306D1" w:rsidRDefault="006306D1" w:rsidP="006306D1">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Για την ανάπτυξη τέτοιων μοντέλων έχουν χρησιμοποιηθεί διάφορες τεχνικές όπως αναφέραμε στο κεφάλαιο 3. Από την άλλη μεριά, οι περιοριστικές υποθέσεις αυτών των τεχνικών, έφεραν στην </w:t>
      </w:r>
      <w:r w:rsidR="00915C9C">
        <w:rPr>
          <w:rFonts w:ascii="Times New Roman" w:hAnsi="Times New Roman"/>
          <w:sz w:val="24"/>
          <w:szCs w:val="24"/>
        </w:rPr>
        <w:t>επιφάνεια τις τεχνικές τεχνητής</w:t>
      </w:r>
      <w:r>
        <w:rPr>
          <w:rFonts w:ascii="Times New Roman" w:hAnsi="Times New Roman"/>
          <w:sz w:val="24"/>
          <w:szCs w:val="24"/>
        </w:rPr>
        <w:t xml:space="preserve"> νοημοσύνης</w:t>
      </w:r>
      <w:r w:rsidR="00915C9C">
        <w:rPr>
          <w:rFonts w:ascii="Times New Roman" w:hAnsi="Times New Roman"/>
          <w:sz w:val="24"/>
          <w:szCs w:val="24"/>
        </w:rPr>
        <w:t xml:space="preserve"> και μηχανικής μάθησης</w:t>
      </w:r>
      <w:r>
        <w:rPr>
          <w:rFonts w:ascii="Times New Roman" w:hAnsi="Times New Roman"/>
          <w:sz w:val="24"/>
          <w:szCs w:val="24"/>
        </w:rPr>
        <w:t>.</w:t>
      </w:r>
    </w:p>
    <w:p w:rsidR="006306D1" w:rsidRDefault="006306D1" w:rsidP="006306D1">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Στην παρούσα διατριβή έγινε παρουσίαση μεθοδολογιών τεχνητής νοημοσύνης που χρησιμοποιήθηκαν για την πρόβλεψη της πτώχευσης για μικρές και </w:t>
      </w:r>
      <w:r w:rsidR="00915C9C">
        <w:rPr>
          <w:rFonts w:ascii="Times New Roman" w:hAnsi="Times New Roman"/>
          <w:sz w:val="24"/>
          <w:szCs w:val="24"/>
        </w:rPr>
        <w:t>μικρομεσαίες Ευρωπαϊκές επιχειρήσεις.</w:t>
      </w:r>
    </w:p>
    <w:p w:rsidR="006306D1" w:rsidRDefault="006306D1" w:rsidP="006306D1">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Τα μοντέλα που χρησιμοποιήθηκαν για την πρόβλεψη της πτώχευσης είναι τρία. Το πρώτο μοντέλο περιέχει μόνο χρηματοοικονομικούς δείκτες και εμφανίζει τα αποτελέσματα για κάθε χώρα ξεχωριστά. Το δεύτερο μοντέλο επίσης έχει μόνο χρηματοοικονομικούς δείκτες αλλά εμφανίζει αποτελέσματα συνολικά για όλες τις χώρες μαζί. Το τρίτο μοντέλο συμπεριλαμβάνει χρηματοοικονομικούς δείκτες και μακροοικονομικές μεταβλητές και εμφανίζει τα αποτελέσματα συνολικά για όλες τις χώρες μαζί. </w:t>
      </w:r>
    </w:p>
    <w:p w:rsidR="006306D1" w:rsidRDefault="003C6C0F" w:rsidP="006306D1">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Αρχικά, για τη</w:t>
      </w:r>
      <w:r w:rsidR="006306D1">
        <w:rPr>
          <w:rFonts w:ascii="Times New Roman" w:hAnsi="Times New Roman"/>
          <w:sz w:val="24"/>
          <w:szCs w:val="24"/>
        </w:rPr>
        <w:t xml:space="preserve"> σημαντικότητα των χρηματοοικονομικών δεικτών και τα τρί</w:t>
      </w:r>
      <w:r w:rsidR="00915C9C">
        <w:rPr>
          <w:rFonts w:ascii="Times New Roman" w:hAnsi="Times New Roman"/>
          <w:sz w:val="24"/>
          <w:szCs w:val="24"/>
        </w:rPr>
        <w:t>α μοντέλα έδειξαν ότι η βιομηχανική αποδοτικότητα και η συνολική ικανότητα δ</w:t>
      </w:r>
      <w:r w:rsidR="006306D1">
        <w:rPr>
          <w:rFonts w:ascii="Times New Roman" w:hAnsi="Times New Roman"/>
          <w:sz w:val="24"/>
          <w:szCs w:val="24"/>
        </w:rPr>
        <w:t>ανεισμού είναι οι πιο</w:t>
      </w:r>
      <w:r w:rsidR="00915C9C">
        <w:rPr>
          <w:rFonts w:ascii="Times New Roman" w:hAnsi="Times New Roman"/>
          <w:sz w:val="24"/>
          <w:szCs w:val="24"/>
        </w:rPr>
        <w:t xml:space="preserve"> σημαντικοί</w:t>
      </w:r>
      <w:r w:rsidR="006306D1">
        <w:rPr>
          <w:rFonts w:ascii="Times New Roman" w:hAnsi="Times New Roman"/>
          <w:sz w:val="24"/>
          <w:szCs w:val="24"/>
        </w:rPr>
        <w:t xml:space="preserve"> επεξηγηματικοί δείκτες για την πρόβλεψη της πτώχευσης. Φαίνεται να είναι πολύ λογικό μιας και οι δύο αυτοί δείκτες μας δείχνουν την αποδοτικότητα και </w:t>
      </w:r>
      <w:r w:rsidR="006306D1">
        <w:rPr>
          <w:rFonts w:ascii="Times New Roman" w:hAnsi="Times New Roman"/>
          <w:sz w:val="24"/>
          <w:szCs w:val="24"/>
        </w:rPr>
        <w:lastRenderedPageBreak/>
        <w:t xml:space="preserve">την φερεγγυότητα της επιχείρησης αντίστοιχα. Όσον αφορά τις μακροοικονομικές μεταβλητές, η μεταβλητή </w:t>
      </w:r>
      <w:r w:rsidR="00915C9C">
        <w:rPr>
          <w:rFonts w:ascii="Times New Roman" w:hAnsi="Times New Roman"/>
          <w:sz w:val="24"/>
          <w:szCs w:val="24"/>
        </w:rPr>
        <w:t>που ήταν πιο σημαντική είναι ο επενδυτικός κ</w:t>
      </w:r>
      <w:r w:rsidR="006306D1">
        <w:rPr>
          <w:rFonts w:ascii="Times New Roman" w:hAnsi="Times New Roman"/>
          <w:sz w:val="24"/>
          <w:szCs w:val="24"/>
        </w:rPr>
        <w:t>ίνδυνος.</w:t>
      </w:r>
    </w:p>
    <w:p w:rsidR="006306D1" w:rsidRDefault="006306D1" w:rsidP="006306D1">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Στη συνέχεια, έχουμε τα αποτελέσματα του δείκτη </w:t>
      </w:r>
      <w:r>
        <w:rPr>
          <w:rFonts w:ascii="Times New Roman" w:hAnsi="Times New Roman"/>
          <w:sz w:val="24"/>
          <w:szCs w:val="24"/>
          <w:lang w:val="en-US"/>
        </w:rPr>
        <w:t>AUROC</w:t>
      </w:r>
      <w:r>
        <w:rPr>
          <w:rFonts w:ascii="Times New Roman" w:hAnsi="Times New Roman"/>
          <w:sz w:val="24"/>
          <w:szCs w:val="24"/>
        </w:rPr>
        <w:t xml:space="preserve"> που παρουσιάζει την προβλεπτική ικανότητα των μεθοδο</w:t>
      </w:r>
      <w:r w:rsidR="003C6C0F">
        <w:rPr>
          <w:rFonts w:ascii="Times New Roman" w:hAnsi="Times New Roman"/>
          <w:sz w:val="24"/>
          <w:szCs w:val="24"/>
        </w:rPr>
        <w:t>λογιών που χρησιμοποιήθηκαν στη</w:t>
      </w:r>
      <w:r>
        <w:rPr>
          <w:rFonts w:ascii="Times New Roman" w:hAnsi="Times New Roman"/>
          <w:sz w:val="24"/>
          <w:szCs w:val="24"/>
        </w:rPr>
        <w:t xml:space="preserve"> διατριβή. Και για τα τρία μοντέλα που αναπτύχθηκαν τα αποτελέσματα είναι κοινά. Η μεθοδολογία που συγκέντρωνε υψηλότερη επίδοση  σε κάθε μοντέλο είναι η </w:t>
      </w:r>
      <w:proofErr w:type="spellStart"/>
      <w:r>
        <w:rPr>
          <w:rFonts w:ascii="Times New Roman" w:hAnsi="Times New Roman"/>
          <w:sz w:val="24"/>
          <w:szCs w:val="24"/>
          <w:lang w:val="en-US"/>
        </w:rPr>
        <w:t>XgbTree</w:t>
      </w:r>
      <w:proofErr w:type="spellEnd"/>
      <w:r w:rsidR="00915C9C">
        <w:rPr>
          <w:rFonts w:ascii="Times New Roman" w:hAnsi="Times New Roman"/>
          <w:sz w:val="24"/>
          <w:szCs w:val="24"/>
        </w:rPr>
        <w:t>.</w:t>
      </w:r>
    </w:p>
    <w:p w:rsidR="006306D1" w:rsidRDefault="006306D1" w:rsidP="006306D1">
      <w:pPr>
        <w:pStyle w:val="Body"/>
        <w:spacing w:after="0" w:line="360" w:lineRule="auto"/>
        <w:jc w:val="both"/>
        <w:rPr>
          <w:rFonts w:ascii="Times New Roman" w:eastAsia="Times New Roman" w:hAnsi="Times New Roman" w:cs="Times New Roman"/>
          <w:sz w:val="24"/>
          <w:szCs w:val="24"/>
        </w:rPr>
      </w:pPr>
      <w:r>
        <w:rPr>
          <w:rFonts w:ascii="Times New Roman" w:hAnsi="Times New Roman"/>
          <w:sz w:val="24"/>
          <w:szCs w:val="24"/>
        </w:rPr>
        <w:t xml:space="preserve">Τέλος, τα μοντέλα που προέβλεπαν την πτώχευση συνολικά για όλες τις χώρες μαζί (Ευρωπαϊκό μοντέλο) παρουσίαζαν πιο υψηλές επιδόσεις στις μεθοδολογίες. Ειδικότερα το Ευρωπαϊκό μοντέλο που συνεκτιμούσε μακροοικονομικές μεταβλητές παρουσιάζει την υψηλότερη προβλεπτική ικανότητα. </w:t>
      </w:r>
    </w:p>
    <w:p w:rsidR="0046565E" w:rsidRPr="00C63A7A" w:rsidRDefault="0046565E" w:rsidP="00C63A7A">
      <w:pPr>
        <w:spacing w:after="0" w:line="360" w:lineRule="auto"/>
        <w:jc w:val="both"/>
        <w:rPr>
          <w:rFonts w:ascii="Times New Roman" w:hAnsi="Times New Roman" w:cs="Times New Roman"/>
          <w:sz w:val="24"/>
          <w:szCs w:val="23"/>
        </w:rPr>
      </w:pPr>
    </w:p>
    <w:p w:rsidR="00225E75" w:rsidRPr="00DF7812" w:rsidRDefault="00225E75" w:rsidP="00225E75">
      <w:pPr>
        <w:pStyle w:val="Heading2"/>
      </w:pPr>
      <w:bookmarkStart w:id="134" w:name="_Toc26182803"/>
      <w:bookmarkStart w:id="135" w:name="_Toc30522887"/>
      <w:bookmarkStart w:id="136" w:name="_Toc30784911"/>
      <w:r>
        <w:t>5.2 Μελλοντική Έρευνα</w:t>
      </w:r>
      <w:bookmarkEnd w:id="134"/>
      <w:bookmarkEnd w:id="135"/>
      <w:bookmarkEnd w:id="136"/>
    </w:p>
    <w:p w:rsidR="009D43A9" w:rsidRDefault="009D43A9" w:rsidP="009D43A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Οι προτάσεις για μελλοντική έρευνα είναι οι εξής.</w:t>
      </w:r>
    </w:p>
    <w:p w:rsidR="00F117AB" w:rsidRPr="00D975AF" w:rsidRDefault="009D43A9" w:rsidP="00D975AF">
      <w:pPr>
        <w:pStyle w:val="ListParagraph"/>
        <w:numPr>
          <w:ilvl w:val="0"/>
          <w:numId w:val="19"/>
        </w:numPr>
        <w:spacing w:after="0" w:line="360" w:lineRule="auto"/>
        <w:jc w:val="both"/>
        <w:rPr>
          <w:rFonts w:ascii="Times New Roman" w:hAnsi="Times New Roman" w:cs="Times New Roman"/>
          <w:sz w:val="24"/>
          <w:szCs w:val="24"/>
        </w:rPr>
      </w:pPr>
      <w:r w:rsidRPr="00D975AF">
        <w:rPr>
          <w:rFonts w:ascii="Times New Roman" w:hAnsi="Times New Roman" w:cs="Times New Roman"/>
          <w:sz w:val="24"/>
          <w:szCs w:val="24"/>
        </w:rPr>
        <w:t>Να γίνει επέκταση</w:t>
      </w:r>
      <w:r w:rsidR="00F117AB" w:rsidRPr="00D975AF">
        <w:rPr>
          <w:rFonts w:ascii="Times New Roman" w:hAnsi="Times New Roman" w:cs="Times New Roman"/>
          <w:sz w:val="24"/>
          <w:szCs w:val="24"/>
        </w:rPr>
        <w:t xml:space="preserve"> του μοντέλου</w:t>
      </w:r>
      <w:r w:rsidRPr="00D975AF">
        <w:rPr>
          <w:rFonts w:ascii="Times New Roman" w:hAnsi="Times New Roman" w:cs="Times New Roman"/>
          <w:sz w:val="24"/>
          <w:szCs w:val="24"/>
        </w:rPr>
        <w:t xml:space="preserve"> και σε άλλες</w:t>
      </w:r>
      <w:r w:rsidR="00F117AB" w:rsidRPr="00D975AF">
        <w:rPr>
          <w:rFonts w:ascii="Times New Roman" w:hAnsi="Times New Roman" w:cs="Times New Roman"/>
          <w:sz w:val="24"/>
          <w:szCs w:val="24"/>
        </w:rPr>
        <w:t xml:space="preserve"> ευρωπαϊκές</w:t>
      </w:r>
      <w:r w:rsidR="00915C9C">
        <w:rPr>
          <w:rFonts w:ascii="Times New Roman" w:hAnsi="Times New Roman" w:cs="Times New Roman"/>
          <w:sz w:val="24"/>
          <w:szCs w:val="24"/>
        </w:rPr>
        <w:t xml:space="preserve"> χώρες ώ</w:t>
      </w:r>
      <w:r w:rsidR="00D975AF">
        <w:rPr>
          <w:rFonts w:ascii="Times New Roman" w:hAnsi="Times New Roman" w:cs="Times New Roman"/>
          <w:sz w:val="24"/>
          <w:szCs w:val="24"/>
        </w:rPr>
        <w:t>στε να δημιουργηθεί μια ευρεία εικόνα για τις ευρωπαϊκές επιχειρήσεις.</w:t>
      </w:r>
    </w:p>
    <w:p w:rsidR="00F117AB" w:rsidRPr="00D975AF" w:rsidRDefault="00F117AB" w:rsidP="00D975AF">
      <w:pPr>
        <w:pStyle w:val="ListParagraph"/>
        <w:numPr>
          <w:ilvl w:val="0"/>
          <w:numId w:val="19"/>
        </w:numPr>
        <w:spacing w:after="0" w:line="360" w:lineRule="auto"/>
        <w:jc w:val="both"/>
        <w:rPr>
          <w:rFonts w:ascii="Times New Roman" w:hAnsi="Times New Roman" w:cs="Times New Roman"/>
          <w:sz w:val="24"/>
          <w:szCs w:val="24"/>
        </w:rPr>
      </w:pPr>
      <w:r w:rsidRPr="00D975AF">
        <w:rPr>
          <w:rFonts w:ascii="Times New Roman" w:hAnsi="Times New Roman" w:cs="Times New Roman"/>
          <w:sz w:val="24"/>
          <w:szCs w:val="24"/>
        </w:rPr>
        <w:t xml:space="preserve">Να γίνουν κλαδικά μοντέλα, δηλαδή να φτιαχτούν μοντέλα ανά κλάδο επιχείρησης. Το μοντέλο ίσως τότε να είναι πιο ικανό να προβλέψει την πτώχευση. </w:t>
      </w:r>
    </w:p>
    <w:p w:rsidR="009D43A9" w:rsidRPr="00D975AF" w:rsidRDefault="00F117AB" w:rsidP="00D975AF">
      <w:pPr>
        <w:pStyle w:val="ListParagraph"/>
        <w:numPr>
          <w:ilvl w:val="0"/>
          <w:numId w:val="19"/>
        </w:numPr>
        <w:spacing w:after="0" w:line="360" w:lineRule="auto"/>
        <w:jc w:val="both"/>
        <w:rPr>
          <w:rFonts w:ascii="Times New Roman" w:hAnsi="Times New Roman" w:cs="Times New Roman"/>
          <w:sz w:val="24"/>
          <w:szCs w:val="24"/>
        </w:rPr>
      </w:pPr>
      <w:r w:rsidRPr="00D975AF">
        <w:rPr>
          <w:rFonts w:ascii="Times New Roman" w:hAnsi="Times New Roman" w:cs="Times New Roman"/>
          <w:sz w:val="24"/>
          <w:szCs w:val="24"/>
        </w:rPr>
        <w:t xml:space="preserve">Να εισαχθούν ποιοτικές μεταβλητές και να γίνει περαιτέρω εξέταση μακροοικονομικών μεταβλητών. Μιας και στην παρούσα διατριβή δεν έχει ληφθεί υπόψη το γεγονός ότι οι μακροοικονομικοί παράγοντες μπορεί να διαφέρουν από χώρα σε χώρα.  </w:t>
      </w:r>
      <w:r w:rsidR="009D43A9" w:rsidRPr="00D975AF">
        <w:rPr>
          <w:rFonts w:ascii="Times New Roman" w:hAnsi="Times New Roman" w:cs="Times New Roman"/>
          <w:sz w:val="24"/>
          <w:szCs w:val="24"/>
        </w:rPr>
        <w:t xml:space="preserve"> </w:t>
      </w:r>
    </w:p>
    <w:p w:rsidR="00F117AB" w:rsidRPr="00D975AF" w:rsidRDefault="00F117AB" w:rsidP="00D975AF">
      <w:pPr>
        <w:pStyle w:val="ListParagraph"/>
        <w:numPr>
          <w:ilvl w:val="0"/>
          <w:numId w:val="19"/>
        </w:numPr>
        <w:spacing w:after="0" w:line="360" w:lineRule="auto"/>
        <w:jc w:val="both"/>
        <w:rPr>
          <w:rFonts w:ascii="Times New Roman" w:hAnsi="Times New Roman" w:cs="Times New Roman"/>
          <w:sz w:val="24"/>
          <w:szCs w:val="24"/>
        </w:rPr>
      </w:pPr>
      <w:r w:rsidRPr="00D975AF">
        <w:rPr>
          <w:rFonts w:ascii="Times New Roman" w:hAnsi="Times New Roman" w:cs="Times New Roman"/>
          <w:sz w:val="24"/>
          <w:szCs w:val="24"/>
        </w:rPr>
        <w:t xml:space="preserve">Να </w:t>
      </w:r>
      <w:r w:rsidR="00D975AF" w:rsidRPr="00D975AF">
        <w:rPr>
          <w:rFonts w:ascii="Times New Roman" w:hAnsi="Times New Roman" w:cs="Times New Roman"/>
          <w:sz w:val="24"/>
          <w:szCs w:val="24"/>
        </w:rPr>
        <w:t>εξεταστούν εναλλακτικές</w:t>
      </w:r>
      <w:r w:rsidRPr="00D975AF">
        <w:rPr>
          <w:rFonts w:ascii="Times New Roman" w:hAnsi="Times New Roman" w:cs="Times New Roman"/>
          <w:sz w:val="24"/>
          <w:szCs w:val="24"/>
        </w:rPr>
        <w:t xml:space="preserve"> </w:t>
      </w:r>
      <w:r w:rsidR="00D975AF" w:rsidRPr="00D975AF">
        <w:rPr>
          <w:rFonts w:ascii="Times New Roman" w:hAnsi="Times New Roman" w:cs="Times New Roman"/>
          <w:sz w:val="24"/>
          <w:szCs w:val="24"/>
        </w:rPr>
        <w:t xml:space="preserve">μεθοδολογίες ανάπτυξης μοντέλων πρόβλεψης, </w:t>
      </w:r>
      <w:r w:rsidR="003C6C0F">
        <w:rPr>
          <w:rFonts w:ascii="Times New Roman" w:hAnsi="Times New Roman" w:cs="Times New Roman"/>
          <w:sz w:val="24"/>
          <w:szCs w:val="24"/>
        </w:rPr>
        <w:t>όπως η</w:t>
      </w:r>
      <w:r w:rsidR="00D975AF" w:rsidRPr="00D975AF">
        <w:rPr>
          <w:rFonts w:ascii="Times New Roman" w:hAnsi="Times New Roman" w:cs="Times New Roman"/>
          <w:sz w:val="24"/>
          <w:szCs w:val="24"/>
        </w:rPr>
        <w:t xml:space="preserve"> πολυκριτήρια ανάλυση.</w:t>
      </w:r>
    </w:p>
    <w:p w:rsidR="00225E75" w:rsidRDefault="00225E75" w:rsidP="00225E75"/>
    <w:p w:rsidR="00AC476D" w:rsidRDefault="00AC476D" w:rsidP="00225E75"/>
    <w:p w:rsidR="00AC476D" w:rsidRDefault="00AC476D" w:rsidP="00225E75"/>
    <w:p w:rsidR="00AD79D9" w:rsidRDefault="00AD79D9" w:rsidP="00AD79D9">
      <w:bookmarkStart w:id="137" w:name="_Toc26182804"/>
    </w:p>
    <w:p w:rsidR="000B7BAA" w:rsidRDefault="000B7BAA">
      <w:bookmarkStart w:id="138" w:name="_Toc30522888"/>
      <w:bookmarkStart w:id="139" w:name="_Toc30784912"/>
      <w:r>
        <w:rPr>
          <w:b/>
          <w:bCs/>
        </w:rPr>
        <w:br w:type="page"/>
      </w:r>
    </w:p>
    <w:p w:rsidR="00916D85" w:rsidRPr="0046565E" w:rsidRDefault="00916D85" w:rsidP="00F41810">
      <w:pPr>
        <w:pStyle w:val="Heading1"/>
        <w:spacing w:line="360" w:lineRule="auto"/>
      </w:pPr>
      <w:r>
        <w:lastRenderedPageBreak/>
        <w:t>Βιβλιογραφία</w:t>
      </w:r>
      <w:bookmarkEnd w:id="137"/>
      <w:bookmarkEnd w:id="138"/>
      <w:bookmarkEnd w:id="139"/>
    </w:p>
    <w:p w:rsidR="00421094" w:rsidRPr="00B52EAE" w:rsidRDefault="004603D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Pr>
          <w:rFonts w:ascii="Times New Roman" w:hAnsi="Times New Roman" w:cs="Times New Roman"/>
          <w:sz w:val="24"/>
        </w:rPr>
        <w:fldChar w:fldCharType="begin" w:fldLock="1"/>
      </w:r>
      <w:r w:rsidRPr="00994A93">
        <w:rPr>
          <w:rFonts w:ascii="Times New Roman" w:hAnsi="Times New Roman" w:cs="Times New Roman"/>
          <w:sz w:val="24"/>
          <w:lang w:val="en-US"/>
        </w:rPr>
        <w:instrText>ADDIN</w:instrText>
      </w:r>
      <w:r w:rsidRPr="00F0321B">
        <w:rPr>
          <w:rFonts w:ascii="Times New Roman" w:hAnsi="Times New Roman" w:cs="Times New Roman"/>
          <w:sz w:val="24"/>
        </w:rPr>
        <w:instrText xml:space="preserve"> </w:instrText>
      </w:r>
      <w:r w:rsidRPr="00994A93">
        <w:rPr>
          <w:rFonts w:ascii="Times New Roman" w:hAnsi="Times New Roman" w:cs="Times New Roman"/>
          <w:sz w:val="24"/>
          <w:lang w:val="en-US"/>
        </w:rPr>
        <w:instrText>Mendeley</w:instrText>
      </w:r>
      <w:r w:rsidRPr="00F0321B">
        <w:rPr>
          <w:rFonts w:ascii="Times New Roman" w:hAnsi="Times New Roman" w:cs="Times New Roman"/>
          <w:sz w:val="24"/>
        </w:rPr>
        <w:instrText xml:space="preserve"> </w:instrText>
      </w:r>
      <w:r w:rsidRPr="00994A93">
        <w:rPr>
          <w:rFonts w:ascii="Times New Roman" w:hAnsi="Times New Roman" w:cs="Times New Roman"/>
          <w:sz w:val="24"/>
          <w:lang w:val="en-US"/>
        </w:rPr>
        <w:instrText>Bibliography</w:instrText>
      </w:r>
      <w:r w:rsidRPr="00F0321B">
        <w:rPr>
          <w:rFonts w:ascii="Times New Roman" w:hAnsi="Times New Roman" w:cs="Times New Roman"/>
          <w:sz w:val="24"/>
        </w:rPr>
        <w:instrText xml:space="preserve"> </w:instrText>
      </w:r>
      <w:r w:rsidRPr="00994A93">
        <w:rPr>
          <w:rFonts w:ascii="Times New Roman" w:hAnsi="Times New Roman" w:cs="Times New Roman"/>
          <w:sz w:val="24"/>
          <w:lang w:val="en-US"/>
        </w:rPr>
        <w:instrText>CSL</w:instrText>
      </w:r>
      <w:r w:rsidRPr="00F0321B">
        <w:rPr>
          <w:rFonts w:ascii="Times New Roman" w:hAnsi="Times New Roman" w:cs="Times New Roman"/>
          <w:sz w:val="24"/>
        </w:rPr>
        <w:instrText>_</w:instrText>
      </w:r>
      <w:r w:rsidRPr="00994A93">
        <w:rPr>
          <w:rFonts w:ascii="Times New Roman" w:hAnsi="Times New Roman" w:cs="Times New Roman"/>
          <w:sz w:val="24"/>
          <w:lang w:val="en-US"/>
        </w:rPr>
        <w:instrText>BIBLIOGRAPHY</w:instrText>
      </w:r>
      <w:r w:rsidRPr="00F0321B">
        <w:rPr>
          <w:rFonts w:ascii="Times New Roman" w:hAnsi="Times New Roman" w:cs="Times New Roman"/>
          <w:sz w:val="24"/>
        </w:rPr>
        <w:instrText xml:space="preserve"> </w:instrText>
      </w:r>
      <w:r>
        <w:rPr>
          <w:rFonts w:ascii="Times New Roman" w:hAnsi="Times New Roman" w:cs="Times New Roman"/>
          <w:sz w:val="24"/>
        </w:rPr>
        <w:fldChar w:fldCharType="separate"/>
      </w:r>
      <w:r w:rsidR="00421094" w:rsidRPr="00421094">
        <w:rPr>
          <w:rFonts w:ascii="Times New Roman" w:hAnsi="Times New Roman" w:cs="Times New Roman"/>
          <w:noProof/>
          <w:sz w:val="24"/>
          <w:szCs w:val="24"/>
        </w:rPr>
        <w:t xml:space="preserve">Alfaro, E., García, N., Gámez, M., &amp; Elizondo, D. (2008). </w:t>
      </w:r>
      <w:r w:rsidR="00421094" w:rsidRPr="00B52EAE">
        <w:rPr>
          <w:rFonts w:ascii="Times New Roman" w:hAnsi="Times New Roman" w:cs="Times New Roman"/>
          <w:noProof/>
          <w:sz w:val="24"/>
          <w:szCs w:val="24"/>
          <w:lang w:val="en-US"/>
        </w:rPr>
        <w:t xml:space="preserve">Bankruptcy forecasting: An empirical comparison of AdaBoost and neural networks. </w:t>
      </w:r>
      <w:r w:rsidR="00421094" w:rsidRPr="00B52EAE">
        <w:rPr>
          <w:rFonts w:ascii="Times New Roman" w:hAnsi="Times New Roman" w:cs="Times New Roman"/>
          <w:i/>
          <w:iCs/>
          <w:noProof/>
          <w:sz w:val="24"/>
          <w:szCs w:val="24"/>
          <w:lang w:val="en-US"/>
        </w:rPr>
        <w:t>Decision Support Systems</w:t>
      </w:r>
      <w:r w:rsidR="00421094" w:rsidRPr="00B52EAE">
        <w:rPr>
          <w:rFonts w:ascii="Times New Roman" w:hAnsi="Times New Roman" w:cs="Times New Roman"/>
          <w:noProof/>
          <w:sz w:val="24"/>
          <w:szCs w:val="24"/>
          <w:lang w:val="en-US"/>
        </w:rPr>
        <w:t xml:space="preserve">, </w:t>
      </w:r>
      <w:r w:rsidR="00421094" w:rsidRPr="00B52EAE">
        <w:rPr>
          <w:rFonts w:ascii="Times New Roman" w:hAnsi="Times New Roman" w:cs="Times New Roman"/>
          <w:i/>
          <w:iCs/>
          <w:noProof/>
          <w:sz w:val="24"/>
          <w:szCs w:val="24"/>
          <w:lang w:val="en-US"/>
        </w:rPr>
        <w:t>45</w:t>
      </w:r>
      <w:r w:rsidR="00421094" w:rsidRPr="00B52EAE">
        <w:rPr>
          <w:rFonts w:ascii="Times New Roman" w:hAnsi="Times New Roman" w:cs="Times New Roman"/>
          <w:noProof/>
          <w:sz w:val="24"/>
          <w:szCs w:val="24"/>
          <w:lang w:val="en-US"/>
        </w:rPr>
        <w:t>(1), 110–122. https://doi.org/10.1016/j.dss.2007.12.002</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Atiya, A. F. (2001). Bankruptcy prediction for credit risk using neural networks: A survey and new results. </w:t>
      </w:r>
      <w:r w:rsidRPr="00B52EAE">
        <w:rPr>
          <w:rFonts w:ascii="Times New Roman" w:hAnsi="Times New Roman" w:cs="Times New Roman"/>
          <w:i/>
          <w:iCs/>
          <w:noProof/>
          <w:sz w:val="24"/>
          <w:szCs w:val="24"/>
          <w:lang w:val="en-US"/>
        </w:rPr>
        <w:t>IEEE Transactions on Neural Networks</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12</w:t>
      </w:r>
      <w:r w:rsidRPr="00B52EAE">
        <w:rPr>
          <w:rFonts w:ascii="Times New Roman" w:hAnsi="Times New Roman" w:cs="Times New Roman"/>
          <w:noProof/>
          <w:sz w:val="24"/>
          <w:szCs w:val="24"/>
          <w:lang w:val="en-US"/>
        </w:rPr>
        <w:t>(4), 929–935. https://doi.org/10.1109/72.935101</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Beaver, W. (1966). Financial ratios as predictors of failure. </w:t>
      </w:r>
      <w:r w:rsidRPr="00B52EAE">
        <w:rPr>
          <w:rFonts w:ascii="Times New Roman" w:hAnsi="Times New Roman" w:cs="Times New Roman"/>
          <w:i/>
          <w:iCs/>
          <w:noProof/>
          <w:sz w:val="24"/>
          <w:szCs w:val="24"/>
          <w:lang w:val="en-US"/>
        </w:rPr>
        <w:t>Acounting Research</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4</w:t>
      </w:r>
      <w:r w:rsidRPr="00B52EAE">
        <w:rPr>
          <w:rFonts w:ascii="Times New Roman" w:hAnsi="Times New Roman" w:cs="Times New Roman"/>
          <w:noProof/>
          <w:sz w:val="24"/>
          <w:szCs w:val="24"/>
          <w:lang w:val="en-US"/>
        </w:rPr>
        <w:t>(Empirical Research in Accounting: Selected Studies), 71–111.</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Bellotti, T., &amp; Crook, J. (2009). Support vector machines for credit scoring and discovery of significant features. </w:t>
      </w:r>
      <w:r w:rsidRPr="00B52EAE">
        <w:rPr>
          <w:rFonts w:ascii="Times New Roman" w:hAnsi="Times New Roman" w:cs="Times New Roman"/>
          <w:i/>
          <w:iCs/>
          <w:noProof/>
          <w:sz w:val="24"/>
          <w:szCs w:val="24"/>
          <w:lang w:val="en-US"/>
        </w:rPr>
        <w:t>Expert Systems with Applications</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36</w:t>
      </w:r>
      <w:r w:rsidRPr="00B52EAE">
        <w:rPr>
          <w:rFonts w:ascii="Times New Roman" w:hAnsi="Times New Roman" w:cs="Times New Roman"/>
          <w:noProof/>
          <w:sz w:val="24"/>
          <w:szCs w:val="24"/>
          <w:lang w:val="en-US"/>
        </w:rPr>
        <w:t>(2 PART 2), 3302–3308. https://doi.org/10.1016/j.eswa.2008.01.005</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Bhatia, M., Finger, C., &amp; Gupton, G. (1997). Credit Metrics–Technical Document. </w:t>
      </w:r>
      <w:r w:rsidRPr="00B52EAE">
        <w:rPr>
          <w:rFonts w:ascii="Times New Roman" w:hAnsi="Times New Roman" w:cs="Times New Roman"/>
          <w:i/>
          <w:iCs/>
          <w:noProof/>
          <w:sz w:val="24"/>
          <w:szCs w:val="24"/>
          <w:lang w:val="en-US"/>
        </w:rPr>
        <w:t>New York: JP Morgan &amp; Co</w:t>
      </w:r>
      <w:r w:rsidRPr="00B52EAE">
        <w:rPr>
          <w:rFonts w:ascii="Times New Roman" w:hAnsi="Times New Roman" w:cs="Times New Roman"/>
          <w:noProof/>
          <w:sz w:val="24"/>
          <w:szCs w:val="24"/>
          <w:lang w:val="en-US"/>
        </w:rPr>
        <w:t>.</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Black, F., &amp; Scholes, M. (1973). The pricing of options and corporate liabilities. </w:t>
      </w:r>
      <w:r w:rsidRPr="00B52EAE">
        <w:rPr>
          <w:rFonts w:ascii="Times New Roman" w:hAnsi="Times New Roman" w:cs="Times New Roman"/>
          <w:i/>
          <w:iCs/>
          <w:noProof/>
          <w:sz w:val="24"/>
          <w:szCs w:val="24"/>
          <w:lang w:val="en-US"/>
        </w:rPr>
        <w:t>The Journal of Political Economy</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81</w:t>
      </w:r>
      <w:r w:rsidRPr="00B52EAE">
        <w:rPr>
          <w:rFonts w:ascii="Times New Roman" w:hAnsi="Times New Roman" w:cs="Times New Roman"/>
          <w:noProof/>
          <w:sz w:val="24"/>
          <w:szCs w:val="24"/>
          <w:lang w:val="en-US"/>
        </w:rPr>
        <w:t>(3), 637–654.</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Breiman, L. (1996). Bagging predictors. </w:t>
      </w:r>
      <w:r w:rsidRPr="00B52EAE">
        <w:rPr>
          <w:rFonts w:ascii="Times New Roman" w:hAnsi="Times New Roman" w:cs="Times New Roman"/>
          <w:i/>
          <w:iCs/>
          <w:noProof/>
          <w:sz w:val="24"/>
          <w:szCs w:val="24"/>
          <w:lang w:val="en-US"/>
        </w:rPr>
        <w:t>Machine Learning</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24</w:t>
      </w:r>
      <w:r w:rsidRPr="00B52EAE">
        <w:rPr>
          <w:rFonts w:ascii="Times New Roman" w:hAnsi="Times New Roman" w:cs="Times New Roman"/>
          <w:noProof/>
          <w:sz w:val="24"/>
          <w:szCs w:val="24"/>
          <w:lang w:val="en-US"/>
        </w:rPr>
        <w:t>(2), 123–140. https://doi.org/10.1007/BF00058655</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Breiman, L. (2001). Random Forest. In R. Schapire (Ed.), </w:t>
      </w:r>
      <w:r w:rsidRPr="00B52EAE">
        <w:rPr>
          <w:rFonts w:ascii="Times New Roman" w:hAnsi="Times New Roman" w:cs="Times New Roman"/>
          <w:i/>
          <w:iCs/>
          <w:noProof/>
          <w:sz w:val="24"/>
          <w:szCs w:val="24"/>
          <w:lang w:val="en-US"/>
        </w:rPr>
        <w:t>Machine Learning</w:t>
      </w:r>
      <w:r w:rsidRPr="00B52EAE">
        <w:rPr>
          <w:rFonts w:ascii="Times New Roman" w:hAnsi="Times New Roman" w:cs="Times New Roman"/>
          <w:noProof/>
          <w:sz w:val="24"/>
          <w:szCs w:val="24"/>
          <w:lang w:val="en-US"/>
        </w:rPr>
        <w:t xml:space="preserve"> (pp. 5–32). Kluwer Academic Publishers.</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Bris, A. (2017). IMD World Competitiveness Center. Retrieved from World Competitiveness Center website: https://www.imd.org/wcc/world-competitiveness-center/</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Charitou, A., Neophytou, E., &amp; Charalambous, C. (2004). Predicting corporate failure: empirical evidence for the UK. </w:t>
      </w:r>
      <w:r w:rsidRPr="00B52EAE">
        <w:rPr>
          <w:rFonts w:ascii="Times New Roman" w:hAnsi="Times New Roman" w:cs="Times New Roman"/>
          <w:i/>
          <w:iCs/>
          <w:noProof/>
          <w:sz w:val="24"/>
          <w:szCs w:val="24"/>
          <w:lang w:val="en-US"/>
        </w:rPr>
        <w:t>European Accounting Review</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13(3)</w:t>
      </w:r>
      <w:r w:rsidRPr="00B52EAE">
        <w:rPr>
          <w:rFonts w:ascii="Times New Roman" w:hAnsi="Times New Roman" w:cs="Times New Roman"/>
          <w:noProof/>
          <w:sz w:val="24"/>
          <w:szCs w:val="24"/>
          <w:lang w:val="en-US"/>
        </w:rPr>
        <w:t>, 465–497.</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Chen, W. Sen, &amp; Du, Y. K. (2009). Using neural networks and data mining techniques for the financial distress prediction model. </w:t>
      </w:r>
      <w:r w:rsidRPr="00B52EAE">
        <w:rPr>
          <w:rFonts w:ascii="Times New Roman" w:hAnsi="Times New Roman" w:cs="Times New Roman"/>
          <w:i/>
          <w:iCs/>
          <w:noProof/>
          <w:sz w:val="24"/>
          <w:szCs w:val="24"/>
          <w:lang w:val="en-US"/>
        </w:rPr>
        <w:t>Expert Systems with Applications</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36</w:t>
      </w:r>
      <w:r w:rsidRPr="00B52EAE">
        <w:rPr>
          <w:rFonts w:ascii="Times New Roman" w:hAnsi="Times New Roman" w:cs="Times New Roman"/>
          <w:noProof/>
          <w:sz w:val="24"/>
          <w:szCs w:val="24"/>
          <w:lang w:val="en-US"/>
        </w:rPr>
        <w:t>(2 PART 2), 4075–4086. https://doi.org/10.1016/j.eswa.2008.03.020</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lastRenderedPageBreak/>
        <w:t xml:space="preserve">Coats, P., &amp; Fant, K. (1993). Recognizing Financial Distress Patterns Using a Neural Network Tool. </w:t>
      </w:r>
      <w:r w:rsidRPr="00B52EAE">
        <w:rPr>
          <w:rFonts w:ascii="Times New Roman" w:hAnsi="Times New Roman" w:cs="Times New Roman"/>
          <w:i/>
          <w:iCs/>
          <w:noProof/>
          <w:sz w:val="24"/>
          <w:szCs w:val="24"/>
          <w:lang w:val="en-US"/>
        </w:rPr>
        <w:t>Financial Management</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22(3)</w:t>
      </w:r>
      <w:r w:rsidRPr="00B52EAE">
        <w:rPr>
          <w:rFonts w:ascii="Times New Roman" w:hAnsi="Times New Roman" w:cs="Times New Roman"/>
          <w:noProof/>
          <w:sz w:val="24"/>
          <w:szCs w:val="24"/>
          <w:lang w:val="en-US"/>
        </w:rPr>
        <w:t>, 142–155.</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Crook, J. N., Edelman, D. B., &amp; Thomas, L. C. (2007). Recent developments in consumer credit risk assessment. </w:t>
      </w:r>
      <w:r w:rsidRPr="00B52EAE">
        <w:rPr>
          <w:rFonts w:ascii="Times New Roman" w:hAnsi="Times New Roman" w:cs="Times New Roman"/>
          <w:i/>
          <w:iCs/>
          <w:noProof/>
          <w:sz w:val="24"/>
          <w:szCs w:val="24"/>
          <w:lang w:val="en-US"/>
        </w:rPr>
        <w:t>European Journal of Operational Research</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183</w:t>
      </w:r>
      <w:r w:rsidRPr="00B52EAE">
        <w:rPr>
          <w:rFonts w:ascii="Times New Roman" w:hAnsi="Times New Roman" w:cs="Times New Roman"/>
          <w:noProof/>
          <w:sz w:val="24"/>
          <w:szCs w:val="24"/>
          <w:lang w:val="en-US"/>
        </w:rPr>
        <w:t>(3), 1447–1465.</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Doumpos, M, &amp; Zopounidis, K. (2002). Multicriteria decision aid classification methods. Kluwer Academic Publishers. </w:t>
      </w:r>
      <w:r w:rsidRPr="00B52EAE">
        <w:rPr>
          <w:rFonts w:ascii="Times New Roman" w:hAnsi="Times New Roman" w:cs="Times New Roman"/>
          <w:i/>
          <w:iCs/>
          <w:noProof/>
          <w:sz w:val="24"/>
          <w:szCs w:val="24"/>
          <w:lang w:val="en-US"/>
        </w:rPr>
        <w:t>Kluwer Academic Publishers</w:t>
      </w:r>
      <w:r w:rsidRPr="00B52EAE">
        <w:rPr>
          <w:rFonts w:ascii="Times New Roman" w:hAnsi="Times New Roman" w:cs="Times New Roman"/>
          <w:noProof/>
          <w:sz w:val="24"/>
          <w:szCs w:val="24"/>
          <w:lang w:val="en-US"/>
        </w:rPr>
        <w:t>.</w:t>
      </w:r>
    </w:p>
    <w:p w:rsidR="00421094" w:rsidRPr="00421094"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rPr>
      </w:pPr>
      <w:r w:rsidRPr="00B52EAE">
        <w:rPr>
          <w:rFonts w:ascii="Times New Roman" w:hAnsi="Times New Roman" w:cs="Times New Roman"/>
          <w:noProof/>
          <w:sz w:val="24"/>
          <w:szCs w:val="24"/>
          <w:lang w:val="en-US"/>
        </w:rPr>
        <w:t xml:space="preserve">Doumpos, Michael, &amp; Zopounidis, C. (2001). Assessing financial risks using a multicriteria sorting procedure: The case of country risk assessment. </w:t>
      </w:r>
      <w:r w:rsidRPr="00421094">
        <w:rPr>
          <w:rFonts w:ascii="Times New Roman" w:hAnsi="Times New Roman" w:cs="Times New Roman"/>
          <w:i/>
          <w:iCs/>
          <w:noProof/>
          <w:sz w:val="24"/>
          <w:szCs w:val="24"/>
        </w:rPr>
        <w:t>Omega</w:t>
      </w:r>
      <w:r w:rsidRPr="00421094">
        <w:rPr>
          <w:rFonts w:ascii="Times New Roman" w:hAnsi="Times New Roman" w:cs="Times New Roman"/>
          <w:noProof/>
          <w:sz w:val="24"/>
          <w:szCs w:val="24"/>
        </w:rPr>
        <w:t xml:space="preserve">, </w:t>
      </w:r>
      <w:r w:rsidRPr="00421094">
        <w:rPr>
          <w:rFonts w:ascii="Times New Roman" w:hAnsi="Times New Roman" w:cs="Times New Roman"/>
          <w:i/>
          <w:iCs/>
          <w:noProof/>
          <w:sz w:val="24"/>
          <w:szCs w:val="24"/>
        </w:rPr>
        <w:t>29</w:t>
      </w:r>
      <w:r w:rsidRPr="00421094">
        <w:rPr>
          <w:rFonts w:ascii="Times New Roman" w:hAnsi="Times New Roman" w:cs="Times New Roman"/>
          <w:noProof/>
          <w:sz w:val="24"/>
          <w:szCs w:val="24"/>
        </w:rPr>
        <w:t>(1), 97–109. https://doi.org/10.1016/S0305-0483(00)00028-1</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Dreiseitl, S., &amp; Ohno-Machado, L. (2002). Logistic regression and artificial neural network classification models: A methodology review. </w:t>
      </w:r>
      <w:r w:rsidRPr="00B52EAE">
        <w:rPr>
          <w:rFonts w:ascii="Times New Roman" w:hAnsi="Times New Roman" w:cs="Times New Roman"/>
          <w:i/>
          <w:iCs/>
          <w:noProof/>
          <w:sz w:val="24"/>
          <w:szCs w:val="24"/>
          <w:lang w:val="en-US"/>
        </w:rPr>
        <w:t>Journal of Biomedical Informatics</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35</w:t>
      </w:r>
      <w:r w:rsidRPr="00B52EAE">
        <w:rPr>
          <w:rFonts w:ascii="Times New Roman" w:hAnsi="Times New Roman" w:cs="Times New Roman"/>
          <w:noProof/>
          <w:sz w:val="24"/>
          <w:szCs w:val="24"/>
          <w:lang w:val="en-US"/>
        </w:rPr>
        <w:t>(5–6), 352–359.</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Duffee, G. R. (1999). Estimating the Price of Default Risk. </w:t>
      </w:r>
      <w:r w:rsidRPr="00B52EAE">
        <w:rPr>
          <w:rFonts w:ascii="Times New Roman" w:hAnsi="Times New Roman" w:cs="Times New Roman"/>
          <w:i/>
          <w:iCs/>
          <w:noProof/>
          <w:sz w:val="24"/>
          <w:szCs w:val="24"/>
          <w:lang w:val="en-US"/>
        </w:rPr>
        <w:t>Review of Financial Studies</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12</w:t>
      </w:r>
      <w:r w:rsidRPr="00B52EAE">
        <w:rPr>
          <w:rFonts w:ascii="Times New Roman" w:hAnsi="Times New Roman" w:cs="Times New Roman"/>
          <w:noProof/>
          <w:sz w:val="24"/>
          <w:szCs w:val="24"/>
          <w:lang w:val="en-US"/>
        </w:rPr>
        <w:t>(1), 197–225.</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Friedman, J. H. (2001). Greedy function approximation: A gradient boosting machine. </w:t>
      </w:r>
      <w:r w:rsidRPr="00B52EAE">
        <w:rPr>
          <w:rFonts w:ascii="Times New Roman" w:hAnsi="Times New Roman" w:cs="Times New Roman"/>
          <w:i/>
          <w:iCs/>
          <w:noProof/>
          <w:sz w:val="24"/>
          <w:szCs w:val="24"/>
          <w:lang w:val="en-US"/>
        </w:rPr>
        <w:t>Annals of Statistics</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29</w:t>
      </w:r>
      <w:r w:rsidRPr="00B52EAE">
        <w:rPr>
          <w:rFonts w:ascii="Times New Roman" w:hAnsi="Times New Roman" w:cs="Times New Roman"/>
          <w:noProof/>
          <w:sz w:val="24"/>
          <w:szCs w:val="24"/>
          <w:lang w:val="en-US"/>
        </w:rPr>
        <w:t>(5), 1189–1232. https://doi.org/10.2307/2699986</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Gaganis, C., Pasiouras, F., Spathis, C., &amp; Zopounidis, C. (2007). A cormarison of nearest neighbours, disciminant and logit models for auditing decisions. </w:t>
      </w:r>
      <w:r w:rsidRPr="00B52EAE">
        <w:rPr>
          <w:rFonts w:ascii="Times New Roman" w:hAnsi="Times New Roman" w:cs="Times New Roman"/>
          <w:i/>
          <w:iCs/>
          <w:noProof/>
          <w:sz w:val="24"/>
          <w:szCs w:val="24"/>
          <w:lang w:val="en-US"/>
        </w:rPr>
        <w:t>Intelligent Systems in Accounting, Finance and Management</w:t>
      </w:r>
      <w:r w:rsidRPr="00B52EAE">
        <w:rPr>
          <w:rFonts w:ascii="Times New Roman" w:hAnsi="Times New Roman" w:cs="Times New Roman"/>
          <w:noProof/>
          <w:sz w:val="24"/>
          <w:szCs w:val="24"/>
          <w:lang w:val="en-US"/>
        </w:rPr>
        <w:t>, 23–40. https://doi.org/10.1002/isaf</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Han, L., Han, L., &amp; Zhao, H. (2013). Orthogonal support vector machine for credit scoring. </w:t>
      </w:r>
      <w:r w:rsidRPr="00B52EAE">
        <w:rPr>
          <w:rFonts w:ascii="Times New Roman" w:hAnsi="Times New Roman" w:cs="Times New Roman"/>
          <w:i/>
          <w:iCs/>
          <w:noProof/>
          <w:sz w:val="24"/>
          <w:szCs w:val="24"/>
          <w:lang w:val="en-US"/>
        </w:rPr>
        <w:t>Engineering Applications of Artificial Intelligence</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26</w:t>
      </w:r>
      <w:r w:rsidRPr="00B52EAE">
        <w:rPr>
          <w:rFonts w:ascii="Times New Roman" w:hAnsi="Times New Roman" w:cs="Times New Roman"/>
          <w:noProof/>
          <w:sz w:val="24"/>
          <w:szCs w:val="24"/>
          <w:lang w:val="en-US"/>
        </w:rPr>
        <w:t>, 848–862.</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Hastie, T., &amp; Robert, T. (1990). Generalized additive models. </w:t>
      </w:r>
      <w:r w:rsidRPr="00B52EAE">
        <w:rPr>
          <w:rFonts w:ascii="Times New Roman" w:hAnsi="Times New Roman" w:cs="Times New Roman"/>
          <w:i/>
          <w:iCs/>
          <w:noProof/>
          <w:sz w:val="24"/>
          <w:szCs w:val="24"/>
          <w:lang w:val="en-US"/>
        </w:rPr>
        <w:t>Preventive Medicine</w:t>
      </w:r>
      <w:r w:rsidRPr="00B52EAE">
        <w:rPr>
          <w:rFonts w:ascii="Times New Roman" w:hAnsi="Times New Roman" w:cs="Times New Roman"/>
          <w:noProof/>
          <w:sz w:val="24"/>
          <w:szCs w:val="24"/>
          <w:lang w:val="en-US"/>
        </w:rPr>
        <w:t>.</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Hastie, T., Tibshirani, R., James, G., &amp; Witten, D. (2006). An Introduction to Statistical Learning, Springer Texts. In </w:t>
      </w:r>
      <w:r w:rsidRPr="00B52EAE">
        <w:rPr>
          <w:rFonts w:ascii="Times New Roman" w:hAnsi="Times New Roman" w:cs="Times New Roman"/>
          <w:i/>
          <w:iCs/>
          <w:noProof/>
          <w:sz w:val="24"/>
          <w:szCs w:val="24"/>
          <w:lang w:val="en-US"/>
        </w:rPr>
        <w:t>Springer Texts</w:t>
      </w:r>
      <w:r w:rsidRPr="00B52EAE">
        <w:rPr>
          <w:rFonts w:ascii="Times New Roman" w:hAnsi="Times New Roman" w:cs="Times New Roman"/>
          <w:noProof/>
          <w:sz w:val="24"/>
          <w:szCs w:val="24"/>
          <w:lang w:val="en-US"/>
        </w:rPr>
        <w:t xml:space="preserve"> (Vol. 102). https://doi.org/10.1016/j.peva.2007.06.006</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Huang, S. C. (2011). Using Gaussian process based kernel classifiers for credit rating </w:t>
      </w:r>
      <w:r w:rsidRPr="00B52EAE">
        <w:rPr>
          <w:rFonts w:ascii="Times New Roman" w:hAnsi="Times New Roman" w:cs="Times New Roman"/>
          <w:noProof/>
          <w:sz w:val="24"/>
          <w:szCs w:val="24"/>
          <w:lang w:val="en-US"/>
        </w:rPr>
        <w:lastRenderedPageBreak/>
        <w:t xml:space="preserve">forecasting. </w:t>
      </w:r>
      <w:r w:rsidRPr="00B52EAE">
        <w:rPr>
          <w:rFonts w:ascii="Times New Roman" w:hAnsi="Times New Roman" w:cs="Times New Roman"/>
          <w:i/>
          <w:iCs/>
          <w:noProof/>
          <w:sz w:val="24"/>
          <w:szCs w:val="24"/>
          <w:lang w:val="en-US"/>
        </w:rPr>
        <w:t>Expert Systems with Applications</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38</w:t>
      </w:r>
      <w:r w:rsidRPr="00B52EAE">
        <w:rPr>
          <w:rFonts w:ascii="Times New Roman" w:hAnsi="Times New Roman" w:cs="Times New Roman"/>
          <w:noProof/>
          <w:sz w:val="24"/>
          <w:szCs w:val="24"/>
          <w:lang w:val="en-US"/>
        </w:rPr>
        <w:t>(7), 8607–8611. https://doi.org/10.1016/j.eswa.2011.01.064</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Jacquet-Lagreze, E., &amp; Siskos, J. (1982). Assessing a set of additive utility functions for multicriteria decision-making, the UTA method. </w:t>
      </w:r>
      <w:r w:rsidRPr="00B52EAE">
        <w:rPr>
          <w:rFonts w:ascii="Times New Roman" w:hAnsi="Times New Roman" w:cs="Times New Roman"/>
          <w:i/>
          <w:iCs/>
          <w:noProof/>
          <w:sz w:val="24"/>
          <w:szCs w:val="24"/>
          <w:lang w:val="en-US"/>
        </w:rPr>
        <w:t>European Journal of Operational Research</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10</w:t>
      </w:r>
      <w:r w:rsidRPr="00B52EAE">
        <w:rPr>
          <w:rFonts w:ascii="Times New Roman" w:hAnsi="Times New Roman" w:cs="Times New Roman"/>
          <w:noProof/>
          <w:sz w:val="24"/>
          <w:szCs w:val="24"/>
          <w:lang w:val="en-US"/>
        </w:rPr>
        <w:t>(2), 151–164.</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Kealhofer, S. (1997). Portfolio Management of Default Risk. </w:t>
      </w:r>
      <w:r w:rsidRPr="00B52EAE">
        <w:rPr>
          <w:rFonts w:ascii="Times New Roman" w:hAnsi="Times New Roman" w:cs="Times New Roman"/>
          <w:i/>
          <w:iCs/>
          <w:noProof/>
          <w:sz w:val="24"/>
          <w:szCs w:val="24"/>
          <w:lang w:val="en-US"/>
        </w:rPr>
        <w:t>Kmv</w:t>
      </w:r>
      <w:r w:rsidRPr="00B52EAE">
        <w:rPr>
          <w:rFonts w:ascii="Times New Roman" w:hAnsi="Times New Roman" w:cs="Times New Roman"/>
          <w:noProof/>
          <w:sz w:val="24"/>
          <w:szCs w:val="24"/>
          <w:lang w:val="en-US"/>
        </w:rPr>
        <w:t>, 28. Retrieved from http://www.moodyskmv.com/research/files/wp/Portfolio_Management_of_Default_Risk.pdf</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Kim, M., &amp; Kang, D. (2010). Ensemble with neural networks for bankruptcy prediction. </w:t>
      </w:r>
      <w:r w:rsidRPr="00B52EAE">
        <w:rPr>
          <w:rFonts w:ascii="Times New Roman" w:hAnsi="Times New Roman" w:cs="Times New Roman"/>
          <w:i/>
          <w:iCs/>
          <w:noProof/>
          <w:sz w:val="24"/>
          <w:szCs w:val="24"/>
          <w:lang w:val="en-US"/>
        </w:rPr>
        <w:t>Expert Systems with Applications</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37</w:t>
      </w:r>
      <w:r w:rsidRPr="00B52EAE">
        <w:rPr>
          <w:rFonts w:ascii="Times New Roman" w:hAnsi="Times New Roman" w:cs="Times New Roman"/>
          <w:noProof/>
          <w:sz w:val="24"/>
          <w:szCs w:val="24"/>
          <w:lang w:val="en-US"/>
        </w:rPr>
        <w:t>, 3373–3379.</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Laitinen, E. K. (1999). Predicting a corporate credit analyst’s risk estimate by logistic and linear models. </w:t>
      </w:r>
      <w:r w:rsidRPr="00B52EAE">
        <w:rPr>
          <w:rFonts w:ascii="Times New Roman" w:hAnsi="Times New Roman" w:cs="Times New Roman"/>
          <w:i/>
          <w:iCs/>
          <w:noProof/>
          <w:sz w:val="24"/>
          <w:szCs w:val="24"/>
          <w:lang w:val="en-US"/>
        </w:rPr>
        <w:t>International Review of Financial Analysis</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8</w:t>
      </w:r>
      <w:r w:rsidRPr="00B52EAE">
        <w:rPr>
          <w:rFonts w:ascii="Times New Roman" w:hAnsi="Times New Roman" w:cs="Times New Roman"/>
          <w:noProof/>
          <w:sz w:val="24"/>
          <w:szCs w:val="24"/>
          <w:lang w:val="en-US"/>
        </w:rPr>
        <w:t>(2), 97–121. https://doi.org/10.1016/S1057-5219(99)00012-5</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Martens, D., Baesens, B., Van Gestel, T., &amp; Vanthienen, J. (2007). Comprehensible credit scoring models using rule extraction from support vector machines. </w:t>
      </w:r>
      <w:r w:rsidRPr="00B52EAE">
        <w:rPr>
          <w:rFonts w:ascii="Times New Roman" w:hAnsi="Times New Roman" w:cs="Times New Roman"/>
          <w:i/>
          <w:iCs/>
          <w:noProof/>
          <w:sz w:val="24"/>
          <w:szCs w:val="24"/>
          <w:lang w:val="en-US"/>
        </w:rPr>
        <w:t>European Journal of Operational Research</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183</w:t>
      </w:r>
      <w:r w:rsidRPr="00B52EAE">
        <w:rPr>
          <w:rFonts w:ascii="Times New Roman" w:hAnsi="Times New Roman" w:cs="Times New Roman"/>
          <w:noProof/>
          <w:sz w:val="24"/>
          <w:szCs w:val="24"/>
          <w:lang w:val="en-US"/>
        </w:rPr>
        <w:t>(3), 1466–1476. https://doi.org/10.1016/j.ejor.2006.04.051</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McAleer, M., Jimenez-Martin, J. A., &amp; Pérez-Amaral, T. (2010). A decision rule to minimize daily capital charges in forecasting value-at-risk. </w:t>
      </w:r>
      <w:r w:rsidRPr="00B52EAE">
        <w:rPr>
          <w:rFonts w:ascii="Times New Roman" w:hAnsi="Times New Roman" w:cs="Times New Roman"/>
          <w:i/>
          <w:iCs/>
          <w:noProof/>
          <w:sz w:val="24"/>
          <w:szCs w:val="24"/>
          <w:lang w:val="en-US"/>
        </w:rPr>
        <w:t>Journal of Forecasting</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29</w:t>
      </w:r>
      <w:r w:rsidRPr="00B52EAE">
        <w:rPr>
          <w:rFonts w:ascii="Times New Roman" w:hAnsi="Times New Roman" w:cs="Times New Roman"/>
          <w:noProof/>
          <w:sz w:val="24"/>
          <w:szCs w:val="24"/>
          <w:lang w:val="en-US"/>
        </w:rPr>
        <w:t>(7), 617–634. https://doi.org/10.1002/for.1167</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McQuown, J. A. (1993). </w:t>
      </w:r>
      <w:r w:rsidRPr="00B52EAE">
        <w:rPr>
          <w:rFonts w:ascii="Times New Roman" w:hAnsi="Times New Roman" w:cs="Times New Roman"/>
          <w:i/>
          <w:iCs/>
          <w:noProof/>
          <w:sz w:val="24"/>
          <w:szCs w:val="24"/>
          <w:lang w:val="en-US"/>
        </w:rPr>
        <w:t>Market vs. accounting based measures of default risk, KMV Corporation</w:t>
      </w:r>
      <w:r w:rsidRPr="00B52EAE">
        <w:rPr>
          <w:rFonts w:ascii="Times New Roman" w:hAnsi="Times New Roman" w:cs="Times New Roman"/>
          <w:noProof/>
          <w:sz w:val="24"/>
          <w:szCs w:val="24"/>
          <w:lang w:val="en-US"/>
        </w:rPr>
        <w:t>.</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Merton, R. (1974). On the Pricing of Corporate Debt: the Risk Structure of Interest Rates. </w:t>
      </w:r>
      <w:r w:rsidRPr="00B52EAE">
        <w:rPr>
          <w:rFonts w:ascii="Times New Roman" w:hAnsi="Times New Roman" w:cs="Times New Roman"/>
          <w:i/>
          <w:iCs/>
          <w:noProof/>
          <w:sz w:val="24"/>
          <w:szCs w:val="24"/>
          <w:lang w:val="en-US"/>
        </w:rPr>
        <w:t>The Journal of Finance</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29</w:t>
      </w:r>
      <w:r w:rsidRPr="00B52EAE">
        <w:rPr>
          <w:rFonts w:ascii="Times New Roman" w:hAnsi="Times New Roman" w:cs="Times New Roman"/>
          <w:noProof/>
          <w:sz w:val="24"/>
          <w:szCs w:val="24"/>
          <w:lang w:val="en-US"/>
        </w:rPr>
        <w:t>(2), 449–470. https://doi.org/10.1111/j.1540-6261.1974.tb03058.x</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Opitz, D., &amp; Maclin, R. (1999). Popular ensemble learning: an empirical study. </w:t>
      </w:r>
      <w:r w:rsidRPr="00B52EAE">
        <w:rPr>
          <w:rFonts w:ascii="Times New Roman" w:hAnsi="Times New Roman" w:cs="Times New Roman"/>
          <w:i/>
          <w:iCs/>
          <w:noProof/>
          <w:sz w:val="24"/>
          <w:szCs w:val="24"/>
          <w:lang w:val="en-US"/>
        </w:rPr>
        <w:t>Journal of Artificial Intelligence Research</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11</w:t>
      </w:r>
      <w:r w:rsidRPr="00B52EAE">
        <w:rPr>
          <w:rFonts w:ascii="Times New Roman" w:hAnsi="Times New Roman" w:cs="Times New Roman"/>
          <w:noProof/>
          <w:sz w:val="24"/>
          <w:szCs w:val="24"/>
          <w:lang w:val="en-US"/>
        </w:rPr>
        <w:t>, 169–198.</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Polikar, R. (2006). Ensemble based systems in decision making. </w:t>
      </w:r>
      <w:r w:rsidRPr="00B52EAE">
        <w:rPr>
          <w:rFonts w:ascii="Times New Roman" w:hAnsi="Times New Roman" w:cs="Times New Roman"/>
          <w:i/>
          <w:iCs/>
          <w:noProof/>
          <w:sz w:val="24"/>
          <w:szCs w:val="24"/>
          <w:lang w:val="en-US"/>
        </w:rPr>
        <w:t xml:space="preserve">IEEE Circuits and </w:t>
      </w:r>
      <w:r w:rsidRPr="00B52EAE">
        <w:rPr>
          <w:rFonts w:ascii="Times New Roman" w:hAnsi="Times New Roman" w:cs="Times New Roman"/>
          <w:i/>
          <w:iCs/>
          <w:noProof/>
          <w:sz w:val="24"/>
          <w:szCs w:val="24"/>
          <w:lang w:val="en-US"/>
        </w:rPr>
        <w:lastRenderedPageBreak/>
        <w:t>Systems Magazine</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6</w:t>
      </w:r>
      <w:r w:rsidRPr="00B52EAE">
        <w:rPr>
          <w:rFonts w:ascii="Times New Roman" w:hAnsi="Times New Roman" w:cs="Times New Roman"/>
          <w:noProof/>
          <w:sz w:val="24"/>
          <w:szCs w:val="24"/>
          <w:lang w:val="en-US"/>
        </w:rPr>
        <w:t>(3), 21–44. https://doi.org/10.1109/MCAS.2006.1688199</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Ravi Kumar, P., &amp; Ravi, V. (2007). Bankruptcy prediction in banks and firms via statistical and intelligent techniques - A review. </w:t>
      </w:r>
      <w:r w:rsidRPr="00B52EAE">
        <w:rPr>
          <w:rFonts w:ascii="Times New Roman" w:hAnsi="Times New Roman" w:cs="Times New Roman"/>
          <w:i/>
          <w:iCs/>
          <w:noProof/>
          <w:sz w:val="24"/>
          <w:szCs w:val="24"/>
          <w:lang w:val="en-US"/>
        </w:rPr>
        <w:t>European Journal of Operational Research</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180</w:t>
      </w:r>
      <w:r w:rsidRPr="00B52EAE">
        <w:rPr>
          <w:rFonts w:ascii="Times New Roman" w:hAnsi="Times New Roman" w:cs="Times New Roman"/>
          <w:noProof/>
          <w:sz w:val="24"/>
          <w:szCs w:val="24"/>
          <w:lang w:val="en-US"/>
        </w:rPr>
        <w:t>(1), 1–28. https://doi.org/10.1016/j.ejor.2006.08.043</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Rokach, L. (2010). Ensemble-based classifiers. </w:t>
      </w:r>
      <w:r w:rsidRPr="00B52EAE">
        <w:rPr>
          <w:rFonts w:ascii="Times New Roman" w:hAnsi="Times New Roman" w:cs="Times New Roman"/>
          <w:i/>
          <w:iCs/>
          <w:noProof/>
          <w:sz w:val="24"/>
          <w:szCs w:val="24"/>
          <w:lang w:val="en-US"/>
        </w:rPr>
        <w:t>Artificial Intelligence Review</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33</w:t>
      </w:r>
      <w:r w:rsidRPr="00B52EAE">
        <w:rPr>
          <w:rFonts w:ascii="Times New Roman" w:hAnsi="Times New Roman" w:cs="Times New Roman"/>
          <w:noProof/>
          <w:sz w:val="24"/>
          <w:szCs w:val="24"/>
          <w:lang w:val="en-US"/>
        </w:rPr>
        <w:t>(1–2), 1–39. https://doi.org/10.1007/s10462-009-9124-7</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Shin, K.-S., Lee, K.-S., &amp; Kim, H.-J. (2005). An application of support vector machines in bankruptcy prediction model. </w:t>
      </w:r>
      <w:r w:rsidRPr="00B52EAE">
        <w:rPr>
          <w:rFonts w:ascii="Times New Roman" w:hAnsi="Times New Roman" w:cs="Times New Roman"/>
          <w:i/>
          <w:iCs/>
          <w:noProof/>
          <w:sz w:val="24"/>
          <w:szCs w:val="24"/>
          <w:lang w:val="en-US"/>
        </w:rPr>
        <w:t>Expert Systems with Applications</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28</w:t>
      </w:r>
      <w:r w:rsidRPr="00B52EAE">
        <w:rPr>
          <w:rFonts w:ascii="Times New Roman" w:hAnsi="Times New Roman" w:cs="Times New Roman"/>
          <w:noProof/>
          <w:sz w:val="24"/>
          <w:szCs w:val="24"/>
          <w:lang w:val="en-US"/>
        </w:rPr>
        <w:t>, 127–135.</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Su, C.-T., &amp; Chen, Y.-C. (2011). Rule extraction algorithm from support vector machines and its application to credit screening. </w:t>
      </w:r>
      <w:r w:rsidRPr="00B52EAE">
        <w:rPr>
          <w:rFonts w:ascii="Times New Roman" w:hAnsi="Times New Roman" w:cs="Times New Roman"/>
          <w:i/>
          <w:iCs/>
          <w:noProof/>
          <w:sz w:val="24"/>
          <w:szCs w:val="24"/>
          <w:lang w:val="en-US"/>
        </w:rPr>
        <w:t>Soft Computing</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16(4)</w:t>
      </w:r>
      <w:r w:rsidRPr="00B52EAE">
        <w:rPr>
          <w:rFonts w:ascii="Times New Roman" w:hAnsi="Times New Roman" w:cs="Times New Roman"/>
          <w:noProof/>
          <w:sz w:val="24"/>
          <w:szCs w:val="24"/>
          <w:lang w:val="en-US"/>
        </w:rPr>
        <w:t>, 645–658.</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Tianqi, C., &amp; Guestrin, C. (2016). </w:t>
      </w:r>
      <w:r w:rsidRPr="00B52EAE">
        <w:rPr>
          <w:rFonts w:ascii="Times New Roman" w:hAnsi="Times New Roman" w:cs="Times New Roman"/>
          <w:i/>
          <w:iCs/>
          <w:noProof/>
          <w:sz w:val="24"/>
          <w:szCs w:val="24"/>
          <w:lang w:val="en-US"/>
        </w:rPr>
        <w:t>XGBoost: A Scalable Tree Boosting System</w:t>
      </w:r>
      <w:r w:rsidRPr="00B52EAE">
        <w:rPr>
          <w:rFonts w:ascii="Times New Roman" w:hAnsi="Times New Roman" w:cs="Times New Roman"/>
          <w:noProof/>
          <w:sz w:val="24"/>
          <w:szCs w:val="24"/>
          <w:lang w:val="en-US"/>
        </w:rPr>
        <w:t>.</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Touzet, C. F. (1997). Neural reinforcement learning for behaviour synthesis. </w:t>
      </w:r>
      <w:r w:rsidRPr="00B52EAE">
        <w:rPr>
          <w:rFonts w:ascii="Times New Roman" w:hAnsi="Times New Roman" w:cs="Times New Roman"/>
          <w:i/>
          <w:iCs/>
          <w:noProof/>
          <w:sz w:val="24"/>
          <w:szCs w:val="24"/>
          <w:lang w:val="en-US"/>
        </w:rPr>
        <w:t>Robotics and Autonomous Systems</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22</w:t>
      </w:r>
      <w:r w:rsidRPr="00B52EAE">
        <w:rPr>
          <w:rFonts w:ascii="Times New Roman" w:hAnsi="Times New Roman" w:cs="Times New Roman"/>
          <w:noProof/>
          <w:sz w:val="24"/>
          <w:szCs w:val="24"/>
          <w:lang w:val="en-US"/>
        </w:rPr>
        <w:t>, 251–281.</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Vapnik, V. (1998). </w:t>
      </w:r>
      <w:r w:rsidRPr="00B52EAE">
        <w:rPr>
          <w:rFonts w:ascii="Times New Roman" w:hAnsi="Times New Roman" w:cs="Times New Roman"/>
          <w:i/>
          <w:iCs/>
          <w:noProof/>
          <w:sz w:val="24"/>
          <w:szCs w:val="24"/>
          <w:lang w:val="en-US"/>
        </w:rPr>
        <w:t>Statistical Learning Theory</w:t>
      </w:r>
      <w:r w:rsidRPr="00B52EAE">
        <w:rPr>
          <w:rFonts w:ascii="Times New Roman" w:hAnsi="Times New Roman" w:cs="Times New Roman"/>
          <w:noProof/>
          <w:sz w:val="24"/>
          <w:szCs w:val="24"/>
          <w:lang w:val="en-US"/>
        </w:rPr>
        <w:t>. New York.</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Vasicek, O. A. (1984). The philosophy of credit valuation: the credit valuation model, KMV Corporation. </w:t>
      </w:r>
      <w:r w:rsidRPr="00B52EAE">
        <w:rPr>
          <w:rFonts w:ascii="Times New Roman" w:hAnsi="Times New Roman" w:cs="Times New Roman"/>
          <w:i/>
          <w:iCs/>
          <w:noProof/>
          <w:sz w:val="24"/>
          <w:szCs w:val="24"/>
          <w:lang w:val="en-US"/>
        </w:rPr>
        <w:t>KMV</w:t>
      </w:r>
      <w:r w:rsidRPr="00B52EAE">
        <w:rPr>
          <w:rFonts w:ascii="Times New Roman" w:hAnsi="Times New Roman" w:cs="Times New Roman"/>
          <w:noProof/>
          <w:sz w:val="24"/>
          <w:szCs w:val="24"/>
          <w:lang w:val="en-US"/>
        </w:rPr>
        <w:t>.</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Vellido, A., Lisboa, P., &amp; Vaughan, J. (1999). Neural networks in business: A survey of applications (1992–1998). </w:t>
      </w:r>
      <w:r w:rsidRPr="00B52EAE">
        <w:rPr>
          <w:rFonts w:ascii="Times New Roman" w:hAnsi="Times New Roman" w:cs="Times New Roman"/>
          <w:i/>
          <w:iCs/>
          <w:noProof/>
          <w:sz w:val="24"/>
          <w:szCs w:val="24"/>
          <w:lang w:val="en-US"/>
        </w:rPr>
        <w:t>Expert System with Applications</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17</w:t>
      </w:r>
      <w:r w:rsidRPr="00B52EAE">
        <w:rPr>
          <w:rFonts w:ascii="Times New Roman" w:hAnsi="Times New Roman" w:cs="Times New Roman"/>
          <w:noProof/>
          <w:sz w:val="24"/>
          <w:szCs w:val="24"/>
          <w:lang w:val="en-US"/>
        </w:rPr>
        <w:t>, 51–70.</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Wang, C., Li, G., &amp; Li, J. (2008). Oil-exporting country risk evaluation using a multi-group discrimination method. </w:t>
      </w:r>
      <w:r w:rsidRPr="00B52EAE">
        <w:rPr>
          <w:rFonts w:ascii="Times New Roman" w:hAnsi="Times New Roman" w:cs="Times New Roman"/>
          <w:i/>
          <w:iCs/>
          <w:noProof/>
          <w:sz w:val="24"/>
          <w:szCs w:val="24"/>
          <w:lang w:val="en-US"/>
        </w:rPr>
        <w:t>38th International Conference on Computers and Industrial Engineering 2008</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1</w:t>
      </w:r>
      <w:r w:rsidRPr="00B52EAE">
        <w:rPr>
          <w:rFonts w:ascii="Times New Roman" w:hAnsi="Times New Roman" w:cs="Times New Roman"/>
          <w:noProof/>
          <w:sz w:val="24"/>
          <w:szCs w:val="24"/>
          <w:lang w:val="en-US"/>
        </w:rPr>
        <w:t>(February), 648–651.</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West, D., Dellana, S., &amp; Qian, J. (2005). Neural network ensemble strategies for financial decision applications. </w:t>
      </w:r>
      <w:r w:rsidRPr="00B52EAE">
        <w:rPr>
          <w:rFonts w:ascii="Times New Roman" w:hAnsi="Times New Roman" w:cs="Times New Roman"/>
          <w:i/>
          <w:iCs/>
          <w:noProof/>
          <w:sz w:val="24"/>
          <w:szCs w:val="24"/>
          <w:lang w:val="en-US"/>
        </w:rPr>
        <w:t>Computers and Operations Research</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32</w:t>
      </w:r>
      <w:r w:rsidRPr="00B52EAE">
        <w:rPr>
          <w:rFonts w:ascii="Times New Roman" w:hAnsi="Times New Roman" w:cs="Times New Roman"/>
          <w:noProof/>
          <w:sz w:val="24"/>
          <w:szCs w:val="24"/>
          <w:lang w:val="en-US"/>
        </w:rPr>
        <w:t>(10), 2543–2559. https://doi.org/10.1016/j.cor.2004.03.017</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Westgaard, S., &amp; van der Wijst, N. (2001). Default probabilities in a corporate bank portfolio: A logistic model approach. </w:t>
      </w:r>
      <w:r w:rsidRPr="00B52EAE">
        <w:rPr>
          <w:rFonts w:ascii="Times New Roman" w:hAnsi="Times New Roman" w:cs="Times New Roman"/>
          <w:i/>
          <w:iCs/>
          <w:noProof/>
          <w:sz w:val="24"/>
          <w:szCs w:val="24"/>
          <w:lang w:val="en-US"/>
        </w:rPr>
        <w:t>European Journal of Operational Research</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135</w:t>
      </w:r>
      <w:r w:rsidRPr="00B52EAE">
        <w:rPr>
          <w:rFonts w:ascii="Times New Roman" w:hAnsi="Times New Roman" w:cs="Times New Roman"/>
          <w:noProof/>
          <w:sz w:val="24"/>
          <w:szCs w:val="24"/>
          <w:lang w:val="en-US"/>
        </w:rPr>
        <w:t>(2), 338–349.</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lastRenderedPageBreak/>
        <w:t xml:space="preserve">Wilson, T. C. (1998). Portfolio Credit Risk. </w:t>
      </w:r>
      <w:r w:rsidRPr="00B52EAE">
        <w:rPr>
          <w:rFonts w:ascii="Times New Roman" w:hAnsi="Times New Roman" w:cs="Times New Roman"/>
          <w:i/>
          <w:iCs/>
          <w:noProof/>
          <w:sz w:val="24"/>
          <w:szCs w:val="24"/>
          <w:lang w:val="en-US"/>
        </w:rPr>
        <w:t>Federal Reserve Bank of New York Economic Policy Review</w:t>
      </w:r>
      <w:r w:rsidRPr="00B52EAE">
        <w:rPr>
          <w:rFonts w:ascii="Times New Roman" w:hAnsi="Times New Roman" w:cs="Times New Roman"/>
          <w:noProof/>
          <w:sz w:val="24"/>
          <w:szCs w:val="24"/>
          <w:lang w:val="en-US"/>
        </w:rPr>
        <w:t>, 71–82.</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Zopounidis, C, &amp; Doumpos, M. (1998). Developing a multicriteria decision support system for financial classification problems: the finclas system. </w:t>
      </w:r>
      <w:r w:rsidRPr="00B52EAE">
        <w:rPr>
          <w:rFonts w:ascii="Times New Roman" w:hAnsi="Times New Roman" w:cs="Times New Roman"/>
          <w:i/>
          <w:iCs/>
          <w:noProof/>
          <w:sz w:val="24"/>
          <w:szCs w:val="24"/>
          <w:lang w:val="en-US"/>
        </w:rPr>
        <w:t>Optimization Methods and Software</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8</w:t>
      </w:r>
      <w:r w:rsidRPr="00B52EAE">
        <w:rPr>
          <w:rFonts w:ascii="Times New Roman" w:hAnsi="Times New Roman" w:cs="Times New Roman"/>
          <w:noProof/>
          <w:sz w:val="24"/>
          <w:szCs w:val="24"/>
          <w:lang w:val="en-US"/>
        </w:rPr>
        <w:t>(3–4), 277–304.</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Zopounidis, Constantin, &amp; Doumpos, M. (1999). Business failure prediction using the utadis multicriteria analysis method. </w:t>
      </w:r>
      <w:r w:rsidRPr="00B52EAE">
        <w:rPr>
          <w:rFonts w:ascii="Times New Roman" w:hAnsi="Times New Roman" w:cs="Times New Roman"/>
          <w:i/>
          <w:iCs/>
          <w:noProof/>
          <w:sz w:val="24"/>
          <w:szCs w:val="24"/>
          <w:lang w:val="en-US"/>
        </w:rPr>
        <w:t>Journal of the Operational Research Society</w:t>
      </w:r>
      <w:r w:rsidRPr="00B52EAE">
        <w:rPr>
          <w:rFonts w:ascii="Times New Roman" w:hAnsi="Times New Roman" w:cs="Times New Roman"/>
          <w:noProof/>
          <w:sz w:val="24"/>
          <w:szCs w:val="24"/>
          <w:lang w:val="en-US"/>
        </w:rPr>
        <w:t xml:space="preserve">, </w:t>
      </w:r>
      <w:r w:rsidRPr="00B52EAE">
        <w:rPr>
          <w:rFonts w:ascii="Times New Roman" w:hAnsi="Times New Roman" w:cs="Times New Roman"/>
          <w:i/>
          <w:iCs/>
          <w:noProof/>
          <w:sz w:val="24"/>
          <w:szCs w:val="24"/>
          <w:lang w:val="en-US"/>
        </w:rPr>
        <w:t>50</w:t>
      </w:r>
      <w:r w:rsidRPr="00B52EAE">
        <w:rPr>
          <w:rFonts w:ascii="Times New Roman" w:hAnsi="Times New Roman" w:cs="Times New Roman"/>
          <w:noProof/>
          <w:sz w:val="24"/>
          <w:szCs w:val="24"/>
          <w:lang w:val="en-US"/>
        </w:rPr>
        <w:t>(11), 1138–1148. https://doi.org/10.1057/palgrave.jors.2600818</w:t>
      </w:r>
    </w:p>
    <w:p w:rsidR="00421094" w:rsidRPr="00B52EAE"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lang w:val="en-US"/>
        </w:rPr>
      </w:pPr>
      <w:r w:rsidRPr="00B52EAE">
        <w:rPr>
          <w:rFonts w:ascii="Times New Roman" w:hAnsi="Times New Roman" w:cs="Times New Roman"/>
          <w:noProof/>
          <w:sz w:val="24"/>
          <w:szCs w:val="24"/>
          <w:lang w:val="en-US"/>
        </w:rPr>
        <w:t xml:space="preserve">Zurada, J. (1992). </w:t>
      </w:r>
      <w:r w:rsidRPr="00B52EAE">
        <w:rPr>
          <w:rFonts w:ascii="Times New Roman" w:hAnsi="Times New Roman" w:cs="Times New Roman"/>
          <w:i/>
          <w:iCs/>
          <w:noProof/>
          <w:sz w:val="24"/>
          <w:szCs w:val="24"/>
          <w:lang w:val="en-US"/>
        </w:rPr>
        <w:t>Introduction to Arti</w:t>
      </w:r>
      <w:r w:rsidRPr="00421094">
        <w:rPr>
          <w:rFonts w:ascii="Times New Roman" w:hAnsi="Times New Roman" w:cs="Times New Roman"/>
          <w:i/>
          <w:iCs/>
          <w:noProof/>
          <w:sz w:val="24"/>
          <w:szCs w:val="24"/>
        </w:rPr>
        <w:t>ﬁ</w:t>
      </w:r>
      <w:r w:rsidRPr="00B52EAE">
        <w:rPr>
          <w:rFonts w:ascii="Times New Roman" w:hAnsi="Times New Roman" w:cs="Times New Roman"/>
          <w:i/>
          <w:iCs/>
          <w:noProof/>
          <w:sz w:val="24"/>
          <w:szCs w:val="24"/>
          <w:lang w:val="en-US"/>
        </w:rPr>
        <w:t>cial Neural Systems</w:t>
      </w:r>
      <w:r w:rsidRPr="00B52EAE">
        <w:rPr>
          <w:rFonts w:ascii="Times New Roman" w:hAnsi="Times New Roman" w:cs="Times New Roman"/>
          <w:noProof/>
          <w:sz w:val="24"/>
          <w:szCs w:val="24"/>
          <w:lang w:val="en-US"/>
        </w:rPr>
        <w:t>. St.Paul: West Pub-lishing Co.</w:t>
      </w:r>
    </w:p>
    <w:p w:rsidR="00421094" w:rsidRPr="00421094" w:rsidRDefault="00421094" w:rsidP="00421094">
      <w:pPr>
        <w:widowControl w:val="0"/>
        <w:autoSpaceDE w:val="0"/>
        <w:autoSpaceDN w:val="0"/>
        <w:adjustRightInd w:val="0"/>
        <w:spacing w:line="360" w:lineRule="auto"/>
        <w:ind w:left="480" w:hanging="480"/>
        <w:rPr>
          <w:rFonts w:ascii="Times New Roman" w:hAnsi="Times New Roman" w:cs="Times New Roman"/>
          <w:noProof/>
          <w:sz w:val="24"/>
          <w:szCs w:val="24"/>
        </w:rPr>
      </w:pPr>
      <w:r w:rsidRPr="00421094">
        <w:rPr>
          <w:rFonts w:ascii="Times New Roman" w:hAnsi="Times New Roman" w:cs="Times New Roman"/>
          <w:noProof/>
          <w:sz w:val="24"/>
          <w:szCs w:val="24"/>
        </w:rPr>
        <w:t xml:space="preserve">Γαγάνης, Χ., Δούμπος, Μ., &amp; Ζοπουνίδης, Κ. (2006). </w:t>
      </w:r>
      <w:r w:rsidRPr="00421094">
        <w:rPr>
          <w:rFonts w:ascii="Times New Roman" w:hAnsi="Times New Roman" w:cs="Times New Roman"/>
          <w:i/>
          <w:iCs/>
          <w:noProof/>
          <w:sz w:val="24"/>
          <w:szCs w:val="24"/>
        </w:rPr>
        <w:t>Συστήματα Πρόγνωσης της Χρηματοοικονομικής Αποτυχίας: Η Ελληνική Εμπειρία</w:t>
      </w:r>
      <w:r w:rsidRPr="00421094">
        <w:rPr>
          <w:rFonts w:ascii="Times New Roman" w:hAnsi="Times New Roman" w:cs="Times New Roman"/>
          <w:noProof/>
          <w:sz w:val="24"/>
          <w:szCs w:val="24"/>
        </w:rPr>
        <w:t>. Eκδόσεις Κλειδάριθμος.</w:t>
      </w:r>
    </w:p>
    <w:p w:rsidR="00421094" w:rsidRPr="00421094" w:rsidRDefault="00421094" w:rsidP="00421094">
      <w:pPr>
        <w:widowControl w:val="0"/>
        <w:autoSpaceDE w:val="0"/>
        <w:autoSpaceDN w:val="0"/>
        <w:adjustRightInd w:val="0"/>
        <w:spacing w:line="360" w:lineRule="auto"/>
        <w:ind w:left="480" w:hanging="480"/>
        <w:rPr>
          <w:rFonts w:ascii="Times New Roman" w:hAnsi="Times New Roman" w:cs="Times New Roman"/>
          <w:noProof/>
          <w:sz w:val="24"/>
        </w:rPr>
      </w:pPr>
      <w:r w:rsidRPr="00421094">
        <w:rPr>
          <w:rFonts w:ascii="Times New Roman" w:hAnsi="Times New Roman" w:cs="Times New Roman"/>
          <w:noProof/>
          <w:sz w:val="24"/>
          <w:szCs w:val="24"/>
        </w:rPr>
        <w:t xml:space="preserve">Γκινόγλου, Δ. (1994). </w:t>
      </w:r>
      <w:r w:rsidRPr="00421094">
        <w:rPr>
          <w:rFonts w:ascii="Times New Roman" w:hAnsi="Times New Roman" w:cs="Times New Roman"/>
          <w:i/>
          <w:iCs/>
          <w:noProof/>
          <w:sz w:val="24"/>
          <w:szCs w:val="24"/>
        </w:rPr>
        <w:t>Εξέταση των Ελληνικών προβλημάτων επιχειρήσεων και πρόβλεψης της εμφάνισης τους</w:t>
      </w:r>
      <w:r w:rsidRPr="00421094">
        <w:rPr>
          <w:rFonts w:ascii="Times New Roman" w:hAnsi="Times New Roman" w:cs="Times New Roman"/>
          <w:noProof/>
          <w:sz w:val="24"/>
          <w:szCs w:val="24"/>
        </w:rPr>
        <w:t>. Πανεπιστήμιο Μακεδονίας.</w:t>
      </w:r>
    </w:p>
    <w:p w:rsidR="002B161C" w:rsidRPr="00500CA5" w:rsidRDefault="004603D4" w:rsidP="00421094">
      <w:pPr>
        <w:widowControl w:val="0"/>
        <w:autoSpaceDE w:val="0"/>
        <w:autoSpaceDN w:val="0"/>
        <w:adjustRightInd w:val="0"/>
        <w:spacing w:line="360" w:lineRule="auto"/>
        <w:ind w:left="480" w:hanging="480"/>
        <w:rPr>
          <w:rFonts w:ascii="Times New Roman" w:hAnsi="Times New Roman" w:cs="Times New Roman"/>
          <w:sz w:val="24"/>
        </w:rPr>
      </w:pPr>
      <w:r>
        <w:rPr>
          <w:rFonts w:ascii="Times New Roman" w:hAnsi="Times New Roman" w:cs="Times New Roman"/>
          <w:sz w:val="24"/>
        </w:rPr>
        <w:fldChar w:fldCharType="end"/>
      </w:r>
    </w:p>
    <w:p w:rsidR="002F65CD" w:rsidRPr="0070766B" w:rsidRDefault="002F65CD" w:rsidP="0070766B">
      <w:pPr>
        <w:widowControl w:val="0"/>
        <w:autoSpaceDE w:val="0"/>
        <w:autoSpaceDN w:val="0"/>
        <w:adjustRightInd w:val="0"/>
        <w:spacing w:line="360" w:lineRule="auto"/>
        <w:rPr>
          <w:rFonts w:ascii="Times New Roman" w:hAnsi="Times New Roman" w:cs="Times New Roman"/>
          <w:sz w:val="24"/>
          <w:lang w:val="en-US"/>
        </w:rPr>
      </w:pPr>
    </w:p>
    <w:sectPr w:rsidR="002F65CD" w:rsidRPr="0070766B" w:rsidSect="006D2C1B">
      <w:footerReference w:type="default" r:id="rId27"/>
      <w:pgSz w:w="11906" w:h="16838" w:code="9"/>
      <w:pgMar w:top="1699" w:right="1699" w:bottom="1411" w:left="1699" w:header="850" w:footer="85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C1A" w:rsidRDefault="00963C1A" w:rsidP="00194C3C">
      <w:pPr>
        <w:spacing w:after="0" w:line="240" w:lineRule="auto"/>
      </w:pPr>
      <w:r>
        <w:separator/>
      </w:r>
    </w:p>
  </w:endnote>
  <w:endnote w:type="continuationSeparator" w:id="0">
    <w:p w:rsidR="00963C1A" w:rsidRDefault="00963C1A" w:rsidP="00194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58A" w:rsidRDefault="0058658A">
    <w:pPr>
      <w:pStyle w:val="Footer"/>
      <w:jc w:val="center"/>
    </w:pPr>
  </w:p>
  <w:p w:rsidR="0058658A" w:rsidRDefault="005865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9251104"/>
      <w:docPartObj>
        <w:docPartGallery w:val="Page Numbers (Bottom of Page)"/>
        <w:docPartUnique/>
      </w:docPartObj>
    </w:sdtPr>
    <w:sdtEndPr>
      <w:rPr>
        <w:noProof/>
      </w:rPr>
    </w:sdtEndPr>
    <w:sdtContent>
      <w:p w:rsidR="0058658A" w:rsidRDefault="0058658A">
        <w:pPr>
          <w:pStyle w:val="Footer"/>
          <w:jc w:val="center"/>
        </w:pPr>
        <w:r>
          <w:fldChar w:fldCharType="begin"/>
        </w:r>
        <w:r>
          <w:instrText xml:space="preserve"> PAGE   \* MERGEFORMAT </w:instrText>
        </w:r>
        <w:r>
          <w:fldChar w:fldCharType="separate"/>
        </w:r>
        <w:r w:rsidR="007C4E42">
          <w:rPr>
            <w:noProof/>
          </w:rPr>
          <w:t>34</w:t>
        </w:r>
        <w:r>
          <w:rPr>
            <w:noProof/>
          </w:rPr>
          <w:fldChar w:fldCharType="end"/>
        </w:r>
      </w:p>
    </w:sdtContent>
  </w:sdt>
  <w:p w:rsidR="0058658A" w:rsidRDefault="005865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C1A" w:rsidRDefault="00963C1A" w:rsidP="00194C3C">
      <w:pPr>
        <w:spacing w:after="0" w:line="240" w:lineRule="auto"/>
      </w:pPr>
      <w:r>
        <w:separator/>
      </w:r>
    </w:p>
  </w:footnote>
  <w:footnote w:type="continuationSeparator" w:id="0">
    <w:p w:rsidR="00963C1A" w:rsidRDefault="00963C1A" w:rsidP="00194C3C">
      <w:pPr>
        <w:spacing w:after="0" w:line="240" w:lineRule="auto"/>
      </w:pPr>
      <w:r>
        <w:continuationSeparator/>
      </w:r>
    </w:p>
  </w:footnote>
  <w:footnote w:id="1">
    <w:p w:rsidR="0058658A" w:rsidRPr="00AD79D9" w:rsidRDefault="0058658A" w:rsidP="0092637A">
      <w:pPr>
        <w:pStyle w:val="FootnoteText"/>
        <w:jc w:val="both"/>
        <w:rPr>
          <w:rFonts w:cstheme="minorHAnsi"/>
        </w:rPr>
      </w:pPr>
      <w:r w:rsidRPr="00AD79D9">
        <w:rPr>
          <w:rStyle w:val="FootnoteReference"/>
          <w:rFonts w:cstheme="minorHAnsi"/>
        </w:rPr>
        <w:footnoteRef/>
      </w:r>
      <w:r w:rsidRPr="00AD79D9">
        <w:rPr>
          <w:rFonts w:cstheme="minorHAnsi"/>
          <w:lang w:val="en-US"/>
        </w:rPr>
        <w:t xml:space="preserve"> MLP: multi-layer perceptron, BP: back-propagation, GA: genetic algorithm, LM: </w:t>
      </w:r>
      <w:proofErr w:type="spellStart"/>
      <w:r w:rsidRPr="00AD79D9">
        <w:rPr>
          <w:rFonts w:cstheme="minorHAnsi"/>
          <w:lang w:val="en-US"/>
        </w:rPr>
        <w:t>Levenberg</w:t>
      </w:r>
      <w:proofErr w:type="spellEnd"/>
      <w:r w:rsidRPr="00AD79D9">
        <w:rPr>
          <w:rFonts w:cstheme="minorHAnsi"/>
          <w:lang w:val="en-US"/>
        </w:rPr>
        <w:t xml:space="preserve"> – Marquardt. </w:t>
      </w:r>
      <w:r w:rsidRPr="00AD79D9">
        <w:rPr>
          <w:rFonts w:cstheme="minorHAnsi"/>
        </w:rPr>
        <w:t xml:space="preserve">Το </w:t>
      </w:r>
      <w:r w:rsidRPr="00AD79D9">
        <w:rPr>
          <w:rFonts w:cstheme="minorHAnsi"/>
          <w:lang w:val="en-US"/>
        </w:rPr>
        <w:t>MLP</w:t>
      </w:r>
      <w:r w:rsidRPr="00AD79D9">
        <w:rPr>
          <w:rFonts w:cstheme="minorHAnsi"/>
        </w:rPr>
        <w:t xml:space="preserve"> είναι νευρωνικό δίκτυο που έχει χρησιμοποιηθεί. Τα </w:t>
      </w:r>
      <w:r w:rsidRPr="00AD79D9">
        <w:rPr>
          <w:rFonts w:cstheme="minorHAnsi"/>
          <w:lang w:val="en-US"/>
        </w:rPr>
        <w:t>BP</w:t>
      </w:r>
      <w:r w:rsidRPr="00AD79D9">
        <w:rPr>
          <w:rFonts w:cstheme="minorHAnsi"/>
        </w:rPr>
        <w:t xml:space="preserve"> και </w:t>
      </w:r>
      <w:r w:rsidRPr="00AD79D9">
        <w:rPr>
          <w:rFonts w:cstheme="minorHAnsi"/>
          <w:lang w:val="en-US"/>
        </w:rPr>
        <w:t>GA</w:t>
      </w:r>
      <w:r w:rsidRPr="00AD79D9">
        <w:rPr>
          <w:rFonts w:cstheme="minorHAnsi"/>
        </w:rPr>
        <w:t xml:space="preserve"> είναι αλγόριθμοι που χρησιμοποιήθηκαν κατά τη διαδικασία εκπαίδευσης.</w:t>
      </w:r>
    </w:p>
  </w:footnote>
  <w:footnote w:id="2">
    <w:p w:rsidR="0058658A" w:rsidRPr="00AD79D9" w:rsidRDefault="0058658A" w:rsidP="004F5274">
      <w:pPr>
        <w:pStyle w:val="FootnoteText"/>
        <w:jc w:val="both"/>
        <w:rPr>
          <w:rFonts w:cstheme="minorHAnsi"/>
          <w:lang w:val="en-US"/>
        </w:rPr>
      </w:pPr>
      <w:r w:rsidRPr="00AD79D9">
        <w:rPr>
          <w:rStyle w:val="FootnoteReference"/>
          <w:rFonts w:cstheme="minorHAnsi"/>
        </w:rPr>
        <w:footnoteRef/>
      </w:r>
      <w:r w:rsidRPr="00AD79D9">
        <w:rPr>
          <w:rFonts w:cstheme="minorHAnsi"/>
          <w:lang w:val="en-US"/>
        </w:rPr>
        <w:t xml:space="preserve"> LS – SVM: Least squares support vector machines, FSSVMs: Fuzzy Smooth Support Vector Machines.</w:t>
      </w:r>
    </w:p>
  </w:footnote>
  <w:footnote w:id="3">
    <w:p w:rsidR="0058658A" w:rsidRPr="00AD79D9" w:rsidRDefault="0058658A" w:rsidP="004F5274">
      <w:pPr>
        <w:pStyle w:val="FootnoteText"/>
        <w:jc w:val="both"/>
        <w:rPr>
          <w:rFonts w:cstheme="minorHAnsi"/>
          <w:lang w:val="en-US"/>
        </w:rPr>
      </w:pPr>
      <w:r w:rsidRPr="00AD79D9">
        <w:rPr>
          <w:rStyle w:val="FootnoteReference"/>
          <w:rFonts w:cstheme="minorHAnsi"/>
        </w:rPr>
        <w:footnoteRef/>
      </w:r>
      <w:r w:rsidRPr="00AD79D9">
        <w:rPr>
          <w:rFonts w:cstheme="minorHAnsi"/>
          <w:lang w:val="en-US"/>
        </w:rPr>
        <w:t xml:space="preserve"> RBF: Radial Basis Function, Poly: Polynomial.</w:t>
      </w:r>
    </w:p>
  </w:footnote>
  <w:footnote w:id="4">
    <w:p w:rsidR="0058658A" w:rsidRPr="00941228" w:rsidRDefault="0058658A" w:rsidP="004F5274">
      <w:pPr>
        <w:pStyle w:val="FootnoteText"/>
        <w:jc w:val="both"/>
      </w:pPr>
      <w:r w:rsidRPr="00AD79D9">
        <w:rPr>
          <w:rStyle w:val="FootnoteReference"/>
          <w:rFonts w:cstheme="minorHAnsi"/>
        </w:rPr>
        <w:footnoteRef/>
      </w:r>
      <w:r w:rsidRPr="00AD79D9">
        <w:rPr>
          <w:rFonts w:cstheme="minorHAnsi"/>
        </w:rPr>
        <w:t xml:space="preserve"> </w:t>
      </w:r>
      <w:r w:rsidRPr="00AD79D9">
        <w:rPr>
          <w:rFonts w:cstheme="minorHAnsi"/>
          <w:lang w:val="en-US"/>
        </w:rPr>
        <w:t>PSO</w:t>
      </w:r>
      <w:r w:rsidRPr="00AD79D9">
        <w:rPr>
          <w:rFonts w:cstheme="minorHAnsi"/>
        </w:rPr>
        <w:t xml:space="preserve">: </w:t>
      </w:r>
      <w:r w:rsidRPr="00AD79D9">
        <w:rPr>
          <w:rFonts w:cstheme="minorHAnsi"/>
          <w:lang w:val="en-US"/>
        </w:rPr>
        <w:t>Practical</w:t>
      </w:r>
      <w:r w:rsidRPr="00AD79D9">
        <w:rPr>
          <w:rFonts w:cstheme="minorHAnsi"/>
        </w:rPr>
        <w:t xml:space="preserve"> </w:t>
      </w:r>
      <w:r w:rsidRPr="00AD79D9">
        <w:rPr>
          <w:rFonts w:cstheme="minorHAnsi"/>
          <w:lang w:val="en-US"/>
        </w:rPr>
        <w:t>swarm</w:t>
      </w:r>
      <w:r w:rsidRPr="00AD79D9">
        <w:rPr>
          <w:rFonts w:cstheme="minorHAnsi"/>
        </w:rPr>
        <w:t xml:space="preserve"> </w:t>
      </w:r>
      <w:r w:rsidRPr="00AD79D9">
        <w:rPr>
          <w:rFonts w:cstheme="minorHAnsi"/>
          <w:lang w:val="en-US"/>
        </w:rPr>
        <w:t>optimization</w:t>
      </w:r>
      <w:r w:rsidRPr="00AD79D9">
        <w:rPr>
          <w:rFonts w:cstheme="minorHAnsi"/>
        </w:rPr>
        <w:t xml:space="preserve"> (Βελτιστοποίηση Σμήνους Σωματιδίων)</w:t>
      </w:r>
    </w:p>
  </w:footnote>
  <w:footnote w:id="5">
    <w:p w:rsidR="0058658A" w:rsidRPr="00AD79D9" w:rsidRDefault="0058658A" w:rsidP="00352DBC">
      <w:pPr>
        <w:pStyle w:val="FootnoteText"/>
        <w:rPr>
          <w:rFonts w:cstheme="minorHAnsi"/>
        </w:rPr>
      </w:pPr>
      <w:r w:rsidRPr="00AD79D9">
        <w:rPr>
          <w:rStyle w:val="FootnoteReference"/>
          <w:rFonts w:cstheme="minorHAnsi"/>
        </w:rPr>
        <w:footnoteRef/>
      </w:r>
      <w:r w:rsidRPr="00AD79D9">
        <w:rPr>
          <w:rFonts w:cstheme="minorHAnsi"/>
        </w:rPr>
        <w:t xml:space="preserve"> ΒΑ: Βιομηχανική Αποδοτικότητα</w:t>
      </w:r>
    </w:p>
  </w:footnote>
  <w:footnote w:id="6">
    <w:p w:rsidR="0058658A" w:rsidRPr="00AD79D9" w:rsidRDefault="0058658A" w:rsidP="00352DBC">
      <w:pPr>
        <w:pStyle w:val="FootnoteText"/>
        <w:rPr>
          <w:rFonts w:cstheme="minorHAnsi"/>
        </w:rPr>
      </w:pPr>
      <w:r w:rsidRPr="00AD79D9">
        <w:rPr>
          <w:rStyle w:val="FootnoteReference"/>
          <w:rFonts w:cstheme="minorHAnsi"/>
        </w:rPr>
        <w:footnoteRef/>
      </w:r>
      <w:r w:rsidRPr="00AD79D9">
        <w:rPr>
          <w:rFonts w:cstheme="minorHAnsi"/>
        </w:rPr>
        <w:t xml:space="preserve"> ΣΙΔ: Συνολική Ικανότητα Δανεισμού</w:t>
      </w:r>
    </w:p>
  </w:footnote>
  <w:footnote w:id="7">
    <w:p w:rsidR="0058658A" w:rsidRPr="00AD79D9" w:rsidRDefault="0058658A" w:rsidP="00352DBC">
      <w:pPr>
        <w:pStyle w:val="FootnoteText"/>
        <w:rPr>
          <w:rFonts w:cstheme="minorHAnsi"/>
        </w:rPr>
      </w:pPr>
      <w:r w:rsidRPr="00AD79D9">
        <w:rPr>
          <w:rStyle w:val="FootnoteReference"/>
          <w:rFonts w:cstheme="minorHAnsi"/>
        </w:rPr>
        <w:footnoteRef/>
      </w:r>
      <w:r w:rsidRPr="00AD79D9">
        <w:rPr>
          <w:rFonts w:cstheme="minorHAnsi"/>
        </w:rPr>
        <w:t xml:space="preserve"> ΔΔ: Διάρθρωση Δανεισμού</w:t>
      </w:r>
    </w:p>
  </w:footnote>
  <w:footnote w:id="8">
    <w:p w:rsidR="0058658A" w:rsidRPr="00AD79D9" w:rsidRDefault="0058658A" w:rsidP="00352DBC">
      <w:pPr>
        <w:pStyle w:val="FootnoteText"/>
        <w:rPr>
          <w:rFonts w:cstheme="minorHAnsi"/>
        </w:rPr>
      </w:pPr>
      <w:r w:rsidRPr="00AD79D9">
        <w:rPr>
          <w:rStyle w:val="FootnoteReference"/>
          <w:rFonts w:cstheme="minorHAnsi"/>
        </w:rPr>
        <w:footnoteRef/>
      </w:r>
      <w:r w:rsidRPr="00AD79D9">
        <w:rPr>
          <w:rFonts w:cstheme="minorHAnsi"/>
        </w:rPr>
        <w:t xml:space="preserve"> ΑΡ: Άμεση Ρευστότητα</w:t>
      </w:r>
    </w:p>
  </w:footnote>
  <w:footnote w:id="9">
    <w:p w:rsidR="0058658A" w:rsidRPr="00AD79D9" w:rsidRDefault="0058658A" w:rsidP="003E7130">
      <w:pPr>
        <w:pStyle w:val="FootnoteText"/>
        <w:tabs>
          <w:tab w:val="left" w:pos="3267"/>
        </w:tabs>
        <w:rPr>
          <w:rFonts w:cstheme="minorHAnsi"/>
        </w:rPr>
      </w:pPr>
      <w:r w:rsidRPr="00AD79D9">
        <w:rPr>
          <w:rStyle w:val="FootnoteReference"/>
          <w:rFonts w:cstheme="minorHAnsi"/>
        </w:rPr>
        <w:footnoteRef/>
      </w:r>
      <w:r w:rsidRPr="00AD79D9">
        <w:rPr>
          <w:rFonts w:cstheme="minorHAnsi"/>
        </w:rPr>
        <w:t xml:space="preserve"> ΚΕ: Κόστος Εργασίας</w:t>
      </w:r>
      <w:r w:rsidR="003E7130">
        <w:rPr>
          <w:rFonts w:cstheme="minorHAnsi"/>
        </w:rPr>
        <w:tab/>
      </w:r>
    </w:p>
  </w:footnote>
  <w:footnote w:id="10">
    <w:p w:rsidR="0058658A" w:rsidRPr="00AD79D9" w:rsidRDefault="0058658A" w:rsidP="00352DBC">
      <w:pPr>
        <w:pStyle w:val="FootnoteText"/>
        <w:rPr>
          <w:rFonts w:cstheme="minorHAnsi"/>
        </w:rPr>
      </w:pPr>
      <w:r w:rsidRPr="00AD79D9">
        <w:rPr>
          <w:rStyle w:val="FootnoteReference"/>
          <w:rFonts w:cstheme="minorHAnsi"/>
        </w:rPr>
        <w:footnoteRef/>
      </w:r>
      <w:r w:rsidRPr="00AD79D9">
        <w:rPr>
          <w:rFonts w:cstheme="minorHAnsi"/>
        </w:rPr>
        <w:t xml:space="preserve"> Ερώτημα: Οι πραγματικοί εταιρικοί φόροι δεν αποθαρρύνουν την επιχειρηματική δραστηριότητα (10 = άριστο)</w:t>
      </w:r>
    </w:p>
  </w:footnote>
  <w:footnote w:id="11">
    <w:p w:rsidR="0058658A" w:rsidRPr="00AD79D9" w:rsidRDefault="0058658A" w:rsidP="00352DBC">
      <w:pPr>
        <w:pStyle w:val="FootnoteText"/>
        <w:rPr>
          <w:rFonts w:cstheme="minorHAnsi"/>
        </w:rPr>
      </w:pPr>
      <w:r w:rsidRPr="00AD79D9">
        <w:rPr>
          <w:rStyle w:val="FootnoteReference"/>
          <w:rFonts w:cstheme="minorHAnsi"/>
        </w:rPr>
        <w:footnoteRef/>
      </w:r>
      <w:r w:rsidRPr="00AD79D9">
        <w:rPr>
          <w:rFonts w:cstheme="minorHAnsi"/>
        </w:rPr>
        <w:t xml:space="preserve"> Ερώτημα: Η νομοθεσία περί ανταγωνισμού είναι αποτελεσματική για την πρόληψη του αθέμιτου ανταγωνισμού (10=άριστο)</w:t>
      </w:r>
    </w:p>
  </w:footnote>
  <w:footnote w:id="12">
    <w:p w:rsidR="0058658A" w:rsidRPr="00AD79D9" w:rsidRDefault="0058658A" w:rsidP="00352DBC">
      <w:pPr>
        <w:pStyle w:val="FootnoteText"/>
        <w:rPr>
          <w:rFonts w:cstheme="minorHAnsi"/>
        </w:rPr>
      </w:pPr>
      <w:r w:rsidRPr="00AD79D9">
        <w:rPr>
          <w:rStyle w:val="FootnoteReference"/>
          <w:rFonts w:cstheme="minorHAnsi"/>
        </w:rPr>
        <w:footnoteRef/>
      </w:r>
      <w:r w:rsidRPr="00AD79D9">
        <w:rPr>
          <w:rFonts w:cstheme="minorHAnsi"/>
        </w:rPr>
        <w:t xml:space="preserve"> Ερώτημα: Η ευκολία στην επιχειρηματική δραστηριότητα υποστηρίζεται από κανονισμούς (10=άριστο)</w:t>
      </w:r>
    </w:p>
  </w:footnote>
  <w:footnote w:id="13">
    <w:p w:rsidR="0058658A" w:rsidRPr="00AD79D9" w:rsidRDefault="0058658A" w:rsidP="00352DBC">
      <w:pPr>
        <w:pStyle w:val="FootnoteText"/>
        <w:rPr>
          <w:rFonts w:cstheme="minorHAnsi"/>
        </w:rPr>
      </w:pPr>
      <w:r w:rsidRPr="00AD79D9">
        <w:rPr>
          <w:rStyle w:val="FootnoteReference"/>
          <w:rFonts w:cstheme="minorHAnsi"/>
        </w:rPr>
        <w:footnoteRef/>
      </w:r>
      <w:r w:rsidRPr="00AD79D9">
        <w:rPr>
          <w:rFonts w:cstheme="minorHAnsi"/>
        </w:rPr>
        <w:t>Ερώτημα: Οι εργασιακοί κανονισμοί (πρακτικής πρόσληψης / απόλυσης, κατώτατοι μισθοί κ.λπ.) δεν εμποδίζουν τις επιχειρηματικές δραστηριότητες (10=άριστο)</w:t>
      </w:r>
    </w:p>
  </w:footnote>
  <w:footnote w:id="14">
    <w:p w:rsidR="0058658A" w:rsidRPr="00AD79D9" w:rsidRDefault="0058658A" w:rsidP="00352DBC">
      <w:pPr>
        <w:pStyle w:val="FootnoteText"/>
        <w:rPr>
          <w:rFonts w:cstheme="minorHAnsi"/>
        </w:rPr>
      </w:pPr>
      <w:r w:rsidRPr="00AD79D9">
        <w:rPr>
          <w:rStyle w:val="FootnoteReference"/>
          <w:rFonts w:cstheme="minorHAnsi"/>
        </w:rPr>
        <w:footnoteRef/>
      </w:r>
      <w:r w:rsidRPr="00AD79D9">
        <w:rPr>
          <w:rFonts w:cstheme="minorHAnsi"/>
        </w:rPr>
        <w:t xml:space="preserve"> Ερώτημα: Οι μικρές και μεσαίες επιχειρήσεις είναι αποτελεσματικές στα διεθνή πρότυπα (10 = άριστο)</w:t>
      </w:r>
    </w:p>
  </w:footnote>
  <w:footnote w:id="15">
    <w:p w:rsidR="0058658A" w:rsidRPr="00AD79D9" w:rsidRDefault="0058658A" w:rsidP="00352DBC">
      <w:pPr>
        <w:pStyle w:val="FootnoteText"/>
        <w:rPr>
          <w:rFonts w:cstheme="minorHAnsi"/>
        </w:rPr>
      </w:pPr>
      <w:r w:rsidRPr="00AD79D9">
        <w:rPr>
          <w:rStyle w:val="FootnoteReference"/>
          <w:rFonts w:cstheme="minorHAnsi"/>
        </w:rPr>
        <w:footnoteRef/>
      </w:r>
      <w:r w:rsidRPr="00AD79D9">
        <w:rPr>
          <w:rFonts w:cstheme="minorHAnsi"/>
        </w:rPr>
        <w:t xml:space="preserve"> Ερώτημα: Οι τραπεζικές και χρηματοοικονομικές υπηρεσίες υποστηρίζουν αποτελεσματικά τις επιχειρηματικές δραστηριότητες (10 = άριστο)</w:t>
      </w:r>
    </w:p>
  </w:footnote>
  <w:footnote w:id="16">
    <w:p w:rsidR="0058658A" w:rsidRPr="00AD79D9" w:rsidRDefault="0058658A" w:rsidP="00352DBC">
      <w:pPr>
        <w:pStyle w:val="FootnoteText"/>
        <w:rPr>
          <w:rFonts w:cstheme="minorHAnsi"/>
        </w:rPr>
      </w:pPr>
      <w:r w:rsidRPr="00AD79D9">
        <w:rPr>
          <w:rStyle w:val="FootnoteReference"/>
          <w:rFonts w:cstheme="minorHAnsi"/>
        </w:rPr>
        <w:footnoteRef/>
      </w:r>
      <w:r w:rsidRPr="00AD79D9">
        <w:rPr>
          <w:rFonts w:cstheme="minorHAnsi"/>
        </w:rPr>
        <w:t xml:space="preserve"> Ερώτημα: Η πίστωση είναι εύκολα διαθέσιμη για επιχειρήσεις (10 = άριστο)</w:t>
      </w:r>
    </w:p>
  </w:footnote>
  <w:footnote w:id="17">
    <w:p w:rsidR="0058658A" w:rsidRDefault="0058658A" w:rsidP="00352DBC">
      <w:pPr>
        <w:pStyle w:val="FootnoteText"/>
      </w:pPr>
      <w:r w:rsidRPr="00AD79D9">
        <w:rPr>
          <w:rStyle w:val="FootnoteReference"/>
          <w:rFonts w:cstheme="minorHAnsi"/>
        </w:rPr>
        <w:footnoteRef/>
      </w:r>
      <w:r w:rsidRPr="00AD79D9">
        <w:rPr>
          <w:rFonts w:cstheme="minorHAnsi"/>
        </w:rPr>
        <w:t xml:space="preserve"> Ερώτημα: Η γραφειοκρατία δεν εμποδίζει την επιχειρηματική δραστηριότητα (10 = άριστο)</w:t>
      </w:r>
    </w:p>
  </w:footnote>
  <w:footnote w:id="18">
    <w:p w:rsidR="0058658A" w:rsidRPr="00D47475" w:rsidRDefault="0058658A" w:rsidP="00352DBC">
      <w:pPr>
        <w:spacing w:line="360" w:lineRule="auto"/>
        <w:jc w:val="both"/>
      </w:pPr>
      <w:r w:rsidRPr="00D47475">
        <w:rPr>
          <w:rStyle w:val="FootnoteReference"/>
        </w:rPr>
        <w:footnoteRef/>
      </w:r>
      <w:r w:rsidRPr="00D47475">
        <w:t xml:space="preserve"> </w:t>
      </w:r>
      <w:r w:rsidRPr="00AD79D9">
        <w:rPr>
          <w:rFonts w:cstheme="minorHAnsi"/>
          <w:b/>
          <w:sz w:val="20"/>
          <w:szCs w:val="20"/>
          <w:lang w:val="en-US"/>
        </w:rPr>
        <w:t>Bagging</w:t>
      </w:r>
      <w:r w:rsidRPr="00AD79D9">
        <w:rPr>
          <w:rFonts w:cstheme="minorHAnsi"/>
          <w:b/>
          <w:sz w:val="20"/>
          <w:szCs w:val="20"/>
        </w:rPr>
        <w:t xml:space="preserve"> </w:t>
      </w:r>
      <w:r w:rsidRPr="00AD79D9">
        <w:rPr>
          <w:rFonts w:cstheme="minorHAnsi"/>
          <w:sz w:val="20"/>
          <w:szCs w:val="20"/>
        </w:rPr>
        <w:t xml:space="preserve">ονομάζεται η διαδικασία </w:t>
      </w:r>
      <w:r>
        <w:rPr>
          <w:rFonts w:cstheme="minorHAnsi"/>
          <w:sz w:val="20"/>
          <w:szCs w:val="20"/>
        </w:rPr>
        <w:t xml:space="preserve">ανάπτυξης σύνθετων μοντέλων πρόβλεψης, τα οποία αναπτύσσονται από πολλαπλά δείγματα </w:t>
      </w:r>
      <w:r w:rsidRPr="00AD79D9">
        <w:rPr>
          <w:rFonts w:cstheme="minorHAnsi"/>
          <w:sz w:val="20"/>
          <w:szCs w:val="20"/>
          <w:lang w:val="en-US"/>
        </w:rPr>
        <w:t>bootstrap</w:t>
      </w:r>
      <w:r w:rsidRPr="00AD79D9">
        <w:rPr>
          <w:rFonts w:cstheme="minorHAnsi"/>
          <w:sz w:val="20"/>
          <w:szCs w:val="20"/>
        </w:rPr>
        <w:t xml:space="preserve"> </w:t>
      </w:r>
      <w:r>
        <w:rPr>
          <w:rFonts w:cstheme="minorHAnsi"/>
          <w:sz w:val="20"/>
          <w:szCs w:val="20"/>
        </w:rPr>
        <w:t xml:space="preserve">των </w:t>
      </w:r>
      <w:r w:rsidRPr="00AD79D9">
        <w:rPr>
          <w:rFonts w:cstheme="minorHAnsi"/>
          <w:sz w:val="20"/>
          <w:szCs w:val="20"/>
        </w:rPr>
        <w:t xml:space="preserve">δεδομένων εκπαίδευσης. </w:t>
      </w:r>
      <w:r>
        <w:rPr>
          <w:rFonts w:cstheme="minorHAnsi"/>
          <w:sz w:val="20"/>
          <w:szCs w:val="20"/>
        </w:rPr>
        <w:t xml:space="preserve">Αρχικά, από κάθε δείγμα </w:t>
      </w:r>
      <w:r>
        <w:rPr>
          <w:rFonts w:cstheme="minorHAnsi"/>
          <w:sz w:val="20"/>
          <w:szCs w:val="20"/>
          <w:lang w:val="en-US"/>
        </w:rPr>
        <w:t>bootstrap</w:t>
      </w:r>
      <w:r w:rsidRPr="00072BDE">
        <w:rPr>
          <w:rFonts w:cstheme="minorHAnsi"/>
          <w:sz w:val="20"/>
          <w:szCs w:val="20"/>
        </w:rPr>
        <w:t xml:space="preserve"> </w:t>
      </w:r>
      <w:r>
        <w:rPr>
          <w:rFonts w:cstheme="minorHAnsi"/>
          <w:sz w:val="20"/>
          <w:szCs w:val="20"/>
        </w:rPr>
        <w:t>αναπτύσσεται ένα μοντέλο πρόβλεψης και στη συνέχεια χρησιμοποιείται ο μέσος όρος των επιμέρους μοντέλων για τη διαμόρφωση της τελικής (συνδυαστικής) πρόβλεψης</w:t>
      </w:r>
      <m:oMath>
        <m:r>
          <w:rPr>
            <w:rFonts w:ascii="Cambria Math" w:eastAsiaTheme="minorEastAsia" w:hAnsi="Cambria Math" w:cstheme="minorHAnsi"/>
            <w:sz w:val="20"/>
            <w:szCs w:val="20"/>
          </w:rPr>
          <m:t>.</m:t>
        </m:r>
      </m:oMath>
    </w:p>
  </w:footnote>
  <w:footnote w:id="19">
    <w:p w:rsidR="0058658A" w:rsidRPr="00261230" w:rsidRDefault="0058658A" w:rsidP="00352DBC">
      <w:pPr>
        <w:pStyle w:val="FootnoteText"/>
      </w:pPr>
      <w:r>
        <w:rPr>
          <w:rStyle w:val="FootnoteReference"/>
        </w:rPr>
        <w:footnoteRef/>
      </w:r>
      <w:r w:rsidRPr="0030434D">
        <w:t xml:space="preserve"> </w:t>
      </w:r>
      <w:r>
        <w:t xml:space="preserve">Συνήθως τίθεται </w:t>
      </w:r>
      <m:oMath>
        <m:r>
          <w:rPr>
            <w:rFonts w:ascii="Cambria Math" w:hAnsi="Cambria Math"/>
          </w:rPr>
          <m:t>m≈</m:t>
        </m:r>
        <m:rad>
          <m:radPr>
            <m:degHide m:val="1"/>
            <m:ctrlPr>
              <w:rPr>
                <w:rFonts w:ascii="Cambria Math" w:hAnsi="Cambria Math"/>
                <w:i/>
              </w:rPr>
            </m:ctrlPr>
          </m:radPr>
          <m:deg/>
          <m:e>
            <m:r>
              <w:rPr>
                <w:rFonts w:ascii="Cambria Math" w:hAnsi="Cambria Math"/>
              </w:rPr>
              <m:t>p</m:t>
            </m:r>
          </m:e>
        </m:rad>
      </m:oMath>
      <w:r>
        <w:rPr>
          <w:rFonts w:eastAsiaTheme="minorEastAsia"/>
        </w:rPr>
        <w:t xml:space="preserve"> </w:t>
      </w:r>
      <w:r w:rsidRPr="00261230">
        <w:rPr>
          <w:rFonts w:eastAsiaTheme="minorEastAsia"/>
        </w:rPr>
        <w:t xml:space="preserve">  </w:t>
      </w:r>
      <w:r>
        <w:rPr>
          <w:rFonts w:eastAsiaTheme="minorEastAsia"/>
          <w:lang w:val="en-US"/>
        </w:rPr>
        <w:fldChar w:fldCharType="begin" w:fldLock="1"/>
      </w:r>
      <w:r>
        <w:rPr>
          <w:rFonts w:eastAsiaTheme="minorEastAsia"/>
          <w:lang w:val="en-US"/>
        </w:rPr>
        <w:instrText>ADDIN</w:instrText>
      </w:r>
      <w:r w:rsidRPr="00421094">
        <w:rPr>
          <w:rFonts w:eastAsiaTheme="minorEastAsia"/>
        </w:rPr>
        <w:instrText xml:space="preserve"> </w:instrText>
      </w:r>
      <w:r>
        <w:rPr>
          <w:rFonts w:eastAsiaTheme="minorEastAsia"/>
          <w:lang w:val="en-US"/>
        </w:rPr>
        <w:instrText>CSL</w:instrText>
      </w:r>
      <w:r w:rsidRPr="00421094">
        <w:rPr>
          <w:rFonts w:eastAsiaTheme="minorEastAsia"/>
        </w:rPr>
        <w:instrText>_</w:instrText>
      </w:r>
      <w:r>
        <w:rPr>
          <w:rFonts w:eastAsiaTheme="minorEastAsia"/>
          <w:lang w:val="en-US"/>
        </w:rPr>
        <w:instrText>CITATION</w:instrText>
      </w:r>
      <w:r w:rsidRPr="00421094">
        <w:rPr>
          <w:rFonts w:eastAsiaTheme="minorEastAsia"/>
        </w:rPr>
        <w:instrText xml:space="preserve"> {"</w:instrText>
      </w:r>
      <w:r>
        <w:rPr>
          <w:rFonts w:eastAsiaTheme="minorEastAsia"/>
          <w:lang w:val="en-US"/>
        </w:rPr>
        <w:instrText>citationItems</w:instrText>
      </w:r>
      <w:r w:rsidRPr="00421094">
        <w:rPr>
          <w:rFonts w:eastAsiaTheme="minorEastAsia"/>
        </w:rPr>
        <w:instrText>":[{"</w:instrText>
      </w:r>
      <w:r>
        <w:rPr>
          <w:rFonts w:eastAsiaTheme="minorEastAsia"/>
          <w:lang w:val="en-US"/>
        </w:rPr>
        <w:instrText>id</w:instrText>
      </w:r>
      <w:r w:rsidRPr="00421094">
        <w:rPr>
          <w:rFonts w:eastAsiaTheme="minorEastAsia"/>
        </w:rPr>
        <w:instrText>":"</w:instrText>
      </w:r>
      <w:r>
        <w:rPr>
          <w:rFonts w:eastAsiaTheme="minorEastAsia"/>
          <w:lang w:val="en-US"/>
        </w:rPr>
        <w:instrText>ITEM</w:instrText>
      </w:r>
      <w:r w:rsidRPr="00421094">
        <w:rPr>
          <w:rFonts w:eastAsiaTheme="minorEastAsia"/>
        </w:rPr>
        <w:instrText>-1","</w:instrText>
      </w:r>
      <w:r>
        <w:rPr>
          <w:rFonts w:eastAsiaTheme="minorEastAsia"/>
          <w:lang w:val="en-US"/>
        </w:rPr>
        <w:instrText>itemData</w:instrText>
      </w:r>
      <w:r w:rsidRPr="00421094">
        <w:rPr>
          <w:rFonts w:eastAsiaTheme="minorEastAsia"/>
        </w:rPr>
        <w:instrText>":{"</w:instrText>
      </w:r>
      <w:r>
        <w:rPr>
          <w:rFonts w:eastAsiaTheme="minorEastAsia"/>
          <w:lang w:val="en-US"/>
        </w:rPr>
        <w:instrText>DOI</w:instrText>
      </w:r>
      <w:r w:rsidRPr="00421094">
        <w:rPr>
          <w:rFonts w:eastAsiaTheme="minorEastAsia"/>
        </w:rPr>
        <w:instrText>":"10.1016/</w:instrText>
      </w:r>
      <w:r>
        <w:rPr>
          <w:rFonts w:eastAsiaTheme="minorEastAsia"/>
          <w:lang w:val="en-US"/>
        </w:rPr>
        <w:instrText>j</w:instrText>
      </w:r>
      <w:r w:rsidRPr="00421094">
        <w:rPr>
          <w:rFonts w:eastAsiaTheme="minorEastAsia"/>
        </w:rPr>
        <w:instrText>.</w:instrText>
      </w:r>
      <w:r>
        <w:rPr>
          <w:rFonts w:eastAsiaTheme="minorEastAsia"/>
          <w:lang w:val="en-US"/>
        </w:rPr>
        <w:instrText>peva</w:instrText>
      </w:r>
      <w:r w:rsidRPr="00421094">
        <w:rPr>
          <w:rFonts w:eastAsiaTheme="minorEastAsia"/>
        </w:rPr>
        <w:instrText>.2007.06.006","</w:instrText>
      </w:r>
      <w:r>
        <w:rPr>
          <w:rFonts w:eastAsiaTheme="minorEastAsia"/>
          <w:lang w:val="en-US"/>
        </w:rPr>
        <w:instrText>ISBN</w:instrText>
      </w:r>
      <w:r w:rsidRPr="00421094">
        <w:rPr>
          <w:rFonts w:eastAsiaTheme="minorEastAsia"/>
        </w:rPr>
        <w:instrText>":"9780387781884","</w:instrText>
      </w:r>
      <w:r>
        <w:rPr>
          <w:rFonts w:eastAsiaTheme="minorEastAsia"/>
          <w:lang w:val="en-US"/>
        </w:rPr>
        <w:instrText>ISSN</w:instrText>
      </w:r>
      <w:r w:rsidRPr="00421094">
        <w:rPr>
          <w:rFonts w:eastAsiaTheme="minorEastAsia"/>
        </w:rPr>
        <w:instrText>":"01621459","</w:instrText>
      </w:r>
      <w:r>
        <w:rPr>
          <w:rFonts w:eastAsiaTheme="minorEastAsia"/>
          <w:lang w:val="en-US"/>
        </w:rPr>
        <w:instrText>PMID</w:instrText>
      </w:r>
      <w:r w:rsidRPr="00421094">
        <w:rPr>
          <w:rFonts w:eastAsiaTheme="minorEastAsia"/>
        </w:rPr>
        <w:instrText>":"10911016","</w:instrText>
      </w:r>
      <w:r>
        <w:rPr>
          <w:rFonts w:eastAsiaTheme="minorEastAsia"/>
          <w:lang w:val="en-US"/>
        </w:rPr>
        <w:instrText>abstract</w:instrText>
      </w:r>
      <w:r w:rsidRPr="00421094">
        <w:rPr>
          <w:rFonts w:eastAsiaTheme="minorEastAsia"/>
        </w:rPr>
        <w:instrText>":"</w:instrText>
      </w:r>
      <w:r>
        <w:rPr>
          <w:rFonts w:eastAsiaTheme="minorEastAsia"/>
          <w:lang w:val="en-US"/>
        </w:rPr>
        <w:instrText>Review</w:instrText>
      </w:r>
      <w:r w:rsidRPr="00421094">
        <w:rPr>
          <w:rFonts w:eastAsiaTheme="minorEastAsia"/>
        </w:rPr>
        <w:instrText xml:space="preserve"> </w:instrText>
      </w:r>
      <w:r>
        <w:rPr>
          <w:rFonts w:eastAsiaTheme="minorEastAsia"/>
          <w:lang w:val="en-US"/>
        </w:rPr>
        <w:instrText>From</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reviews</w:instrText>
      </w:r>
      <w:r w:rsidRPr="00421094">
        <w:rPr>
          <w:rFonts w:eastAsiaTheme="minorEastAsia"/>
        </w:rPr>
        <w:instrText>: .,.\"</w:instrText>
      </w:r>
      <w:r>
        <w:rPr>
          <w:rFonts w:eastAsiaTheme="minorEastAsia"/>
          <w:lang w:val="en-US"/>
        </w:rPr>
        <w:instrText>There</w:instrText>
      </w:r>
      <w:r w:rsidRPr="00421094">
        <w:rPr>
          <w:rFonts w:eastAsiaTheme="minorEastAsia"/>
        </w:rPr>
        <w:instrText xml:space="preserve"> </w:instrText>
      </w:r>
      <w:r>
        <w:rPr>
          <w:rFonts w:eastAsiaTheme="minorEastAsia"/>
          <w:lang w:val="en-US"/>
        </w:rPr>
        <w:instrText>are</w:instrText>
      </w:r>
      <w:r w:rsidRPr="00421094">
        <w:rPr>
          <w:rFonts w:eastAsiaTheme="minorEastAsia"/>
        </w:rPr>
        <w:instrText xml:space="preserve"> </w:instrText>
      </w:r>
      <w:r>
        <w:rPr>
          <w:rFonts w:eastAsiaTheme="minorEastAsia"/>
          <w:lang w:val="en-US"/>
        </w:rPr>
        <w:instrText>interesting</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non</w:instrText>
      </w:r>
      <w:r w:rsidRPr="00421094">
        <w:rPr>
          <w:rFonts w:eastAsiaTheme="minorEastAsia"/>
        </w:rPr>
        <w:instrText>-</w:instrText>
      </w:r>
      <w:r>
        <w:rPr>
          <w:rFonts w:eastAsiaTheme="minorEastAsia"/>
          <w:lang w:val="en-US"/>
        </w:rPr>
        <w:instrText>standard</w:instrText>
      </w:r>
      <w:r w:rsidRPr="00421094">
        <w:rPr>
          <w:rFonts w:eastAsiaTheme="minorEastAsia"/>
        </w:rPr>
        <w:instrText xml:space="preserve"> </w:instrText>
      </w:r>
      <w:r>
        <w:rPr>
          <w:rFonts w:eastAsiaTheme="minorEastAsia"/>
          <w:lang w:val="en-US"/>
        </w:rPr>
        <w:instrText>topics</w:instrText>
      </w:r>
      <w:r w:rsidRPr="00421094">
        <w:rPr>
          <w:rFonts w:eastAsiaTheme="minorEastAsia"/>
        </w:rPr>
        <w:instrText xml:space="preserve"> </w:instrText>
      </w:r>
      <w:r>
        <w:rPr>
          <w:rFonts w:eastAsiaTheme="minorEastAsia"/>
          <w:lang w:val="en-US"/>
        </w:rPr>
        <w:instrText>that</w:instrText>
      </w:r>
      <w:r w:rsidRPr="00421094">
        <w:rPr>
          <w:rFonts w:eastAsiaTheme="minorEastAsia"/>
        </w:rPr>
        <w:instrText xml:space="preserve"> </w:instrText>
      </w:r>
      <w:r>
        <w:rPr>
          <w:rFonts w:eastAsiaTheme="minorEastAsia"/>
          <w:lang w:val="en-US"/>
        </w:rPr>
        <w:instrText>are</w:instrText>
      </w:r>
      <w:r w:rsidRPr="00421094">
        <w:rPr>
          <w:rFonts w:eastAsiaTheme="minorEastAsia"/>
        </w:rPr>
        <w:instrText xml:space="preserve"> </w:instrText>
      </w:r>
      <w:r>
        <w:rPr>
          <w:rFonts w:eastAsiaTheme="minorEastAsia"/>
          <w:lang w:val="en-US"/>
        </w:rPr>
        <w:instrText>not</w:instrText>
      </w:r>
      <w:r w:rsidRPr="00421094">
        <w:rPr>
          <w:rFonts w:eastAsiaTheme="minorEastAsia"/>
        </w:rPr>
        <w:instrText xml:space="preserve"> </w:instrText>
      </w:r>
      <w:r>
        <w:rPr>
          <w:rFonts w:eastAsiaTheme="minorEastAsia"/>
          <w:lang w:val="en-US"/>
        </w:rPr>
        <w:instrText>usually</w:instrText>
      </w:r>
      <w:r w:rsidRPr="00421094">
        <w:rPr>
          <w:rFonts w:eastAsiaTheme="minorEastAsia"/>
        </w:rPr>
        <w:instrText xml:space="preserve"> </w:instrText>
      </w:r>
      <w:r>
        <w:rPr>
          <w:rFonts w:eastAsiaTheme="minorEastAsia"/>
          <w:lang w:val="en-US"/>
        </w:rPr>
        <w:instrText>included</w:instrText>
      </w:r>
      <w:r w:rsidRPr="00421094">
        <w:rPr>
          <w:rFonts w:eastAsiaTheme="minorEastAsia"/>
        </w:rPr>
        <w:instrText xml:space="preserve"> </w:instrText>
      </w:r>
      <w:r>
        <w:rPr>
          <w:rFonts w:eastAsiaTheme="minorEastAsia"/>
          <w:lang w:val="en-US"/>
        </w:rPr>
        <w:instrText>in</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first</w:instrText>
      </w:r>
      <w:r w:rsidRPr="00421094">
        <w:rPr>
          <w:rFonts w:eastAsiaTheme="minorEastAsia"/>
        </w:rPr>
        <w:instrText xml:space="preserve"> </w:instrText>
      </w:r>
      <w:r>
        <w:rPr>
          <w:rFonts w:eastAsiaTheme="minorEastAsia"/>
          <w:lang w:val="en-US"/>
        </w:rPr>
        <w:instrText>course</w:instrText>
      </w:r>
      <w:r w:rsidRPr="00421094">
        <w:rPr>
          <w:rFonts w:eastAsiaTheme="minorEastAsia"/>
        </w:rPr>
        <w:instrText xml:space="preserve"> </w:instrText>
      </w:r>
      <w:r>
        <w:rPr>
          <w:rFonts w:eastAsiaTheme="minorEastAsia"/>
          <w:lang w:val="en-US"/>
        </w:rPr>
        <w:instrText>in</w:instrText>
      </w:r>
      <w:r w:rsidRPr="00421094">
        <w:rPr>
          <w:rFonts w:eastAsiaTheme="minorEastAsia"/>
        </w:rPr>
        <w:instrText xml:space="preserve"> </w:instrText>
      </w:r>
      <w:r>
        <w:rPr>
          <w:rFonts w:eastAsiaTheme="minorEastAsia"/>
          <w:lang w:val="en-US"/>
        </w:rPr>
        <w:instrText>measture</w:instrText>
      </w:r>
      <w:r w:rsidRPr="00421094">
        <w:rPr>
          <w:rFonts w:eastAsiaTheme="minorEastAsia"/>
        </w:rPr>
        <w:instrText>-</w:instrText>
      </w:r>
      <w:r>
        <w:rPr>
          <w:rFonts w:eastAsiaTheme="minorEastAsia"/>
          <w:lang w:val="en-US"/>
        </w:rPr>
        <w:instrText>theoretic</w:instrText>
      </w:r>
      <w:r w:rsidRPr="00421094">
        <w:rPr>
          <w:rFonts w:eastAsiaTheme="minorEastAsia"/>
        </w:rPr>
        <w:instrText xml:space="preserve"> </w:instrText>
      </w:r>
      <w:r>
        <w:rPr>
          <w:rFonts w:eastAsiaTheme="minorEastAsia"/>
          <w:lang w:val="en-US"/>
        </w:rPr>
        <w:instrText>probability</w:instrText>
      </w:r>
      <w:r w:rsidRPr="00421094">
        <w:rPr>
          <w:rFonts w:eastAsiaTheme="minorEastAsia"/>
        </w:rPr>
        <w:instrText xml:space="preserve"> </w:instrText>
      </w:r>
      <w:r>
        <w:rPr>
          <w:rFonts w:eastAsiaTheme="minorEastAsia"/>
          <w:lang w:val="en-US"/>
        </w:rPr>
        <w:instrText>including</w:instrText>
      </w:r>
      <w:r w:rsidRPr="00421094">
        <w:rPr>
          <w:rFonts w:eastAsiaTheme="minorEastAsia"/>
        </w:rPr>
        <w:instrText xml:space="preserve"> </w:instrText>
      </w:r>
      <w:r>
        <w:rPr>
          <w:rFonts w:eastAsiaTheme="minorEastAsia"/>
          <w:lang w:val="en-US"/>
        </w:rPr>
        <w:instrText>Markov</w:instrText>
      </w:r>
      <w:r w:rsidRPr="00421094">
        <w:rPr>
          <w:rFonts w:eastAsiaTheme="minorEastAsia"/>
        </w:rPr>
        <w:instrText xml:space="preserve"> </w:instrText>
      </w:r>
      <w:r>
        <w:rPr>
          <w:rFonts w:eastAsiaTheme="minorEastAsia"/>
          <w:lang w:val="en-US"/>
        </w:rPr>
        <w:instrText>Chains</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MCMC</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bootstrap</w:instrText>
      </w:r>
      <w:r w:rsidRPr="00421094">
        <w:rPr>
          <w:rFonts w:eastAsiaTheme="minorEastAsia"/>
        </w:rPr>
        <w:instrText xml:space="preserve">, </w:instrText>
      </w:r>
      <w:r>
        <w:rPr>
          <w:rFonts w:eastAsiaTheme="minorEastAsia"/>
          <w:lang w:val="en-US"/>
        </w:rPr>
        <w:instrText>limit</w:instrText>
      </w:r>
      <w:r w:rsidRPr="00421094">
        <w:rPr>
          <w:rFonts w:eastAsiaTheme="minorEastAsia"/>
        </w:rPr>
        <w:instrText xml:space="preserve"> </w:instrText>
      </w:r>
      <w:r>
        <w:rPr>
          <w:rFonts w:eastAsiaTheme="minorEastAsia"/>
          <w:lang w:val="en-US"/>
        </w:rPr>
        <w:instrText>theorems</w:instrText>
      </w:r>
      <w:r w:rsidRPr="00421094">
        <w:rPr>
          <w:rFonts w:eastAsiaTheme="minorEastAsia"/>
        </w:rPr>
        <w:instrText xml:space="preserve"> </w:instrText>
      </w:r>
      <w:r>
        <w:rPr>
          <w:rFonts w:eastAsiaTheme="minorEastAsia"/>
          <w:lang w:val="en-US"/>
        </w:rPr>
        <w:instrText>for</w:instrText>
      </w:r>
      <w:r w:rsidRPr="00421094">
        <w:rPr>
          <w:rFonts w:eastAsiaTheme="minorEastAsia"/>
        </w:rPr>
        <w:instrText xml:space="preserve"> </w:instrText>
      </w:r>
      <w:r>
        <w:rPr>
          <w:rFonts w:eastAsiaTheme="minorEastAsia"/>
          <w:lang w:val="en-US"/>
        </w:rPr>
        <w:instrText>martingales</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mixing</w:instrText>
      </w:r>
      <w:r w:rsidRPr="00421094">
        <w:rPr>
          <w:rFonts w:eastAsiaTheme="minorEastAsia"/>
        </w:rPr>
        <w:instrText xml:space="preserve"> </w:instrText>
      </w:r>
      <w:r>
        <w:rPr>
          <w:rFonts w:eastAsiaTheme="minorEastAsia"/>
          <w:lang w:val="en-US"/>
        </w:rPr>
        <w:instrText>sequences</w:instrText>
      </w:r>
      <w:r w:rsidRPr="00421094">
        <w:rPr>
          <w:rFonts w:eastAsiaTheme="minorEastAsia"/>
        </w:rPr>
        <w:instrText xml:space="preserve">, </w:instrText>
      </w:r>
      <w:r>
        <w:rPr>
          <w:rFonts w:eastAsiaTheme="minorEastAsia"/>
          <w:lang w:val="en-US"/>
        </w:rPr>
        <w:instrText>Brownian</w:instrText>
      </w:r>
      <w:r w:rsidRPr="00421094">
        <w:rPr>
          <w:rFonts w:eastAsiaTheme="minorEastAsia"/>
        </w:rPr>
        <w:instrText xml:space="preserve"> </w:instrText>
      </w:r>
      <w:r>
        <w:rPr>
          <w:rFonts w:eastAsiaTheme="minorEastAsia"/>
          <w:lang w:val="en-US"/>
        </w:rPr>
        <w:instrText>motion</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Markov</w:instrText>
      </w:r>
      <w:r w:rsidRPr="00421094">
        <w:rPr>
          <w:rFonts w:eastAsiaTheme="minorEastAsia"/>
        </w:rPr>
        <w:instrText xml:space="preserve"> </w:instrText>
      </w:r>
      <w:r>
        <w:rPr>
          <w:rFonts w:eastAsiaTheme="minorEastAsia"/>
          <w:lang w:val="en-US"/>
        </w:rPr>
        <w:instrText>processes</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material</w:instrText>
      </w:r>
      <w:r w:rsidRPr="00421094">
        <w:rPr>
          <w:rFonts w:eastAsiaTheme="minorEastAsia"/>
        </w:rPr>
        <w:instrText xml:space="preserve"> </w:instrText>
      </w:r>
      <w:r>
        <w:rPr>
          <w:rFonts w:eastAsiaTheme="minorEastAsia"/>
          <w:lang w:val="en-US"/>
        </w:rPr>
        <w:instrText>is</w:instrText>
      </w:r>
      <w:r w:rsidRPr="00421094">
        <w:rPr>
          <w:rFonts w:eastAsiaTheme="minorEastAsia"/>
        </w:rPr>
        <w:instrText xml:space="preserve"> </w:instrText>
      </w:r>
      <w:r>
        <w:rPr>
          <w:rFonts w:eastAsiaTheme="minorEastAsia"/>
          <w:lang w:val="en-US"/>
        </w:rPr>
        <w:instrText>well</w:instrText>
      </w:r>
      <w:r w:rsidRPr="00421094">
        <w:rPr>
          <w:rFonts w:eastAsiaTheme="minorEastAsia"/>
        </w:rPr>
        <w:instrText>-</w:instrText>
      </w:r>
      <w:r>
        <w:rPr>
          <w:rFonts w:eastAsiaTheme="minorEastAsia"/>
          <w:lang w:val="en-US"/>
        </w:rPr>
        <w:instrText>suported</w:instrText>
      </w:r>
      <w:r w:rsidRPr="00421094">
        <w:rPr>
          <w:rFonts w:eastAsiaTheme="minorEastAsia"/>
        </w:rPr>
        <w:instrText xml:space="preserve"> </w:instrText>
      </w:r>
      <w:r>
        <w:rPr>
          <w:rFonts w:eastAsiaTheme="minorEastAsia"/>
          <w:lang w:val="en-US"/>
        </w:rPr>
        <w:instrText>with</w:instrText>
      </w:r>
      <w:r w:rsidRPr="00421094">
        <w:rPr>
          <w:rFonts w:eastAsiaTheme="minorEastAsia"/>
        </w:rPr>
        <w:instrText xml:space="preserve"> </w:instrText>
      </w:r>
      <w:r>
        <w:rPr>
          <w:rFonts w:eastAsiaTheme="minorEastAsia"/>
          <w:lang w:val="en-US"/>
        </w:rPr>
        <w:instrText>many</w:instrText>
      </w:r>
      <w:r w:rsidRPr="00421094">
        <w:rPr>
          <w:rFonts w:eastAsiaTheme="minorEastAsia"/>
        </w:rPr>
        <w:instrText xml:space="preserve"> </w:instrText>
      </w:r>
      <w:r>
        <w:rPr>
          <w:rFonts w:eastAsiaTheme="minorEastAsia"/>
          <w:lang w:val="en-US"/>
        </w:rPr>
        <w:instrText>end</w:instrText>
      </w:r>
      <w:r w:rsidRPr="00421094">
        <w:rPr>
          <w:rFonts w:eastAsiaTheme="minorEastAsia"/>
        </w:rPr>
        <w:instrText>-</w:instrText>
      </w:r>
      <w:r>
        <w:rPr>
          <w:rFonts w:eastAsiaTheme="minorEastAsia"/>
          <w:lang w:val="en-US"/>
        </w:rPr>
        <w:instrText>of</w:instrText>
      </w:r>
      <w:r w:rsidRPr="00421094">
        <w:rPr>
          <w:rFonts w:eastAsiaTheme="minorEastAsia"/>
        </w:rPr>
        <w:instrText>-</w:instrText>
      </w:r>
      <w:r>
        <w:rPr>
          <w:rFonts w:eastAsiaTheme="minorEastAsia"/>
          <w:lang w:val="en-US"/>
        </w:rPr>
        <w:instrText>chapter</w:instrText>
      </w:r>
      <w:r w:rsidRPr="00421094">
        <w:rPr>
          <w:rFonts w:eastAsiaTheme="minorEastAsia"/>
        </w:rPr>
        <w:instrText xml:space="preserve"> </w:instrText>
      </w:r>
      <w:r>
        <w:rPr>
          <w:rFonts w:eastAsiaTheme="minorEastAsia"/>
          <w:lang w:val="en-US"/>
        </w:rPr>
        <w:instrText>problems</w:instrText>
      </w:r>
      <w:r w:rsidRPr="00421094">
        <w:rPr>
          <w:rFonts w:eastAsiaTheme="minorEastAsia"/>
        </w:rPr>
        <w:instrText xml:space="preserve">.\" </w:instrText>
      </w:r>
      <w:r>
        <w:rPr>
          <w:rFonts w:eastAsiaTheme="minorEastAsia"/>
          <w:lang w:val="en-US"/>
        </w:rPr>
        <w:instrText>D</w:instrText>
      </w:r>
      <w:r w:rsidRPr="00421094">
        <w:rPr>
          <w:rFonts w:eastAsiaTheme="minorEastAsia"/>
        </w:rPr>
        <w:instrText>.</w:instrText>
      </w:r>
      <w:r>
        <w:rPr>
          <w:rFonts w:eastAsiaTheme="minorEastAsia"/>
          <w:lang w:val="en-US"/>
        </w:rPr>
        <w:instrText>L</w:instrText>
      </w:r>
      <w:r w:rsidRPr="00421094">
        <w:rPr>
          <w:rFonts w:eastAsiaTheme="minorEastAsia"/>
        </w:rPr>
        <w:instrText xml:space="preserve">. </w:instrText>
      </w:r>
      <w:r>
        <w:rPr>
          <w:rFonts w:eastAsiaTheme="minorEastAsia"/>
          <w:lang w:val="en-US"/>
        </w:rPr>
        <w:instrText>McLeish</w:instrText>
      </w:r>
      <w:r w:rsidRPr="00421094">
        <w:rPr>
          <w:rFonts w:eastAsiaTheme="minorEastAsia"/>
        </w:rPr>
        <w:instrText xml:space="preserve"> </w:instrText>
      </w:r>
      <w:r>
        <w:rPr>
          <w:rFonts w:eastAsiaTheme="minorEastAsia"/>
          <w:lang w:val="en-US"/>
        </w:rPr>
        <w:instrText>for</w:instrText>
      </w:r>
      <w:r w:rsidRPr="00421094">
        <w:rPr>
          <w:rFonts w:eastAsiaTheme="minorEastAsia"/>
        </w:rPr>
        <w:instrText xml:space="preserve"> </w:instrText>
      </w:r>
      <w:r>
        <w:rPr>
          <w:rFonts w:eastAsiaTheme="minorEastAsia"/>
          <w:lang w:val="en-US"/>
        </w:rPr>
        <w:instrText>Short</w:instrText>
      </w:r>
      <w:r w:rsidRPr="00421094">
        <w:rPr>
          <w:rFonts w:eastAsiaTheme="minorEastAsia"/>
        </w:rPr>
        <w:instrText xml:space="preserve"> </w:instrText>
      </w:r>
      <w:r>
        <w:rPr>
          <w:rFonts w:eastAsiaTheme="minorEastAsia"/>
          <w:lang w:val="en-US"/>
        </w:rPr>
        <w:instrText>Book</w:instrText>
      </w:r>
      <w:r w:rsidRPr="00421094">
        <w:rPr>
          <w:rFonts w:eastAsiaTheme="minorEastAsia"/>
        </w:rPr>
        <w:instrText xml:space="preserve"> </w:instrText>
      </w:r>
      <w:r>
        <w:rPr>
          <w:rFonts w:eastAsiaTheme="minorEastAsia"/>
          <w:lang w:val="en-US"/>
        </w:rPr>
        <w:instrText>Reviews</w:instrText>
      </w:r>
      <w:r w:rsidRPr="00421094">
        <w:rPr>
          <w:rFonts w:eastAsiaTheme="minorEastAsia"/>
        </w:rPr>
        <w:instrText xml:space="preserve"> </w:instrText>
      </w:r>
      <w:r>
        <w:rPr>
          <w:rFonts w:eastAsiaTheme="minorEastAsia"/>
          <w:lang w:val="en-US"/>
        </w:rPr>
        <w:instrText>of</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ISI</w:instrText>
      </w:r>
      <w:r w:rsidRPr="00421094">
        <w:rPr>
          <w:rFonts w:eastAsiaTheme="minorEastAsia"/>
        </w:rPr>
        <w:instrText xml:space="preserve">, </w:instrText>
      </w:r>
      <w:r>
        <w:rPr>
          <w:rFonts w:eastAsiaTheme="minorEastAsia"/>
          <w:lang w:val="en-US"/>
        </w:rPr>
        <w:instrText>December</w:instrText>
      </w:r>
      <w:r w:rsidRPr="00421094">
        <w:rPr>
          <w:rFonts w:eastAsiaTheme="minorEastAsia"/>
        </w:rPr>
        <w:instrText xml:space="preserve"> 2006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reader</w:instrText>
      </w:r>
      <w:r w:rsidRPr="00421094">
        <w:rPr>
          <w:rFonts w:eastAsiaTheme="minorEastAsia"/>
        </w:rPr>
        <w:instrText xml:space="preserve"> </w:instrText>
      </w:r>
      <w:r>
        <w:rPr>
          <w:rFonts w:eastAsiaTheme="minorEastAsia"/>
          <w:lang w:val="en-US"/>
        </w:rPr>
        <w:instrText>sees</w:instrText>
      </w:r>
      <w:r w:rsidRPr="00421094">
        <w:rPr>
          <w:rFonts w:eastAsiaTheme="minorEastAsia"/>
        </w:rPr>
        <w:instrText xml:space="preserve"> </w:instrText>
      </w:r>
      <w:r>
        <w:rPr>
          <w:rFonts w:eastAsiaTheme="minorEastAsia"/>
          <w:lang w:val="en-US"/>
        </w:rPr>
        <w:instrText>not</w:instrText>
      </w:r>
      <w:r w:rsidRPr="00421094">
        <w:rPr>
          <w:rFonts w:eastAsiaTheme="minorEastAsia"/>
        </w:rPr>
        <w:instrText xml:space="preserve"> </w:instrText>
      </w:r>
      <w:r>
        <w:rPr>
          <w:rFonts w:eastAsiaTheme="minorEastAsia"/>
          <w:lang w:val="en-US"/>
        </w:rPr>
        <w:instrText>only</w:instrText>
      </w:r>
      <w:r w:rsidRPr="00421094">
        <w:rPr>
          <w:rFonts w:eastAsiaTheme="minorEastAsia"/>
        </w:rPr>
        <w:instrText xml:space="preserve"> </w:instrText>
      </w:r>
      <w:r>
        <w:rPr>
          <w:rFonts w:eastAsiaTheme="minorEastAsia"/>
          <w:lang w:val="en-US"/>
        </w:rPr>
        <w:instrText>how</w:instrText>
      </w:r>
      <w:r w:rsidRPr="00421094">
        <w:rPr>
          <w:rFonts w:eastAsiaTheme="minorEastAsia"/>
        </w:rPr>
        <w:instrText xml:space="preserve"> </w:instrText>
      </w:r>
      <w:r>
        <w:rPr>
          <w:rFonts w:eastAsiaTheme="minorEastAsia"/>
          <w:lang w:val="en-US"/>
        </w:rPr>
        <w:instrText>measure</w:instrText>
      </w:r>
      <w:r w:rsidRPr="00421094">
        <w:rPr>
          <w:rFonts w:eastAsiaTheme="minorEastAsia"/>
        </w:rPr>
        <w:instrText xml:space="preserve"> </w:instrText>
      </w:r>
      <w:r>
        <w:rPr>
          <w:rFonts w:eastAsiaTheme="minorEastAsia"/>
          <w:lang w:val="en-US"/>
        </w:rPr>
        <w:instrText>theory</w:instrText>
      </w:r>
      <w:r w:rsidRPr="00421094">
        <w:rPr>
          <w:rFonts w:eastAsiaTheme="minorEastAsia"/>
        </w:rPr>
        <w:instrText xml:space="preserve"> </w:instrText>
      </w:r>
      <w:r>
        <w:rPr>
          <w:rFonts w:eastAsiaTheme="minorEastAsia"/>
          <w:lang w:val="en-US"/>
        </w:rPr>
        <w:instrText>is</w:instrText>
      </w:r>
      <w:r w:rsidRPr="00421094">
        <w:rPr>
          <w:rFonts w:eastAsiaTheme="minorEastAsia"/>
        </w:rPr>
        <w:instrText xml:space="preserve"> </w:instrText>
      </w:r>
      <w:r>
        <w:rPr>
          <w:rFonts w:eastAsiaTheme="minorEastAsia"/>
          <w:lang w:val="en-US"/>
        </w:rPr>
        <w:instrText>used</w:instrText>
      </w:r>
      <w:r w:rsidRPr="00421094">
        <w:rPr>
          <w:rFonts w:eastAsiaTheme="minorEastAsia"/>
        </w:rPr>
        <w:instrText xml:space="preserve"> </w:instrText>
      </w:r>
      <w:r>
        <w:rPr>
          <w:rFonts w:eastAsiaTheme="minorEastAsia"/>
          <w:lang w:val="en-US"/>
        </w:rPr>
        <w:instrText>to</w:instrText>
      </w:r>
      <w:r w:rsidRPr="00421094">
        <w:rPr>
          <w:rFonts w:eastAsiaTheme="minorEastAsia"/>
        </w:rPr>
        <w:instrText xml:space="preserve"> </w:instrText>
      </w:r>
      <w:r>
        <w:rPr>
          <w:rFonts w:eastAsiaTheme="minorEastAsia"/>
          <w:lang w:val="en-US"/>
        </w:rPr>
        <w:instrText>develop</w:instrText>
      </w:r>
      <w:r w:rsidRPr="00421094">
        <w:rPr>
          <w:rFonts w:eastAsiaTheme="minorEastAsia"/>
        </w:rPr>
        <w:instrText xml:space="preserve"> </w:instrText>
      </w:r>
      <w:r>
        <w:rPr>
          <w:rFonts w:eastAsiaTheme="minorEastAsia"/>
          <w:lang w:val="en-US"/>
        </w:rPr>
        <w:instrText>probability</w:instrText>
      </w:r>
      <w:r w:rsidRPr="00421094">
        <w:rPr>
          <w:rFonts w:eastAsiaTheme="minorEastAsia"/>
        </w:rPr>
        <w:instrText xml:space="preserve"> </w:instrText>
      </w:r>
      <w:r>
        <w:rPr>
          <w:rFonts w:eastAsiaTheme="minorEastAsia"/>
          <w:lang w:val="en-US"/>
        </w:rPr>
        <w:instrText>theory</w:instrText>
      </w:r>
      <w:r w:rsidRPr="00421094">
        <w:rPr>
          <w:rFonts w:eastAsiaTheme="minorEastAsia"/>
        </w:rPr>
        <w:instrText xml:space="preserve">, </w:instrText>
      </w:r>
      <w:r>
        <w:rPr>
          <w:rFonts w:eastAsiaTheme="minorEastAsia"/>
          <w:lang w:val="en-US"/>
        </w:rPr>
        <w:instrText>but</w:instrText>
      </w:r>
      <w:r w:rsidRPr="00421094">
        <w:rPr>
          <w:rFonts w:eastAsiaTheme="minorEastAsia"/>
        </w:rPr>
        <w:instrText xml:space="preserve"> </w:instrText>
      </w:r>
      <w:r>
        <w:rPr>
          <w:rFonts w:eastAsiaTheme="minorEastAsia"/>
          <w:lang w:val="en-US"/>
        </w:rPr>
        <w:instrText>also</w:instrText>
      </w:r>
      <w:r w:rsidRPr="00421094">
        <w:rPr>
          <w:rFonts w:eastAsiaTheme="minorEastAsia"/>
        </w:rPr>
        <w:instrText xml:space="preserve"> </w:instrText>
      </w:r>
      <w:r>
        <w:rPr>
          <w:rFonts w:eastAsiaTheme="minorEastAsia"/>
          <w:lang w:val="en-US"/>
        </w:rPr>
        <w:instrText>how</w:instrText>
      </w:r>
      <w:r w:rsidRPr="00421094">
        <w:rPr>
          <w:rFonts w:eastAsiaTheme="minorEastAsia"/>
        </w:rPr>
        <w:instrText xml:space="preserve"> </w:instrText>
      </w:r>
      <w:r>
        <w:rPr>
          <w:rFonts w:eastAsiaTheme="minorEastAsia"/>
          <w:lang w:val="en-US"/>
        </w:rPr>
        <w:instrText>probability</w:instrText>
      </w:r>
      <w:r w:rsidRPr="00421094">
        <w:rPr>
          <w:rFonts w:eastAsiaTheme="minorEastAsia"/>
        </w:rPr>
        <w:instrText xml:space="preserve"> </w:instrText>
      </w:r>
      <w:r>
        <w:rPr>
          <w:rFonts w:eastAsiaTheme="minorEastAsia"/>
          <w:lang w:val="en-US"/>
        </w:rPr>
        <w:instrText>theory</w:instrText>
      </w:r>
      <w:r w:rsidRPr="00421094">
        <w:rPr>
          <w:rFonts w:eastAsiaTheme="minorEastAsia"/>
        </w:rPr>
        <w:instrText xml:space="preserve"> </w:instrText>
      </w:r>
      <w:r>
        <w:rPr>
          <w:rFonts w:eastAsiaTheme="minorEastAsia"/>
          <w:lang w:val="en-US"/>
        </w:rPr>
        <w:instrText>is</w:instrText>
      </w:r>
      <w:r w:rsidRPr="00421094">
        <w:rPr>
          <w:rFonts w:eastAsiaTheme="minorEastAsia"/>
        </w:rPr>
        <w:instrText xml:space="preserve"> </w:instrText>
      </w:r>
      <w:r>
        <w:rPr>
          <w:rFonts w:eastAsiaTheme="minorEastAsia"/>
          <w:lang w:val="en-US"/>
        </w:rPr>
        <w:instrText>used</w:instrText>
      </w:r>
      <w:r w:rsidRPr="00421094">
        <w:rPr>
          <w:rFonts w:eastAsiaTheme="minorEastAsia"/>
        </w:rPr>
        <w:instrText xml:space="preserve"> </w:instrText>
      </w:r>
      <w:r>
        <w:rPr>
          <w:rFonts w:eastAsiaTheme="minorEastAsia"/>
          <w:lang w:val="en-US"/>
        </w:rPr>
        <w:instrText>in</w:instrText>
      </w:r>
      <w:r w:rsidRPr="00421094">
        <w:rPr>
          <w:rFonts w:eastAsiaTheme="minorEastAsia"/>
        </w:rPr>
        <w:instrText xml:space="preserve"> </w:instrText>
      </w:r>
      <w:r>
        <w:rPr>
          <w:rFonts w:eastAsiaTheme="minorEastAsia"/>
          <w:lang w:val="en-US"/>
        </w:rPr>
        <w:instrText>applications</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discourse</w:instrText>
      </w:r>
      <w:r w:rsidRPr="00421094">
        <w:rPr>
          <w:rFonts w:eastAsiaTheme="minorEastAsia"/>
        </w:rPr>
        <w:instrText xml:space="preserve"> </w:instrText>
      </w:r>
      <w:r>
        <w:rPr>
          <w:rFonts w:eastAsiaTheme="minorEastAsia"/>
          <w:lang w:val="en-US"/>
        </w:rPr>
        <w:instrText>is</w:instrText>
      </w:r>
      <w:r w:rsidRPr="00421094">
        <w:rPr>
          <w:rFonts w:eastAsiaTheme="minorEastAsia"/>
        </w:rPr>
        <w:instrText xml:space="preserve"> </w:instrText>
      </w:r>
      <w:r>
        <w:rPr>
          <w:rFonts w:eastAsiaTheme="minorEastAsia"/>
          <w:lang w:val="en-US"/>
        </w:rPr>
        <w:instrText>delivered</w:instrText>
      </w:r>
      <w:r w:rsidRPr="00421094">
        <w:rPr>
          <w:rFonts w:eastAsiaTheme="minorEastAsia"/>
        </w:rPr>
        <w:instrText xml:space="preserve"> </w:instrText>
      </w:r>
      <w:r>
        <w:rPr>
          <w:rFonts w:eastAsiaTheme="minorEastAsia"/>
          <w:lang w:val="en-US"/>
        </w:rPr>
        <w:instrText>in</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theorem</w:instrText>
      </w:r>
      <w:r w:rsidRPr="00421094">
        <w:rPr>
          <w:rFonts w:eastAsiaTheme="minorEastAsia"/>
        </w:rPr>
        <w:instrText xml:space="preserve"> </w:instrText>
      </w:r>
      <w:r>
        <w:rPr>
          <w:rFonts w:eastAsiaTheme="minorEastAsia"/>
          <w:lang w:val="en-US"/>
        </w:rPr>
        <w:instrText>proof</w:instrText>
      </w:r>
      <w:r w:rsidRPr="00421094">
        <w:rPr>
          <w:rFonts w:eastAsiaTheme="minorEastAsia"/>
        </w:rPr>
        <w:instrText xml:space="preserve"> </w:instrText>
      </w:r>
      <w:r>
        <w:rPr>
          <w:rFonts w:eastAsiaTheme="minorEastAsia"/>
          <w:lang w:val="en-US"/>
        </w:rPr>
        <w:instrText>format</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thus</w:instrText>
      </w:r>
      <w:r w:rsidRPr="00421094">
        <w:rPr>
          <w:rFonts w:eastAsiaTheme="minorEastAsia"/>
        </w:rPr>
        <w:instrText xml:space="preserve"> </w:instrText>
      </w:r>
      <w:r>
        <w:rPr>
          <w:rFonts w:eastAsiaTheme="minorEastAsia"/>
          <w:lang w:val="en-US"/>
        </w:rPr>
        <w:instrText>is</w:instrText>
      </w:r>
      <w:r w:rsidRPr="00421094">
        <w:rPr>
          <w:rFonts w:eastAsiaTheme="minorEastAsia"/>
        </w:rPr>
        <w:instrText xml:space="preserve"> </w:instrText>
      </w:r>
      <w:r>
        <w:rPr>
          <w:rFonts w:eastAsiaTheme="minorEastAsia"/>
          <w:lang w:val="en-US"/>
        </w:rPr>
        <w:instrText>better</w:instrText>
      </w:r>
      <w:r w:rsidRPr="00421094">
        <w:rPr>
          <w:rFonts w:eastAsiaTheme="minorEastAsia"/>
        </w:rPr>
        <w:instrText xml:space="preserve"> </w:instrText>
      </w:r>
      <w:r>
        <w:rPr>
          <w:rFonts w:eastAsiaTheme="minorEastAsia"/>
          <w:lang w:val="en-US"/>
        </w:rPr>
        <w:instrText>suited</w:instrText>
      </w:r>
      <w:r w:rsidRPr="00421094">
        <w:rPr>
          <w:rFonts w:eastAsiaTheme="minorEastAsia"/>
        </w:rPr>
        <w:instrText xml:space="preserve"> </w:instrText>
      </w:r>
      <w:r>
        <w:rPr>
          <w:rFonts w:eastAsiaTheme="minorEastAsia"/>
          <w:lang w:val="en-US"/>
        </w:rPr>
        <w:instrText>for</w:instrText>
      </w:r>
      <w:r w:rsidRPr="00421094">
        <w:rPr>
          <w:rFonts w:eastAsiaTheme="minorEastAsia"/>
        </w:rPr>
        <w:instrText xml:space="preserve"> </w:instrText>
      </w:r>
      <w:r>
        <w:rPr>
          <w:rFonts w:eastAsiaTheme="minorEastAsia"/>
          <w:lang w:val="en-US"/>
        </w:rPr>
        <w:instrText>classroom</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authors</w:instrText>
      </w:r>
      <w:r w:rsidRPr="00421094">
        <w:rPr>
          <w:rFonts w:eastAsiaTheme="minorEastAsia"/>
        </w:rPr>
        <w:instrText xml:space="preserve"> </w:instrText>
      </w:r>
      <w:r>
        <w:rPr>
          <w:rFonts w:eastAsiaTheme="minorEastAsia"/>
          <w:lang w:val="en-US"/>
        </w:rPr>
        <w:instrText>prose</w:instrText>
      </w:r>
      <w:r w:rsidRPr="00421094">
        <w:rPr>
          <w:rFonts w:eastAsiaTheme="minorEastAsia"/>
        </w:rPr>
        <w:instrText xml:space="preserve"> </w:instrText>
      </w:r>
      <w:r>
        <w:rPr>
          <w:rFonts w:eastAsiaTheme="minorEastAsia"/>
          <w:lang w:val="en-US"/>
        </w:rPr>
        <w:instrText>is</w:instrText>
      </w:r>
      <w:r w:rsidRPr="00421094">
        <w:rPr>
          <w:rFonts w:eastAsiaTheme="minorEastAsia"/>
        </w:rPr>
        <w:instrText xml:space="preserve"> </w:instrText>
      </w:r>
      <w:r>
        <w:rPr>
          <w:rFonts w:eastAsiaTheme="minorEastAsia"/>
          <w:lang w:val="en-US"/>
        </w:rPr>
        <w:instrText>generally</w:instrText>
      </w:r>
      <w:r w:rsidRPr="00421094">
        <w:rPr>
          <w:rFonts w:eastAsiaTheme="minorEastAsia"/>
        </w:rPr>
        <w:instrText xml:space="preserve"> </w:instrText>
      </w:r>
      <w:r>
        <w:rPr>
          <w:rFonts w:eastAsiaTheme="minorEastAsia"/>
          <w:lang w:val="en-US"/>
        </w:rPr>
        <w:instrText>well</w:instrText>
      </w:r>
      <w:r w:rsidRPr="00421094">
        <w:rPr>
          <w:rFonts w:eastAsiaTheme="minorEastAsia"/>
        </w:rPr>
        <w:instrText xml:space="preserve"> </w:instrText>
      </w:r>
      <w:r>
        <w:rPr>
          <w:rFonts w:eastAsiaTheme="minorEastAsia"/>
          <w:lang w:val="en-US"/>
        </w:rPr>
        <w:instrText>thought</w:instrText>
      </w:r>
      <w:r w:rsidRPr="00421094">
        <w:rPr>
          <w:rFonts w:eastAsiaTheme="minorEastAsia"/>
        </w:rPr>
        <w:instrText xml:space="preserve"> </w:instrText>
      </w:r>
      <w:r>
        <w:rPr>
          <w:rFonts w:eastAsiaTheme="minorEastAsia"/>
          <w:lang w:val="en-US"/>
        </w:rPr>
        <w:instrText>out</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 </w:instrText>
      </w:r>
      <w:r>
        <w:rPr>
          <w:rFonts w:eastAsiaTheme="minorEastAsia"/>
          <w:lang w:val="en-US"/>
        </w:rPr>
        <w:instrText>will</w:instrText>
      </w:r>
      <w:r w:rsidRPr="00421094">
        <w:rPr>
          <w:rFonts w:eastAsiaTheme="minorEastAsia"/>
        </w:rPr>
        <w:instrText xml:space="preserve"> </w:instrText>
      </w:r>
      <w:r>
        <w:rPr>
          <w:rFonts w:eastAsiaTheme="minorEastAsia"/>
          <w:lang w:val="en-US"/>
        </w:rPr>
        <w:instrText>make</w:instrText>
      </w:r>
      <w:r w:rsidRPr="00421094">
        <w:rPr>
          <w:rFonts w:eastAsiaTheme="minorEastAsia"/>
        </w:rPr>
        <w:instrText xml:space="preserve"> </w:instrText>
      </w:r>
      <w:r>
        <w:rPr>
          <w:rFonts w:eastAsiaTheme="minorEastAsia"/>
          <w:lang w:val="en-US"/>
        </w:rPr>
        <w:instrText>an</w:instrText>
      </w:r>
      <w:r w:rsidRPr="00421094">
        <w:rPr>
          <w:rFonts w:eastAsiaTheme="minorEastAsia"/>
        </w:rPr>
        <w:instrText xml:space="preserve"> </w:instrText>
      </w:r>
      <w:r>
        <w:rPr>
          <w:rFonts w:eastAsiaTheme="minorEastAsia"/>
          <w:lang w:val="en-US"/>
        </w:rPr>
        <w:instrText>attractive</w:instrText>
      </w:r>
      <w:r w:rsidRPr="00421094">
        <w:rPr>
          <w:rFonts w:eastAsiaTheme="minorEastAsia"/>
        </w:rPr>
        <w:instrText xml:space="preserve"> </w:instrText>
      </w:r>
      <w:r>
        <w:rPr>
          <w:rFonts w:eastAsiaTheme="minorEastAsia"/>
          <w:lang w:val="en-US"/>
        </w:rPr>
        <w:instrText>choice</w:instrText>
      </w:r>
      <w:r w:rsidRPr="00421094">
        <w:rPr>
          <w:rFonts w:eastAsiaTheme="minorEastAsia"/>
        </w:rPr>
        <w:instrText xml:space="preserve"> </w:instrText>
      </w:r>
      <w:r>
        <w:rPr>
          <w:rFonts w:eastAsiaTheme="minorEastAsia"/>
          <w:lang w:val="en-US"/>
        </w:rPr>
        <w:instrText>for</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two</w:instrText>
      </w:r>
      <w:r w:rsidRPr="00421094">
        <w:rPr>
          <w:rFonts w:eastAsiaTheme="minorEastAsia"/>
        </w:rPr>
        <w:instrText>-</w:instrText>
      </w:r>
      <w:r>
        <w:rPr>
          <w:rFonts w:eastAsiaTheme="minorEastAsia"/>
          <w:lang w:val="en-US"/>
        </w:rPr>
        <w:instrText>semester</w:instrText>
      </w:r>
      <w:r w:rsidRPr="00421094">
        <w:rPr>
          <w:rFonts w:eastAsiaTheme="minorEastAsia"/>
        </w:rPr>
        <w:instrText xml:space="preserve"> </w:instrText>
      </w:r>
      <w:r>
        <w:rPr>
          <w:rFonts w:eastAsiaTheme="minorEastAsia"/>
          <w:lang w:val="en-US"/>
        </w:rPr>
        <w:instrText>course</w:instrText>
      </w:r>
      <w:r w:rsidRPr="00421094">
        <w:rPr>
          <w:rFonts w:eastAsiaTheme="minorEastAsia"/>
        </w:rPr>
        <w:instrText xml:space="preserve"> </w:instrText>
      </w:r>
      <w:r>
        <w:rPr>
          <w:rFonts w:eastAsiaTheme="minorEastAsia"/>
          <w:lang w:val="en-US"/>
        </w:rPr>
        <w:instrText>on</w:instrText>
      </w:r>
      <w:r w:rsidRPr="00421094">
        <w:rPr>
          <w:rFonts w:eastAsiaTheme="minorEastAsia"/>
        </w:rPr>
        <w:instrText xml:space="preserve"> </w:instrText>
      </w:r>
      <w:r>
        <w:rPr>
          <w:rFonts w:eastAsiaTheme="minorEastAsia"/>
          <w:lang w:val="en-US"/>
        </w:rPr>
        <w:instrText>measure</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probability</w:instrText>
      </w:r>
      <w:r w:rsidRPr="00421094">
        <w:rPr>
          <w:rFonts w:eastAsiaTheme="minorEastAsia"/>
        </w:rPr>
        <w:instrText xml:space="preserve">, </w:instrText>
      </w:r>
      <w:r>
        <w:rPr>
          <w:rFonts w:eastAsiaTheme="minorEastAsia"/>
          <w:lang w:val="en-US"/>
        </w:rPr>
        <w:instrText>or</w:instrText>
      </w:r>
      <w:r w:rsidRPr="00421094">
        <w:rPr>
          <w:rFonts w:eastAsiaTheme="minorEastAsia"/>
        </w:rPr>
        <w:instrText xml:space="preserve"> </w:instrText>
      </w:r>
      <w:r>
        <w:rPr>
          <w:rFonts w:eastAsiaTheme="minorEastAsia"/>
          <w:lang w:val="en-US"/>
        </w:rPr>
        <w:instrText>as</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second</w:instrText>
      </w:r>
      <w:r w:rsidRPr="00421094">
        <w:rPr>
          <w:rFonts w:eastAsiaTheme="minorEastAsia"/>
        </w:rPr>
        <w:instrText xml:space="preserve"> </w:instrText>
      </w:r>
      <w:r>
        <w:rPr>
          <w:rFonts w:eastAsiaTheme="minorEastAsia"/>
          <w:lang w:val="en-US"/>
        </w:rPr>
        <w:instrText>course</w:instrText>
      </w:r>
      <w:r w:rsidRPr="00421094">
        <w:rPr>
          <w:rFonts w:eastAsiaTheme="minorEastAsia"/>
        </w:rPr>
        <w:instrText xml:space="preserve"> </w:instrText>
      </w:r>
      <w:r>
        <w:rPr>
          <w:rFonts w:eastAsiaTheme="minorEastAsia"/>
          <w:lang w:val="en-US"/>
        </w:rPr>
        <w:instrText>for</w:instrText>
      </w:r>
      <w:r w:rsidRPr="00421094">
        <w:rPr>
          <w:rFonts w:eastAsiaTheme="minorEastAsia"/>
        </w:rPr>
        <w:instrText xml:space="preserve"> </w:instrText>
      </w:r>
      <w:r>
        <w:rPr>
          <w:rFonts w:eastAsiaTheme="minorEastAsia"/>
          <w:lang w:val="en-US"/>
        </w:rPr>
        <w:instrText>students</w:instrText>
      </w:r>
      <w:r w:rsidRPr="00421094">
        <w:rPr>
          <w:rFonts w:eastAsiaTheme="minorEastAsia"/>
        </w:rPr>
        <w:instrText xml:space="preserve"> </w:instrText>
      </w:r>
      <w:r>
        <w:rPr>
          <w:rFonts w:eastAsiaTheme="minorEastAsia"/>
          <w:lang w:val="en-US"/>
        </w:rPr>
        <w:instrText>with</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semester</w:instrText>
      </w:r>
      <w:r w:rsidRPr="00421094">
        <w:rPr>
          <w:rFonts w:eastAsiaTheme="minorEastAsia"/>
        </w:rPr>
        <w:instrText xml:space="preserve"> </w:instrText>
      </w:r>
      <w:r>
        <w:rPr>
          <w:rFonts w:eastAsiaTheme="minorEastAsia"/>
          <w:lang w:val="en-US"/>
        </w:rPr>
        <w:instrText>of</w:instrText>
      </w:r>
      <w:r w:rsidRPr="00421094">
        <w:rPr>
          <w:rFonts w:eastAsiaTheme="minorEastAsia"/>
        </w:rPr>
        <w:instrText xml:space="preserve"> </w:instrText>
      </w:r>
      <w:r>
        <w:rPr>
          <w:rFonts w:eastAsiaTheme="minorEastAsia"/>
          <w:lang w:val="en-US"/>
        </w:rPr>
        <w:instrText>measure</w:instrText>
      </w:r>
      <w:r w:rsidRPr="00421094">
        <w:rPr>
          <w:rFonts w:eastAsiaTheme="minorEastAsia"/>
        </w:rPr>
        <w:instrText xml:space="preserve"> </w:instrText>
      </w:r>
      <w:r>
        <w:rPr>
          <w:rFonts w:eastAsiaTheme="minorEastAsia"/>
          <w:lang w:val="en-US"/>
        </w:rPr>
        <w:instrText>or</w:instrText>
      </w:r>
      <w:r w:rsidRPr="00421094">
        <w:rPr>
          <w:rFonts w:eastAsiaTheme="minorEastAsia"/>
        </w:rPr>
        <w:instrText xml:space="preserve"> </w:instrText>
      </w:r>
      <w:r>
        <w:rPr>
          <w:rFonts w:eastAsiaTheme="minorEastAsia"/>
          <w:lang w:val="en-US"/>
        </w:rPr>
        <w:instrText>probability</w:instrText>
      </w:r>
      <w:r w:rsidRPr="00421094">
        <w:rPr>
          <w:rFonts w:eastAsiaTheme="minorEastAsia"/>
        </w:rPr>
        <w:instrText xml:space="preserve"> </w:instrText>
      </w:r>
      <w:r>
        <w:rPr>
          <w:rFonts w:eastAsiaTheme="minorEastAsia"/>
          <w:lang w:val="en-US"/>
        </w:rPr>
        <w:instrText>theory</w:instrText>
      </w:r>
      <w:r w:rsidRPr="00421094">
        <w:rPr>
          <w:rFonts w:eastAsiaTheme="minorEastAsia"/>
        </w:rPr>
        <w:instrText xml:space="preserve"> </w:instrText>
      </w:r>
      <w:r>
        <w:rPr>
          <w:rFonts w:eastAsiaTheme="minorEastAsia"/>
          <w:lang w:val="en-US"/>
        </w:rPr>
        <w:instrText>under</w:instrText>
      </w:r>
      <w:r w:rsidRPr="00421094">
        <w:rPr>
          <w:rFonts w:eastAsiaTheme="minorEastAsia"/>
        </w:rPr>
        <w:instrText xml:space="preserve"> </w:instrText>
      </w:r>
      <w:r>
        <w:rPr>
          <w:rFonts w:eastAsiaTheme="minorEastAsia"/>
          <w:lang w:val="en-US"/>
        </w:rPr>
        <w:instrText>their</w:instrText>
      </w:r>
      <w:r w:rsidRPr="00421094">
        <w:rPr>
          <w:rFonts w:eastAsiaTheme="minorEastAsia"/>
        </w:rPr>
        <w:instrText xml:space="preserve"> </w:instrText>
      </w:r>
      <w:r>
        <w:rPr>
          <w:rFonts w:eastAsiaTheme="minorEastAsia"/>
          <w:lang w:val="en-US"/>
        </w:rPr>
        <w:instrText>belt</w:instrText>
      </w:r>
      <w:r w:rsidRPr="00421094">
        <w:rPr>
          <w:rFonts w:eastAsiaTheme="minorEastAsia"/>
        </w:rPr>
        <w:instrText>.\" (</w:instrText>
      </w:r>
      <w:r>
        <w:rPr>
          <w:rFonts w:eastAsiaTheme="minorEastAsia"/>
          <w:lang w:val="en-US"/>
        </w:rPr>
        <w:instrText>Peter</w:instrText>
      </w:r>
      <w:r w:rsidRPr="00421094">
        <w:rPr>
          <w:rFonts w:eastAsiaTheme="minorEastAsia"/>
        </w:rPr>
        <w:instrText xml:space="preserve"> </w:instrText>
      </w:r>
      <w:r>
        <w:rPr>
          <w:rFonts w:eastAsiaTheme="minorEastAsia"/>
          <w:lang w:val="en-US"/>
        </w:rPr>
        <w:instrText>C</w:instrText>
      </w:r>
      <w:r w:rsidRPr="00421094">
        <w:rPr>
          <w:rFonts w:eastAsiaTheme="minorEastAsia"/>
        </w:rPr>
        <w:instrText xml:space="preserve">. </w:instrText>
      </w:r>
      <w:r>
        <w:rPr>
          <w:rFonts w:eastAsiaTheme="minorEastAsia"/>
          <w:lang w:val="en-US"/>
        </w:rPr>
        <w:instrText>Kiessler</w:instrText>
      </w:r>
      <w:r w:rsidRPr="00421094">
        <w:rPr>
          <w:rFonts w:eastAsiaTheme="minorEastAsia"/>
        </w:rPr>
        <w:instrText xml:space="preserve">, </w:instrText>
      </w:r>
      <w:r>
        <w:rPr>
          <w:rFonts w:eastAsiaTheme="minorEastAsia"/>
          <w:lang w:val="en-US"/>
        </w:rPr>
        <w:instrText>Journal</w:instrText>
      </w:r>
      <w:r w:rsidRPr="00421094">
        <w:rPr>
          <w:rFonts w:eastAsiaTheme="minorEastAsia"/>
        </w:rPr>
        <w:instrText xml:space="preserve"> </w:instrText>
      </w:r>
      <w:r>
        <w:rPr>
          <w:rFonts w:eastAsiaTheme="minorEastAsia"/>
          <w:lang w:val="en-US"/>
        </w:rPr>
        <w:instrText>of</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American</w:instrText>
      </w:r>
      <w:r w:rsidRPr="00421094">
        <w:rPr>
          <w:rFonts w:eastAsiaTheme="minorEastAsia"/>
        </w:rPr>
        <w:instrText xml:space="preserve"> </w:instrText>
      </w:r>
      <w:r>
        <w:rPr>
          <w:rFonts w:eastAsiaTheme="minorEastAsia"/>
          <w:lang w:val="en-US"/>
        </w:rPr>
        <w:instrText>Statistical</w:instrText>
      </w:r>
      <w:r w:rsidRPr="00421094">
        <w:rPr>
          <w:rFonts w:eastAsiaTheme="minorEastAsia"/>
        </w:rPr>
        <w:instrText xml:space="preserve"> </w:instrText>
      </w:r>
      <w:r>
        <w:rPr>
          <w:rFonts w:eastAsiaTheme="minorEastAsia"/>
          <w:lang w:val="en-US"/>
        </w:rPr>
        <w:instrText>Association</w:instrText>
      </w:r>
      <w:r w:rsidRPr="00421094">
        <w:rPr>
          <w:rFonts w:eastAsiaTheme="minorEastAsia"/>
        </w:rPr>
        <w:instrText xml:space="preserve">, </w:instrText>
      </w:r>
      <w:r>
        <w:rPr>
          <w:rFonts w:eastAsiaTheme="minorEastAsia"/>
          <w:lang w:val="en-US"/>
        </w:rPr>
        <w:instrText>Vol</w:instrText>
      </w:r>
      <w:r w:rsidRPr="00421094">
        <w:rPr>
          <w:rFonts w:eastAsiaTheme="minorEastAsia"/>
        </w:rPr>
        <w:instrText>. 102 (479), 2007)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book</w:instrText>
      </w:r>
      <w:r w:rsidRPr="00421094">
        <w:rPr>
          <w:rFonts w:eastAsiaTheme="minorEastAsia"/>
        </w:rPr>
        <w:instrText xml:space="preserve"> </w:instrText>
      </w:r>
      <w:r>
        <w:rPr>
          <w:rFonts w:eastAsiaTheme="minorEastAsia"/>
          <w:lang w:val="en-US"/>
        </w:rPr>
        <w:instrText>is</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well</w:instrText>
      </w:r>
      <w:r w:rsidRPr="00421094">
        <w:rPr>
          <w:rFonts w:eastAsiaTheme="minorEastAsia"/>
        </w:rPr>
        <w:instrText xml:space="preserve"> </w:instrText>
      </w:r>
      <w:r>
        <w:rPr>
          <w:rFonts w:eastAsiaTheme="minorEastAsia"/>
          <w:lang w:val="en-US"/>
        </w:rPr>
        <w:instrText>written</w:instrText>
      </w:r>
      <w:r w:rsidRPr="00421094">
        <w:rPr>
          <w:rFonts w:eastAsiaTheme="minorEastAsia"/>
        </w:rPr>
        <w:instrText xml:space="preserve"> </w:instrText>
      </w:r>
      <w:r>
        <w:rPr>
          <w:rFonts w:eastAsiaTheme="minorEastAsia"/>
          <w:lang w:val="en-US"/>
        </w:rPr>
        <w:instrText>self</w:instrText>
      </w:r>
      <w:r w:rsidRPr="00421094">
        <w:rPr>
          <w:rFonts w:eastAsiaTheme="minorEastAsia"/>
        </w:rPr>
        <w:instrText>-</w:instrText>
      </w:r>
      <w:r>
        <w:rPr>
          <w:rFonts w:eastAsiaTheme="minorEastAsia"/>
          <w:lang w:val="en-US"/>
        </w:rPr>
        <w:instrText>contained</w:instrText>
      </w:r>
      <w:r w:rsidRPr="00421094">
        <w:rPr>
          <w:rFonts w:eastAsiaTheme="minorEastAsia"/>
        </w:rPr>
        <w:instrText xml:space="preserve"> </w:instrText>
      </w:r>
      <w:r>
        <w:rPr>
          <w:rFonts w:eastAsiaTheme="minorEastAsia"/>
          <w:lang w:val="en-US"/>
        </w:rPr>
        <w:instrText>textbook</w:instrText>
      </w:r>
      <w:r w:rsidRPr="00421094">
        <w:rPr>
          <w:rFonts w:eastAsiaTheme="minorEastAsia"/>
        </w:rPr>
        <w:instrText xml:space="preserve"> </w:instrText>
      </w:r>
      <w:r>
        <w:rPr>
          <w:rFonts w:eastAsiaTheme="minorEastAsia"/>
          <w:lang w:val="en-US"/>
        </w:rPr>
        <w:instrText>on</w:instrText>
      </w:r>
      <w:r w:rsidRPr="00421094">
        <w:rPr>
          <w:rFonts w:eastAsiaTheme="minorEastAsia"/>
        </w:rPr>
        <w:instrText xml:space="preserve"> </w:instrText>
      </w:r>
      <w:r>
        <w:rPr>
          <w:rFonts w:eastAsiaTheme="minorEastAsia"/>
          <w:lang w:val="en-US"/>
        </w:rPr>
        <w:instrText>measure</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probability</w:instrText>
      </w:r>
      <w:r w:rsidRPr="00421094">
        <w:rPr>
          <w:rFonts w:eastAsiaTheme="minorEastAsia"/>
        </w:rPr>
        <w:instrText xml:space="preserve"> </w:instrText>
      </w:r>
      <w:r>
        <w:rPr>
          <w:rFonts w:eastAsiaTheme="minorEastAsia"/>
          <w:lang w:val="en-US"/>
        </w:rPr>
        <w:instrText>theory</w:instrText>
      </w:r>
      <w:r w:rsidRPr="00421094">
        <w:rPr>
          <w:rFonts w:eastAsiaTheme="minorEastAsia"/>
        </w:rPr>
        <w:instrText xml:space="preserve">. </w:instrText>
      </w:r>
      <w:r>
        <w:rPr>
          <w:rFonts w:eastAsiaTheme="minorEastAsia"/>
          <w:lang w:val="en-US"/>
        </w:rPr>
        <w:instrText>It</w:instrText>
      </w:r>
      <w:r w:rsidRPr="00421094">
        <w:rPr>
          <w:rFonts w:eastAsiaTheme="minorEastAsia"/>
        </w:rPr>
        <w:instrText xml:space="preserve"> </w:instrText>
      </w:r>
      <w:r>
        <w:rPr>
          <w:rFonts w:eastAsiaTheme="minorEastAsia"/>
          <w:lang w:val="en-US"/>
        </w:rPr>
        <w:instrText>consists</w:instrText>
      </w:r>
      <w:r w:rsidRPr="00421094">
        <w:rPr>
          <w:rFonts w:eastAsiaTheme="minorEastAsia"/>
        </w:rPr>
        <w:instrText xml:space="preserve"> </w:instrText>
      </w:r>
      <w:r>
        <w:rPr>
          <w:rFonts w:eastAsiaTheme="minorEastAsia"/>
          <w:lang w:val="en-US"/>
        </w:rPr>
        <w:instrText>of</w:instrText>
      </w:r>
      <w:r w:rsidRPr="00421094">
        <w:rPr>
          <w:rFonts w:eastAsiaTheme="minorEastAsia"/>
        </w:rPr>
        <w:instrText xml:space="preserve"> 18 </w:instrText>
      </w:r>
      <w:r>
        <w:rPr>
          <w:rFonts w:eastAsiaTheme="minorEastAsia"/>
          <w:lang w:val="en-US"/>
        </w:rPr>
        <w:instrText>chapters</w:instrText>
      </w:r>
      <w:r w:rsidRPr="00421094">
        <w:rPr>
          <w:rFonts w:eastAsiaTheme="minorEastAsia"/>
        </w:rPr>
        <w:instrText xml:space="preserve">. </w:instrText>
      </w:r>
      <w:r>
        <w:rPr>
          <w:rFonts w:eastAsiaTheme="minorEastAsia"/>
          <w:lang w:val="en-US"/>
        </w:rPr>
        <w:instrText>Every</w:instrText>
      </w:r>
      <w:r w:rsidRPr="00421094">
        <w:rPr>
          <w:rFonts w:eastAsiaTheme="minorEastAsia"/>
        </w:rPr>
        <w:instrText xml:space="preserve"> </w:instrText>
      </w:r>
      <w:r>
        <w:rPr>
          <w:rFonts w:eastAsiaTheme="minorEastAsia"/>
          <w:lang w:val="en-US"/>
        </w:rPr>
        <w:instrText>chapter</w:instrText>
      </w:r>
      <w:r w:rsidRPr="00421094">
        <w:rPr>
          <w:rFonts w:eastAsiaTheme="minorEastAsia"/>
        </w:rPr>
        <w:instrText xml:space="preserve"> </w:instrText>
      </w:r>
      <w:r>
        <w:rPr>
          <w:rFonts w:eastAsiaTheme="minorEastAsia"/>
          <w:lang w:val="en-US"/>
        </w:rPr>
        <w:instrText>contains</w:instrText>
      </w:r>
      <w:r w:rsidRPr="00421094">
        <w:rPr>
          <w:rFonts w:eastAsiaTheme="minorEastAsia"/>
        </w:rPr>
        <w:instrText xml:space="preserve"> </w:instrText>
      </w:r>
      <w:r>
        <w:rPr>
          <w:rFonts w:eastAsiaTheme="minorEastAsia"/>
          <w:lang w:val="en-US"/>
        </w:rPr>
        <w:instrText>many</w:instrText>
      </w:r>
      <w:r w:rsidRPr="00421094">
        <w:rPr>
          <w:rFonts w:eastAsiaTheme="minorEastAsia"/>
        </w:rPr>
        <w:instrText xml:space="preserve"> </w:instrText>
      </w:r>
      <w:r>
        <w:rPr>
          <w:rFonts w:eastAsiaTheme="minorEastAsia"/>
          <w:lang w:val="en-US"/>
        </w:rPr>
        <w:instrText>well</w:instrText>
      </w:r>
      <w:r w:rsidRPr="00421094">
        <w:rPr>
          <w:rFonts w:eastAsiaTheme="minorEastAsia"/>
        </w:rPr>
        <w:instrText xml:space="preserve"> </w:instrText>
      </w:r>
      <w:r>
        <w:rPr>
          <w:rFonts w:eastAsiaTheme="minorEastAsia"/>
          <w:lang w:val="en-US"/>
        </w:rPr>
        <w:instrText>chosen</w:instrText>
      </w:r>
      <w:r w:rsidRPr="00421094">
        <w:rPr>
          <w:rFonts w:eastAsiaTheme="minorEastAsia"/>
        </w:rPr>
        <w:instrText xml:space="preserve"> </w:instrText>
      </w:r>
      <w:r>
        <w:rPr>
          <w:rFonts w:eastAsiaTheme="minorEastAsia"/>
          <w:lang w:val="en-US"/>
        </w:rPr>
        <w:instrText>examples</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ends</w:instrText>
      </w:r>
      <w:r w:rsidRPr="00421094">
        <w:rPr>
          <w:rFonts w:eastAsiaTheme="minorEastAsia"/>
        </w:rPr>
        <w:instrText xml:space="preserve"> </w:instrText>
      </w:r>
      <w:r>
        <w:rPr>
          <w:rFonts w:eastAsiaTheme="minorEastAsia"/>
          <w:lang w:val="en-US"/>
        </w:rPr>
        <w:instrText>with</w:instrText>
      </w:r>
      <w:r w:rsidRPr="00421094">
        <w:rPr>
          <w:rFonts w:eastAsiaTheme="minorEastAsia"/>
        </w:rPr>
        <w:instrText xml:space="preserve"> </w:instrText>
      </w:r>
      <w:r>
        <w:rPr>
          <w:rFonts w:eastAsiaTheme="minorEastAsia"/>
          <w:lang w:val="en-US"/>
        </w:rPr>
        <w:instrText>several</w:instrText>
      </w:r>
      <w:r w:rsidRPr="00421094">
        <w:rPr>
          <w:rFonts w:eastAsiaTheme="minorEastAsia"/>
        </w:rPr>
        <w:instrText xml:space="preserve"> </w:instrText>
      </w:r>
      <w:r>
        <w:rPr>
          <w:rFonts w:eastAsiaTheme="minorEastAsia"/>
          <w:lang w:val="en-US"/>
        </w:rPr>
        <w:instrText>problems</w:instrText>
      </w:r>
      <w:r w:rsidRPr="00421094">
        <w:rPr>
          <w:rFonts w:eastAsiaTheme="minorEastAsia"/>
        </w:rPr>
        <w:instrText xml:space="preserve"> </w:instrText>
      </w:r>
      <w:r>
        <w:rPr>
          <w:rFonts w:eastAsiaTheme="minorEastAsia"/>
          <w:lang w:val="en-US"/>
        </w:rPr>
        <w:instrText>related</w:instrText>
      </w:r>
      <w:r w:rsidRPr="00421094">
        <w:rPr>
          <w:rFonts w:eastAsiaTheme="minorEastAsia"/>
        </w:rPr>
        <w:instrText xml:space="preserve"> </w:instrText>
      </w:r>
      <w:r>
        <w:rPr>
          <w:rFonts w:eastAsiaTheme="minorEastAsia"/>
          <w:lang w:val="en-US"/>
        </w:rPr>
        <w:instrText>to</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earlier</w:instrText>
      </w:r>
      <w:r w:rsidRPr="00421094">
        <w:rPr>
          <w:rFonts w:eastAsiaTheme="minorEastAsia"/>
        </w:rPr>
        <w:instrText xml:space="preserve"> </w:instrText>
      </w:r>
      <w:r>
        <w:rPr>
          <w:rFonts w:eastAsiaTheme="minorEastAsia"/>
          <w:lang w:val="en-US"/>
        </w:rPr>
        <w:instrText>developed</w:instrText>
      </w:r>
      <w:r w:rsidRPr="00421094">
        <w:rPr>
          <w:rFonts w:eastAsiaTheme="minorEastAsia"/>
        </w:rPr>
        <w:instrText xml:space="preserve"> </w:instrText>
      </w:r>
      <w:r>
        <w:rPr>
          <w:rFonts w:eastAsiaTheme="minorEastAsia"/>
          <w:lang w:val="en-US"/>
        </w:rPr>
        <w:instrText>theory</w:instrText>
      </w:r>
      <w:r w:rsidRPr="00421094">
        <w:rPr>
          <w:rFonts w:eastAsiaTheme="minorEastAsia"/>
        </w:rPr>
        <w:instrText xml:space="preserve"> (</w:instrText>
      </w:r>
      <w:r>
        <w:rPr>
          <w:rFonts w:eastAsiaTheme="minorEastAsia"/>
          <w:lang w:val="en-US"/>
        </w:rPr>
        <w:instrText>some</w:instrText>
      </w:r>
      <w:r w:rsidRPr="00421094">
        <w:rPr>
          <w:rFonts w:eastAsiaTheme="minorEastAsia"/>
        </w:rPr>
        <w:instrText xml:space="preserve"> </w:instrText>
      </w:r>
      <w:r>
        <w:rPr>
          <w:rFonts w:eastAsiaTheme="minorEastAsia"/>
          <w:lang w:val="en-US"/>
        </w:rPr>
        <w:instrText>with</w:instrText>
      </w:r>
      <w:r w:rsidRPr="00421094">
        <w:rPr>
          <w:rFonts w:eastAsiaTheme="minorEastAsia"/>
        </w:rPr>
        <w:instrText xml:space="preserve"> </w:instrText>
      </w:r>
      <w:r>
        <w:rPr>
          <w:rFonts w:eastAsiaTheme="minorEastAsia"/>
          <w:lang w:val="en-US"/>
        </w:rPr>
        <w:instrText>hints</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At</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very</w:instrText>
      </w:r>
      <w:r w:rsidRPr="00421094">
        <w:rPr>
          <w:rFonts w:eastAsiaTheme="minorEastAsia"/>
        </w:rPr>
        <w:instrText xml:space="preserve"> </w:instrText>
      </w:r>
      <w:r>
        <w:rPr>
          <w:rFonts w:eastAsiaTheme="minorEastAsia"/>
          <w:lang w:val="en-US"/>
        </w:rPr>
        <w:instrText>end</w:instrText>
      </w:r>
      <w:r w:rsidRPr="00421094">
        <w:rPr>
          <w:rFonts w:eastAsiaTheme="minorEastAsia"/>
        </w:rPr>
        <w:instrText xml:space="preserve"> </w:instrText>
      </w:r>
      <w:r>
        <w:rPr>
          <w:rFonts w:eastAsiaTheme="minorEastAsia"/>
          <w:lang w:val="en-US"/>
        </w:rPr>
        <w:instrText>of</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book</w:instrText>
      </w:r>
      <w:r w:rsidRPr="00421094">
        <w:rPr>
          <w:rFonts w:eastAsiaTheme="minorEastAsia"/>
        </w:rPr>
        <w:instrText xml:space="preserve"> </w:instrText>
      </w:r>
      <w:r>
        <w:rPr>
          <w:rFonts w:eastAsiaTheme="minorEastAsia"/>
          <w:lang w:val="en-US"/>
        </w:rPr>
        <w:instrText>there</w:instrText>
      </w:r>
      <w:r w:rsidRPr="00421094">
        <w:rPr>
          <w:rFonts w:eastAsiaTheme="minorEastAsia"/>
        </w:rPr>
        <w:instrText xml:space="preserve"> </w:instrText>
      </w:r>
      <w:r>
        <w:rPr>
          <w:rFonts w:eastAsiaTheme="minorEastAsia"/>
          <w:lang w:val="en-US"/>
        </w:rPr>
        <w:instrText>is</w:instrText>
      </w:r>
      <w:r w:rsidRPr="00421094">
        <w:rPr>
          <w:rFonts w:eastAsiaTheme="minorEastAsia"/>
        </w:rPr>
        <w:instrText xml:space="preserve"> </w:instrText>
      </w:r>
      <w:r>
        <w:rPr>
          <w:rFonts w:eastAsiaTheme="minorEastAsia"/>
          <w:lang w:val="en-US"/>
        </w:rPr>
        <w:instrText>an</w:instrText>
      </w:r>
      <w:r w:rsidRPr="00421094">
        <w:rPr>
          <w:rFonts w:eastAsiaTheme="minorEastAsia"/>
        </w:rPr>
        <w:instrText xml:space="preserve"> </w:instrText>
      </w:r>
      <w:r>
        <w:rPr>
          <w:rFonts w:eastAsiaTheme="minorEastAsia"/>
          <w:lang w:val="en-US"/>
        </w:rPr>
        <w:instrText>appendix</w:instrText>
      </w:r>
      <w:r w:rsidRPr="00421094">
        <w:rPr>
          <w:rFonts w:eastAsiaTheme="minorEastAsia"/>
        </w:rPr>
        <w:instrText xml:space="preserve"> </w:instrText>
      </w:r>
      <w:r>
        <w:rPr>
          <w:rFonts w:eastAsiaTheme="minorEastAsia"/>
          <w:lang w:val="en-US"/>
        </w:rPr>
        <w:instrText>collecting</w:instrText>
      </w:r>
      <w:r w:rsidRPr="00421094">
        <w:rPr>
          <w:rFonts w:eastAsiaTheme="minorEastAsia"/>
        </w:rPr>
        <w:instrText xml:space="preserve"> </w:instrText>
      </w:r>
      <w:r>
        <w:rPr>
          <w:rFonts w:eastAsiaTheme="minorEastAsia"/>
          <w:lang w:val="en-US"/>
        </w:rPr>
        <w:instrText>necessary</w:instrText>
      </w:r>
      <w:r w:rsidRPr="00421094">
        <w:rPr>
          <w:rFonts w:eastAsiaTheme="minorEastAsia"/>
        </w:rPr>
        <w:instrText xml:space="preserve"> </w:instrText>
      </w:r>
      <w:r>
        <w:rPr>
          <w:rFonts w:eastAsiaTheme="minorEastAsia"/>
          <w:lang w:val="en-US"/>
        </w:rPr>
        <w:instrText>facts</w:instrText>
      </w:r>
      <w:r w:rsidRPr="00421094">
        <w:rPr>
          <w:rFonts w:eastAsiaTheme="minorEastAsia"/>
        </w:rPr>
        <w:instrText xml:space="preserve"> </w:instrText>
      </w:r>
      <w:r>
        <w:rPr>
          <w:rFonts w:eastAsiaTheme="minorEastAsia"/>
          <w:lang w:val="en-US"/>
        </w:rPr>
        <w:instrText>from</w:instrText>
      </w:r>
      <w:r w:rsidRPr="00421094">
        <w:rPr>
          <w:rFonts w:eastAsiaTheme="minorEastAsia"/>
        </w:rPr>
        <w:instrText xml:space="preserve"> </w:instrText>
      </w:r>
      <w:r>
        <w:rPr>
          <w:rFonts w:eastAsiaTheme="minorEastAsia"/>
          <w:lang w:val="en-US"/>
        </w:rPr>
        <w:instrText>set</w:instrText>
      </w:r>
      <w:r w:rsidRPr="00421094">
        <w:rPr>
          <w:rFonts w:eastAsiaTheme="minorEastAsia"/>
        </w:rPr>
        <w:instrText xml:space="preserve"> </w:instrText>
      </w:r>
      <w:r>
        <w:rPr>
          <w:rFonts w:eastAsiaTheme="minorEastAsia"/>
          <w:lang w:val="en-US"/>
        </w:rPr>
        <w:instrText>theory</w:instrText>
      </w:r>
      <w:r w:rsidRPr="00421094">
        <w:rPr>
          <w:rFonts w:eastAsiaTheme="minorEastAsia"/>
        </w:rPr>
        <w:instrText xml:space="preserve">, </w:instrText>
      </w:r>
      <w:r>
        <w:rPr>
          <w:rFonts w:eastAsiaTheme="minorEastAsia"/>
          <w:lang w:val="en-US"/>
        </w:rPr>
        <w:instrText>calculus</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metric</w:instrText>
      </w:r>
      <w:r w:rsidRPr="00421094">
        <w:rPr>
          <w:rFonts w:eastAsiaTheme="minorEastAsia"/>
        </w:rPr>
        <w:instrText xml:space="preserve"> </w:instrText>
      </w:r>
      <w:r>
        <w:rPr>
          <w:rFonts w:eastAsiaTheme="minorEastAsia"/>
          <w:lang w:val="en-US"/>
        </w:rPr>
        <w:instrText>spaces</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authors</w:instrText>
      </w:r>
      <w:r w:rsidRPr="00421094">
        <w:rPr>
          <w:rFonts w:eastAsiaTheme="minorEastAsia"/>
        </w:rPr>
        <w:instrText xml:space="preserve"> </w:instrText>
      </w:r>
      <w:r>
        <w:rPr>
          <w:rFonts w:eastAsiaTheme="minorEastAsia"/>
          <w:lang w:val="en-US"/>
        </w:rPr>
        <w:instrText>suggest</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few</w:instrText>
      </w:r>
      <w:r w:rsidRPr="00421094">
        <w:rPr>
          <w:rFonts w:eastAsiaTheme="minorEastAsia"/>
        </w:rPr>
        <w:instrText xml:space="preserve"> </w:instrText>
      </w:r>
      <w:r>
        <w:rPr>
          <w:rFonts w:eastAsiaTheme="minorEastAsia"/>
          <w:lang w:val="en-US"/>
        </w:rPr>
        <w:instrText>possibilities</w:instrText>
      </w:r>
      <w:r w:rsidRPr="00421094">
        <w:rPr>
          <w:rFonts w:eastAsiaTheme="minorEastAsia"/>
        </w:rPr>
        <w:instrText xml:space="preserve"> </w:instrText>
      </w:r>
      <w:r>
        <w:rPr>
          <w:rFonts w:eastAsiaTheme="minorEastAsia"/>
          <w:lang w:val="en-US"/>
        </w:rPr>
        <w:instrText>on</w:instrText>
      </w:r>
      <w:r w:rsidRPr="00421094">
        <w:rPr>
          <w:rFonts w:eastAsiaTheme="minorEastAsia"/>
        </w:rPr>
        <w:instrText xml:space="preserve"> </w:instrText>
      </w:r>
      <w:r>
        <w:rPr>
          <w:rFonts w:eastAsiaTheme="minorEastAsia"/>
          <w:lang w:val="en-US"/>
        </w:rPr>
        <w:instrText>how</w:instrText>
      </w:r>
      <w:r w:rsidRPr="00421094">
        <w:rPr>
          <w:rFonts w:eastAsiaTheme="minorEastAsia"/>
        </w:rPr>
        <w:instrText xml:space="preserve"> </w:instrText>
      </w:r>
      <w:r>
        <w:rPr>
          <w:rFonts w:eastAsiaTheme="minorEastAsia"/>
          <w:lang w:val="en-US"/>
        </w:rPr>
        <w:instrText>to</w:instrText>
      </w:r>
      <w:r w:rsidRPr="00421094">
        <w:rPr>
          <w:rFonts w:eastAsiaTheme="minorEastAsia"/>
        </w:rPr>
        <w:instrText xml:space="preserve"> </w:instrText>
      </w:r>
      <w:r>
        <w:rPr>
          <w:rFonts w:eastAsiaTheme="minorEastAsia"/>
          <w:lang w:val="en-US"/>
        </w:rPr>
        <w:instrText>use</w:instrText>
      </w:r>
      <w:r w:rsidRPr="00421094">
        <w:rPr>
          <w:rFonts w:eastAsiaTheme="minorEastAsia"/>
        </w:rPr>
        <w:instrText xml:space="preserve"> </w:instrText>
      </w:r>
      <w:r>
        <w:rPr>
          <w:rFonts w:eastAsiaTheme="minorEastAsia"/>
          <w:lang w:val="en-US"/>
        </w:rPr>
        <w:instrText>their</w:instrText>
      </w:r>
      <w:r w:rsidRPr="00421094">
        <w:rPr>
          <w:rFonts w:eastAsiaTheme="minorEastAsia"/>
        </w:rPr>
        <w:instrText xml:space="preserve"> </w:instrText>
      </w:r>
      <w:r>
        <w:rPr>
          <w:rFonts w:eastAsiaTheme="minorEastAsia"/>
          <w:lang w:val="en-US"/>
        </w:rPr>
        <w:instrText>book</w:instrText>
      </w:r>
      <w:r w:rsidRPr="00421094">
        <w:rPr>
          <w:rFonts w:eastAsiaTheme="minorEastAsia"/>
        </w:rPr>
        <w:instrText>.\" (</w:instrText>
      </w:r>
      <w:r>
        <w:rPr>
          <w:rFonts w:eastAsiaTheme="minorEastAsia"/>
          <w:lang w:val="en-US"/>
        </w:rPr>
        <w:instrText>Kazimierz</w:instrText>
      </w:r>
      <w:r w:rsidRPr="00421094">
        <w:rPr>
          <w:rFonts w:eastAsiaTheme="minorEastAsia"/>
        </w:rPr>
        <w:instrText xml:space="preserve"> </w:instrText>
      </w:r>
      <w:r>
        <w:rPr>
          <w:rFonts w:eastAsiaTheme="minorEastAsia"/>
          <w:lang w:val="en-US"/>
        </w:rPr>
        <w:instrText>Musial</w:instrText>
      </w:r>
      <w:r w:rsidRPr="00421094">
        <w:rPr>
          <w:rFonts w:eastAsiaTheme="minorEastAsia"/>
        </w:rPr>
        <w:instrText xml:space="preserve">, </w:instrText>
      </w:r>
      <w:r>
        <w:rPr>
          <w:rFonts w:eastAsiaTheme="minorEastAsia"/>
          <w:lang w:val="en-US"/>
        </w:rPr>
        <w:instrText>Zentralblatt</w:instrText>
      </w:r>
      <w:r w:rsidRPr="00421094">
        <w:rPr>
          <w:rFonts w:eastAsiaTheme="minorEastAsia"/>
        </w:rPr>
        <w:instrText xml:space="preserve"> </w:instrText>
      </w:r>
      <w:r>
        <w:rPr>
          <w:rFonts w:eastAsiaTheme="minorEastAsia"/>
          <w:lang w:val="en-US"/>
        </w:rPr>
        <w:instrText>MATH</w:instrText>
      </w:r>
      <w:r w:rsidRPr="00421094">
        <w:rPr>
          <w:rFonts w:eastAsiaTheme="minorEastAsia"/>
        </w:rPr>
        <w:instrText xml:space="preserve">, </w:instrText>
      </w:r>
      <w:r>
        <w:rPr>
          <w:rFonts w:eastAsiaTheme="minorEastAsia"/>
          <w:lang w:val="en-US"/>
        </w:rPr>
        <w:instrText>Vol</w:instrText>
      </w:r>
      <w:r w:rsidRPr="00421094">
        <w:rPr>
          <w:rFonts w:eastAsiaTheme="minorEastAsia"/>
        </w:rPr>
        <w:instrText>. 1125 (2), 2008)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title</w:instrText>
      </w:r>
      <w:r w:rsidRPr="00421094">
        <w:rPr>
          <w:rFonts w:eastAsiaTheme="minorEastAsia"/>
        </w:rPr>
        <w:instrText xml:space="preserve"> </w:instrText>
      </w:r>
      <w:r>
        <w:rPr>
          <w:rFonts w:eastAsiaTheme="minorEastAsia"/>
          <w:lang w:val="en-US"/>
        </w:rPr>
        <w:instrText>of</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book</w:instrText>
      </w:r>
      <w:r w:rsidRPr="00421094">
        <w:rPr>
          <w:rFonts w:eastAsiaTheme="minorEastAsia"/>
        </w:rPr>
        <w:instrText xml:space="preserve"> </w:instrText>
      </w:r>
      <w:r>
        <w:rPr>
          <w:rFonts w:eastAsiaTheme="minorEastAsia"/>
          <w:lang w:val="en-US"/>
        </w:rPr>
        <w:instrText>consists</w:instrText>
      </w:r>
      <w:r w:rsidRPr="00421094">
        <w:rPr>
          <w:rFonts w:eastAsiaTheme="minorEastAsia"/>
        </w:rPr>
        <w:instrText xml:space="preserve"> </w:instrText>
      </w:r>
      <w:r>
        <w:rPr>
          <w:rFonts w:eastAsiaTheme="minorEastAsia"/>
          <w:lang w:val="en-US"/>
        </w:rPr>
        <w:instrText>of</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names</w:instrText>
      </w:r>
      <w:r w:rsidRPr="00421094">
        <w:rPr>
          <w:rFonts w:eastAsiaTheme="minorEastAsia"/>
        </w:rPr>
        <w:instrText xml:space="preserve"> </w:instrText>
      </w:r>
      <w:r>
        <w:rPr>
          <w:rFonts w:eastAsiaTheme="minorEastAsia"/>
          <w:lang w:val="en-US"/>
        </w:rPr>
        <w:instrText>of</w:instrText>
      </w:r>
      <w:r w:rsidRPr="00421094">
        <w:rPr>
          <w:rFonts w:eastAsiaTheme="minorEastAsia"/>
        </w:rPr>
        <w:instrText xml:space="preserve"> </w:instrText>
      </w:r>
      <w:r>
        <w:rPr>
          <w:rFonts w:eastAsiaTheme="minorEastAsia"/>
          <w:lang w:val="en-US"/>
        </w:rPr>
        <w:instrText>its</w:instrText>
      </w:r>
      <w:r w:rsidRPr="00421094">
        <w:rPr>
          <w:rFonts w:eastAsiaTheme="minorEastAsia"/>
        </w:rPr>
        <w:instrText xml:space="preserve"> </w:instrText>
      </w:r>
      <w:r>
        <w:rPr>
          <w:rFonts w:eastAsiaTheme="minorEastAsia"/>
          <w:lang w:val="en-US"/>
        </w:rPr>
        <w:instrText>two</w:instrText>
      </w:r>
      <w:r w:rsidRPr="00421094">
        <w:rPr>
          <w:rFonts w:eastAsiaTheme="minorEastAsia"/>
        </w:rPr>
        <w:instrText xml:space="preserve"> </w:instrText>
      </w:r>
      <w:r>
        <w:rPr>
          <w:rFonts w:eastAsiaTheme="minorEastAsia"/>
          <w:lang w:val="en-US"/>
        </w:rPr>
        <w:instrText>basic</w:instrText>
      </w:r>
      <w:r w:rsidRPr="00421094">
        <w:rPr>
          <w:rFonts w:eastAsiaTheme="minorEastAsia"/>
        </w:rPr>
        <w:instrText xml:space="preserve"> </w:instrText>
      </w:r>
      <w:r>
        <w:rPr>
          <w:rFonts w:eastAsiaTheme="minorEastAsia"/>
          <w:lang w:val="en-US"/>
        </w:rPr>
        <w:instrText>parts</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booka</w:instrText>
      </w:r>
      <w:r w:rsidRPr="00421094">
        <w:rPr>
          <w:rFonts w:eastAsiaTheme="minorEastAsia"/>
        </w:rPr>
        <w:instrText xml:space="preserve"> (</w:instrText>
      </w:r>
      <w:r>
        <w:rPr>
          <w:rFonts w:eastAsiaTheme="minorEastAsia"/>
          <w:lang w:val="en-US"/>
        </w:rPr>
        <w:instrText>TM</w:instrText>
      </w:r>
      <w:r w:rsidRPr="00421094">
        <w:rPr>
          <w:rFonts w:eastAsiaTheme="minorEastAsia"/>
        </w:rPr>
        <w:instrText>)</w:instrText>
      </w:r>
      <w:r>
        <w:rPr>
          <w:rFonts w:eastAsiaTheme="minorEastAsia"/>
          <w:lang w:val="en-US"/>
        </w:rPr>
        <w:instrText>s</w:instrText>
      </w:r>
      <w:r w:rsidRPr="00421094">
        <w:rPr>
          <w:rFonts w:eastAsiaTheme="minorEastAsia"/>
        </w:rPr>
        <w:instrText xml:space="preserve"> </w:instrText>
      </w:r>
      <w:r>
        <w:rPr>
          <w:rFonts w:eastAsiaTheme="minorEastAsia"/>
          <w:lang w:val="en-US"/>
        </w:rPr>
        <w:instrText>third</w:instrText>
      </w:r>
      <w:r w:rsidRPr="00421094">
        <w:rPr>
          <w:rFonts w:eastAsiaTheme="minorEastAsia"/>
        </w:rPr>
        <w:instrText xml:space="preserve"> </w:instrText>
      </w:r>
      <w:r>
        <w:rPr>
          <w:rFonts w:eastAsiaTheme="minorEastAsia"/>
          <w:lang w:val="en-US"/>
        </w:rPr>
        <w:instrText>part</w:instrText>
      </w:r>
      <w:r w:rsidRPr="00421094">
        <w:rPr>
          <w:rFonts w:eastAsiaTheme="minorEastAsia"/>
        </w:rPr>
        <w:instrText xml:space="preserve"> </w:instrText>
      </w:r>
      <w:r>
        <w:rPr>
          <w:rFonts w:eastAsiaTheme="minorEastAsia"/>
          <w:lang w:val="en-US"/>
        </w:rPr>
        <w:instrText>is</w:instrText>
      </w:r>
      <w:r w:rsidRPr="00421094">
        <w:rPr>
          <w:rFonts w:eastAsiaTheme="minorEastAsia"/>
        </w:rPr>
        <w:instrText xml:space="preserve"> </w:instrText>
      </w:r>
      <w:r>
        <w:rPr>
          <w:rFonts w:eastAsiaTheme="minorEastAsia"/>
          <w:lang w:val="en-US"/>
        </w:rPr>
        <w:instrText>comprised</w:instrText>
      </w:r>
      <w:r w:rsidRPr="00421094">
        <w:rPr>
          <w:rFonts w:eastAsiaTheme="minorEastAsia"/>
        </w:rPr>
        <w:instrText xml:space="preserve"> </w:instrText>
      </w:r>
      <w:r>
        <w:rPr>
          <w:rFonts w:eastAsiaTheme="minorEastAsia"/>
          <w:lang w:val="en-US"/>
        </w:rPr>
        <w:instrText>of</w:instrText>
      </w:r>
      <w:r w:rsidRPr="00421094">
        <w:rPr>
          <w:rFonts w:eastAsiaTheme="minorEastAsia"/>
        </w:rPr>
        <w:instrText xml:space="preserve"> </w:instrText>
      </w:r>
      <w:r>
        <w:rPr>
          <w:rFonts w:eastAsiaTheme="minorEastAsia"/>
          <w:lang w:val="en-US"/>
        </w:rPr>
        <w:instrText>some</w:instrText>
      </w:r>
      <w:r w:rsidRPr="00421094">
        <w:rPr>
          <w:rFonts w:eastAsiaTheme="minorEastAsia"/>
        </w:rPr>
        <w:instrText xml:space="preserve"> </w:instrText>
      </w:r>
      <w:r>
        <w:rPr>
          <w:rFonts w:eastAsiaTheme="minorEastAsia"/>
          <w:lang w:val="en-US"/>
        </w:rPr>
        <w:instrText>special</w:instrText>
      </w:r>
      <w:r w:rsidRPr="00421094">
        <w:rPr>
          <w:rFonts w:eastAsiaTheme="minorEastAsia"/>
        </w:rPr>
        <w:instrText xml:space="preserve"> </w:instrText>
      </w:r>
      <w:r>
        <w:rPr>
          <w:rFonts w:eastAsiaTheme="minorEastAsia"/>
          <w:lang w:val="en-US"/>
        </w:rPr>
        <w:instrText>topics</w:instrText>
      </w:r>
      <w:r w:rsidRPr="00421094">
        <w:rPr>
          <w:rFonts w:eastAsiaTheme="minorEastAsia"/>
        </w:rPr>
        <w:instrText xml:space="preserve"> </w:instrText>
      </w:r>
      <w:r>
        <w:rPr>
          <w:rFonts w:eastAsiaTheme="minorEastAsia"/>
          <w:lang w:val="en-US"/>
        </w:rPr>
        <w:instrText>from</w:instrText>
      </w:r>
      <w:r w:rsidRPr="00421094">
        <w:rPr>
          <w:rFonts w:eastAsiaTheme="minorEastAsia"/>
        </w:rPr>
        <w:instrText xml:space="preserve"> </w:instrText>
      </w:r>
      <w:r>
        <w:rPr>
          <w:rFonts w:eastAsiaTheme="minorEastAsia"/>
          <w:lang w:val="en-US"/>
        </w:rPr>
        <w:instrText>probability</w:instrText>
      </w:r>
      <w:r w:rsidRPr="00421094">
        <w:rPr>
          <w:rFonts w:eastAsiaTheme="minorEastAsia"/>
        </w:rPr>
        <w:instrText xml:space="preserve"> </w:instrText>
      </w:r>
      <w:r>
        <w:rPr>
          <w:rFonts w:eastAsiaTheme="minorEastAsia"/>
          <w:lang w:val="en-US"/>
        </w:rPr>
        <w:instrText>theory</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authors</w:instrText>
      </w:r>
      <w:r w:rsidRPr="00421094">
        <w:rPr>
          <w:rFonts w:eastAsiaTheme="minorEastAsia"/>
        </w:rPr>
        <w:instrText xml:space="preserve"> </w:instrText>
      </w:r>
      <w:r>
        <w:rPr>
          <w:rFonts w:eastAsiaTheme="minorEastAsia"/>
          <w:lang w:val="en-US"/>
        </w:rPr>
        <w:instrText>suggest</w:instrText>
      </w:r>
      <w:r w:rsidRPr="00421094">
        <w:rPr>
          <w:rFonts w:eastAsiaTheme="minorEastAsia"/>
        </w:rPr>
        <w:instrText xml:space="preserve"> </w:instrText>
      </w:r>
      <w:r>
        <w:rPr>
          <w:rFonts w:eastAsiaTheme="minorEastAsia"/>
          <w:lang w:val="en-US"/>
        </w:rPr>
        <w:instrText>using</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book</w:instrText>
      </w:r>
      <w:r w:rsidRPr="00421094">
        <w:rPr>
          <w:rFonts w:eastAsiaTheme="minorEastAsia"/>
        </w:rPr>
        <w:instrText xml:space="preserve"> </w:instrText>
      </w:r>
      <w:r>
        <w:rPr>
          <w:rFonts w:eastAsiaTheme="minorEastAsia"/>
          <w:lang w:val="en-US"/>
        </w:rPr>
        <w:instrText>intwo</w:instrText>
      </w:r>
      <w:r w:rsidRPr="00421094">
        <w:rPr>
          <w:rFonts w:eastAsiaTheme="minorEastAsia"/>
        </w:rPr>
        <w:instrText>-</w:instrText>
      </w:r>
      <w:r>
        <w:rPr>
          <w:rFonts w:eastAsiaTheme="minorEastAsia"/>
          <w:lang w:val="en-US"/>
        </w:rPr>
        <w:instrText>semester</w:instrText>
      </w:r>
      <w:r w:rsidRPr="00421094">
        <w:rPr>
          <w:rFonts w:eastAsiaTheme="minorEastAsia"/>
        </w:rPr>
        <w:instrText xml:space="preserve"> </w:instrText>
      </w:r>
      <w:r>
        <w:rPr>
          <w:rFonts w:eastAsiaTheme="minorEastAsia"/>
          <w:lang w:val="en-US"/>
        </w:rPr>
        <w:instrText>graduate</w:instrText>
      </w:r>
      <w:r w:rsidRPr="00421094">
        <w:rPr>
          <w:rFonts w:eastAsiaTheme="minorEastAsia"/>
        </w:rPr>
        <w:instrText xml:space="preserve"> </w:instrText>
      </w:r>
      <w:r>
        <w:rPr>
          <w:rFonts w:eastAsiaTheme="minorEastAsia"/>
          <w:lang w:val="en-US"/>
        </w:rPr>
        <w:instrText>programs</w:instrText>
      </w:r>
      <w:r w:rsidRPr="00421094">
        <w:rPr>
          <w:rFonts w:eastAsiaTheme="minorEastAsia"/>
        </w:rPr>
        <w:instrText xml:space="preserve"> </w:instrText>
      </w:r>
      <w:r>
        <w:rPr>
          <w:rFonts w:eastAsiaTheme="minorEastAsia"/>
          <w:lang w:val="en-US"/>
        </w:rPr>
        <w:instrText>in</w:instrText>
      </w:r>
      <w:r w:rsidRPr="00421094">
        <w:rPr>
          <w:rFonts w:eastAsiaTheme="minorEastAsia"/>
        </w:rPr>
        <w:instrText xml:space="preserve"> </w:instrText>
      </w:r>
      <w:r>
        <w:rPr>
          <w:rFonts w:eastAsiaTheme="minorEastAsia"/>
          <w:lang w:val="en-US"/>
        </w:rPr>
        <w:instrText>statistics</w:instrText>
      </w:r>
      <w:r w:rsidRPr="00421094">
        <w:rPr>
          <w:rFonts w:eastAsiaTheme="minorEastAsia"/>
        </w:rPr>
        <w:instrText xml:space="preserve"> </w:instrText>
      </w:r>
      <w:r>
        <w:rPr>
          <w:rFonts w:eastAsiaTheme="minorEastAsia"/>
          <w:lang w:val="en-US"/>
        </w:rPr>
        <w:instrText>or</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one</w:instrText>
      </w:r>
      <w:r w:rsidRPr="00421094">
        <w:rPr>
          <w:rFonts w:eastAsiaTheme="minorEastAsia"/>
        </w:rPr>
        <w:instrText>-</w:instrText>
      </w:r>
      <w:r>
        <w:rPr>
          <w:rFonts w:eastAsiaTheme="minorEastAsia"/>
          <w:lang w:val="en-US"/>
        </w:rPr>
        <w:instrText>semester</w:instrText>
      </w:r>
      <w:r w:rsidRPr="00421094">
        <w:rPr>
          <w:rFonts w:eastAsiaTheme="minorEastAsia"/>
        </w:rPr>
        <w:instrText xml:space="preserve"> </w:instrText>
      </w:r>
      <w:r>
        <w:rPr>
          <w:rFonts w:eastAsiaTheme="minorEastAsia"/>
          <w:lang w:val="en-US"/>
        </w:rPr>
        <w:instrText>seminar</w:instrText>
      </w:r>
      <w:r w:rsidRPr="00421094">
        <w:rPr>
          <w:rFonts w:eastAsiaTheme="minorEastAsia"/>
        </w:rPr>
        <w:instrText xml:space="preserve"> </w:instrText>
      </w:r>
      <w:r>
        <w:rPr>
          <w:rFonts w:eastAsiaTheme="minorEastAsia"/>
          <w:lang w:val="en-US"/>
        </w:rPr>
        <w:instrText>on</w:instrText>
      </w:r>
      <w:r w:rsidRPr="00421094">
        <w:rPr>
          <w:rFonts w:eastAsiaTheme="minorEastAsia"/>
        </w:rPr>
        <w:instrText xml:space="preserve"> </w:instrText>
      </w:r>
      <w:r>
        <w:rPr>
          <w:rFonts w:eastAsiaTheme="minorEastAsia"/>
          <w:lang w:val="en-US"/>
        </w:rPr>
        <w:instrText>special</w:instrText>
      </w:r>
      <w:r w:rsidRPr="00421094">
        <w:rPr>
          <w:rFonts w:eastAsiaTheme="minorEastAsia"/>
        </w:rPr>
        <w:instrText xml:space="preserve"> </w:instrText>
      </w:r>
      <w:r>
        <w:rPr>
          <w:rFonts w:eastAsiaTheme="minorEastAsia"/>
          <w:lang w:val="en-US"/>
        </w:rPr>
        <w:instrText>topics</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material</w:instrText>
      </w:r>
      <w:r w:rsidRPr="00421094">
        <w:rPr>
          <w:rFonts w:eastAsiaTheme="minorEastAsia"/>
        </w:rPr>
        <w:instrText xml:space="preserve"> </w:instrText>
      </w:r>
      <w:r>
        <w:rPr>
          <w:rFonts w:eastAsiaTheme="minorEastAsia"/>
          <w:lang w:val="en-US"/>
        </w:rPr>
        <w:instrText>of</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book</w:instrText>
      </w:r>
      <w:r w:rsidRPr="00421094">
        <w:rPr>
          <w:rFonts w:eastAsiaTheme="minorEastAsia"/>
        </w:rPr>
        <w:instrText xml:space="preserve"> </w:instrText>
      </w:r>
      <w:r>
        <w:rPr>
          <w:rFonts w:eastAsiaTheme="minorEastAsia"/>
          <w:lang w:val="en-US"/>
        </w:rPr>
        <w:instrText>is</w:instrText>
      </w:r>
      <w:r w:rsidRPr="00421094">
        <w:rPr>
          <w:rFonts w:eastAsiaTheme="minorEastAsia"/>
        </w:rPr>
        <w:instrText xml:space="preserve"> </w:instrText>
      </w:r>
      <w:r>
        <w:rPr>
          <w:rFonts w:eastAsiaTheme="minorEastAsia"/>
          <w:lang w:val="en-US"/>
        </w:rPr>
        <w:instrText>standard</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is</w:instrText>
      </w:r>
      <w:r w:rsidRPr="00421094">
        <w:rPr>
          <w:rFonts w:eastAsiaTheme="minorEastAsia"/>
        </w:rPr>
        <w:instrText xml:space="preserve"> </w:instrText>
      </w:r>
      <w:r>
        <w:rPr>
          <w:rFonts w:eastAsiaTheme="minorEastAsia"/>
          <w:lang w:val="en-US"/>
        </w:rPr>
        <w:instrText>clear</w:instrText>
      </w:r>
      <w:r w:rsidRPr="00421094">
        <w:rPr>
          <w:rFonts w:eastAsiaTheme="minorEastAsia"/>
        </w:rPr>
        <w:instrText xml:space="preserve">, </w:instrText>
      </w:r>
      <w:r>
        <w:rPr>
          <w:rFonts w:eastAsiaTheme="minorEastAsia"/>
          <w:lang w:val="en-US"/>
        </w:rPr>
        <w:instrText>comprehensive</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without</w:instrText>
      </w:r>
      <w:r w:rsidRPr="00421094">
        <w:rPr>
          <w:rFonts w:eastAsiaTheme="minorEastAsia"/>
        </w:rPr>
        <w:instrText xml:space="preserve"> </w:instrText>
      </w:r>
      <w:r>
        <w:rPr>
          <w:rFonts w:eastAsiaTheme="minorEastAsia"/>
          <w:lang w:val="en-US"/>
        </w:rPr>
        <w:instrText>being</w:instrText>
      </w:r>
      <w:r w:rsidRPr="00421094">
        <w:rPr>
          <w:rFonts w:eastAsiaTheme="minorEastAsia"/>
        </w:rPr>
        <w:instrText xml:space="preserve"> </w:instrText>
      </w:r>
      <w:r>
        <w:rPr>
          <w:rFonts w:eastAsiaTheme="minorEastAsia"/>
          <w:lang w:val="en-US"/>
        </w:rPr>
        <w:instrText>intimidatinga</w:instrText>
      </w:r>
      <w:r w:rsidRPr="00421094">
        <w:rPr>
          <w:rFonts w:eastAsiaTheme="minorEastAsia"/>
        </w:rPr>
        <w:instrText xml:space="preserve"> (</w:instrText>
      </w:r>
      <w:r>
        <w:rPr>
          <w:rFonts w:eastAsiaTheme="minorEastAsia"/>
          <w:lang w:val="en-US"/>
        </w:rPr>
        <w:instrText>TM</w:instrText>
      </w:r>
      <w:r w:rsidRPr="00421094">
        <w:rPr>
          <w:rFonts w:eastAsiaTheme="minorEastAsia"/>
        </w:rPr>
        <w:instrText>).\" (</w:instrText>
      </w:r>
      <w:r>
        <w:rPr>
          <w:rFonts w:eastAsiaTheme="minorEastAsia"/>
          <w:lang w:val="en-US"/>
        </w:rPr>
        <w:instrText>Rimas</w:instrText>
      </w:r>
      <w:r w:rsidRPr="00421094">
        <w:rPr>
          <w:rFonts w:eastAsiaTheme="minorEastAsia"/>
        </w:rPr>
        <w:instrText xml:space="preserve"> </w:instrText>
      </w:r>
      <w:r>
        <w:rPr>
          <w:rFonts w:eastAsiaTheme="minorEastAsia"/>
          <w:lang w:val="en-US"/>
        </w:rPr>
        <w:instrText>NorvaiAa</w:instrText>
      </w:r>
      <w:r w:rsidRPr="00421094">
        <w:rPr>
          <w:rFonts w:eastAsiaTheme="minorEastAsia"/>
        </w:rPr>
        <w:instrText xml:space="preserve">, </w:instrText>
      </w:r>
      <w:r>
        <w:rPr>
          <w:rFonts w:eastAsiaTheme="minorEastAsia"/>
          <w:lang w:val="en-US"/>
        </w:rPr>
        <w:instrText>Mathematical</w:instrText>
      </w:r>
      <w:r w:rsidRPr="00421094">
        <w:rPr>
          <w:rFonts w:eastAsiaTheme="minorEastAsia"/>
        </w:rPr>
        <w:instrText xml:space="preserve"> </w:instrText>
      </w:r>
      <w:r>
        <w:rPr>
          <w:rFonts w:eastAsiaTheme="minorEastAsia"/>
          <w:lang w:val="en-US"/>
        </w:rPr>
        <w:instrText>Reviews</w:instrText>
      </w:r>
      <w:r w:rsidRPr="00421094">
        <w:rPr>
          <w:rFonts w:eastAsiaTheme="minorEastAsia"/>
        </w:rPr>
        <w:instrText xml:space="preserve">, </w:instrText>
      </w:r>
      <w:r>
        <w:rPr>
          <w:rFonts w:eastAsiaTheme="minorEastAsia"/>
          <w:lang w:val="en-US"/>
        </w:rPr>
        <w:instrText>Issue</w:instrText>
      </w:r>
      <w:r w:rsidRPr="00421094">
        <w:rPr>
          <w:rFonts w:eastAsiaTheme="minorEastAsia"/>
        </w:rPr>
        <w:instrText xml:space="preserve"> 2007 </w:instrText>
      </w:r>
      <w:r>
        <w:rPr>
          <w:rFonts w:eastAsiaTheme="minorEastAsia"/>
          <w:lang w:val="en-US"/>
        </w:rPr>
        <w:instrText>f</w:instrText>
      </w:r>
      <w:r w:rsidRPr="00421094">
        <w:rPr>
          <w:rFonts w:eastAsiaTheme="minorEastAsia"/>
        </w:rPr>
        <w:instrText xml:space="preserve">) </w:instrText>
      </w:r>
      <w:r>
        <w:rPr>
          <w:rFonts w:eastAsiaTheme="minorEastAsia"/>
          <w:lang w:val="en-US"/>
        </w:rPr>
        <w:instrText>Product</w:instrText>
      </w:r>
      <w:r w:rsidRPr="00421094">
        <w:rPr>
          <w:rFonts w:eastAsiaTheme="minorEastAsia"/>
        </w:rPr>
        <w:instrText xml:space="preserve"> </w:instrText>
      </w:r>
      <w:r>
        <w:rPr>
          <w:rFonts w:eastAsiaTheme="minorEastAsia"/>
          <w:lang w:val="en-US"/>
        </w:rPr>
        <w:instrText>Description</w:instrText>
      </w:r>
      <w:r w:rsidRPr="00421094">
        <w:rPr>
          <w:rFonts w:eastAsiaTheme="minorEastAsia"/>
        </w:rPr>
        <w:instrText xml:space="preserve"> </w:instrText>
      </w:r>
      <w:r>
        <w:rPr>
          <w:rFonts w:eastAsiaTheme="minorEastAsia"/>
          <w:lang w:val="en-US"/>
        </w:rPr>
        <w:instrText>This</w:instrText>
      </w:r>
      <w:r w:rsidRPr="00421094">
        <w:rPr>
          <w:rFonts w:eastAsiaTheme="minorEastAsia"/>
        </w:rPr>
        <w:instrText xml:space="preserve"> </w:instrText>
      </w:r>
      <w:r>
        <w:rPr>
          <w:rFonts w:eastAsiaTheme="minorEastAsia"/>
          <w:lang w:val="en-US"/>
        </w:rPr>
        <w:instrText>is</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graduate</w:instrText>
      </w:r>
      <w:r w:rsidRPr="00421094">
        <w:rPr>
          <w:rFonts w:eastAsiaTheme="minorEastAsia"/>
        </w:rPr>
        <w:instrText xml:space="preserve"> </w:instrText>
      </w:r>
      <w:r>
        <w:rPr>
          <w:rFonts w:eastAsiaTheme="minorEastAsia"/>
          <w:lang w:val="en-US"/>
        </w:rPr>
        <w:instrText>level</w:instrText>
      </w:r>
      <w:r w:rsidRPr="00421094">
        <w:rPr>
          <w:rFonts w:eastAsiaTheme="minorEastAsia"/>
        </w:rPr>
        <w:instrText xml:space="preserve"> </w:instrText>
      </w:r>
      <w:r>
        <w:rPr>
          <w:rFonts w:eastAsiaTheme="minorEastAsia"/>
          <w:lang w:val="en-US"/>
        </w:rPr>
        <w:instrText>textbook</w:instrText>
      </w:r>
      <w:r w:rsidRPr="00421094">
        <w:rPr>
          <w:rFonts w:eastAsiaTheme="minorEastAsia"/>
        </w:rPr>
        <w:instrText xml:space="preserve"> </w:instrText>
      </w:r>
      <w:r>
        <w:rPr>
          <w:rFonts w:eastAsiaTheme="minorEastAsia"/>
          <w:lang w:val="en-US"/>
        </w:rPr>
        <w:instrText>on</w:instrText>
      </w:r>
      <w:r w:rsidRPr="00421094">
        <w:rPr>
          <w:rFonts w:eastAsiaTheme="minorEastAsia"/>
        </w:rPr>
        <w:instrText xml:space="preserve"> </w:instrText>
      </w:r>
      <w:r>
        <w:rPr>
          <w:rFonts w:eastAsiaTheme="minorEastAsia"/>
          <w:lang w:val="en-US"/>
        </w:rPr>
        <w:instrText>measure</w:instrText>
      </w:r>
      <w:r w:rsidRPr="00421094">
        <w:rPr>
          <w:rFonts w:eastAsiaTheme="minorEastAsia"/>
        </w:rPr>
        <w:instrText xml:space="preserve"> </w:instrText>
      </w:r>
      <w:r>
        <w:rPr>
          <w:rFonts w:eastAsiaTheme="minorEastAsia"/>
          <w:lang w:val="en-US"/>
        </w:rPr>
        <w:instrText>theory</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probability</w:instrText>
      </w:r>
      <w:r w:rsidRPr="00421094">
        <w:rPr>
          <w:rFonts w:eastAsiaTheme="minorEastAsia"/>
        </w:rPr>
        <w:instrText xml:space="preserve"> </w:instrText>
      </w:r>
      <w:r>
        <w:rPr>
          <w:rFonts w:eastAsiaTheme="minorEastAsia"/>
          <w:lang w:val="en-US"/>
        </w:rPr>
        <w:instrText>theory</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book</w:instrText>
      </w:r>
      <w:r w:rsidRPr="00421094">
        <w:rPr>
          <w:rFonts w:eastAsiaTheme="minorEastAsia"/>
        </w:rPr>
        <w:instrText xml:space="preserve"> </w:instrText>
      </w:r>
      <w:r>
        <w:rPr>
          <w:rFonts w:eastAsiaTheme="minorEastAsia"/>
          <w:lang w:val="en-US"/>
        </w:rPr>
        <w:instrText>can</w:instrText>
      </w:r>
      <w:r w:rsidRPr="00421094">
        <w:rPr>
          <w:rFonts w:eastAsiaTheme="minorEastAsia"/>
        </w:rPr>
        <w:instrText xml:space="preserve"> </w:instrText>
      </w:r>
      <w:r>
        <w:rPr>
          <w:rFonts w:eastAsiaTheme="minorEastAsia"/>
          <w:lang w:val="en-US"/>
        </w:rPr>
        <w:instrText>be</w:instrText>
      </w:r>
      <w:r w:rsidRPr="00421094">
        <w:rPr>
          <w:rFonts w:eastAsiaTheme="minorEastAsia"/>
        </w:rPr>
        <w:instrText xml:space="preserve"> </w:instrText>
      </w:r>
      <w:r>
        <w:rPr>
          <w:rFonts w:eastAsiaTheme="minorEastAsia"/>
          <w:lang w:val="en-US"/>
        </w:rPr>
        <w:instrText>used</w:instrText>
      </w:r>
      <w:r w:rsidRPr="00421094">
        <w:rPr>
          <w:rFonts w:eastAsiaTheme="minorEastAsia"/>
        </w:rPr>
        <w:instrText xml:space="preserve"> </w:instrText>
      </w:r>
      <w:r>
        <w:rPr>
          <w:rFonts w:eastAsiaTheme="minorEastAsia"/>
          <w:lang w:val="en-US"/>
        </w:rPr>
        <w:instrText>as</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text</w:instrText>
      </w:r>
      <w:r w:rsidRPr="00421094">
        <w:rPr>
          <w:rFonts w:eastAsiaTheme="minorEastAsia"/>
        </w:rPr>
        <w:instrText xml:space="preserve"> </w:instrText>
      </w:r>
      <w:r>
        <w:rPr>
          <w:rFonts w:eastAsiaTheme="minorEastAsia"/>
          <w:lang w:val="en-US"/>
        </w:rPr>
        <w:instrText>for</w:instrText>
      </w:r>
      <w:r w:rsidRPr="00421094">
        <w:rPr>
          <w:rFonts w:eastAsiaTheme="minorEastAsia"/>
        </w:rPr>
        <w:instrText xml:space="preserve"> </w:instrText>
      </w:r>
      <w:r>
        <w:rPr>
          <w:rFonts w:eastAsiaTheme="minorEastAsia"/>
          <w:lang w:val="en-US"/>
        </w:rPr>
        <w:instrText>a</w:instrText>
      </w:r>
      <w:r w:rsidRPr="00421094">
        <w:rPr>
          <w:rFonts w:eastAsiaTheme="minorEastAsia"/>
        </w:rPr>
        <w:instrText xml:space="preserve"> </w:instrText>
      </w:r>
      <w:r>
        <w:rPr>
          <w:rFonts w:eastAsiaTheme="minorEastAsia"/>
          <w:lang w:val="en-US"/>
        </w:rPr>
        <w:instrText>two</w:instrText>
      </w:r>
      <w:r w:rsidRPr="00421094">
        <w:rPr>
          <w:rFonts w:eastAsiaTheme="minorEastAsia"/>
        </w:rPr>
        <w:instrText xml:space="preserve"> </w:instrText>
      </w:r>
      <w:r>
        <w:rPr>
          <w:rFonts w:eastAsiaTheme="minorEastAsia"/>
          <w:lang w:val="en-US"/>
        </w:rPr>
        <w:instrText>semester</w:instrText>
      </w:r>
      <w:r w:rsidRPr="00421094">
        <w:rPr>
          <w:rFonts w:eastAsiaTheme="minorEastAsia"/>
        </w:rPr>
        <w:instrText xml:space="preserve"> </w:instrText>
      </w:r>
      <w:r>
        <w:rPr>
          <w:rFonts w:eastAsiaTheme="minorEastAsia"/>
          <w:lang w:val="en-US"/>
        </w:rPr>
        <w:instrText>sequence</w:instrText>
      </w:r>
      <w:r w:rsidRPr="00421094">
        <w:rPr>
          <w:rFonts w:eastAsiaTheme="minorEastAsia"/>
        </w:rPr>
        <w:instrText xml:space="preserve"> </w:instrText>
      </w:r>
      <w:r>
        <w:rPr>
          <w:rFonts w:eastAsiaTheme="minorEastAsia"/>
          <w:lang w:val="en-US"/>
        </w:rPr>
        <w:instrText>of</w:instrText>
      </w:r>
      <w:r w:rsidRPr="00421094">
        <w:rPr>
          <w:rFonts w:eastAsiaTheme="minorEastAsia"/>
        </w:rPr>
        <w:instrText xml:space="preserve"> </w:instrText>
      </w:r>
      <w:r>
        <w:rPr>
          <w:rFonts w:eastAsiaTheme="minorEastAsia"/>
          <w:lang w:val="en-US"/>
        </w:rPr>
        <w:instrText>courses</w:instrText>
      </w:r>
      <w:r w:rsidRPr="00421094">
        <w:rPr>
          <w:rFonts w:eastAsiaTheme="minorEastAsia"/>
        </w:rPr>
        <w:instrText xml:space="preserve"> </w:instrText>
      </w:r>
      <w:r>
        <w:rPr>
          <w:rFonts w:eastAsiaTheme="minorEastAsia"/>
          <w:lang w:val="en-US"/>
        </w:rPr>
        <w:instrText>in</w:instrText>
      </w:r>
      <w:r w:rsidRPr="00421094">
        <w:rPr>
          <w:rFonts w:eastAsiaTheme="minorEastAsia"/>
        </w:rPr>
        <w:instrText xml:space="preserve"> </w:instrText>
      </w:r>
      <w:r>
        <w:rPr>
          <w:rFonts w:eastAsiaTheme="minorEastAsia"/>
          <w:lang w:val="en-US"/>
        </w:rPr>
        <w:instrText>measure</w:instrText>
      </w:r>
      <w:r w:rsidRPr="00421094">
        <w:rPr>
          <w:rFonts w:eastAsiaTheme="minorEastAsia"/>
        </w:rPr>
        <w:instrText xml:space="preserve"> </w:instrText>
      </w:r>
      <w:r>
        <w:rPr>
          <w:rFonts w:eastAsiaTheme="minorEastAsia"/>
          <w:lang w:val="en-US"/>
        </w:rPr>
        <w:instrText>theory</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probability</w:instrText>
      </w:r>
      <w:r w:rsidRPr="00421094">
        <w:rPr>
          <w:rFonts w:eastAsiaTheme="minorEastAsia"/>
        </w:rPr>
        <w:instrText xml:space="preserve"> </w:instrText>
      </w:r>
      <w:r>
        <w:rPr>
          <w:rFonts w:eastAsiaTheme="minorEastAsia"/>
          <w:lang w:val="en-US"/>
        </w:rPr>
        <w:instrText>theory</w:instrText>
      </w:r>
      <w:r w:rsidRPr="00421094">
        <w:rPr>
          <w:rFonts w:eastAsiaTheme="minorEastAsia"/>
        </w:rPr>
        <w:instrText xml:space="preserve">, </w:instrText>
      </w:r>
      <w:r>
        <w:rPr>
          <w:rFonts w:eastAsiaTheme="minorEastAsia"/>
          <w:lang w:val="en-US"/>
        </w:rPr>
        <w:instrText>with</w:instrText>
      </w:r>
      <w:r w:rsidRPr="00421094">
        <w:rPr>
          <w:rFonts w:eastAsiaTheme="minorEastAsia"/>
        </w:rPr>
        <w:instrText xml:space="preserve"> </w:instrText>
      </w:r>
      <w:r>
        <w:rPr>
          <w:rFonts w:eastAsiaTheme="minorEastAsia"/>
          <w:lang w:val="en-US"/>
        </w:rPr>
        <w:instrText>an</w:instrText>
      </w:r>
      <w:r w:rsidRPr="00421094">
        <w:rPr>
          <w:rFonts w:eastAsiaTheme="minorEastAsia"/>
        </w:rPr>
        <w:instrText xml:space="preserve"> </w:instrText>
      </w:r>
      <w:r>
        <w:rPr>
          <w:rFonts w:eastAsiaTheme="minorEastAsia"/>
          <w:lang w:val="en-US"/>
        </w:rPr>
        <w:instrText>option</w:instrText>
      </w:r>
      <w:r w:rsidRPr="00421094">
        <w:rPr>
          <w:rFonts w:eastAsiaTheme="minorEastAsia"/>
        </w:rPr>
        <w:instrText xml:space="preserve"> </w:instrText>
      </w:r>
      <w:r>
        <w:rPr>
          <w:rFonts w:eastAsiaTheme="minorEastAsia"/>
          <w:lang w:val="en-US"/>
        </w:rPr>
        <w:instrText>to</w:instrText>
      </w:r>
      <w:r w:rsidRPr="00421094">
        <w:rPr>
          <w:rFonts w:eastAsiaTheme="minorEastAsia"/>
        </w:rPr>
        <w:instrText xml:space="preserve"> </w:instrText>
      </w:r>
      <w:r>
        <w:rPr>
          <w:rFonts w:eastAsiaTheme="minorEastAsia"/>
          <w:lang w:val="en-US"/>
        </w:rPr>
        <w:instrText>include</w:instrText>
      </w:r>
      <w:r w:rsidRPr="00421094">
        <w:rPr>
          <w:rFonts w:eastAsiaTheme="minorEastAsia"/>
        </w:rPr>
        <w:instrText xml:space="preserve"> </w:instrText>
      </w:r>
      <w:r>
        <w:rPr>
          <w:rFonts w:eastAsiaTheme="minorEastAsia"/>
          <w:lang w:val="en-US"/>
        </w:rPr>
        <w:instrText>supplemental</w:instrText>
      </w:r>
      <w:r w:rsidRPr="00421094">
        <w:rPr>
          <w:rFonts w:eastAsiaTheme="minorEastAsia"/>
        </w:rPr>
        <w:instrText xml:space="preserve"> </w:instrText>
      </w:r>
      <w:r>
        <w:rPr>
          <w:rFonts w:eastAsiaTheme="minorEastAsia"/>
          <w:lang w:val="en-US"/>
        </w:rPr>
        <w:instrText>material</w:instrText>
      </w:r>
      <w:r w:rsidRPr="00421094">
        <w:rPr>
          <w:rFonts w:eastAsiaTheme="minorEastAsia"/>
        </w:rPr>
        <w:instrText xml:space="preserve"> </w:instrText>
      </w:r>
      <w:r>
        <w:rPr>
          <w:rFonts w:eastAsiaTheme="minorEastAsia"/>
          <w:lang w:val="en-US"/>
        </w:rPr>
        <w:instrText>on</w:instrText>
      </w:r>
      <w:r w:rsidRPr="00421094">
        <w:rPr>
          <w:rFonts w:eastAsiaTheme="minorEastAsia"/>
        </w:rPr>
        <w:instrText xml:space="preserve"> </w:instrText>
      </w:r>
      <w:r>
        <w:rPr>
          <w:rFonts w:eastAsiaTheme="minorEastAsia"/>
          <w:lang w:val="en-US"/>
        </w:rPr>
        <w:instrText>stochastic</w:instrText>
      </w:r>
      <w:r w:rsidRPr="00421094">
        <w:rPr>
          <w:rFonts w:eastAsiaTheme="minorEastAsia"/>
        </w:rPr>
        <w:instrText xml:space="preserve"> </w:instrText>
      </w:r>
      <w:r>
        <w:rPr>
          <w:rFonts w:eastAsiaTheme="minorEastAsia"/>
          <w:lang w:val="en-US"/>
        </w:rPr>
        <w:instrText>processes</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special</w:instrText>
      </w:r>
      <w:r w:rsidRPr="00421094">
        <w:rPr>
          <w:rFonts w:eastAsiaTheme="minorEastAsia"/>
        </w:rPr>
        <w:instrText xml:space="preserve"> </w:instrText>
      </w:r>
      <w:r>
        <w:rPr>
          <w:rFonts w:eastAsiaTheme="minorEastAsia"/>
          <w:lang w:val="en-US"/>
        </w:rPr>
        <w:instrText>topics</w:instrText>
      </w:r>
      <w:r w:rsidRPr="00421094">
        <w:rPr>
          <w:rFonts w:eastAsiaTheme="minorEastAsia"/>
        </w:rPr>
        <w:instrText xml:space="preserve">. </w:instrText>
      </w:r>
      <w:r>
        <w:rPr>
          <w:rFonts w:eastAsiaTheme="minorEastAsia"/>
          <w:lang w:val="en-US"/>
        </w:rPr>
        <w:instrText>It</w:instrText>
      </w:r>
      <w:r w:rsidRPr="00421094">
        <w:rPr>
          <w:rFonts w:eastAsiaTheme="minorEastAsia"/>
        </w:rPr>
        <w:instrText xml:space="preserve"> </w:instrText>
      </w:r>
      <w:r>
        <w:rPr>
          <w:rFonts w:eastAsiaTheme="minorEastAsia"/>
          <w:lang w:val="en-US"/>
        </w:rPr>
        <w:instrText>is</w:instrText>
      </w:r>
      <w:r w:rsidRPr="00421094">
        <w:rPr>
          <w:rFonts w:eastAsiaTheme="minorEastAsia"/>
        </w:rPr>
        <w:instrText xml:space="preserve"> </w:instrText>
      </w:r>
      <w:r>
        <w:rPr>
          <w:rFonts w:eastAsiaTheme="minorEastAsia"/>
          <w:lang w:val="en-US"/>
        </w:rPr>
        <w:instrText>intended</w:instrText>
      </w:r>
      <w:r w:rsidRPr="00421094">
        <w:rPr>
          <w:rFonts w:eastAsiaTheme="minorEastAsia"/>
        </w:rPr>
        <w:instrText xml:space="preserve"> </w:instrText>
      </w:r>
      <w:r>
        <w:rPr>
          <w:rFonts w:eastAsiaTheme="minorEastAsia"/>
          <w:lang w:val="en-US"/>
        </w:rPr>
        <w:instrText>primarily</w:instrText>
      </w:r>
      <w:r w:rsidRPr="00421094">
        <w:rPr>
          <w:rFonts w:eastAsiaTheme="minorEastAsia"/>
        </w:rPr>
        <w:instrText xml:space="preserve"> </w:instrText>
      </w:r>
      <w:r>
        <w:rPr>
          <w:rFonts w:eastAsiaTheme="minorEastAsia"/>
          <w:lang w:val="en-US"/>
        </w:rPr>
        <w:instrText>for</w:instrText>
      </w:r>
      <w:r w:rsidRPr="00421094">
        <w:rPr>
          <w:rFonts w:eastAsiaTheme="minorEastAsia"/>
        </w:rPr>
        <w:instrText xml:space="preserve"> </w:instrText>
      </w:r>
      <w:r>
        <w:rPr>
          <w:rFonts w:eastAsiaTheme="minorEastAsia"/>
          <w:lang w:val="en-US"/>
        </w:rPr>
        <w:instrText>first</w:instrText>
      </w:r>
      <w:r w:rsidRPr="00421094">
        <w:rPr>
          <w:rFonts w:eastAsiaTheme="minorEastAsia"/>
        </w:rPr>
        <w:instrText xml:space="preserve"> </w:instrText>
      </w:r>
      <w:r>
        <w:rPr>
          <w:rFonts w:eastAsiaTheme="minorEastAsia"/>
          <w:lang w:val="en-US"/>
        </w:rPr>
        <w:instrText>year</w:instrText>
      </w:r>
      <w:r w:rsidRPr="00421094">
        <w:rPr>
          <w:rFonts w:eastAsiaTheme="minorEastAsia"/>
        </w:rPr>
        <w:instrText xml:space="preserve"> </w:instrText>
      </w:r>
      <w:r>
        <w:rPr>
          <w:rFonts w:eastAsiaTheme="minorEastAsia"/>
          <w:lang w:val="en-US"/>
        </w:rPr>
        <w:instrText>Ph</w:instrText>
      </w:r>
      <w:r w:rsidRPr="00421094">
        <w:rPr>
          <w:rFonts w:eastAsiaTheme="minorEastAsia"/>
        </w:rPr>
        <w:instrText>.</w:instrText>
      </w:r>
      <w:r>
        <w:rPr>
          <w:rFonts w:eastAsiaTheme="minorEastAsia"/>
          <w:lang w:val="en-US"/>
        </w:rPr>
        <w:instrText>D</w:instrText>
      </w:r>
      <w:r w:rsidRPr="00421094">
        <w:rPr>
          <w:rFonts w:eastAsiaTheme="minorEastAsia"/>
        </w:rPr>
        <w:instrText xml:space="preserve">. </w:instrText>
      </w:r>
      <w:r>
        <w:rPr>
          <w:rFonts w:eastAsiaTheme="minorEastAsia"/>
          <w:lang w:val="en-US"/>
        </w:rPr>
        <w:instrText>students</w:instrText>
      </w:r>
      <w:r w:rsidRPr="00421094">
        <w:rPr>
          <w:rFonts w:eastAsiaTheme="minorEastAsia"/>
        </w:rPr>
        <w:instrText xml:space="preserve"> </w:instrText>
      </w:r>
      <w:r>
        <w:rPr>
          <w:rFonts w:eastAsiaTheme="minorEastAsia"/>
          <w:lang w:val="en-US"/>
        </w:rPr>
        <w:instrText>in</w:instrText>
      </w:r>
      <w:r w:rsidRPr="00421094">
        <w:rPr>
          <w:rFonts w:eastAsiaTheme="minorEastAsia"/>
        </w:rPr>
        <w:instrText xml:space="preserve"> </w:instrText>
      </w:r>
      <w:r>
        <w:rPr>
          <w:rFonts w:eastAsiaTheme="minorEastAsia"/>
          <w:lang w:val="en-US"/>
        </w:rPr>
        <w:instrText>mathematics</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statistics</w:instrText>
      </w:r>
      <w:r w:rsidRPr="00421094">
        <w:rPr>
          <w:rFonts w:eastAsiaTheme="minorEastAsia"/>
        </w:rPr>
        <w:instrText xml:space="preserve"> </w:instrText>
      </w:r>
      <w:r>
        <w:rPr>
          <w:rFonts w:eastAsiaTheme="minorEastAsia"/>
          <w:lang w:val="en-US"/>
        </w:rPr>
        <w:instrText>although</w:instrText>
      </w:r>
      <w:r w:rsidRPr="00421094">
        <w:rPr>
          <w:rFonts w:eastAsiaTheme="minorEastAsia"/>
        </w:rPr>
        <w:instrText xml:space="preserve"> </w:instrText>
      </w:r>
      <w:r>
        <w:rPr>
          <w:rFonts w:eastAsiaTheme="minorEastAsia"/>
          <w:lang w:val="en-US"/>
        </w:rPr>
        <w:instrText>mathematically</w:instrText>
      </w:r>
      <w:r w:rsidRPr="00421094">
        <w:rPr>
          <w:rFonts w:eastAsiaTheme="minorEastAsia"/>
        </w:rPr>
        <w:instrText xml:space="preserve"> </w:instrText>
      </w:r>
      <w:r>
        <w:rPr>
          <w:rFonts w:eastAsiaTheme="minorEastAsia"/>
          <w:lang w:val="en-US"/>
        </w:rPr>
        <w:instrText>advanced</w:instrText>
      </w:r>
      <w:r w:rsidRPr="00421094">
        <w:rPr>
          <w:rFonts w:eastAsiaTheme="minorEastAsia"/>
        </w:rPr>
        <w:instrText xml:space="preserve"> </w:instrText>
      </w:r>
      <w:r>
        <w:rPr>
          <w:rFonts w:eastAsiaTheme="minorEastAsia"/>
          <w:lang w:val="en-US"/>
        </w:rPr>
        <w:instrText>students</w:instrText>
      </w:r>
      <w:r w:rsidRPr="00421094">
        <w:rPr>
          <w:rFonts w:eastAsiaTheme="minorEastAsia"/>
        </w:rPr>
        <w:instrText xml:space="preserve"> </w:instrText>
      </w:r>
      <w:r>
        <w:rPr>
          <w:rFonts w:eastAsiaTheme="minorEastAsia"/>
          <w:lang w:val="en-US"/>
        </w:rPr>
        <w:instrText>from</w:instrText>
      </w:r>
      <w:r w:rsidRPr="00421094">
        <w:rPr>
          <w:rFonts w:eastAsiaTheme="minorEastAsia"/>
        </w:rPr>
        <w:instrText xml:space="preserve"> </w:instrText>
      </w:r>
      <w:r>
        <w:rPr>
          <w:rFonts w:eastAsiaTheme="minorEastAsia"/>
          <w:lang w:val="en-US"/>
        </w:rPr>
        <w:instrText>engineering</w:instrText>
      </w:r>
      <w:r w:rsidRPr="00421094">
        <w:rPr>
          <w:rFonts w:eastAsiaTheme="minorEastAsia"/>
        </w:rPr>
        <w:instrText xml:space="preserve"> </w:instrText>
      </w:r>
      <w:r>
        <w:rPr>
          <w:rFonts w:eastAsiaTheme="minorEastAsia"/>
          <w:lang w:val="en-US"/>
        </w:rPr>
        <w:instrText>and</w:instrText>
      </w:r>
      <w:r w:rsidRPr="00421094">
        <w:rPr>
          <w:rFonts w:eastAsiaTheme="minorEastAsia"/>
        </w:rPr>
        <w:instrText xml:space="preserve"> </w:instrText>
      </w:r>
      <w:r>
        <w:rPr>
          <w:rFonts w:eastAsiaTheme="minorEastAsia"/>
          <w:lang w:val="en-US"/>
        </w:rPr>
        <w:instrText>economics</w:instrText>
      </w:r>
      <w:r w:rsidRPr="00421094">
        <w:rPr>
          <w:rFonts w:eastAsiaTheme="minorEastAsia"/>
        </w:rPr>
        <w:instrText xml:space="preserve"> </w:instrText>
      </w:r>
      <w:r>
        <w:rPr>
          <w:rFonts w:eastAsiaTheme="minorEastAsia"/>
          <w:lang w:val="en-US"/>
        </w:rPr>
        <w:instrText>would</w:instrText>
      </w:r>
      <w:r w:rsidRPr="00421094">
        <w:rPr>
          <w:rFonts w:eastAsiaTheme="minorEastAsia"/>
        </w:rPr>
        <w:instrText xml:space="preserve"> </w:instrText>
      </w:r>
      <w:r>
        <w:rPr>
          <w:rFonts w:eastAsiaTheme="minorEastAsia"/>
          <w:lang w:val="en-US"/>
        </w:rPr>
        <w:instrText>also</w:instrText>
      </w:r>
      <w:r w:rsidRPr="00421094">
        <w:rPr>
          <w:rFonts w:eastAsiaTheme="minorEastAsia"/>
        </w:rPr>
        <w:instrText xml:space="preserve"> </w:instrText>
      </w:r>
      <w:r>
        <w:rPr>
          <w:rFonts w:eastAsiaTheme="minorEastAsia"/>
          <w:lang w:val="en-US"/>
        </w:rPr>
        <w:instrText>find</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book</w:instrText>
      </w:r>
      <w:r w:rsidRPr="00421094">
        <w:rPr>
          <w:rFonts w:eastAsiaTheme="minorEastAsia"/>
        </w:rPr>
        <w:instrText xml:space="preserve"> </w:instrText>
      </w:r>
      <w:r>
        <w:rPr>
          <w:rFonts w:eastAsiaTheme="minorEastAsia"/>
          <w:lang w:val="en-US"/>
        </w:rPr>
        <w:instrText>useful</w:instrText>
      </w:r>
      <w:r w:rsidRPr="00421094">
        <w:rPr>
          <w:rFonts w:eastAsiaTheme="minorEastAsia"/>
        </w:rPr>
        <w:instrText xml:space="preserve">. </w:instrText>
      </w:r>
      <w:r>
        <w:rPr>
          <w:rFonts w:eastAsiaTheme="minorEastAsia"/>
          <w:lang w:val="en-US"/>
        </w:rPr>
        <w:instrText>Prerequisites</w:instrText>
      </w:r>
      <w:r w:rsidRPr="00421094">
        <w:rPr>
          <w:rFonts w:eastAsiaTheme="minorEastAsia"/>
        </w:rPr>
        <w:instrText xml:space="preserve"> </w:instrText>
      </w:r>
      <w:r>
        <w:rPr>
          <w:rFonts w:eastAsiaTheme="minorEastAsia"/>
          <w:lang w:val="en-US"/>
        </w:rPr>
        <w:instrText>are</w:instrText>
      </w:r>
      <w:r w:rsidRPr="00421094">
        <w:rPr>
          <w:rFonts w:eastAsiaTheme="minorEastAsia"/>
        </w:rPr>
        <w:instrText xml:space="preserve"> </w:instrText>
      </w:r>
      <w:r>
        <w:rPr>
          <w:rFonts w:eastAsiaTheme="minorEastAsia"/>
          <w:lang w:val="en-US"/>
        </w:rPr>
        <w:instrText>kept</w:instrText>
      </w:r>
      <w:r w:rsidRPr="00421094">
        <w:rPr>
          <w:rFonts w:eastAsiaTheme="minorEastAsia"/>
        </w:rPr>
        <w:instrText xml:space="preserve"> </w:instrText>
      </w:r>
      <w:r>
        <w:rPr>
          <w:rFonts w:eastAsiaTheme="minorEastAsia"/>
          <w:lang w:val="en-US"/>
        </w:rPr>
        <w:instrText>to</w:instrText>
      </w:r>
      <w:r w:rsidRPr="00421094">
        <w:rPr>
          <w:rFonts w:eastAsiaTheme="minorEastAsia"/>
        </w:rPr>
        <w:instrText xml:space="preserve"> </w:instrText>
      </w:r>
      <w:r>
        <w:rPr>
          <w:rFonts w:eastAsiaTheme="minorEastAsia"/>
          <w:lang w:val="en-US"/>
        </w:rPr>
        <w:instrText>the</w:instrText>
      </w:r>
      <w:r w:rsidRPr="00421094">
        <w:rPr>
          <w:rFonts w:eastAsiaTheme="minorEastAsia"/>
        </w:rPr>
        <w:instrText xml:space="preserve"> </w:instrText>
      </w:r>
      <w:r>
        <w:rPr>
          <w:rFonts w:eastAsiaTheme="minorEastAsia"/>
          <w:lang w:val="en-US"/>
        </w:rPr>
        <w:instrText>minimal</w:instrText>
      </w:r>
      <w:r w:rsidRPr="00421094">
        <w:rPr>
          <w:rFonts w:eastAsiaTheme="minorEastAsia"/>
        </w:rPr>
        <w:instrText xml:space="preserve"> </w:instrText>
      </w:r>
      <w:r>
        <w:rPr>
          <w:rFonts w:eastAsiaTheme="minorEastAsia"/>
          <w:lang w:val="en-US"/>
        </w:rPr>
        <w:instrText>level</w:instrText>
      </w:r>
      <w:r w:rsidRPr="00421094">
        <w:rPr>
          <w:rFonts w:eastAsiaTheme="minorEastAsia"/>
        </w:rPr>
        <w:instrText xml:space="preserve"> </w:instrText>
      </w:r>
      <w:r>
        <w:rPr>
          <w:rFonts w:eastAsiaTheme="minorEastAsia"/>
          <w:lang w:val="en-US"/>
        </w:rPr>
        <w:instrText>of</w:instrText>
      </w:r>
      <w:r w:rsidRPr="00421094">
        <w:rPr>
          <w:rFonts w:eastAsiaTheme="minorEastAsia"/>
        </w:rPr>
        <w:instrText xml:space="preserve"> </w:instrText>
      </w:r>
      <w:r>
        <w:rPr>
          <w:rFonts w:eastAsiaTheme="minorEastAsia"/>
          <w:lang w:val="en-US"/>
        </w:rPr>
        <w:instrText>an</w:instrText>
      </w:r>
      <w:r w:rsidRPr="00421094">
        <w:rPr>
          <w:rFonts w:eastAsiaTheme="minorEastAsia"/>
        </w:rPr>
        <w:instrText xml:space="preserve"> </w:instrText>
      </w:r>
      <w:r>
        <w:rPr>
          <w:rFonts w:eastAsiaTheme="minorEastAsia"/>
          <w:lang w:val="en-US"/>
        </w:rPr>
        <w:instrText>understanding</w:instrText>
      </w:r>
      <w:r w:rsidRPr="00421094">
        <w:rPr>
          <w:rFonts w:eastAsiaTheme="minorEastAsia"/>
        </w:rPr>
        <w:instrText>…","</w:instrText>
      </w:r>
      <w:r>
        <w:rPr>
          <w:rFonts w:eastAsiaTheme="minorEastAsia"/>
          <w:lang w:val="en-US"/>
        </w:rPr>
        <w:instrText>author</w:instrText>
      </w:r>
      <w:r w:rsidRPr="00421094">
        <w:rPr>
          <w:rFonts w:eastAsiaTheme="minorEastAsia"/>
        </w:rPr>
        <w:instrText>":[{"</w:instrText>
      </w:r>
      <w:r>
        <w:rPr>
          <w:rFonts w:eastAsiaTheme="minorEastAsia"/>
          <w:lang w:val="en-US"/>
        </w:rPr>
        <w:instrText>dropping</w:instrText>
      </w:r>
      <w:r w:rsidRPr="00421094">
        <w:rPr>
          <w:rFonts w:eastAsiaTheme="minorEastAsia"/>
        </w:rPr>
        <w:instrText>-</w:instrText>
      </w:r>
      <w:r>
        <w:rPr>
          <w:rFonts w:eastAsiaTheme="minorEastAsia"/>
          <w:lang w:val="en-US"/>
        </w:rPr>
        <w:instrText>particle</w:instrText>
      </w:r>
      <w:r w:rsidRPr="00421094">
        <w:rPr>
          <w:rFonts w:eastAsiaTheme="minorEastAsia"/>
        </w:rPr>
        <w:instrText>":"","</w:instrText>
      </w:r>
      <w:r>
        <w:rPr>
          <w:rFonts w:eastAsiaTheme="minorEastAsia"/>
          <w:lang w:val="en-US"/>
        </w:rPr>
        <w:instrText>family</w:instrText>
      </w:r>
      <w:r w:rsidRPr="00421094">
        <w:rPr>
          <w:rFonts w:eastAsiaTheme="minorEastAsia"/>
        </w:rPr>
        <w:instrText>":"</w:instrText>
      </w:r>
      <w:r>
        <w:rPr>
          <w:rFonts w:eastAsiaTheme="minorEastAsia"/>
          <w:lang w:val="en-US"/>
        </w:rPr>
        <w:instrText>Hastie</w:instrText>
      </w:r>
      <w:r w:rsidRPr="00421094">
        <w:rPr>
          <w:rFonts w:eastAsiaTheme="minorEastAsia"/>
        </w:rPr>
        <w:instrText>","</w:instrText>
      </w:r>
      <w:r>
        <w:rPr>
          <w:rFonts w:eastAsiaTheme="minorEastAsia"/>
          <w:lang w:val="en-US"/>
        </w:rPr>
        <w:instrText>given</w:instrText>
      </w:r>
      <w:r w:rsidRPr="00421094">
        <w:rPr>
          <w:rFonts w:eastAsiaTheme="minorEastAsia"/>
        </w:rPr>
        <w:instrText>":"</w:instrText>
      </w:r>
      <w:r>
        <w:rPr>
          <w:rFonts w:eastAsiaTheme="minorEastAsia"/>
          <w:lang w:val="en-US"/>
        </w:rPr>
        <w:instrText>Trevor</w:instrText>
      </w:r>
      <w:r w:rsidRPr="00421094">
        <w:rPr>
          <w:rFonts w:eastAsiaTheme="minorEastAsia"/>
        </w:rPr>
        <w:instrText>","</w:instrText>
      </w:r>
      <w:r>
        <w:rPr>
          <w:rFonts w:eastAsiaTheme="minorEastAsia"/>
          <w:lang w:val="en-US"/>
        </w:rPr>
        <w:instrText>non</w:instrText>
      </w:r>
      <w:r w:rsidRPr="00421094">
        <w:rPr>
          <w:rFonts w:eastAsiaTheme="minorEastAsia"/>
        </w:rPr>
        <w:instrText>-</w:instrText>
      </w:r>
      <w:r>
        <w:rPr>
          <w:rFonts w:eastAsiaTheme="minorEastAsia"/>
          <w:lang w:val="en-US"/>
        </w:rPr>
        <w:instrText>dropping</w:instrText>
      </w:r>
      <w:r w:rsidRPr="00421094">
        <w:rPr>
          <w:rFonts w:eastAsiaTheme="minorEastAsia"/>
        </w:rPr>
        <w:instrText>-</w:instrText>
      </w:r>
      <w:r>
        <w:rPr>
          <w:rFonts w:eastAsiaTheme="minorEastAsia"/>
          <w:lang w:val="en-US"/>
        </w:rPr>
        <w:instrText>particle</w:instrText>
      </w:r>
      <w:r w:rsidRPr="00421094">
        <w:rPr>
          <w:rFonts w:eastAsiaTheme="minorEastAsia"/>
        </w:rPr>
        <w:instrText>":"","</w:instrText>
      </w:r>
      <w:r>
        <w:rPr>
          <w:rFonts w:eastAsiaTheme="minorEastAsia"/>
          <w:lang w:val="en-US"/>
        </w:rPr>
        <w:instrText>parse</w:instrText>
      </w:r>
      <w:r w:rsidRPr="00421094">
        <w:rPr>
          <w:rFonts w:eastAsiaTheme="minorEastAsia"/>
        </w:rPr>
        <w:instrText>-</w:instrText>
      </w:r>
      <w:r>
        <w:rPr>
          <w:rFonts w:eastAsiaTheme="minorEastAsia"/>
          <w:lang w:val="en-US"/>
        </w:rPr>
        <w:instrText>names</w:instrText>
      </w:r>
      <w:r w:rsidRPr="00421094">
        <w:rPr>
          <w:rFonts w:eastAsiaTheme="minorEastAsia"/>
        </w:rPr>
        <w:instrText>":</w:instrText>
      </w:r>
      <w:r>
        <w:rPr>
          <w:rFonts w:eastAsiaTheme="minorEastAsia"/>
          <w:lang w:val="en-US"/>
        </w:rPr>
        <w:instrText>false</w:instrText>
      </w:r>
      <w:r w:rsidRPr="00421094">
        <w:rPr>
          <w:rFonts w:eastAsiaTheme="minorEastAsia"/>
        </w:rPr>
        <w:instrText>,"</w:instrText>
      </w:r>
      <w:r>
        <w:rPr>
          <w:rFonts w:eastAsiaTheme="minorEastAsia"/>
          <w:lang w:val="en-US"/>
        </w:rPr>
        <w:instrText>suffix</w:instrText>
      </w:r>
      <w:r w:rsidRPr="00421094">
        <w:rPr>
          <w:rFonts w:eastAsiaTheme="minorEastAsia"/>
        </w:rPr>
        <w:instrText>":""},{"</w:instrText>
      </w:r>
      <w:r>
        <w:rPr>
          <w:rFonts w:eastAsiaTheme="minorEastAsia"/>
          <w:lang w:val="en-US"/>
        </w:rPr>
        <w:instrText>dropping</w:instrText>
      </w:r>
      <w:r w:rsidRPr="00421094">
        <w:rPr>
          <w:rFonts w:eastAsiaTheme="minorEastAsia"/>
        </w:rPr>
        <w:instrText>-</w:instrText>
      </w:r>
      <w:r>
        <w:rPr>
          <w:rFonts w:eastAsiaTheme="minorEastAsia"/>
          <w:lang w:val="en-US"/>
        </w:rPr>
        <w:instrText>particle</w:instrText>
      </w:r>
      <w:r w:rsidRPr="00421094">
        <w:rPr>
          <w:rFonts w:eastAsiaTheme="minorEastAsia"/>
        </w:rPr>
        <w:instrText>":"","</w:instrText>
      </w:r>
      <w:r>
        <w:rPr>
          <w:rFonts w:eastAsiaTheme="minorEastAsia"/>
          <w:lang w:val="en-US"/>
        </w:rPr>
        <w:instrText>family</w:instrText>
      </w:r>
      <w:r w:rsidRPr="00421094">
        <w:rPr>
          <w:rFonts w:eastAsiaTheme="minorEastAsia"/>
        </w:rPr>
        <w:instrText>":"</w:instrText>
      </w:r>
      <w:r>
        <w:rPr>
          <w:rFonts w:eastAsiaTheme="minorEastAsia"/>
          <w:lang w:val="en-US"/>
        </w:rPr>
        <w:instrText>Tibshirani</w:instrText>
      </w:r>
      <w:r w:rsidRPr="00421094">
        <w:rPr>
          <w:rFonts w:eastAsiaTheme="minorEastAsia"/>
        </w:rPr>
        <w:instrText>","</w:instrText>
      </w:r>
      <w:r>
        <w:rPr>
          <w:rFonts w:eastAsiaTheme="minorEastAsia"/>
          <w:lang w:val="en-US"/>
        </w:rPr>
        <w:instrText>given</w:instrText>
      </w:r>
      <w:r w:rsidRPr="00421094">
        <w:rPr>
          <w:rFonts w:eastAsiaTheme="minorEastAsia"/>
        </w:rPr>
        <w:instrText>":"</w:instrText>
      </w:r>
      <w:r>
        <w:rPr>
          <w:rFonts w:eastAsiaTheme="minorEastAsia"/>
          <w:lang w:val="en-US"/>
        </w:rPr>
        <w:instrText>Robert</w:instrText>
      </w:r>
      <w:r w:rsidRPr="00421094">
        <w:rPr>
          <w:rFonts w:eastAsiaTheme="minorEastAsia"/>
        </w:rPr>
        <w:instrText>","</w:instrText>
      </w:r>
      <w:r>
        <w:rPr>
          <w:rFonts w:eastAsiaTheme="minorEastAsia"/>
          <w:lang w:val="en-US"/>
        </w:rPr>
        <w:instrText>non</w:instrText>
      </w:r>
      <w:r w:rsidRPr="00421094">
        <w:rPr>
          <w:rFonts w:eastAsiaTheme="minorEastAsia"/>
        </w:rPr>
        <w:instrText>-</w:instrText>
      </w:r>
      <w:r>
        <w:rPr>
          <w:rFonts w:eastAsiaTheme="minorEastAsia"/>
          <w:lang w:val="en-US"/>
        </w:rPr>
        <w:instrText>dropping</w:instrText>
      </w:r>
      <w:r w:rsidRPr="00421094">
        <w:rPr>
          <w:rFonts w:eastAsiaTheme="minorEastAsia"/>
        </w:rPr>
        <w:instrText>-</w:instrText>
      </w:r>
      <w:r>
        <w:rPr>
          <w:rFonts w:eastAsiaTheme="minorEastAsia"/>
          <w:lang w:val="en-US"/>
        </w:rPr>
        <w:instrText>particle</w:instrText>
      </w:r>
      <w:r w:rsidRPr="00421094">
        <w:rPr>
          <w:rFonts w:eastAsiaTheme="minorEastAsia"/>
        </w:rPr>
        <w:instrText>":"","</w:instrText>
      </w:r>
      <w:r>
        <w:rPr>
          <w:rFonts w:eastAsiaTheme="minorEastAsia"/>
          <w:lang w:val="en-US"/>
        </w:rPr>
        <w:instrText>parse</w:instrText>
      </w:r>
      <w:r w:rsidRPr="00421094">
        <w:rPr>
          <w:rFonts w:eastAsiaTheme="minorEastAsia"/>
        </w:rPr>
        <w:instrText>-</w:instrText>
      </w:r>
      <w:r>
        <w:rPr>
          <w:rFonts w:eastAsiaTheme="minorEastAsia"/>
          <w:lang w:val="en-US"/>
        </w:rPr>
        <w:instrText>names</w:instrText>
      </w:r>
      <w:r w:rsidRPr="00421094">
        <w:rPr>
          <w:rFonts w:eastAsiaTheme="minorEastAsia"/>
        </w:rPr>
        <w:instrText>":</w:instrText>
      </w:r>
      <w:r>
        <w:rPr>
          <w:rFonts w:eastAsiaTheme="minorEastAsia"/>
          <w:lang w:val="en-US"/>
        </w:rPr>
        <w:instrText>false</w:instrText>
      </w:r>
      <w:r w:rsidRPr="00421094">
        <w:rPr>
          <w:rFonts w:eastAsiaTheme="minorEastAsia"/>
        </w:rPr>
        <w:instrText>,"</w:instrText>
      </w:r>
      <w:r>
        <w:rPr>
          <w:rFonts w:eastAsiaTheme="minorEastAsia"/>
          <w:lang w:val="en-US"/>
        </w:rPr>
        <w:instrText>suffix</w:instrText>
      </w:r>
      <w:r w:rsidRPr="00421094">
        <w:rPr>
          <w:rFonts w:eastAsiaTheme="minorEastAsia"/>
        </w:rPr>
        <w:instrText>":""},{"</w:instrText>
      </w:r>
      <w:r>
        <w:rPr>
          <w:rFonts w:eastAsiaTheme="minorEastAsia"/>
          <w:lang w:val="en-US"/>
        </w:rPr>
        <w:instrText>dropping</w:instrText>
      </w:r>
      <w:r w:rsidRPr="00421094">
        <w:rPr>
          <w:rFonts w:eastAsiaTheme="minorEastAsia"/>
        </w:rPr>
        <w:instrText>-</w:instrText>
      </w:r>
      <w:r>
        <w:rPr>
          <w:rFonts w:eastAsiaTheme="minorEastAsia"/>
          <w:lang w:val="en-US"/>
        </w:rPr>
        <w:instrText>particle</w:instrText>
      </w:r>
      <w:r w:rsidRPr="00421094">
        <w:rPr>
          <w:rFonts w:eastAsiaTheme="minorEastAsia"/>
        </w:rPr>
        <w:instrText>":"","</w:instrText>
      </w:r>
      <w:r>
        <w:rPr>
          <w:rFonts w:eastAsiaTheme="minorEastAsia"/>
          <w:lang w:val="en-US"/>
        </w:rPr>
        <w:instrText>family</w:instrText>
      </w:r>
      <w:r w:rsidRPr="00421094">
        <w:rPr>
          <w:rFonts w:eastAsiaTheme="minorEastAsia"/>
        </w:rPr>
        <w:instrText>":"</w:instrText>
      </w:r>
      <w:r>
        <w:rPr>
          <w:rFonts w:eastAsiaTheme="minorEastAsia"/>
          <w:lang w:val="en-US"/>
        </w:rPr>
        <w:instrText>James</w:instrText>
      </w:r>
      <w:r w:rsidRPr="00421094">
        <w:rPr>
          <w:rFonts w:eastAsiaTheme="minorEastAsia"/>
        </w:rPr>
        <w:instrText>","</w:instrText>
      </w:r>
      <w:r>
        <w:rPr>
          <w:rFonts w:eastAsiaTheme="minorEastAsia"/>
          <w:lang w:val="en-US"/>
        </w:rPr>
        <w:instrText>given</w:instrText>
      </w:r>
      <w:r w:rsidRPr="00421094">
        <w:rPr>
          <w:rFonts w:eastAsiaTheme="minorEastAsia"/>
        </w:rPr>
        <w:instrText>":"</w:instrText>
      </w:r>
      <w:r>
        <w:rPr>
          <w:rFonts w:eastAsiaTheme="minorEastAsia"/>
          <w:lang w:val="en-US"/>
        </w:rPr>
        <w:instrText>Gareth</w:instrText>
      </w:r>
      <w:r w:rsidRPr="00421094">
        <w:rPr>
          <w:rFonts w:eastAsiaTheme="minorEastAsia"/>
        </w:rPr>
        <w:instrText>","</w:instrText>
      </w:r>
      <w:r>
        <w:rPr>
          <w:rFonts w:eastAsiaTheme="minorEastAsia"/>
          <w:lang w:val="en-US"/>
        </w:rPr>
        <w:instrText>non</w:instrText>
      </w:r>
      <w:r w:rsidRPr="00421094">
        <w:rPr>
          <w:rFonts w:eastAsiaTheme="minorEastAsia"/>
        </w:rPr>
        <w:instrText>-</w:instrText>
      </w:r>
      <w:r>
        <w:rPr>
          <w:rFonts w:eastAsiaTheme="minorEastAsia"/>
          <w:lang w:val="en-US"/>
        </w:rPr>
        <w:instrText>dropping</w:instrText>
      </w:r>
      <w:r w:rsidRPr="00421094">
        <w:rPr>
          <w:rFonts w:eastAsiaTheme="minorEastAsia"/>
        </w:rPr>
        <w:instrText>-</w:instrText>
      </w:r>
      <w:r>
        <w:rPr>
          <w:rFonts w:eastAsiaTheme="minorEastAsia"/>
          <w:lang w:val="en-US"/>
        </w:rPr>
        <w:instrText>particle</w:instrText>
      </w:r>
      <w:r w:rsidRPr="00421094">
        <w:rPr>
          <w:rFonts w:eastAsiaTheme="minorEastAsia"/>
        </w:rPr>
        <w:instrText>":"","</w:instrText>
      </w:r>
      <w:r>
        <w:rPr>
          <w:rFonts w:eastAsiaTheme="minorEastAsia"/>
          <w:lang w:val="en-US"/>
        </w:rPr>
        <w:instrText>parse</w:instrText>
      </w:r>
      <w:r w:rsidRPr="00421094">
        <w:rPr>
          <w:rFonts w:eastAsiaTheme="minorEastAsia"/>
        </w:rPr>
        <w:instrText>-</w:instrText>
      </w:r>
      <w:r>
        <w:rPr>
          <w:rFonts w:eastAsiaTheme="minorEastAsia"/>
          <w:lang w:val="en-US"/>
        </w:rPr>
        <w:instrText>names</w:instrText>
      </w:r>
      <w:r w:rsidRPr="00421094">
        <w:rPr>
          <w:rFonts w:eastAsiaTheme="minorEastAsia"/>
        </w:rPr>
        <w:instrText>":</w:instrText>
      </w:r>
      <w:r>
        <w:rPr>
          <w:rFonts w:eastAsiaTheme="minorEastAsia"/>
          <w:lang w:val="en-US"/>
        </w:rPr>
        <w:instrText>false</w:instrText>
      </w:r>
      <w:r w:rsidRPr="00421094">
        <w:rPr>
          <w:rFonts w:eastAsiaTheme="minorEastAsia"/>
        </w:rPr>
        <w:instrText>,"</w:instrText>
      </w:r>
      <w:r>
        <w:rPr>
          <w:rFonts w:eastAsiaTheme="minorEastAsia"/>
          <w:lang w:val="en-US"/>
        </w:rPr>
        <w:instrText>suffix</w:instrText>
      </w:r>
      <w:r w:rsidRPr="00421094">
        <w:rPr>
          <w:rFonts w:eastAsiaTheme="minorEastAsia"/>
        </w:rPr>
        <w:instrText>":""},{"</w:instrText>
      </w:r>
      <w:r>
        <w:rPr>
          <w:rFonts w:eastAsiaTheme="minorEastAsia"/>
          <w:lang w:val="en-US"/>
        </w:rPr>
        <w:instrText>dropping</w:instrText>
      </w:r>
      <w:r w:rsidRPr="00421094">
        <w:rPr>
          <w:rFonts w:eastAsiaTheme="minorEastAsia"/>
        </w:rPr>
        <w:instrText>-</w:instrText>
      </w:r>
      <w:r>
        <w:rPr>
          <w:rFonts w:eastAsiaTheme="minorEastAsia"/>
          <w:lang w:val="en-US"/>
        </w:rPr>
        <w:instrText>particle</w:instrText>
      </w:r>
      <w:r w:rsidRPr="00421094">
        <w:rPr>
          <w:rFonts w:eastAsiaTheme="minorEastAsia"/>
        </w:rPr>
        <w:instrText>":"","</w:instrText>
      </w:r>
      <w:r>
        <w:rPr>
          <w:rFonts w:eastAsiaTheme="minorEastAsia"/>
          <w:lang w:val="en-US"/>
        </w:rPr>
        <w:instrText>family</w:instrText>
      </w:r>
      <w:r w:rsidRPr="00421094">
        <w:rPr>
          <w:rFonts w:eastAsiaTheme="minorEastAsia"/>
        </w:rPr>
        <w:instrText>":"</w:instrText>
      </w:r>
      <w:r>
        <w:rPr>
          <w:rFonts w:eastAsiaTheme="minorEastAsia"/>
          <w:lang w:val="en-US"/>
        </w:rPr>
        <w:instrText>Witten</w:instrText>
      </w:r>
      <w:r w:rsidRPr="00421094">
        <w:rPr>
          <w:rFonts w:eastAsiaTheme="minorEastAsia"/>
        </w:rPr>
        <w:instrText>","</w:instrText>
      </w:r>
      <w:r>
        <w:rPr>
          <w:rFonts w:eastAsiaTheme="minorEastAsia"/>
          <w:lang w:val="en-US"/>
        </w:rPr>
        <w:instrText>given</w:instrText>
      </w:r>
      <w:r w:rsidRPr="00421094">
        <w:rPr>
          <w:rFonts w:eastAsiaTheme="minorEastAsia"/>
        </w:rPr>
        <w:instrText>":"</w:instrText>
      </w:r>
      <w:r>
        <w:rPr>
          <w:rFonts w:eastAsiaTheme="minorEastAsia"/>
          <w:lang w:val="en-US"/>
        </w:rPr>
        <w:instrText>Daniela</w:instrText>
      </w:r>
      <w:r w:rsidRPr="00421094">
        <w:rPr>
          <w:rFonts w:eastAsiaTheme="minorEastAsia"/>
        </w:rPr>
        <w:instrText>","</w:instrText>
      </w:r>
      <w:r>
        <w:rPr>
          <w:rFonts w:eastAsiaTheme="minorEastAsia"/>
          <w:lang w:val="en-US"/>
        </w:rPr>
        <w:instrText>non</w:instrText>
      </w:r>
      <w:r w:rsidRPr="00421094">
        <w:rPr>
          <w:rFonts w:eastAsiaTheme="minorEastAsia"/>
        </w:rPr>
        <w:instrText>-</w:instrText>
      </w:r>
      <w:r>
        <w:rPr>
          <w:rFonts w:eastAsiaTheme="minorEastAsia"/>
          <w:lang w:val="en-US"/>
        </w:rPr>
        <w:instrText>dropping</w:instrText>
      </w:r>
      <w:r w:rsidRPr="00421094">
        <w:rPr>
          <w:rFonts w:eastAsiaTheme="minorEastAsia"/>
        </w:rPr>
        <w:instrText>-</w:instrText>
      </w:r>
      <w:r>
        <w:rPr>
          <w:rFonts w:eastAsiaTheme="minorEastAsia"/>
          <w:lang w:val="en-US"/>
        </w:rPr>
        <w:instrText>particle</w:instrText>
      </w:r>
      <w:r w:rsidRPr="00421094">
        <w:rPr>
          <w:rFonts w:eastAsiaTheme="minorEastAsia"/>
        </w:rPr>
        <w:instrText>":"","</w:instrText>
      </w:r>
      <w:r>
        <w:rPr>
          <w:rFonts w:eastAsiaTheme="minorEastAsia"/>
          <w:lang w:val="en-US"/>
        </w:rPr>
        <w:instrText>parse</w:instrText>
      </w:r>
      <w:r w:rsidRPr="00421094">
        <w:rPr>
          <w:rFonts w:eastAsiaTheme="minorEastAsia"/>
        </w:rPr>
        <w:instrText>-</w:instrText>
      </w:r>
      <w:r>
        <w:rPr>
          <w:rFonts w:eastAsiaTheme="minorEastAsia"/>
          <w:lang w:val="en-US"/>
        </w:rPr>
        <w:instrText>names</w:instrText>
      </w:r>
      <w:r w:rsidRPr="00421094">
        <w:rPr>
          <w:rFonts w:eastAsiaTheme="minorEastAsia"/>
        </w:rPr>
        <w:instrText>":</w:instrText>
      </w:r>
      <w:r>
        <w:rPr>
          <w:rFonts w:eastAsiaTheme="minorEastAsia"/>
          <w:lang w:val="en-US"/>
        </w:rPr>
        <w:instrText>false</w:instrText>
      </w:r>
      <w:r w:rsidRPr="00421094">
        <w:rPr>
          <w:rFonts w:eastAsiaTheme="minorEastAsia"/>
        </w:rPr>
        <w:instrText>,"</w:instrText>
      </w:r>
      <w:r>
        <w:rPr>
          <w:rFonts w:eastAsiaTheme="minorEastAsia"/>
          <w:lang w:val="en-US"/>
        </w:rPr>
        <w:instrText>suffix</w:instrText>
      </w:r>
      <w:r w:rsidRPr="00421094">
        <w:rPr>
          <w:rFonts w:eastAsiaTheme="minorEastAsia"/>
        </w:rPr>
        <w:instrText>":""}],"</w:instrText>
      </w:r>
      <w:r>
        <w:rPr>
          <w:rFonts w:eastAsiaTheme="minorEastAsia"/>
          <w:lang w:val="en-US"/>
        </w:rPr>
        <w:instrText>container</w:instrText>
      </w:r>
      <w:r w:rsidRPr="00421094">
        <w:rPr>
          <w:rFonts w:eastAsiaTheme="minorEastAsia"/>
        </w:rPr>
        <w:instrText>-</w:instrText>
      </w:r>
      <w:r>
        <w:rPr>
          <w:rFonts w:eastAsiaTheme="minorEastAsia"/>
          <w:lang w:val="en-US"/>
        </w:rPr>
        <w:instrText>title</w:instrText>
      </w:r>
      <w:r w:rsidRPr="00421094">
        <w:rPr>
          <w:rFonts w:eastAsiaTheme="minorEastAsia"/>
        </w:rPr>
        <w:instrText>":"</w:instrText>
      </w:r>
      <w:r>
        <w:rPr>
          <w:rFonts w:eastAsiaTheme="minorEastAsia"/>
          <w:lang w:val="en-US"/>
        </w:rPr>
        <w:instrText>Springer</w:instrText>
      </w:r>
      <w:r w:rsidRPr="00421094">
        <w:rPr>
          <w:rFonts w:eastAsiaTheme="minorEastAsia"/>
        </w:rPr>
        <w:instrText xml:space="preserve"> </w:instrText>
      </w:r>
      <w:r>
        <w:rPr>
          <w:rFonts w:eastAsiaTheme="minorEastAsia"/>
          <w:lang w:val="en-US"/>
        </w:rPr>
        <w:instrText>Texts</w:instrText>
      </w:r>
      <w:r w:rsidRPr="00421094">
        <w:rPr>
          <w:rFonts w:eastAsiaTheme="minorEastAsia"/>
        </w:rPr>
        <w:instrText>","</w:instrText>
      </w:r>
      <w:r>
        <w:rPr>
          <w:rFonts w:eastAsiaTheme="minorEastAsia"/>
          <w:lang w:val="en-US"/>
        </w:rPr>
        <w:instrText>id</w:instrText>
      </w:r>
      <w:r w:rsidRPr="00421094">
        <w:rPr>
          <w:rFonts w:eastAsiaTheme="minorEastAsia"/>
        </w:rPr>
        <w:instrText>":"</w:instrText>
      </w:r>
      <w:r>
        <w:rPr>
          <w:rFonts w:eastAsiaTheme="minorEastAsia"/>
          <w:lang w:val="en-US"/>
        </w:rPr>
        <w:instrText>ITEM</w:instrText>
      </w:r>
      <w:r w:rsidRPr="00421094">
        <w:rPr>
          <w:rFonts w:eastAsiaTheme="minorEastAsia"/>
        </w:rPr>
        <w:instrText>-1","</w:instrText>
      </w:r>
      <w:r>
        <w:rPr>
          <w:rFonts w:eastAsiaTheme="minorEastAsia"/>
          <w:lang w:val="en-US"/>
        </w:rPr>
        <w:instrText>issued</w:instrText>
      </w:r>
      <w:r w:rsidRPr="00421094">
        <w:rPr>
          <w:rFonts w:eastAsiaTheme="minorEastAsia"/>
        </w:rPr>
        <w:instrText>":{"</w:instrText>
      </w:r>
      <w:r>
        <w:rPr>
          <w:rFonts w:eastAsiaTheme="minorEastAsia"/>
          <w:lang w:val="en-US"/>
        </w:rPr>
        <w:instrText>date</w:instrText>
      </w:r>
      <w:r w:rsidRPr="00421094">
        <w:rPr>
          <w:rFonts w:eastAsiaTheme="minorEastAsia"/>
        </w:rPr>
        <w:instrText>-</w:instrText>
      </w:r>
      <w:r>
        <w:rPr>
          <w:rFonts w:eastAsiaTheme="minorEastAsia"/>
          <w:lang w:val="en-US"/>
        </w:rPr>
        <w:instrText>parts</w:instrText>
      </w:r>
      <w:r w:rsidRPr="00421094">
        <w:rPr>
          <w:rFonts w:eastAsiaTheme="minorEastAsia"/>
        </w:rPr>
        <w:instrText>":[["2006"]]},"</w:instrText>
      </w:r>
      <w:r>
        <w:rPr>
          <w:rFonts w:eastAsiaTheme="minorEastAsia"/>
          <w:lang w:val="en-US"/>
        </w:rPr>
        <w:instrText>number</w:instrText>
      </w:r>
      <w:r w:rsidRPr="00421094">
        <w:rPr>
          <w:rFonts w:eastAsiaTheme="minorEastAsia"/>
        </w:rPr>
        <w:instrText>-</w:instrText>
      </w:r>
      <w:r>
        <w:rPr>
          <w:rFonts w:eastAsiaTheme="minorEastAsia"/>
          <w:lang w:val="en-US"/>
        </w:rPr>
        <w:instrText>of</w:instrText>
      </w:r>
      <w:r w:rsidRPr="00421094">
        <w:rPr>
          <w:rFonts w:eastAsiaTheme="minorEastAsia"/>
        </w:rPr>
        <w:instrText>-</w:instrText>
      </w:r>
      <w:r>
        <w:rPr>
          <w:rFonts w:eastAsiaTheme="minorEastAsia"/>
          <w:lang w:val="en-US"/>
        </w:rPr>
        <w:instrText>pages</w:instrText>
      </w:r>
      <w:r w:rsidRPr="00421094">
        <w:rPr>
          <w:rFonts w:eastAsiaTheme="minorEastAsia"/>
        </w:rPr>
        <w:instrText>":"618","</w:instrText>
      </w:r>
      <w:r>
        <w:rPr>
          <w:rFonts w:eastAsiaTheme="minorEastAsia"/>
          <w:lang w:val="en-US"/>
        </w:rPr>
        <w:instrText>title</w:instrText>
      </w:r>
      <w:r w:rsidRPr="00421094">
        <w:rPr>
          <w:rFonts w:eastAsiaTheme="minorEastAsia"/>
        </w:rPr>
        <w:instrText>":"</w:instrText>
      </w:r>
      <w:r>
        <w:rPr>
          <w:rFonts w:eastAsiaTheme="minorEastAsia"/>
          <w:lang w:val="en-US"/>
        </w:rPr>
        <w:instrText>An</w:instrText>
      </w:r>
      <w:r w:rsidRPr="00421094">
        <w:rPr>
          <w:rFonts w:eastAsiaTheme="minorEastAsia"/>
        </w:rPr>
        <w:instrText xml:space="preserve"> </w:instrText>
      </w:r>
      <w:r>
        <w:rPr>
          <w:rFonts w:eastAsiaTheme="minorEastAsia"/>
          <w:lang w:val="en-US"/>
        </w:rPr>
        <w:instrText>Introduction</w:instrText>
      </w:r>
      <w:r w:rsidRPr="00421094">
        <w:rPr>
          <w:rFonts w:eastAsiaTheme="minorEastAsia"/>
        </w:rPr>
        <w:instrText xml:space="preserve"> </w:instrText>
      </w:r>
      <w:r>
        <w:rPr>
          <w:rFonts w:eastAsiaTheme="minorEastAsia"/>
          <w:lang w:val="en-US"/>
        </w:rPr>
        <w:instrText>to</w:instrText>
      </w:r>
      <w:r w:rsidRPr="00421094">
        <w:rPr>
          <w:rFonts w:eastAsiaTheme="minorEastAsia"/>
        </w:rPr>
        <w:instrText xml:space="preserve"> </w:instrText>
      </w:r>
      <w:r>
        <w:rPr>
          <w:rFonts w:eastAsiaTheme="minorEastAsia"/>
          <w:lang w:val="en-US"/>
        </w:rPr>
        <w:instrText>Statistical</w:instrText>
      </w:r>
      <w:r w:rsidRPr="00421094">
        <w:rPr>
          <w:rFonts w:eastAsiaTheme="minorEastAsia"/>
        </w:rPr>
        <w:instrText xml:space="preserve"> </w:instrText>
      </w:r>
      <w:r>
        <w:rPr>
          <w:rFonts w:eastAsiaTheme="minorEastAsia"/>
          <w:lang w:val="en-US"/>
        </w:rPr>
        <w:instrText>Learning</w:instrText>
      </w:r>
      <w:r w:rsidRPr="00421094">
        <w:rPr>
          <w:rFonts w:eastAsiaTheme="minorEastAsia"/>
        </w:rPr>
        <w:instrText xml:space="preserve">, </w:instrText>
      </w:r>
      <w:r>
        <w:rPr>
          <w:rFonts w:eastAsiaTheme="minorEastAsia"/>
          <w:lang w:val="en-US"/>
        </w:rPr>
        <w:instrText>Springer</w:instrText>
      </w:r>
      <w:r w:rsidRPr="00421094">
        <w:rPr>
          <w:rFonts w:eastAsiaTheme="minorEastAsia"/>
        </w:rPr>
        <w:instrText xml:space="preserve"> </w:instrText>
      </w:r>
      <w:r>
        <w:rPr>
          <w:rFonts w:eastAsiaTheme="minorEastAsia"/>
          <w:lang w:val="en-US"/>
        </w:rPr>
        <w:instrText>Texts</w:instrText>
      </w:r>
      <w:r w:rsidRPr="00421094">
        <w:rPr>
          <w:rFonts w:eastAsiaTheme="minorEastAsia"/>
        </w:rPr>
        <w:instrText>","</w:instrText>
      </w:r>
      <w:r>
        <w:rPr>
          <w:rFonts w:eastAsiaTheme="minorEastAsia"/>
          <w:lang w:val="en-US"/>
        </w:rPr>
        <w:instrText>type</w:instrText>
      </w:r>
      <w:r w:rsidRPr="00421094">
        <w:rPr>
          <w:rFonts w:eastAsiaTheme="minorEastAsia"/>
        </w:rPr>
        <w:instrText>":"</w:instrText>
      </w:r>
      <w:r>
        <w:rPr>
          <w:rFonts w:eastAsiaTheme="minorEastAsia"/>
          <w:lang w:val="en-US"/>
        </w:rPr>
        <w:instrText>book</w:instrText>
      </w:r>
      <w:r w:rsidRPr="00421094">
        <w:rPr>
          <w:rFonts w:eastAsiaTheme="minorEastAsia"/>
        </w:rPr>
        <w:instrText>","</w:instrText>
      </w:r>
      <w:r>
        <w:rPr>
          <w:rFonts w:eastAsiaTheme="minorEastAsia"/>
          <w:lang w:val="en-US"/>
        </w:rPr>
        <w:instrText>volume</w:instrText>
      </w:r>
      <w:r w:rsidRPr="00421094">
        <w:rPr>
          <w:rFonts w:eastAsiaTheme="minorEastAsia"/>
        </w:rPr>
        <w:instrText>":"102"},"</w:instrText>
      </w:r>
      <w:r>
        <w:rPr>
          <w:rFonts w:eastAsiaTheme="minorEastAsia"/>
          <w:lang w:val="en-US"/>
        </w:rPr>
        <w:instrText>uris</w:instrText>
      </w:r>
      <w:r w:rsidRPr="00421094">
        <w:rPr>
          <w:rFonts w:eastAsiaTheme="minorEastAsia"/>
        </w:rPr>
        <w:instrText>":["</w:instrText>
      </w:r>
      <w:r>
        <w:rPr>
          <w:rFonts w:eastAsiaTheme="minorEastAsia"/>
          <w:lang w:val="en-US"/>
        </w:rPr>
        <w:instrText>http</w:instrText>
      </w:r>
      <w:r w:rsidRPr="00421094">
        <w:rPr>
          <w:rFonts w:eastAsiaTheme="minorEastAsia"/>
        </w:rPr>
        <w:instrText>://</w:instrText>
      </w:r>
      <w:r>
        <w:rPr>
          <w:rFonts w:eastAsiaTheme="minorEastAsia"/>
          <w:lang w:val="en-US"/>
        </w:rPr>
        <w:instrText>www</w:instrText>
      </w:r>
      <w:r w:rsidRPr="00421094">
        <w:rPr>
          <w:rFonts w:eastAsiaTheme="minorEastAsia"/>
        </w:rPr>
        <w:instrText>.</w:instrText>
      </w:r>
      <w:r>
        <w:rPr>
          <w:rFonts w:eastAsiaTheme="minorEastAsia"/>
          <w:lang w:val="en-US"/>
        </w:rPr>
        <w:instrText>mendeley</w:instrText>
      </w:r>
      <w:r w:rsidRPr="00421094">
        <w:rPr>
          <w:rFonts w:eastAsiaTheme="minorEastAsia"/>
        </w:rPr>
        <w:instrText>.</w:instrText>
      </w:r>
      <w:r>
        <w:rPr>
          <w:rFonts w:eastAsiaTheme="minorEastAsia"/>
          <w:lang w:val="en-US"/>
        </w:rPr>
        <w:instrText>com</w:instrText>
      </w:r>
      <w:r w:rsidRPr="00421094">
        <w:rPr>
          <w:rFonts w:eastAsiaTheme="minorEastAsia"/>
        </w:rPr>
        <w:instrText>/</w:instrText>
      </w:r>
      <w:r>
        <w:rPr>
          <w:rFonts w:eastAsiaTheme="minorEastAsia"/>
          <w:lang w:val="en-US"/>
        </w:rPr>
        <w:instrText>documents</w:instrText>
      </w:r>
      <w:r w:rsidRPr="00421094">
        <w:rPr>
          <w:rFonts w:eastAsiaTheme="minorEastAsia"/>
        </w:rPr>
        <w:instrText>/?</w:instrText>
      </w:r>
      <w:r>
        <w:rPr>
          <w:rFonts w:eastAsiaTheme="minorEastAsia"/>
          <w:lang w:val="en-US"/>
        </w:rPr>
        <w:instrText>uuid</w:instrText>
      </w:r>
      <w:r w:rsidRPr="00421094">
        <w:rPr>
          <w:rFonts w:eastAsiaTheme="minorEastAsia"/>
        </w:rPr>
        <w:instrText>=4461</w:instrText>
      </w:r>
      <w:r>
        <w:rPr>
          <w:rFonts w:eastAsiaTheme="minorEastAsia"/>
          <w:lang w:val="en-US"/>
        </w:rPr>
        <w:instrText>a</w:instrText>
      </w:r>
      <w:r w:rsidRPr="00421094">
        <w:rPr>
          <w:rFonts w:eastAsiaTheme="minorEastAsia"/>
        </w:rPr>
        <w:instrText>354-91</w:instrText>
      </w:r>
      <w:r>
        <w:rPr>
          <w:rFonts w:eastAsiaTheme="minorEastAsia"/>
          <w:lang w:val="en-US"/>
        </w:rPr>
        <w:instrText>b</w:instrText>
      </w:r>
      <w:r w:rsidRPr="00421094">
        <w:rPr>
          <w:rFonts w:eastAsiaTheme="minorEastAsia"/>
        </w:rPr>
        <w:instrText>1-4231-</w:instrText>
      </w:r>
      <w:r>
        <w:rPr>
          <w:rFonts w:eastAsiaTheme="minorEastAsia"/>
          <w:lang w:val="en-US"/>
        </w:rPr>
        <w:instrText>bb</w:instrText>
      </w:r>
      <w:r w:rsidRPr="00421094">
        <w:rPr>
          <w:rFonts w:eastAsiaTheme="minorEastAsia"/>
        </w:rPr>
        <w:instrText>48-</w:instrText>
      </w:r>
      <w:r>
        <w:rPr>
          <w:rFonts w:eastAsiaTheme="minorEastAsia"/>
          <w:lang w:val="en-US"/>
        </w:rPr>
        <w:instrText>c</w:instrText>
      </w:r>
      <w:r w:rsidRPr="00421094">
        <w:rPr>
          <w:rFonts w:eastAsiaTheme="minorEastAsia"/>
        </w:rPr>
        <w:instrText>99</w:instrText>
      </w:r>
      <w:r>
        <w:rPr>
          <w:rFonts w:eastAsiaTheme="minorEastAsia"/>
          <w:lang w:val="en-US"/>
        </w:rPr>
        <w:instrText>d</w:instrText>
      </w:r>
      <w:r w:rsidRPr="00421094">
        <w:rPr>
          <w:rFonts w:eastAsiaTheme="minorEastAsia"/>
        </w:rPr>
        <w:instrText>0</w:instrText>
      </w:r>
      <w:r>
        <w:rPr>
          <w:rFonts w:eastAsiaTheme="minorEastAsia"/>
          <w:lang w:val="en-US"/>
        </w:rPr>
        <w:instrText>d</w:instrText>
      </w:r>
      <w:r w:rsidRPr="00421094">
        <w:rPr>
          <w:rFonts w:eastAsiaTheme="minorEastAsia"/>
        </w:rPr>
        <w:instrText>2</w:instrText>
      </w:r>
      <w:r>
        <w:rPr>
          <w:rFonts w:eastAsiaTheme="minorEastAsia"/>
          <w:lang w:val="en-US"/>
        </w:rPr>
        <w:instrText>f</w:instrText>
      </w:r>
      <w:r w:rsidRPr="00421094">
        <w:rPr>
          <w:rFonts w:eastAsiaTheme="minorEastAsia"/>
        </w:rPr>
        <w:instrText>50</w:instrText>
      </w:r>
      <w:r>
        <w:rPr>
          <w:rFonts w:eastAsiaTheme="minorEastAsia"/>
          <w:lang w:val="en-US"/>
        </w:rPr>
        <w:instrText>b</w:instrText>
      </w:r>
      <w:r w:rsidRPr="00421094">
        <w:rPr>
          <w:rFonts w:eastAsiaTheme="minorEastAsia"/>
        </w:rPr>
        <w:instrText>9"]}],"</w:instrText>
      </w:r>
      <w:r>
        <w:rPr>
          <w:rFonts w:eastAsiaTheme="minorEastAsia"/>
          <w:lang w:val="en-US"/>
        </w:rPr>
        <w:instrText>mendeley</w:instrText>
      </w:r>
      <w:r w:rsidRPr="00421094">
        <w:rPr>
          <w:rFonts w:eastAsiaTheme="minorEastAsia"/>
        </w:rPr>
        <w:instrText>":{"</w:instrText>
      </w:r>
      <w:r>
        <w:rPr>
          <w:rFonts w:eastAsiaTheme="minorEastAsia"/>
          <w:lang w:val="en-US"/>
        </w:rPr>
        <w:instrText>formattedCitation</w:instrText>
      </w:r>
      <w:r w:rsidRPr="00421094">
        <w:rPr>
          <w:rFonts w:eastAsiaTheme="minorEastAsia"/>
        </w:rPr>
        <w:instrText>":"(</w:instrText>
      </w:r>
      <w:r>
        <w:rPr>
          <w:rFonts w:eastAsiaTheme="minorEastAsia"/>
          <w:lang w:val="en-US"/>
        </w:rPr>
        <w:instrText>Hastie</w:instrText>
      </w:r>
      <w:r w:rsidRPr="00421094">
        <w:rPr>
          <w:rFonts w:eastAsiaTheme="minorEastAsia"/>
        </w:rPr>
        <w:instrText xml:space="preserve">, </w:instrText>
      </w:r>
      <w:r>
        <w:rPr>
          <w:rFonts w:eastAsiaTheme="minorEastAsia"/>
          <w:lang w:val="en-US"/>
        </w:rPr>
        <w:instrText>Tibshirani</w:instrText>
      </w:r>
      <w:r w:rsidRPr="00421094">
        <w:rPr>
          <w:rFonts w:eastAsiaTheme="minorEastAsia"/>
        </w:rPr>
        <w:instrText xml:space="preserve">, </w:instrText>
      </w:r>
      <w:r>
        <w:rPr>
          <w:rFonts w:eastAsiaTheme="minorEastAsia"/>
          <w:lang w:val="en-US"/>
        </w:rPr>
        <w:instrText>James</w:instrText>
      </w:r>
      <w:r w:rsidRPr="00421094">
        <w:rPr>
          <w:rFonts w:eastAsiaTheme="minorEastAsia"/>
        </w:rPr>
        <w:instrText xml:space="preserve">, &amp; </w:instrText>
      </w:r>
      <w:r>
        <w:rPr>
          <w:rFonts w:eastAsiaTheme="minorEastAsia"/>
          <w:lang w:val="en-US"/>
        </w:rPr>
        <w:instrText>Witten</w:instrText>
      </w:r>
      <w:r w:rsidRPr="00421094">
        <w:rPr>
          <w:rFonts w:eastAsiaTheme="minorEastAsia"/>
        </w:rPr>
        <w:instrText>, 2006)","</w:instrText>
      </w:r>
      <w:r>
        <w:rPr>
          <w:rFonts w:eastAsiaTheme="minorEastAsia"/>
          <w:lang w:val="en-US"/>
        </w:rPr>
        <w:instrText>plainTextFormattedCitation</w:instrText>
      </w:r>
      <w:r w:rsidRPr="00421094">
        <w:rPr>
          <w:rFonts w:eastAsiaTheme="minorEastAsia"/>
        </w:rPr>
        <w:instrText>":"(</w:instrText>
      </w:r>
      <w:r>
        <w:rPr>
          <w:rFonts w:eastAsiaTheme="minorEastAsia"/>
          <w:lang w:val="en-US"/>
        </w:rPr>
        <w:instrText>Hastie</w:instrText>
      </w:r>
      <w:r w:rsidRPr="00421094">
        <w:rPr>
          <w:rFonts w:eastAsiaTheme="minorEastAsia"/>
        </w:rPr>
        <w:instrText xml:space="preserve">, </w:instrText>
      </w:r>
      <w:r>
        <w:rPr>
          <w:rFonts w:eastAsiaTheme="minorEastAsia"/>
          <w:lang w:val="en-US"/>
        </w:rPr>
        <w:instrText>Tibshirani</w:instrText>
      </w:r>
      <w:r w:rsidRPr="00421094">
        <w:rPr>
          <w:rFonts w:eastAsiaTheme="minorEastAsia"/>
        </w:rPr>
        <w:instrText xml:space="preserve">, </w:instrText>
      </w:r>
      <w:r>
        <w:rPr>
          <w:rFonts w:eastAsiaTheme="minorEastAsia"/>
          <w:lang w:val="en-US"/>
        </w:rPr>
        <w:instrText>James</w:instrText>
      </w:r>
      <w:r w:rsidRPr="00421094">
        <w:rPr>
          <w:rFonts w:eastAsiaTheme="minorEastAsia"/>
        </w:rPr>
        <w:instrText xml:space="preserve">, &amp; </w:instrText>
      </w:r>
      <w:r>
        <w:rPr>
          <w:rFonts w:eastAsiaTheme="minorEastAsia"/>
          <w:lang w:val="en-US"/>
        </w:rPr>
        <w:instrText>Witten</w:instrText>
      </w:r>
      <w:r w:rsidRPr="00421094">
        <w:rPr>
          <w:rFonts w:eastAsiaTheme="minorEastAsia"/>
        </w:rPr>
        <w:instrText>, 2006)","</w:instrText>
      </w:r>
      <w:r>
        <w:rPr>
          <w:rFonts w:eastAsiaTheme="minorEastAsia"/>
          <w:lang w:val="en-US"/>
        </w:rPr>
        <w:instrText>previouslyFormattedCitation</w:instrText>
      </w:r>
      <w:r w:rsidRPr="00421094">
        <w:rPr>
          <w:rFonts w:eastAsiaTheme="minorEastAsia"/>
        </w:rPr>
        <w:instrText>":"(</w:instrText>
      </w:r>
      <w:r>
        <w:rPr>
          <w:rFonts w:eastAsiaTheme="minorEastAsia"/>
          <w:lang w:val="en-US"/>
        </w:rPr>
        <w:instrText>Hastie</w:instrText>
      </w:r>
      <w:r w:rsidRPr="00421094">
        <w:rPr>
          <w:rFonts w:eastAsiaTheme="minorEastAsia"/>
        </w:rPr>
        <w:instrText xml:space="preserve">, </w:instrText>
      </w:r>
      <w:r>
        <w:rPr>
          <w:rFonts w:eastAsiaTheme="minorEastAsia"/>
          <w:lang w:val="en-US"/>
        </w:rPr>
        <w:instrText>Tibshirani</w:instrText>
      </w:r>
      <w:r w:rsidRPr="00421094">
        <w:rPr>
          <w:rFonts w:eastAsiaTheme="minorEastAsia"/>
        </w:rPr>
        <w:instrText xml:space="preserve">, </w:instrText>
      </w:r>
      <w:r>
        <w:rPr>
          <w:rFonts w:eastAsiaTheme="minorEastAsia"/>
          <w:lang w:val="en-US"/>
        </w:rPr>
        <w:instrText>James</w:instrText>
      </w:r>
      <w:r w:rsidRPr="00421094">
        <w:rPr>
          <w:rFonts w:eastAsiaTheme="minorEastAsia"/>
        </w:rPr>
        <w:instrText xml:space="preserve">, &amp; </w:instrText>
      </w:r>
      <w:r>
        <w:rPr>
          <w:rFonts w:eastAsiaTheme="minorEastAsia"/>
          <w:lang w:val="en-US"/>
        </w:rPr>
        <w:instrText>Witten</w:instrText>
      </w:r>
      <w:r w:rsidRPr="00421094">
        <w:rPr>
          <w:rFonts w:eastAsiaTheme="minorEastAsia"/>
        </w:rPr>
        <w:instrText>, 2006)"},"</w:instrText>
      </w:r>
      <w:r>
        <w:rPr>
          <w:rFonts w:eastAsiaTheme="minorEastAsia"/>
          <w:lang w:val="en-US"/>
        </w:rPr>
        <w:instrText>properties</w:instrText>
      </w:r>
      <w:r w:rsidRPr="00421094">
        <w:rPr>
          <w:rFonts w:eastAsiaTheme="minorEastAsia"/>
        </w:rPr>
        <w:instrText>":{"</w:instrText>
      </w:r>
      <w:r>
        <w:rPr>
          <w:rFonts w:eastAsiaTheme="minorEastAsia"/>
          <w:lang w:val="en-US"/>
        </w:rPr>
        <w:instrText>noteIndex</w:instrText>
      </w:r>
      <w:r w:rsidRPr="00421094">
        <w:rPr>
          <w:rFonts w:eastAsiaTheme="minorEastAsia"/>
        </w:rPr>
        <w:instrText>":0},"</w:instrText>
      </w:r>
      <w:r>
        <w:rPr>
          <w:rFonts w:eastAsiaTheme="minorEastAsia"/>
          <w:lang w:val="en-US"/>
        </w:rPr>
        <w:instrText>schema</w:instrText>
      </w:r>
      <w:r w:rsidRPr="00421094">
        <w:rPr>
          <w:rFonts w:eastAsiaTheme="minorEastAsia"/>
        </w:rPr>
        <w:instrText>":"</w:instrText>
      </w:r>
      <w:r>
        <w:rPr>
          <w:rFonts w:eastAsiaTheme="minorEastAsia"/>
          <w:lang w:val="en-US"/>
        </w:rPr>
        <w:instrText>https</w:instrText>
      </w:r>
      <w:r w:rsidRPr="00421094">
        <w:rPr>
          <w:rFonts w:eastAsiaTheme="minorEastAsia"/>
        </w:rPr>
        <w:instrText>://</w:instrText>
      </w:r>
      <w:r>
        <w:rPr>
          <w:rFonts w:eastAsiaTheme="minorEastAsia"/>
          <w:lang w:val="en-US"/>
        </w:rPr>
        <w:instrText>github</w:instrText>
      </w:r>
      <w:r w:rsidRPr="00421094">
        <w:rPr>
          <w:rFonts w:eastAsiaTheme="minorEastAsia"/>
        </w:rPr>
        <w:instrText>.</w:instrText>
      </w:r>
      <w:r>
        <w:rPr>
          <w:rFonts w:eastAsiaTheme="minorEastAsia"/>
          <w:lang w:val="en-US"/>
        </w:rPr>
        <w:instrText>com</w:instrText>
      </w:r>
      <w:r w:rsidRPr="00421094">
        <w:rPr>
          <w:rFonts w:eastAsiaTheme="minorEastAsia"/>
        </w:rPr>
        <w:instrText>/</w:instrText>
      </w:r>
      <w:r>
        <w:rPr>
          <w:rFonts w:eastAsiaTheme="minorEastAsia"/>
          <w:lang w:val="en-US"/>
        </w:rPr>
        <w:instrText>citation</w:instrText>
      </w:r>
      <w:r w:rsidRPr="00421094">
        <w:rPr>
          <w:rFonts w:eastAsiaTheme="minorEastAsia"/>
        </w:rPr>
        <w:instrText>-</w:instrText>
      </w:r>
      <w:r>
        <w:rPr>
          <w:rFonts w:eastAsiaTheme="minorEastAsia"/>
          <w:lang w:val="en-US"/>
        </w:rPr>
        <w:instrText>style</w:instrText>
      </w:r>
      <w:r w:rsidRPr="00421094">
        <w:rPr>
          <w:rFonts w:eastAsiaTheme="minorEastAsia"/>
        </w:rPr>
        <w:instrText>-</w:instrText>
      </w:r>
      <w:r>
        <w:rPr>
          <w:rFonts w:eastAsiaTheme="minorEastAsia"/>
          <w:lang w:val="en-US"/>
        </w:rPr>
        <w:instrText>language</w:instrText>
      </w:r>
      <w:r w:rsidRPr="00421094">
        <w:rPr>
          <w:rFonts w:eastAsiaTheme="minorEastAsia"/>
        </w:rPr>
        <w:instrText>/</w:instrText>
      </w:r>
      <w:r>
        <w:rPr>
          <w:rFonts w:eastAsiaTheme="minorEastAsia"/>
          <w:lang w:val="en-US"/>
        </w:rPr>
        <w:instrText>schema</w:instrText>
      </w:r>
      <w:r w:rsidRPr="00421094">
        <w:rPr>
          <w:rFonts w:eastAsiaTheme="minorEastAsia"/>
        </w:rPr>
        <w:instrText>/</w:instrText>
      </w:r>
      <w:r>
        <w:rPr>
          <w:rFonts w:eastAsiaTheme="minorEastAsia"/>
          <w:lang w:val="en-US"/>
        </w:rPr>
        <w:instrText>raw</w:instrText>
      </w:r>
      <w:r w:rsidRPr="00421094">
        <w:rPr>
          <w:rFonts w:eastAsiaTheme="minorEastAsia"/>
        </w:rPr>
        <w:instrText>/</w:instrText>
      </w:r>
      <w:r>
        <w:rPr>
          <w:rFonts w:eastAsiaTheme="minorEastAsia"/>
          <w:lang w:val="en-US"/>
        </w:rPr>
        <w:instrText>master</w:instrText>
      </w:r>
      <w:r w:rsidRPr="00421094">
        <w:rPr>
          <w:rFonts w:eastAsiaTheme="minorEastAsia"/>
        </w:rPr>
        <w:instrText>/</w:instrText>
      </w:r>
      <w:r>
        <w:rPr>
          <w:rFonts w:eastAsiaTheme="minorEastAsia"/>
          <w:lang w:val="en-US"/>
        </w:rPr>
        <w:instrText>csl</w:instrText>
      </w:r>
      <w:r w:rsidRPr="00421094">
        <w:rPr>
          <w:rFonts w:eastAsiaTheme="minorEastAsia"/>
        </w:rPr>
        <w:instrText>-</w:instrText>
      </w:r>
      <w:r>
        <w:rPr>
          <w:rFonts w:eastAsiaTheme="minorEastAsia"/>
          <w:lang w:val="en-US"/>
        </w:rPr>
        <w:instrText>citation</w:instrText>
      </w:r>
      <w:r w:rsidRPr="00421094">
        <w:rPr>
          <w:rFonts w:eastAsiaTheme="minorEastAsia"/>
        </w:rPr>
        <w:instrText>.</w:instrText>
      </w:r>
      <w:r>
        <w:rPr>
          <w:rFonts w:eastAsiaTheme="minorEastAsia"/>
          <w:lang w:val="en-US"/>
        </w:rPr>
        <w:instrText>json</w:instrText>
      </w:r>
      <w:r w:rsidRPr="00421094">
        <w:rPr>
          <w:rFonts w:eastAsiaTheme="minorEastAsia"/>
        </w:rPr>
        <w:instrText>"}</w:instrText>
      </w:r>
      <w:r>
        <w:rPr>
          <w:rFonts w:eastAsiaTheme="minorEastAsia"/>
          <w:lang w:val="en-US"/>
        </w:rPr>
        <w:fldChar w:fldCharType="separate"/>
      </w:r>
      <w:r w:rsidRPr="00261230">
        <w:rPr>
          <w:rFonts w:eastAsiaTheme="minorEastAsia"/>
          <w:noProof/>
        </w:rPr>
        <w:t>(</w:t>
      </w:r>
      <w:r w:rsidRPr="00261230">
        <w:rPr>
          <w:rFonts w:eastAsiaTheme="minorEastAsia"/>
          <w:noProof/>
          <w:lang w:val="en-US"/>
        </w:rPr>
        <w:t>Hastie</w:t>
      </w:r>
      <w:r w:rsidRPr="00261230">
        <w:rPr>
          <w:rFonts w:eastAsiaTheme="minorEastAsia"/>
          <w:noProof/>
        </w:rPr>
        <w:t xml:space="preserve">, </w:t>
      </w:r>
      <w:r w:rsidRPr="00261230">
        <w:rPr>
          <w:rFonts w:eastAsiaTheme="minorEastAsia"/>
          <w:noProof/>
          <w:lang w:val="en-US"/>
        </w:rPr>
        <w:t>Tibshirani</w:t>
      </w:r>
      <w:r w:rsidRPr="00261230">
        <w:rPr>
          <w:rFonts w:eastAsiaTheme="minorEastAsia"/>
          <w:noProof/>
        </w:rPr>
        <w:t xml:space="preserve">, </w:t>
      </w:r>
      <w:r w:rsidRPr="00261230">
        <w:rPr>
          <w:rFonts w:eastAsiaTheme="minorEastAsia"/>
          <w:noProof/>
          <w:lang w:val="en-US"/>
        </w:rPr>
        <w:t>James</w:t>
      </w:r>
      <w:r w:rsidRPr="00261230">
        <w:rPr>
          <w:rFonts w:eastAsiaTheme="minorEastAsia"/>
          <w:noProof/>
        </w:rPr>
        <w:t xml:space="preserve">, &amp; </w:t>
      </w:r>
      <w:r w:rsidRPr="00261230">
        <w:rPr>
          <w:rFonts w:eastAsiaTheme="minorEastAsia"/>
          <w:noProof/>
          <w:lang w:val="en-US"/>
        </w:rPr>
        <w:t>Witten</w:t>
      </w:r>
      <w:r w:rsidRPr="00261230">
        <w:rPr>
          <w:rFonts w:eastAsiaTheme="minorEastAsia"/>
          <w:noProof/>
        </w:rPr>
        <w:t>, 2006)</w:t>
      </w:r>
      <w:r>
        <w:rPr>
          <w:rFonts w:eastAsiaTheme="minorEastAsia"/>
          <w:lang w:val="en-US"/>
        </w:rPr>
        <w:fldChar w:fldCharType="end"/>
      </w:r>
    </w:p>
  </w:footnote>
  <w:footnote w:id="20">
    <w:p w:rsidR="0058658A" w:rsidRPr="00261230" w:rsidRDefault="0058658A" w:rsidP="005D4D77">
      <w:pPr>
        <w:pStyle w:val="FootnoteText"/>
        <w:rPr>
          <w:rFonts w:cstheme="minorHAnsi"/>
        </w:rPr>
      </w:pPr>
      <w:r w:rsidRPr="00AD79D9">
        <w:rPr>
          <w:rStyle w:val="FootnoteReference"/>
          <w:rFonts w:cstheme="minorHAnsi"/>
        </w:rPr>
        <w:footnoteRef/>
      </w:r>
      <w:r w:rsidRPr="00261230">
        <w:rPr>
          <w:rFonts w:cstheme="minorHAnsi"/>
        </w:rPr>
        <w:t xml:space="preserve"> ***: </w:t>
      </w:r>
      <w:r w:rsidRPr="00AD79D9">
        <w:rPr>
          <w:rFonts w:cstheme="minorHAnsi"/>
          <w:lang w:val="en-US"/>
        </w:rPr>
        <w:t>p</w:t>
      </w:r>
      <w:r w:rsidRPr="00261230">
        <w:rPr>
          <w:rFonts w:cstheme="minorHAnsi"/>
        </w:rPr>
        <w:t>-</w:t>
      </w:r>
      <w:r w:rsidRPr="00AD79D9">
        <w:rPr>
          <w:rFonts w:cstheme="minorHAnsi"/>
          <w:lang w:val="en-US"/>
        </w:rPr>
        <w:t>value</w:t>
      </w:r>
      <w:r w:rsidRPr="00261230">
        <w:rPr>
          <w:rFonts w:cstheme="minorHAnsi"/>
        </w:rPr>
        <w:t xml:space="preserve"> ≤ 0.01, **: </w:t>
      </w:r>
      <w:r w:rsidRPr="00AD79D9">
        <w:rPr>
          <w:rFonts w:cstheme="minorHAnsi"/>
          <w:lang w:val="en-US"/>
        </w:rPr>
        <w:t>p</w:t>
      </w:r>
      <w:r w:rsidRPr="00261230">
        <w:rPr>
          <w:rFonts w:cstheme="minorHAnsi"/>
        </w:rPr>
        <w:t>-</w:t>
      </w:r>
      <w:r w:rsidRPr="00AD79D9">
        <w:rPr>
          <w:rFonts w:cstheme="minorHAnsi"/>
          <w:lang w:val="en-US"/>
        </w:rPr>
        <w:t>value</w:t>
      </w:r>
      <w:r w:rsidRPr="00261230">
        <w:rPr>
          <w:rFonts w:cstheme="minorHAnsi"/>
        </w:rPr>
        <w:t xml:space="preserve"> ≤ 0.05, *: </w:t>
      </w:r>
      <w:r w:rsidRPr="00AD79D9">
        <w:rPr>
          <w:rFonts w:cstheme="minorHAnsi"/>
          <w:lang w:val="en-US"/>
        </w:rPr>
        <w:t>p</w:t>
      </w:r>
      <w:r w:rsidRPr="00261230">
        <w:rPr>
          <w:rFonts w:cstheme="minorHAnsi"/>
        </w:rPr>
        <w:t>-</w:t>
      </w:r>
      <w:r w:rsidRPr="00AD79D9">
        <w:rPr>
          <w:rFonts w:cstheme="minorHAnsi"/>
          <w:lang w:val="en-US"/>
        </w:rPr>
        <w:t>value</w:t>
      </w:r>
      <w:r w:rsidRPr="00261230">
        <w:rPr>
          <w:rFonts w:cstheme="minorHAnsi"/>
        </w:rPr>
        <w:t xml:space="preserve"> ≤ 0.1</w:t>
      </w:r>
    </w:p>
  </w:footnote>
  <w:footnote w:id="21">
    <w:p w:rsidR="0058658A" w:rsidRPr="00261230" w:rsidRDefault="0058658A">
      <w:pPr>
        <w:pStyle w:val="FootnoteText"/>
        <w:rPr>
          <w:rFonts w:cstheme="minorHAnsi"/>
        </w:rPr>
      </w:pPr>
      <w:r w:rsidRPr="00AD79D9">
        <w:rPr>
          <w:rStyle w:val="FootnoteReference"/>
          <w:rFonts w:cstheme="minorHAnsi"/>
        </w:rPr>
        <w:footnoteRef/>
      </w:r>
      <w:r w:rsidRPr="00261230">
        <w:rPr>
          <w:rFonts w:cstheme="minorHAnsi"/>
        </w:rPr>
        <w:t xml:space="preserve"> </w:t>
      </w:r>
      <w:r w:rsidRPr="00AD79D9">
        <w:rPr>
          <w:rFonts w:cstheme="minorHAnsi"/>
          <w:lang w:val="en-US"/>
        </w:rPr>
        <w:t>AUROC</w:t>
      </w:r>
      <w:r w:rsidRPr="00261230">
        <w:rPr>
          <w:rFonts w:cstheme="minorHAnsi"/>
        </w:rPr>
        <w:t xml:space="preserve">: </w:t>
      </w:r>
      <w:r w:rsidRPr="00AD79D9">
        <w:rPr>
          <w:rFonts w:cstheme="minorHAnsi"/>
          <w:lang w:val="en-US"/>
        </w:rPr>
        <w:t>Area</w:t>
      </w:r>
      <w:r w:rsidRPr="00261230">
        <w:rPr>
          <w:rFonts w:cstheme="minorHAnsi"/>
        </w:rPr>
        <w:t xml:space="preserve"> </w:t>
      </w:r>
      <w:r w:rsidRPr="00AD79D9">
        <w:rPr>
          <w:rFonts w:cstheme="minorHAnsi"/>
          <w:lang w:val="en-US"/>
        </w:rPr>
        <w:t>Under</w:t>
      </w:r>
      <w:r w:rsidRPr="00261230">
        <w:rPr>
          <w:rFonts w:cstheme="minorHAnsi"/>
        </w:rPr>
        <w:t xml:space="preserve"> </w:t>
      </w:r>
      <w:r w:rsidRPr="00AD79D9">
        <w:rPr>
          <w:rFonts w:cstheme="minorHAnsi"/>
          <w:lang w:val="en-US"/>
        </w:rPr>
        <w:t>the</w:t>
      </w:r>
      <w:r w:rsidRPr="00261230">
        <w:rPr>
          <w:rFonts w:cstheme="minorHAnsi"/>
        </w:rPr>
        <w:t xml:space="preserve"> </w:t>
      </w:r>
      <w:r w:rsidRPr="00AD79D9">
        <w:rPr>
          <w:rFonts w:cstheme="minorHAnsi"/>
          <w:lang w:val="en-US"/>
        </w:rPr>
        <w:t>Receiver</w:t>
      </w:r>
      <w:r w:rsidRPr="00261230">
        <w:rPr>
          <w:rFonts w:cstheme="minorHAnsi"/>
        </w:rPr>
        <w:t xml:space="preserve"> </w:t>
      </w:r>
      <w:r w:rsidRPr="00AD79D9">
        <w:rPr>
          <w:rFonts w:cstheme="minorHAnsi"/>
          <w:lang w:val="en-US"/>
        </w:rPr>
        <w:t>Operating</w:t>
      </w:r>
      <w:r w:rsidRPr="00261230">
        <w:rPr>
          <w:rFonts w:cstheme="minorHAnsi"/>
        </w:rPr>
        <w:t xml:space="preserve"> </w:t>
      </w:r>
      <w:r w:rsidRPr="00AD79D9">
        <w:rPr>
          <w:rFonts w:cstheme="minorHAnsi"/>
          <w:lang w:val="en-US"/>
        </w:rPr>
        <w:t>Characteristic</w:t>
      </w:r>
      <w:r w:rsidRPr="00261230">
        <w:rPr>
          <w:rFonts w:cstheme="minorHAnsi"/>
        </w:rPr>
        <w:t xml:space="preserve"> </w:t>
      </w:r>
      <w:r w:rsidRPr="00AD79D9">
        <w:rPr>
          <w:rFonts w:cstheme="minorHAnsi"/>
          <w:lang w:val="en-US"/>
        </w:rPr>
        <w:t>curve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131A3"/>
    <w:multiLevelType w:val="hybridMultilevel"/>
    <w:tmpl w:val="F4307D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1396956"/>
    <w:multiLevelType w:val="hybridMultilevel"/>
    <w:tmpl w:val="BC2C9DA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3931BDD"/>
    <w:multiLevelType w:val="hybridMultilevel"/>
    <w:tmpl w:val="6CC418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3E84CAF"/>
    <w:multiLevelType w:val="hybridMultilevel"/>
    <w:tmpl w:val="12C69E4E"/>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
    <w:nsid w:val="1AEC7860"/>
    <w:multiLevelType w:val="hybridMultilevel"/>
    <w:tmpl w:val="B4EC47BE"/>
    <w:lvl w:ilvl="0" w:tplc="682CD7F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E294963"/>
    <w:multiLevelType w:val="hybridMultilevel"/>
    <w:tmpl w:val="40B4B2D0"/>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6">
    <w:nsid w:val="2CAA246C"/>
    <w:multiLevelType w:val="hybridMultilevel"/>
    <w:tmpl w:val="139499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31594FB0"/>
    <w:multiLevelType w:val="hybridMultilevel"/>
    <w:tmpl w:val="9182B494"/>
    <w:lvl w:ilvl="0" w:tplc="CD4092D8">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FE57C9D"/>
    <w:multiLevelType w:val="hybridMultilevel"/>
    <w:tmpl w:val="31B2E6C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2975D1D"/>
    <w:multiLevelType w:val="hybridMultilevel"/>
    <w:tmpl w:val="EE18B1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43D63A69"/>
    <w:multiLevelType w:val="hybridMultilevel"/>
    <w:tmpl w:val="8A22E1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43EA19BD"/>
    <w:multiLevelType w:val="hybridMultilevel"/>
    <w:tmpl w:val="2BD84FEE"/>
    <w:lvl w:ilvl="0" w:tplc="209AF812">
      <w:start w:val="1"/>
      <w:numFmt w:val="ordin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6B67DF4"/>
    <w:multiLevelType w:val="hybridMultilevel"/>
    <w:tmpl w:val="888E30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4CDF5098"/>
    <w:multiLevelType w:val="hybridMultilevel"/>
    <w:tmpl w:val="B4E67F90"/>
    <w:lvl w:ilvl="0" w:tplc="04080001">
      <w:start w:val="1"/>
      <w:numFmt w:val="bullet"/>
      <w:lvlText w:val=""/>
      <w:lvlJc w:val="left"/>
      <w:pPr>
        <w:ind w:left="773" w:hanging="360"/>
      </w:pPr>
      <w:rPr>
        <w:rFonts w:ascii="Symbol" w:hAnsi="Symbol" w:hint="default"/>
      </w:rPr>
    </w:lvl>
    <w:lvl w:ilvl="1" w:tplc="04080003" w:tentative="1">
      <w:start w:val="1"/>
      <w:numFmt w:val="bullet"/>
      <w:lvlText w:val="o"/>
      <w:lvlJc w:val="left"/>
      <w:pPr>
        <w:ind w:left="1493" w:hanging="360"/>
      </w:pPr>
      <w:rPr>
        <w:rFonts w:ascii="Courier New" w:hAnsi="Courier New" w:cs="Courier New" w:hint="default"/>
      </w:rPr>
    </w:lvl>
    <w:lvl w:ilvl="2" w:tplc="04080005" w:tentative="1">
      <w:start w:val="1"/>
      <w:numFmt w:val="bullet"/>
      <w:lvlText w:val=""/>
      <w:lvlJc w:val="left"/>
      <w:pPr>
        <w:ind w:left="2213" w:hanging="360"/>
      </w:pPr>
      <w:rPr>
        <w:rFonts w:ascii="Wingdings" w:hAnsi="Wingdings" w:hint="default"/>
      </w:rPr>
    </w:lvl>
    <w:lvl w:ilvl="3" w:tplc="04080001" w:tentative="1">
      <w:start w:val="1"/>
      <w:numFmt w:val="bullet"/>
      <w:lvlText w:val=""/>
      <w:lvlJc w:val="left"/>
      <w:pPr>
        <w:ind w:left="2933" w:hanging="360"/>
      </w:pPr>
      <w:rPr>
        <w:rFonts w:ascii="Symbol" w:hAnsi="Symbol" w:hint="default"/>
      </w:rPr>
    </w:lvl>
    <w:lvl w:ilvl="4" w:tplc="04080003" w:tentative="1">
      <w:start w:val="1"/>
      <w:numFmt w:val="bullet"/>
      <w:lvlText w:val="o"/>
      <w:lvlJc w:val="left"/>
      <w:pPr>
        <w:ind w:left="3653" w:hanging="360"/>
      </w:pPr>
      <w:rPr>
        <w:rFonts w:ascii="Courier New" w:hAnsi="Courier New" w:cs="Courier New" w:hint="default"/>
      </w:rPr>
    </w:lvl>
    <w:lvl w:ilvl="5" w:tplc="04080005" w:tentative="1">
      <w:start w:val="1"/>
      <w:numFmt w:val="bullet"/>
      <w:lvlText w:val=""/>
      <w:lvlJc w:val="left"/>
      <w:pPr>
        <w:ind w:left="4373" w:hanging="360"/>
      </w:pPr>
      <w:rPr>
        <w:rFonts w:ascii="Wingdings" w:hAnsi="Wingdings" w:hint="default"/>
      </w:rPr>
    </w:lvl>
    <w:lvl w:ilvl="6" w:tplc="04080001" w:tentative="1">
      <w:start w:val="1"/>
      <w:numFmt w:val="bullet"/>
      <w:lvlText w:val=""/>
      <w:lvlJc w:val="left"/>
      <w:pPr>
        <w:ind w:left="5093" w:hanging="360"/>
      </w:pPr>
      <w:rPr>
        <w:rFonts w:ascii="Symbol" w:hAnsi="Symbol" w:hint="default"/>
      </w:rPr>
    </w:lvl>
    <w:lvl w:ilvl="7" w:tplc="04080003" w:tentative="1">
      <w:start w:val="1"/>
      <w:numFmt w:val="bullet"/>
      <w:lvlText w:val="o"/>
      <w:lvlJc w:val="left"/>
      <w:pPr>
        <w:ind w:left="5813" w:hanging="360"/>
      </w:pPr>
      <w:rPr>
        <w:rFonts w:ascii="Courier New" w:hAnsi="Courier New" w:cs="Courier New" w:hint="default"/>
      </w:rPr>
    </w:lvl>
    <w:lvl w:ilvl="8" w:tplc="04080005" w:tentative="1">
      <w:start w:val="1"/>
      <w:numFmt w:val="bullet"/>
      <w:lvlText w:val=""/>
      <w:lvlJc w:val="left"/>
      <w:pPr>
        <w:ind w:left="6533" w:hanging="360"/>
      </w:pPr>
      <w:rPr>
        <w:rFonts w:ascii="Wingdings" w:hAnsi="Wingdings" w:hint="default"/>
      </w:rPr>
    </w:lvl>
  </w:abstractNum>
  <w:abstractNum w:abstractNumId="14">
    <w:nsid w:val="5B2F676A"/>
    <w:multiLevelType w:val="hybridMultilevel"/>
    <w:tmpl w:val="4044FEEE"/>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15">
    <w:nsid w:val="5BEB09BA"/>
    <w:multiLevelType w:val="hybridMultilevel"/>
    <w:tmpl w:val="95FE99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5BF6300B"/>
    <w:multiLevelType w:val="hybridMultilevel"/>
    <w:tmpl w:val="ACF0E8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61071476"/>
    <w:multiLevelType w:val="hybridMultilevel"/>
    <w:tmpl w:val="717615A6"/>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8">
    <w:nsid w:val="68AA0CCA"/>
    <w:multiLevelType w:val="hybridMultilevel"/>
    <w:tmpl w:val="8EEC9A50"/>
    <w:lvl w:ilvl="0" w:tplc="CD4092D8">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4"/>
  </w:num>
  <w:num w:numId="4">
    <w:abstractNumId w:val="18"/>
  </w:num>
  <w:num w:numId="5">
    <w:abstractNumId w:val="7"/>
  </w:num>
  <w:num w:numId="6">
    <w:abstractNumId w:val="1"/>
  </w:num>
  <w:num w:numId="7">
    <w:abstractNumId w:val="14"/>
  </w:num>
  <w:num w:numId="8">
    <w:abstractNumId w:val="6"/>
  </w:num>
  <w:num w:numId="9">
    <w:abstractNumId w:val="9"/>
  </w:num>
  <w:num w:numId="10">
    <w:abstractNumId w:val="12"/>
  </w:num>
  <w:num w:numId="11">
    <w:abstractNumId w:val="17"/>
  </w:num>
  <w:num w:numId="12">
    <w:abstractNumId w:val="5"/>
  </w:num>
  <w:num w:numId="13">
    <w:abstractNumId w:val="15"/>
  </w:num>
  <w:num w:numId="14">
    <w:abstractNumId w:val="2"/>
  </w:num>
  <w:num w:numId="15">
    <w:abstractNumId w:val="16"/>
  </w:num>
  <w:num w:numId="16">
    <w:abstractNumId w:val="3"/>
  </w:num>
  <w:num w:numId="17">
    <w:abstractNumId w:val="8"/>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E5B"/>
    <w:rsid w:val="000052FE"/>
    <w:rsid w:val="00007B6B"/>
    <w:rsid w:val="00011BEE"/>
    <w:rsid w:val="00016A51"/>
    <w:rsid w:val="000179C5"/>
    <w:rsid w:val="00017F07"/>
    <w:rsid w:val="00020ACC"/>
    <w:rsid w:val="00024D31"/>
    <w:rsid w:val="0003339A"/>
    <w:rsid w:val="00037202"/>
    <w:rsid w:val="00037705"/>
    <w:rsid w:val="0003794B"/>
    <w:rsid w:val="00040C79"/>
    <w:rsid w:val="00041974"/>
    <w:rsid w:val="00043E72"/>
    <w:rsid w:val="000452CB"/>
    <w:rsid w:val="00046546"/>
    <w:rsid w:val="000502C6"/>
    <w:rsid w:val="00051419"/>
    <w:rsid w:val="00062499"/>
    <w:rsid w:val="00062864"/>
    <w:rsid w:val="00075284"/>
    <w:rsid w:val="00083ABB"/>
    <w:rsid w:val="00084922"/>
    <w:rsid w:val="00086C51"/>
    <w:rsid w:val="00090CB0"/>
    <w:rsid w:val="000935BF"/>
    <w:rsid w:val="0009413D"/>
    <w:rsid w:val="00094372"/>
    <w:rsid w:val="000A1952"/>
    <w:rsid w:val="000A1EB4"/>
    <w:rsid w:val="000A2C0F"/>
    <w:rsid w:val="000B225A"/>
    <w:rsid w:val="000B2D21"/>
    <w:rsid w:val="000B7BAA"/>
    <w:rsid w:val="000D70BC"/>
    <w:rsid w:val="000D7C4F"/>
    <w:rsid w:val="000F08A5"/>
    <w:rsid w:val="00103B58"/>
    <w:rsid w:val="001113D5"/>
    <w:rsid w:val="00115D30"/>
    <w:rsid w:val="00120D4B"/>
    <w:rsid w:val="00130762"/>
    <w:rsid w:val="001434C9"/>
    <w:rsid w:val="001533B2"/>
    <w:rsid w:val="00153B90"/>
    <w:rsid w:val="00153FBD"/>
    <w:rsid w:val="001572F7"/>
    <w:rsid w:val="00162485"/>
    <w:rsid w:val="00162A3A"/>
    <w:rsid w:val="001756CB"/>
    <w:rsid w:val="00180447"/>
    <w:rsid w:val="00182574"/>
    <w:rsid w:val="00187CC3"/>
    <w:rsid w:val="00194C3C"/>
    <w:rsid w:val="0019501D"/>
    <w:rsid w:val="001A1FDA"/>
    <w:rsid w:val="001A27CF"/>
    <w:rsid w:val="001A4776"/>
    <w:rsid w:val="001B7368"/>
    <w:rsid w:val="001C3CAF"/>
    <w:rsid w:val="001D09F2"/>
    <w:rsid w:val="001E7506"/>
    <w:rsid w:val="001E796E"/>
    <w:rsid w:val="001F29F2"/>
    <w:rsid w:val="001F6AFE"/>
    <w:rsid w:val="001F7BB1"/>
    <w:rsid w:val="002012DD"/>
    <w:rsid w:val="00203A51"/>
    <w:rsid w:val="0020489D"/>
    <w:rsid w:val="002057E4"/>
    <w:rsid w:val="00207825"/>
    <w:rsid w:val="00211457"/>
    <w:rsid w:val="00215628"/>
    <w:rsid w:val="0021613A"/>
    <w:rsid w:val="00224E50"/>
    <w:rsid w:val="0022534F"/>
    <w:rsid w:val="00225E75"/>
    <w:rsid w:val="00235551"/>
    <w:rsid w:val="0023672E"/>
    <w:rsid w:val="00237DC3"/>
    <w:rsid w:val="00243ADC"/>
    <w:rsid w:val="0024412C"/>
    <w:rsid w:val="002475D7"/>
    <w:rsid w:val="00247A7B"/>
    <w:rsid w:val="00253E36"/>
    <w:rsid w:val="00257F77"/>
    <w:rsid w:val="00261230"/>
    <w:rsid w:val="002640B8"/>
    <w:rsid w:val="00272156"/>
    <w:rsid w:val="002754B4"/>
    <w:rsid w:val="002773C9"/>
    <w:rsid w:val="0028012D"/>
    <w:rsid w:val="00283590"/>
    <w:rsid w:val="002857CD"/>
    <w:rsid w:val="00287478"/>
    <w:rsid w:val="00291D4F"/>
    <w:rsid w:val="00296774"/>
    <w:rsid w:val="002A0B6F"/>
    <w:rsid w:val="002A3842"/>
    <w:rsid w:val="002A3D6B"/>
    <w:rsid w:val="002B03DB"/>
    <w:rsid w:val="002B161C"/>
    <w:rsid w:val="002B6882"/>
    <w:rsid w:val="002B6A2E"/>
    <w:rsid w:val="002C25DF"/>
    <w:rsid w:val="002C3144"/>
    <w:rsid w:val="002D4CE4"/>
    <w:rsid w:val="002E0A94"/>
    <w:rsid w:val="002E1D69"/>
    <w:rsid w:val="002E24F6"/>
    <w:rsid w:val="002E3335"/>
    <w:rsid w:val="002F13ED"/>
    <w:rsid w:val="002F22C1"/>
    <w:rsid w:val="002F278F"/>
    <w:rsid w:val="002F65CD"/>
    <w:rsid w:val="002F7129"/>
    <w:rsid w:val="0031040D"/>
    <w:rsid w:val="00311D28"/>
    <w:rsid w:val="003161F0"/>
    <w:rsid w:val="00325D9F"/>
    <w:rsid w:val="00327B12"/>
    <w:rsid w:val="00327EEC"/>
    <w:rsid w:val="00330609"/>
    <w:rsid w:val="00340826"/>
    <w:rsid w:val="00340A7A"/>
    <w:rsid w:val="0034421E"/>
    <w:rsid w:val="0035004F"/>
    <w:rsid w:val="003518E9"/>
    <w:rsid w:val="00351A8F"/>
    <w:rsid w:val="00352DBC"/>
    <w:rsid w:val="00353AF0"/>
    <w:rsid w:val="00363C74"/>
    <w:rsid w:val="0037173C"/>
    <w:rsid w:val="003760D1"/>
    <w:rsid w:val="00376B83"/>
    <w:rsid w:val="003772BF"/>
    <w:rsid w:val="00397941"/>
    <w:rsid w:val="003A2D5C"/>
    <w:rsid w:val="003A511B"/>
    <w:rsid w:val="003A6BD3"/>
    <w:rsid w:val="003B01F8"/>
    <w:rsid w:val="003B1B09"/>
    <w:rsid w:val="003B59D3"/>
    <w:rsid w:val="003C509E"/>
    <w:rsid w:val="003C6C0F"/>
    <w:rsid w:val="003D0DD6"/>
    <w:rsid w:val="003D2C3A"/>
    <w:rsid w:val="003D5F76"/>
    <w:rsid w:val="003D7C53"/>
    <w:rsid w:val="003E1480"/>
    <w:rsid w:val="003E2D33"/>
    <w:rsid w:val="003E631E"/>
    <w:rsid w:val="003E7130"/>
    <w:rsid w:val="003F0C4F"/>
    <w:rsid w:val="003F3DED"/>
    <w:rsid w:val="003F5353"/>
    <w:rsid w:val="003F76D3"/>
    <w:rsid w:val="004002FC"/>
    <w:rsid w:val="00404FAC"/>
    <w:rsid w:val="00415D72"/>
    <w:rsid w:val="00421094"/>
    <w:rsid w:val="00423F64"/>
    <w:rsid w:val="004312D8"/>
    <w:rsid w:val="0043225E"/>
    <w:rsid w:val="004466D5"/>
    <w:rsid w:val="00453A90"/>
    <w:rsid w:val="00454AEC"/>
    <w:rsid w:val="004603D4"/>
    <w:rsid w:val="0046565E"/>
    <w:rsid w:val="00466BC1"/>
    <w:rsid w:val="00470E4D"/>
    <w:rsid w:val="00472428"/>
    <w:rsid w:val="00472662"/>
    <w:rsid w:val="0048152D"/>
    <w:rsid w:val="004823B5"/>
    <w:rsid w:val="00483432"/>
    <w:rsid w:val="00483E0B"/>
    <w:rsid w:val="00484337"/>
    <w:rsid w:val="00484C2F"/>
    <w:rsid w:val="00485C18"/>
    <w:rsid w:val="004870A0"/>
    <w:rsid w:val="00487735"/>
    <w:rsid w:val="004901FF"/>
    <w:rsid w:val="004960C4"/>
    <w:rsid w:val="004A7397"/>
    <w:rsid w:val="004B2FA7"/>
    <w:rsid w:val="004C493F"/>
    <w:rsid w:val="004C5112"/>
    <w:rsid w:val="004C5DEF"/>
    <w:rsid w:val="004D49ED"/>
    <w:rsid w:val="004D5DD3"/>
    <w:rsid w:val="004F3B0C"/>
    <w:rsid w:val="004F4FA8"/>
    <w:rsid w:val="004F5274"/>
    <w:rsid w:val="004F58D5"/>
    <w:rsid w:val="00500CA5"/>
    <w:rsid w:val="00503E74"/>
    <w:rsid w:val="00504766"/>
    <w:rsid w:val="005062A2"/>
    <w:rsid w:val="005075CA"/>
    <w:rsid w:val="005122AF"/>
    <w:rsid w:val="00521100"/>
    <w:rsid w:val="00524D80"/>
    <w:rsid w:val="005266BE"/>
    <w:rsid w:val="005275C8"/>
    <w:rsid w:val="00531A57"/>
    <w:rsid w:val="005321ED"/>
    <w:rsid w:val="00536258"/>
    <w:rsid w:val="00543351"/>
    <w:rsid w:val="0054393E"/>
    <w:rsid w:val="005443A5"/>
    <w:rsid w:val="00555597"/>
    <w:rsid w:val="00562A0F"/>
    <w:rsid w:val="00566FAA"/>
    <w:rsid w:val="005723D4"/>
    <w:rsid w:val="00573BD5"/>
    <w:rsid w:val="00573F2C"/>
    <w:rsid w:val="00583CC8"/>
    <w:rsid w:val="0058658A"/>
    <w:rsid w:val="00592015"/>
    <w:rsid w:val="00592D93"/>
    <w:rsid w:val="00594436"/>
    <w:rsid w:val="00597A27"/>
    <w:rsid w:val="005A6682"/>
    <w:rsid w:val="005A7BD6"/>
    <w:rsid w:val="005B3552"/>
    <w:rsid w:val="005B482D"/>
    <w:rsid w:val="005B4C59"/>
    <w:rsid w:val="005B5843"/>
    <w:rsid w:val="005B71D5"/>
    <w:rsid w:val="005C0670"/>
    <w:rsid w:val="005C3713"/>
    <w:rsid w:val="005D15FA"/>
    <w:rsid w:val="005D20BE"/>
    <w:rsid w:val="005D25E8"/>
    <w:rsid w:val="005D26E1"/>
    <w:rsid w:val="005D28FF"/>
    <w:rsid w:val="005D4D77"/>
    <w:rsid w:val="005E1E5B"/>
    <w:rsid w:val="005E598C"/>
    <w:rsid w:val="005F1AA8"/>
    <w:rsid w:val="005F2153"/>
    <w:rsid w:val="005F6106"/>
    <w:rsid w:val="006017F6"/>
    <w:rsid w:val="00602285"/>
    <w:rsid w:val="00602C42"/>
    <w:rsid w:val="00610BD7"/>
    <w:rsid w:val="006124FE"/>
    <w:rsid w:val="00617451"/>
    <w:rsid w:val="006249D7"/>
    <w:rsid w:val="00625523"/>
    <w:rsid w:val="0062761B"/>
    <w:rsid w:val="006306D1"/>
    <w:rsid w:val="00634B24"/>
    <w:rsid w:val="00635642"/>
    <w:rsid w:val="0063731A"/>
    <w:rsid w:val="00637689"/>
    <w:rsid w:val="00643004"/>
    <w:rsid w:val="00647239"/>
    <w:rsid w:val="0066005C"/>
    <w:rsid w:val="00660401"/>
    <w:rsid w:val="00661216"/>
    <w:rsid w:val="00664DCD"/>
    <w:rsid w:val="006650B6"/>
    <w:rsid w:val="00670625"/>
    <w:rsid w:val="00670958"/>
    <w:rsid w:val="0067137A"/>
    <w:rsid w:val="006741EF"/>
    <w:rsid w:val="0068321A"/>
    <w:rsid w:val="006853B7"/>
    <w:rsid w:val="0068774E"/>
    <w:rsid w:val="006908B4"/>
    <w:rsid w:val="00690FE9"/>
    <w:rsid w:val="00692E72"/>
    <w:rsid w:val="006939DA"/>
    <w:rsid w:val="006A2D96"/>
    <w:rsid w:val="006A647A"/>
    <w:rsid w:val="006B03E1"/>
    <w:rsid w:val="006B57C0"/>
    <w:rsid w:val="006C51E6"/>
    <w:rsid w:val="006C6F56"/>
    <w:rsid w:val="006C74EF"/>
    <w:rsid w:val="006D2C1B"/>
    <w:rsid w:val="006F60CF"/>
    <w:rsid w:val="006F6A7F"/>
    <w:rsid w:val="007048D1"/>
    <w:rsid w:val="007059E1"/>
    <w:rsid w:val="0070766B"/>
    <w:rsid w:val="00710190"/>
    <w:rsid w:val="007147F7"/>
    <w:rsid w:val="007204E3"/>
    <w:rsid w:val="00720C70"/>
    <w:rsid w:val="00725952"/>
    <w:rsid w:val="00727537"/>
    <w:rsid w:val="007306B0"/>
    <w:rsid w:val="007309A9"/>
    <w:rsid w:val="00731456"/>
    <w:rsid w:val="007322F2"/>
    <w:rsid w:val="00733402"/>
    <w:rsid w:val="00733622"/>
    <w:rsid w:val="00734313"/>
    <w:rsid w:val="007419DC"/>
    <w:rsid w:val="00746F7E"/>
    <w:rsid w:val="00751BF2"/>
    <w:rsid w:val="00756132"/>
    <w:rsid w:val="00761744"/>
    <w:rsid w:val="00763C65"/>
    <w:rsid w:val="00765309"/>
    <w:rsid w:val="00771FFC"/>
    <w:rsid w:val="00780FFB"/>
    <w:rsid w:val="007838A8"/>
    <w:rsid w:val="007952A3"/>
    <w:rsid w:val="007A79E9"/>
    <w:rsid w:val="007A7B3D"/>
    <w:rsid w:val="007B3AFC"/>
    <w:rsid w:val="007B6585"/>
    <w:rsid w:val="007C2CFB"/>
    <w:rsid w:val="007C4E42"/>
    <w:rsid w:val="007D545A"/>
    <w:rsid w:val="007D784C"/>
    <w:rsid w:val="007E2E60"/>
    <w:rsid w:val="007E3B51"/>
    <w:rsid w:val="007E4C15"/>
    <w:rsid w:val="007E5004"/>
    <w:rsid w:val="007F09C4"/>
    <w:rsid w:val="007F714B"/>
    <w:rsid w:val="00800542"/>
    <w:rsid w:val="00806886"/>
    <w:rsid w:val="0080704E"/>
    <w:rsid w:val="00811390"/>
    <w:rsid w:val="0083119B"/>
    <w:rsid w:val="008351EE"/>
    <w:rsid w:val="00837ACB"/>
    <w:rsid w:val="00847C66"/>
    <w:rsid w:val="00851311"/>
    <w:rsid w:val="00852D26"/>
    <w:rsid w:val="008556FF"/>
    <w:rsid w:val="00857710"/>
    <w:rsid w:val="00860099"/>
    <w:rsid w:val="00861D70"/>
    <w:rsid w:val="0087147C"/>
    <w:rsid w:val="00880960"/>
    <w:rsid w:val="00886E55"/>
    <w:rsid w:val="00887BBB"/>
    <w:rsid w:val="00896076"/>
    <w:rsid w:val="008A14F4"/>
    <w:rsid w:val="008A1849"/>
    <w:rsid w:val="008A1B3D"/>
    <w:rsid w:val="008A2EB6"/>
    <w:rsid w:val="008A763E"/>
    <w:rsid w:val="008B02A1"/>
    <w:rsid w:val="008B11AB"/>
    <w:rsid w:val="008B3CF6"/>
    <w:rsid w:val="008B4927"/>
    <w:rsid w:val="008B4BDC"/>
    <w:rsid w:val="008C3DC5"/>
    <w:rsid w:val="008D45BA"/>
    <w:rsid w:val="008D5CC8"/>
    <w:rsid w:val="008D5D1F"/>
    <w:rsid w:val="008E017D"/>
    <w:rsid w:val="008E1ED1"/>
    <w:rsid w:val="008E2155"/>
    <w:rsid w:val="008F0363"/>
    <w:rsid w:val="008F7877"/>
    <w:rsid w:val="00900734"/>
    <w:rsid w:val="00903ADA"/>
    <w:rsid w:val="009058CE"/>
    <w:rsid w:val="00907E91"/>
    <w:rsid w:val="0091422A"/>
    <w:rsid w:val="00915C9C"/>
    <w:rsid w:val="00916D85"/>
    <w:rsid w:val="00922194"/>
    <w:rsid w:val="00922BDB"/>
    <w:rsid w:val="0092637A"/>
    <w:rsid w:val="00927AFE"/>
    <w:rsid w:val="009310AB"/>
    <w:rsid w:val="00931469"/>
    <w:rsid w:val="00936087"/>
    <w:rsid w:val="009367B3"/>
    <w:rsid w:val="00941228"/>
    <w:rsid w:val="00943BBF"/>
    <w:rsid w:val="009466F6"/>
    <w:rsid w:val="00947956"/>
    <w:rsid w:val="00950C00"/>
    <w:rsid w:val="00952160"/>
    <w:rsid w:val="00953764"/>
    <w:rsid w:val="00954441"/>
    <w:rsid w:val="0096112E"/>
    <w:rsid w:val="00963A1E"/>
    <w:rsid w:val="00963C1A"/>
    <w:rsid w:val="00970284"/>
    <w:rsid w:val="00970CA1"/>
    <w:rsid w:val="00975D84"/>
    <w:rsid w:val="00977592"/>
    <w:rsid w:val="0098175E"/>
    <w:rsid w:val="0098434B"/>
    <w:rsid w:val="009843AC"/>
    <w:rsid w:val="00992D15"/>
    <w:rsid w:val="009940CB"/>
    <w:rsid w:val="00994A93"/>
    <w:rsid w:val="009977C2"/>
    <w:rsid w:val="00997AC6"/>
    <w:rsid w:val="009A13EB"/>
    <w:rsid w:val="009A2811"/>
    <w:rsid w:val="009A35B3"/>
    <w:rsid w:val="009B0C69"/>
    <w:rsid w:val="009B5502"/>
    <w:rsid w:val="009C4F8B"/>
    <w:rsid w:val="009D2819"/>
    <w:rsid w:val="009D32D6"/>
    <w:rsid w:val="009D36E2"/>
    <w:rsid w:val="009D41DF"/>
    <w:rsid w:val="009D43A9"/>
    <w:rsid w:val="009D56A5"/>
    <w:rsid w:val="009D5E04"/>
    <w:rsid w:val="009D7AA1"/>
    <w:rsid w:val="009E14A8"/>
    <w:rsid w:val="009F2028"/>
    <w:rsid w:val="009F598D"/>
    <w:rsid w:val="009F7BAF"/>
    <w:rsid w:val="00A028A1"/>
    <w:rsid w:val="00A05EAD"/>
    <w:rsid w:val="00A10CC3"/>
    <w:rsid w:val="00A120EB"/>
    <w:rsid w:val="00A12188"/>
    <w:rsid w:val="00A133CB"/>
    <w:rsid w:val="00A2190F"/>
    <w:rsid w:val="00A248EC"/>
    <w:rsid w:val="00A35F88"/>
    <w:rsid w:val="00A36D10"/>
    <w:rsid w:val="00A37350"/>
    <w:rsid w:val="00A4125F"/>
    <w:rsid w:val="00A60B73"/>
    <w:rsid w:val="00A60B9F"/>
    <w:rsid w:val="00A60DC5"/>
    <w:rsid w:val="00A62683"/>
    <w:rsid w:val="00A6725A"/>
    <w:rsid w:val="00A76A85"/>
    <w:rsid w:val="00A76BFB"/>
    <w:rsid w:val="00A822A6"/>
    <w:rsid w:val="00A82C72"/>
    <w:rsid w:val="00A837F4"/>
    <w:rsid w:val="00A86EBA"/>
    <w:rsid w:val="00A87241"/>
    <w:rsid w:val="00A90FC4"/>
    <w:rsid w:val="00A93C0A"/>
    <w:rsid w:val="00A9545E"/>
    <w:rsid w:val="00A97805"/>
    <w:rsid w:val="00AA00D8"/>
    <w:rsid w:val="00AA18FC"/>
    <w:rsid w:val="00AA2733"/>
    <w:rsid w:val="00AA2D85"/>
    <w:rsid w:val="00AA7AC0"/>
    <w:rsid w:val="00AB3B5D"/>
    <w:rsid w:val="00AB530B"/>
    <w:rsid w:val="00AB5802"/>
    <w:rsid w:val="00AC35A9"/>
    <w:rsid w:val="00AC476D"/>
    <w:rsid w:val="00AC7939"/>
    <w:rsid w:val="00AD038A"/>
    <w:rsid w:val="00AD14DF"/>
    <w:rsid w:val="00AD30BE"/>
    <w:rsid w:val="00AD74FE"/>
    <w:rsid w:val="00AD79D9"/>
    <w:rsid w:val="00B00376"/>
    <w:rsid w:val="00B02CA6"/>
    <w:rsid w:val="00B10584"/>
    <w:rsid w:val="00B1156E"/>
    <w:rsid w:val="00B143CD"/>
    <w:rsid w:val="00B243A4"/>
    <w:rsid w:val="00B34F09"/>
    <w:rsid w:val="00B42023"/>
    <w:rsid w:val="00B44842"/>
    <w:rsid w:val="00B44E70"/>
    <w:rsid w:val="00B52EAE"/>
    <w:rsid w:val="00B55692"/>
    <w:rsid w:val="00B66F65"/>
    <w:rsid w:val="00B67AAB"/>
    <w:rsid w:val="00B70B60"/>
    <w:rsid w:val="00B7166D"/>
    <w:rsid w:val="00B776FD"/>
    <w:rsid w:val="00B77980"/>
    <w:rsid w:val="00B81572"/>
    <w:rsid w:val="00B83B6B"/>
    <w:rsid w:val="00B9193E"/>
    <w:rsid w:val="00BA06D2"/>
    <w:rsid w:val="00BA3BD1"/>
    <w:rsid w:val="00BA7D4F"/>
    <w:rsid w:val="00BB088D"/>
    <w:rsid w:val="00BB3046"/>
    <w:rsid w:val="00BB7627"/>
    <w:rsid w:val="00BC3839"/>
    <w:rsid w:val="00BC70BB"/>
    <w:rsid w:val="00BD3B28"/>
    <w:rsid w:val="00BD4B48"/>
    <w:rsid w:val="00BD701B"/>
    <w:rsid w:val="00BE02B4"/>
    <w:rsid w:val="00BE620B"/>
    <w:rsid w:val="00BF01A9"/>
    <w:rsid w:val="00BF6A5A"/>
    <w:rsid w:val="00C05680"/>
    <w:rsid w:val="00C05C03"/>
    <w:rsid w:val="00C069A2"/>
    <w:rsid w:val="00C12350"/>
    <w:rsid w:val="00C131F3"/>
    <w:rsid w:val="00C14294"/>
    <w:rsid w:val="00C14314"/>
    <w:rsid w:val="00C14FDD"/>
    <w:rsid w:val="00C20468"/>
    <w:rsid w:val="00C21481"/>
    <w:rsid w:val="00C21D7E"/>
    <w:rsid w:val="00C22416"/>
    <w:rsid w:val="00C24623"/>
    <w:rsid w:val="00C33AE2"/>
    <w:rsid w:val="00C33B55"/>
    <w:rsid w:val="00C40A7D"/>
    <w:rsid w:val="00C464A2"/>
    <w:rsid w:val="00C56043"/>
    <w:rsid w:val="00C60A41"/>
    <w:rsid w:val="00C63A7A"/>
    <w:rsid w:val="00C70AD7"/>
    <w:rsid w:val="00C711E3"/>
    <w:rsid w:val="00C825CE"/>
    <w:rsid w:val="00C83A4E"/>
    <w:rsid w:val="00C903B2"/>
    <w:rsid w:val="00C9331F"/>
    <w:rsid w:val="00C9372C"/>
    <w:rsid w:val="00C97A9A"/>
    <w:rsid w:val="00CA0459"/>
    <w:rsid w:val="00CA6A0E"/>
    <w:rsid w:val="00CB1526"/>
    <w:rsid w:val="00CC0951"/>
    <w:rsid w:val="00CC315A"/>
    <w:rsid w:val="00CC70FD"/>
    <w:rsid w:val="00CC7A81"/>
    <w:rsid w:val="00CE155B"/>
    <w:rsid w:val="00CE185A"/>
    <w:rsid w:val="00CE6751"/>
    <w:rsid w:val="00CF09F6"/>
    <w:rsid w:val="00CF1B34"/>
    <w:rsid w:val="00CF669B"/>
    <w:rsid w:val="00CF6838"/>
    <w:rsid w:val="00CF7F9C"/>
    <w:rsid w:val="00D02C15"/>
    <w:rsid w:val="00D064F5"/>
    <w:rsid w:val="00D24CF7"/>
    <w:rsid w:val="00D27BBC"/>
    <w:rsid w:val="00D31EF2"/>
    <w:rsid w:val="00D331AC"/>
    <w:rsid w:val="00D356C6"/>
    <w:rsid w:val="00D424D5"/>
    <w:rsid w:val="00D47475"/>
    <w:rsid w:val="00D5743C"/>
    <w:rsid w:val="00D62391"/>
    <w:rsid w:val="00D6656D"/>
    <w:rsid w:val="00D711CA"/>
    <w:rsid w:val="00D714D1"/>
    <w:rsid w:val="00D77991"/>
    <w:rsid w:val="00D862AB"/>
    <w:rsid w:val="00D86CFD"/>
    <w:rsid w:val="00D93E09"/>
    <w:rsid w:val="00D975AF"/>
    <w:rsid w:val="00DA1215"/>
    <w:rsid w:val="00DB4F32"/>
    <w:rsid w:val="00DB56A4"/>
    <w:rsid w:val="00DC3C13"/>
    <w:rsid w:val="00DD05B4"/>
    <w:rsid w:val="00DD0617"/>
    <w:rsid w:val="00DD39AD"/>
    <w:rsid w:val="00DD4275"/>
    <w:rsid w:val="00DD63BB"/>
    <w:rsid w:val="00DE5EFE"/>
    <w:rsid w:val="00DF7812"/>
    <w:rsid w:val="00E017B0"/>
    <w:rsid w:val="00E02DAA"/>
    <w:rsid w:val="00E033B0"/>
    <w:rsid w:val="00E06942"/>
    <w:rsid w:val="00E1517E"/>
    <w:rsid w:val="00E2516E"/>
    <w:rsid w:val="00E256B9"/>
    <w:rsid w:val="00E25CD9"/>
    <w:rsid w:val="00E417AD"/>
    <w:rsid w:val="00E41CA3"/>
    <w:rsid w:val="00E52149"/>
    <w:rsid w:val="00E60650"/>
    <w:rsid w:val="00E61AE2"/>
    <w:rsid w:val="00E64DDA"/>
    <w:rsid w:val="00E64E3B"/>
    <w:rsid w:val="00E822C7"/>
    <w:rsid w:val="00E862CE"/>
    <w:rsid w:val="00E874EB"/>
    <w:rsid w:val="00E93F0E"/>
    <w:rsid w:val="00E9525C"/>
    <w:rsid w:val="00E95D5C"/>
    <w:rsid w:val="00E97161"/>
    <w:rsid w:val="00E97C43"/>
    <w:rsid w:val="00E97DDB"/>
    <w:rsid w:val="00EA2181"/>
    <w:rsid w:val="00EB3279"/>
    <w:rsid w:val="00EB53D7"/>
    <w:rsid w:val="00EC1491"/>
    <w:rsid w:val="00EC2C1C"/>
    <w:rsid w:val="00EC3CEF"/>
    <w:rsid w:val="00EC52A3"/>
    <w:rsid w:val="00EC65DC"/>
    <w:rsid w:val="00ED1DFF"/>
    <w:rsid w:val="00ED22A8"/>
    <w:rsid w:val="00ED3670"/>
    <w:rsid w:val="00ED418B"/>
    <w:rsid w:val="00ED7874"/>
    <w:rsid w:val="00ED7DBD"/>
    <w:rsid w:val="00EE1756"/>
    <w:rsid w:val="00F0321B"/>
    <w:rsid w:val="00F03718"/>
    <w:rsid w:val="00F03999"/>
    <w:rsid w:val="00F0546E"/>
    <w:rsid w:val="00F06A9E"/>
    <w:rsid w:val="00F07EED"/>
    <w:rsid w:val="00F105C3"/>
    <w:rsid w:val="00F10EFA"/>
    <w:rsid w:val="00F117AB"/>
    <w:rsid w:val="00F2111E"/>
    <w:rsid w:val="00F26B5D"/>
    <w:rsid w:val="00F26C7B"/>
    <w:rsid w:val="00F26D2F"/>
    <w:rsid w:val="00F26E50"/>
    <w:rsid w:val="00F338BA"/>
    <w:rsid w:val="00F34B4D"/>
    <w:rsid w:val="00F3530A"/>
    <w:rsid w:val="00F41810"/>
    <w:rsid w:val="00F431EF"/>
    <w:rsid w:val="00F44D19"/>
    <w:rsid w:val="00F44F1A"/>
    <w:rsid w:val="00F51D2B"/>
    <w:rsid w:val="00F56327"/>
    <w:rsid w:val="00F605A7"/>
    <w:rsid w:val="00F60EB6"/>
    <w:rsid w:val="00F650F0"/>
    <w:rsid w:val="00F6553E"/>
    <w:rsid w:val="00F675FB"/>
    <w:rsid w:val="00F74D27"/>
    <w:rsid w:val="00F80323"/>
    <w:rsid w:val="00F82BEF"/>
    <w:rsid w:val="00F91B16"/>
    <w:rsid w:val="00FA0839"/>
    <w:rsid w:val="00FA20C3"/>
    <w:rsid w:val="00FA4097"/>
    <w:rsid w:val="00FA4AE6"/>
    <w:rsid w:val="00FA6A85"/>
    <w:rsid w:val="00FB2510"/>
    <w:rsid w:val="00FB620A"/>
    <w:rsid w:val="00FB6E78"/>
    <w:rsid w:val="00FC5622"/>
    <w:rsid w:val="00FD070A"/>
    <w:rsid w:val="00FD4E6A"/>
    <w:rsid w:val="00FE065E"/>
    <w:rsid w:val="00FE0A8A"/>
    <w:rsid w:val="00FE2C57"/>
    <w:rsid w:val="00FE49D9"/>
    <w:rsid w:val="00FE54F8"/>
    <w:rsid w:val="00FF20E3"/>
    <w:rsid w:val="00FF3809"/>
    <w:rsid w:val="00FF431B"/>
    <w:rsid w:val="00FF491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31B"/>
  </w:style>
  <w:style w:type="paragraph" w:styleId="Heading1">
    <w:name w:val="heading 1"/>
    <w:basedOn w:val="Normal"/>
    <w:next w:val="Normal"/>
    <w:link w:val="Heading1Char"/>
    <w:uiPriority w:val="9"/>
    <w:qFormat/>
    <w:rsid w:val="00A219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219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2190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2190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31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94C3C"/>
    <w:pPr>
      <w:tabs>
        <w:tab w:val="center" w:pos="4153"/>
        <w:tab w:val="right" w:pos="8306"/>
      </w:tabs>
      <w:spacing w:after="0" w:line="240" w:lineRule="auto"/>
    </w:pPr>
  </w:style>
  <w:style w:type="character" w:customStyle="1" w:styleId="HeaderChar">
    <w:name w:val="Header Char"/>
    <w:basedOn w:val="DefaultParagraphFont"/>
    <w:link w:val="Header"/>
    <w:uiPriority w:val="99"/>
    <w:rsid w:val="00194C3C"/>
  </w:style>
  <w:style w:type="paragraph" w:styleId="Footer">
    <w:name w:val="footer"/>
    <w:basedOn w:val="Normal"/>
    <w:link w:val="FooterChar"/>
    <w:uiPriority w:val="99"/>
    <w:unhideWhenUsed/>
    <w:rsid w:val="00194C3C"/>
    <w:pPr>
      <w:tabs>
        <w:tab w:val="center" w:pos="4153"/>
        <w:tab w:val="right" w:pos="8306"/>
      </w:tabs>
      <w:spacing w:after="0" w:line="240" w:lineRule="auto"/>
    </w:pPr>
  </w:style>
  <w:style w:type="character" w:customStyle="1" w:styleId="FooterChar">
    <w:name w:val="Footer Char"/>
    <w:basedOn w:val="DefaultParagraphFont"/>
    <w:link w:val="Footer"/>
    <w:uiPriority w:val="99"/>
    <w:rsid w:val="00194C3C"/>
  </w:style>
  <w:style w:type="paragraph" w:styleId="FootnoteText">
    <w:name w:val="footnote text"/>
    <w:basedOn w:val="Normal"/>
    <w:link w:val="FootnoteTextChar"/>
    <w:uiPriority w:val="99"/>
    <w:semiHidden/>
    <w:unhideWhenUsed/>
    <w:rsid w:val="009263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637A"/>
    <w:rPr>
      <w:sz w:val="20"/>
      <w:szCs w:val="20"/>
    </w:rPr>
  </w:style>
  <w:style w:type="character" w:styleId="FootnoteReference">
    <w:name w:val="footnote reference"/>
    <w:basedOn w:val="DefaultParagraphFont"/>
    <w:uiPriority w:val="99"/>
    <w:semiHidden/>
    <w:unhideWhenUsed/>
    <w:rsid w:val="0092637A"/>
    <w:rPr>
      <w:vertAlign w:val="superscript"/>
    </w:rPr>
  </w:style>
  <w:style w:type="character" w:styleId="PlaceholderText">
    <w:name w:val="Placeholder Text"/>
    <w:basedOn w:val="DefaultParagraphFont"/>
    <w:uiPriority w:val="99"/>
    <w:semiHidden/>
    <w:rsid w:val="00CE155B"/>
    <w:rPr>
      <w:color w:val="808080"/>
    </w:rPr>
  </w:style>
  <w:style w:type="paragraph" w:styleId="BalloonText">
    <w:name w:val="Balloon Text"/>
    <w:basedOn w:val="Normal"/>
    <w:link w:val="BalloonTextChar"/>
    <w:uiPriority w:val="99"/>
    <w:semiHidden/>
    <w:unhideWhenUsed/>
    <w:rsid w:val="00CE15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55B"/>
    <w:rPr>
      <w:rFonts w:ascii="Tahoma" w:hAnsi="Tahoma" w:cs="Tahoma"/>
      <w:sz w:val="16"/>
      <w:szCs w:val="16"/>
    </w:rPr>
  </w:style>
  <w:style w:type="paragraph" w:styleId="ListParagraph">
    <w:name w:val="List Paragraph"/>
    <w:basedOn w:val="Normal"/>
    <w:uiPriority w:val="34"/>
    <w:qFormat/>
    <w:rsid w:val="00E95D5C"/>
    <w:pPr>
      <w:ind w:left="720"/>
      <w:contextualSpacing/>
    </w:pPr>
  </w:style>
  <w:style w:type="character" w:customStyle="1" w:styleId="Heading1Char">
    <w:name w:val="Heading 1 Char"/>
    <w:basedOn w:val="DefaultParagraphFont"/>
    <w:link w:val="Heading1"/>
    <w:uiPriority w:val="9"/>
    <w:rsid w:val="00A219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219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219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2190F"/>
    <w:rPr>
      <w:rFonts w:asciiTheme="majorHAnsi" w:eastAsiaTheme="majorEastAsia" w:hAnsiTheme="majorHAnsi" w:cstheme="majorBidi"/>
      <w:b/>
      <w:bCs/>
      <w:i/>
      <w:iCs/>
      <w:color w:val="4F81BD" w:themeColor="accent1"/>
    </w:rPr>
  </w:style>
  <w:style w:type="paragraph" w:styleId="TOCHeading">
    <w:name w:val="TOC Heading"/>
    <w:basedOn w:val="Heading1"/>
    <w:next w:val="Normal"/>
    <w:uiPriority w:val="39"/>
    <w:unhideWhenUsed/>
    <w:qFormat/>
    <w:rsid w:val="009F7BAF"/>
    <w:pPr>
      <w:outlineLvl w:val="9"/>
    </w:pPr>
    <w:rPr>
      <w:lang w:val="en-US" w:eastAsia="ja-JP"/>
    </w:rPr>
  </w:style>
  <w:style w:type="paragraph" w:styleId="TOC1">
    <w:name w:val="toc 1"/>
    <w:basedOn w:val="Normal"/>
    <w:next w:val="Normal"/>
    <w:autoRedefine/>
    <w:uiPriority w:val="39"/>
    <w:unhideWhenUsed/>
    <w:rsid w:val="009F7BAF"/>
    <w:pPr>
      <w:spacing w:after="100"/>
    </w:pPr>
  </w:style>
  <w:style w:type="paragraph" w:styleId="TOC2">
    <w:name w:val="toc 2"/>
    <w:basedOn w:val="Normal"/>
    <w:next w:val="Normal"/>
    <w:autoRedefine/>
    <w:uiPriority w:val="39"/>
    <w:unhideWhenUsed/>
    <w:rsid w:val="009F7BAF"/>
    <w:pPr>
      <w:spacing w:after="100"/>
      <w:ind w:left="220"/>
    </w:pPr>
  </w:style>
  <w:style w:type="paragraph" w:styleId="TOC3">
    <w:name w:val="toc 3"/>
    <w:basedOn w:val="Normal"/>
    <w:next w:val="Normal"/>
    <w:autoRedefine/>
    <w:uiPriority w:val="39"/>
    <w:unhideWhenUsed/>
    <w:rsid w:val="009F7BAF"/>
    <w:pPr>
      <w:spacing w:after="100"/>
      <w:ind w:left="440"/>
    </w:pPr>
  </w:style>
  <w:style w:type="character" w:styleId="Hyperlink">
    <w:name w:val="Hyperlink"/>
    <w:basedOn w:val="DefaultParagraphFont"/>
    <w:uiPriority w:val="99"/>
    <w:unhideWhenUsed/>
    <w:rsid w:val="009F7BAF"/>
    <w:rPr>
      <w:color w:val="0000FF" w:themeColor="hyperlink"/>
      <w:u w:val="single"/>
    </w:rPr>
  </w:style>
  <w:style w:type="paragraph" w:customStyle="1" w:styleId="Body">
    <w:name w:val="Body"/>
    <w:rsid w:val="00F6553E"/>
    <w:pPr>
      <w:pBdr>
        <w:top w:val="nil"/>
        <w:left w:val="nil"/>
        <w:bottom w:val="nil"/>
        <w:right w:val="nil"/>
        <w:between w:val="nil"/>
        <w:bar w:val="nil"/>
      </w:pBdr>
    </w:pPr>
    <w:rPr>
      <w:rFonts w:ascii="Calibri" w:eastAsia="Calibri" w:hAnsi="Calibri" w:cs="Calibri"/>
      <w:color w:val="000000"/>
      <w:u w:color="000000"/>
      <w:bdr w:val="nil"/>
      <w:lang w:eastAsia="el-GR"/>
    </w:rPr>
  </w:style>
  <w:style w:type="table" w:customStyle="1" w:styleId="TableGrid1">
    <w:name w:val="Table Grid1"/>
    <w:basedOn w:val="TableNormal"/>
    <w:next w:val="TableGrid"/>
    <w:uiPriority w:val="59"/>
    <w:rsid w:val="00352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31B"/>
  </w:style>
  <w:style w:type="paragraph" w:styleId="Heading1">
    <w:name w:val="heading 1"/>
    <w:basedOn w:val="Normal"/>
    <w:next w:val="Normal"/>
    <w:link w:val="Heading1Char"/>
    <w:uiPriority w:val="9"/>
    <w:qFormat/>
    <w:rsid w:val="00A219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219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2190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2190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31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94C3C"/>
    <w:pPr>
      <w:tabs>
        <w:tab w:val="center" w:pos="4153"/>
        <w:tab w:val="right" w:pos="8306"/>
      </w:tabs>
      <w:spacing w:after="0" w:line="240" w:lineRule="auto"/>
    </w:pPr>
  </w:style>
  <w:style w:type="character" w:customStyle="1" w:styleId="HeaderChar">
    <w:name w:val="Header Char"/>
    <w:basedOn w:val="DefaultParagraphFont"/>
    <w:link w:val="Header"/>
    <w:uiPriority w:val="99"/>
    <w:rsid w:val="00194C3C"/>
  </w:style>
  <w:style w:type="paragraph" w:styleId="Footer">
    <w:name w:val="footer"/>
    <w:basedOn w:val="Normal"/>
    <w:link w:val="FooterChar"/>
    <w:uiPriority w:val="99"/>
    <w:unhideWhenUsed/>
    <w:rsid w:val="00194C3C"/>
    <w:pPr>
      <w:tabs>
        <w:tab w:val="center" w:pos="4153"/>
        <w:tab w:val="right" w:pos="8306"/>
      </w:tabs>
      <w:spacing w:after="0" w:line="240" w:lineRule="auto"/>
    </w:pPr>
  </w:style>
  <w:style w:type="character" w:customStyle="1" w:styleId="FooterChar">
    <w:name w:val="Footer Char"/>
    <w:basedOn w:val="DefaultParagraphFont"/>
    <w:link w:val="Footer"/>
    <w:uiPriority w:val="99"/>
    <w:rsid w:val="00194C3C"/>
  </w:style>
  <w:style w:type="paragraph" w:styleId="FootnoteText">
    <w:name w:val="footnote text"/>
    <w:basedOn w:val="Normal"/>
    <w:link w:val="FootnoteTextChar"/>
    <w:uiPriority w:val="99"/>
    <w:semiHidden/>
    <w:unhideWhenUsed/>
    <w:rsid w:val="009263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637A"/>
    <w:rPr>
      <w:sz w:val="20"/>
      <w:szCs w:val="20"/>
    </w:rPr>
  </w:style>
  <w:style w:type="character" w:styleId="FootnoteReference">
    <w:name w:val="footnote reference"/>
    <w:basedOn w:val="DefaultParagraphFont"/>
    <w:uiPriority w:val="99"/>
    <w:semiHidden/>
    <w:unhideWhenUsed/>
    <w:rsid w:val="0092637A"/>
    <w:rPr>
      <w:vertAlign w:val="superscript"/>
    </w:rPr>
  </w:style>
  <w:style w:type="character" w:styleId="PlaceholderText">
    <w:name w:val="Placeholder Text"/>
    <w:basedOn w:val="DefaultParagraphFont"/>
    <w:uiPriority w:val="99"/>
    <w:semiHidden/>
    <w:rsid w:val="00CE155B"/>
    <w:rPr>
      <w:color w:val="808080"/>
    </w:rPr>
  </w:style>
  <w:style w:type="paragraph" w:styleId="BalloonText">
    <w:name w:val="Balloon Text"/>
    <w:basedOn w:val="Normal"/>
    <w:link w:val="BalloonTextChar"/>
    <w:uiPriority w:val="99"/>
    <w:semiHidden/>
    <w:unhideWhenUsed/>
    <w:rsid w:val="00CE15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155B"/>
    <w:rPr>
      <w:rFonts w:ascii="Tahoma" w:hAnsi="Tahoma" w:cs="Tahoma"/>
      <w:sz w:val="16"/>
      <w:szCs w:val="16"/>
    </w:rPr>
  </w:style>
  <w:style w:type="paragraph" w:styleId="ListParagraph">
    <w:name w:val="List Paragraph"/>
    <w:basedOn w:val="Normal"/>
    <w:uiPriority w:val="34"/>
    <w:qFormat/>
    <w:rsid w:val="00E95D5C"/>
    <w:pPr>
      <w:ind w:left="720"/>
      <w:contextualSpacing/>
    </w:pPr>
  </w:style>
  <w:style w:type="character" w:customStyle="1" w:styleId="Heading1Char">
    <w:name w:val="Heading 1 Char"/>
    <w:basedOn w:val="DefaultParagraphFont"/>
    <w:link w:val="Heading1"/>
    <w:uiPriority w:val="9"/>
    <w:rsid w:val="00A219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2190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219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2190F"/>
    <w:rPr>
      <w:rFonts w:asciiTheme="majorHAnsi" w:eastAsiaTheme="majorEastAsia" w:hAnsiTheme="majorHAnsi" w:cstheme="majorBidi"/>
      <w:b/>
      <w:bCs/>
      <w:i/>
      <w:iCs/>
      <w:color w:val="4F81BD" w:themeColor="accent1"/>
    </w:rPr>
  </w:style>
  <w:style w:type="paragraph" w:styleId="TOCHeading">
    <w:name w:val="TOC Heading"/>
    <w:basedOn w:val="Heading1"/>
    <w:next w:val="Normal"/>
    <w:uiPriority w:val="39"/>
    <w:unhideWhenUsed/>
    <w:qFormat/>
    <w:rsid w:val="009F7BAF"/>
    <w:pPr>
      <w:outlineLvl w:val="9"/>
    </w:pPr>
    <w:rPr>
      <w:lang w:val="en-US" w:eastAsia="ja-JP"/>
    </w:rPr>
  </w:style>
  <w:style w:type="paragraph" w:styleId="TOC1">
    <w:name w:val="toc 1"/>
    <w:basedOn w:val="Normal"/>
    <w:next w:val="Normal"/>
    <w:autoRedefine/>
    <w:uiPriority w:val="39"/>
    <w:unhideWhenUsed/>
    <w:rsid w:val="009F7BAF"/>
    <w:pPr>
      <w:spacing w:after="100"/>
    </w:pPr>
  </w:style>
  <w:style w:type="paragraph" w:styleId="TOC2">
    <w:name w:val="toc 2"/>
    <w:basedOn w:val="Normal"/>
    <w:next w:val="Normal"/>
    <w:autoRedefine/>
    <w:uiPriority w:val="39"/>
    <w:unhideWhenUsed/>
    <w:rsid w:val="009F7BAF"/>
    <w:pPr>
      <w:spacing w:after="100"/>
      <w:ind w:left="220"/>
    </w:pPr>
  </w:style>
  <w:style w:type="paragraph" w:styleId="TOC3">
    <w:name w:val="toc 3"/>
    <w:basedOn w:val="Normal"/>
    <w:next w:val="Normal"/>
    <w:autoRedefine/>
    <w:uiPriority w:val="39"/>
    <w:unhideWhenUsed/>
    <w:rsid w:val="009F7BAF"/>
    <w:pPr>
      <w:spacing w:after="100"/>
      <w:ind w:left="440"/>
    </w:pPr>
  </w:style>
  <w:style w:type="character" w:styleId="Hyperlink">
    <w:name w:val="Hyperlink"/>
    <w:basedOn w:val="DefaultParagraphFont"/>
    <w:uiPriority w:val="99"/>
    <w:unhideWhenUsed/>
    <w:rsid w:val="009F7BAF"/>
    <w:rPr>
      <w:color w:val="0000FF" w:themeColor="hyperlink"/>
      <w:u w:val="single"/>
    </w:rPr>
  </w:style>
  <w:style w:type="paragraph" w:customStyle="1" w:styleId="Body">
    <w:name w:val="Body"/>
    <w:rsid w:val="00F6553E"/>
    <w:pPr>
      <w:pBdr>
        <w:top w:val="nil"/>
        <w:left w:val="nil"/>
        <w:bottom w:val="nil"/>
        <w:right w:val="nil"/>
        <w:between w:val="nil"/>
        <w:bar w:val="nil"/>
      </w:pBdr>
    </w:pPr>
    <w:rPr>
      <w:rFonts w:ascii="Calibri" w:eastAsia="Calibri" w:hAnsi="Calibri" w:cs="Calibri"/>
      <w:color w:val="000000"/>
      <w:u w:color="000000"/>
      <w:bdr w:val="nil"/>
      <w:lang w:eastAsia="el-GR"/>
    </w:rPr>
  </w:style>
  <w:style w:type="table" w:customStyle="1" w:styleId="TableGrid1">
    <w:name w:val="Table Grid1"/>
    <w:basedOn w:val="TableNormal"/>
    <w:next w:val="TableGrid"/>
    <w:uiPriority w:val="59"/>
    <w:rsid w:val="00352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741697">
      <w:bodyDiv w:val="1"/>
      <w:marLeft w:val="0"/>
      <w:marRight w:val="0"/>
      <w:marTop w:val="0"/>
      <w:marBottom w:val="0"/>
      <w:divBdr>
        <w:top w:val="none" w:sz="0" w:space="0" w:color="auto"/>
        <w:left w:val="none" w:sz="0" w:space="0" w:color="auto"/>
        <w:bottom w:val="none" w:sz="0" w:space="0" w:color="auto"/>
        <w:right w:val="none" w:sz="0" w:space="0" w:color="auto"/>
      </w:divBdr>
    </w:div>
    <w:div w:id="129131337">
      <w:bodyDiv w:val="1"/>
      <w:marLeft w:val="0"/>
      <w:marRight w:val="0"/>
      <w:marTop w:val="0"/>
      <w:marBottom w:val="0"/>
      <w:divBdr>
        <w:top w:val="none" w:sz="0" w:space="0" w:color="auto"/>
        <w:left w:val="none" w:sz="0" w:space="0" w:color="auto"/>
        <w:bottom w:val="none" w:sz="0" w:space="0" w:color="auto"/>
        <w:right w:val="none" w:sz="0" w:space="0" w:color="auto"/>
      </w:divBdr>
    </w:div>
    <w:div w:id="147215853">
      <w:bodyDiv w:val="1"/>
      <w:marLeft w:val="0"/>
      <w:marRight w:val="0"/>
      <w:marTop w:val="0"/>
      <w:marBottom w:val="0"/>
      <w:divBdr>
        <w:top w:val="none" w:sz="0" w:space="0" w:color="auto"/>
        <w:left w:val="none" w:sz="0" w:space="0" w:color="auto"/>
        <w:bottom w:val="none" w:sz="0" w:space="0" w:color="auto"/>
        <w:right w:val="none" w:sz="0" w:space="0" w:color="auto"/>
      </w:divBdr>
    </w:div>
    <w:div w:id="166795772">
      <w:bodyDiv w:val="1"/>
      <w:marLeft w:val="0"/>
      <w:marRight w:val="0"/>
      <w:marTop w:val="0"/>
      <w:marBottom w:val="0"/>
      <w:divBdr>
        <w:top w:val="none" w:sz="0" w:space="0" w:color="auto"/>
        <w:left w:val="none" w:sz="0" w:space="0" w:color="auto"/>
        <w:bottom w:val="none" w:sz="0" w:space="0" w:color="auto"/>
        <w:right w:val="none" w:sz="0" w:space="0" w:color="auto"/>
      </w:divBdr>
    </w:div>
    <w:div w:id="193007540">
      <w:bodyDiv w:val="1"/>
      <w:marLeft w:val="0"/>
      <w:marRight w:val="0"/>
      <w:marTop w:val="0"/>
      <w:marBottom w:val="0"/>
      <w:divBdr>
        <w:top w:val="none" w:sz="0" w:space="0" w:color="auto"/>
        <w:left w:val="none" w:sz="0" w:space="0" w:color="auto"/>
        <w:bottom w:val="none" w:sz="0" w:space="0" w:color="auto"/>
        <w:right w:val="none" w:sz="0" w:space="0" w:color="auto"/>
      </w:divBdr>
    </w:div>
    <w:div w:id="255212924">
      <w:bodyDiv w:val="1"/>
      <w:marLeft w:val="0"/>
      <w:marRight w:val="0"/>
      <w:marTop w:val="0"/>
      <w:marBottom w:val="0"/>
      <w:divBdr>
        <w:top w:val="none" w:sz="0" w:space="0" w:color="auto"/>
        <w:left w:val="none" w:sz="0" w:space="0" w:color="auto"/>
        <w:bottom w:val="none" w:sz="0" w:space="0" w:color="auto"/>
        <w:right w:val="none" w:sz="0" w:space="0" w:color="auto"/>
      </w:divBdr>
    </w:div>
    <w:div w:id="290136256">
      <w:bodyDiv w:val="1"/>
      <w:marLeft w:val="0"/>
      <w:marRight w:val="0"/>
      <w:marTop w:val="0"/>
      <w:marBottom w:val="0"/>
      <w:divBdr>
        <w:top w:val="none" w:sz="0" w:space="0" w:color="auto"/>
        <w:left w:val="none" w:sz="0" w:space="0" w:color="auto"/>
        <w:bottom w:val="none" w:sz="0" w:space="0" w:color="auto"/>
        <w:right w:val="none" w:sz="0" w:space="0" w:color="auto"/>
      </w:divBdr>
    </w:div>
    <w:div w:id="312678537">
      <w:bodyDiv w:val="1"/>
      <w:marLeft w:val="0"/>
      <w:marRight w:val="0"/>
      <w:marTop w:val="0"/>
      <w:marBottom w:val="0"/>
      <w:divBdr>
        <w:top w:val="none" w:sz="0" w:space="0" w:color="auto"/>
        <w:left w:val="none" w:sz="0" w:space="0" w:color="auto"/>
        <w:bottom w:val="none" w:sz="0" w:space="0" w:color="auto"/>
        <w:right w:val="none" w:sz="0" w:space="0" w:color="auto"/>
      </w:divBdr>
    </w:div>
    <w:div w:id="360982790">
      <w:bodyDiv w:val="1"/>
      <w:marLeft w:val="0"/>
      <w:marRight w:val="0"/>
      <w:marTop w:val="0"/>
      <w:marBottom w:val="0"/>
      <w:divBdr>
        <w:top w:val="none" w:sz="0" w:space="0" w:color="auto"/>
        <w:left w:val="none" w:sz="0" w:space="0" w:color="auto"/>
        <w:bottom w:val="none" w:sz="0" w:space="0" w:color="auto"/>
        <w:right w:val="none" w:sz="0" w:space="0" w:color="auto"/>
      </w:divBdr>
    </w:div>
    <w:div w:id="371423098">
      <w:bodyDiv w:val="1"/>
      <w:marLeft w:val="0"/>
      <w:marRight w:val="0"/>
      <w:marTop w:val="0"/>
      <w:marBottom w:val="0"/>
      <w:divBdr>
        <w:top w:val="none" w:sz="0" w:space="0" w:color="auto"/>
        <w:left w:val="none" w:sz="0" w:space="0" w:color="auto"/>
        <w:bottom w:val="none" w:sz="0" w:space="0" w:color="auto"/>
        <w:right w:val="none" w:sz="0" w:space="0" w:color="auto"/>
      </w:divBdr>
    </w:div>
    <w:div w:id="395054209">
      <w:bodyDiv w:val="1"/>
      <w:marLeft w:val="0"/>
      <w:marRight w:val="0"/>
      <w:marTop w:val="0"/>
      <w:marBottom w:val="0"/>
      <w:divBdr>
        <w:top w:val="none" w:sz="0" w:space="0" w:color="auto"/>
        <w:left w:val="none" w:sz="0" w:space="0" w:color="auto"/>
        <w:bottom w:val="none" w:sz="0" w:space="0" w:color="auto"/>
        <w:right w:val="none" w:sz="0" w:space="0" w:color="auto"/>
      </w:divBdr>
    </w:div>
    <w:div w:id="397635801">
      <w:bodyDiv w:val="1"/>
      <w:marLeft w:val="0"/>
      <w:marRight w:val="0"/>
      <w:marTop w:val="0"/>
      <w:marBottom w:val="0"/>
      <w:divBdr>
        <w:top w:val="none" w:sz="0" w:space="0" w:color="auto"/>
        <w:left w:val="none" w:sz="0" w:space="0" w:color="auto"/>
        <w:bottom w:val="none" w:sz="0" w:space="0" w:color="auto"/>
        <w:right w:val="none" w:sz="0" w:space="0" w:color="auto"/>
      </w:divBdr>
    </w:div>
    <w:div w:id="429162438">
      <w:bodyDiv w:val="1"/>
      <w:marLeft w:val="0"/>
      <w:marRight w:val="0"/>
      <w:marTop w:val="0"/>
      <w:marBottom w:val="0"/>
      <w:divBdr>
        <w:top w:val="none" w:sz="0" w:space="0" w:color="auto"/>
        <w:left w:val="none" w:sz="0" w:space="0" w:color="auto"/>
        <w:bottom w:val="none" w:sz="0" w:space="0" w:color="auto"/>
        <w:right w:val="none" w:sz="0" w:space="0" w:color="auto"/>
      </w:divBdr>
    </w:div>
    <w:div w:id="463810855">
      <w:bodyDiv w:val="1"/>
      <w:marLeft w:val="0"/>
      <w:marRight w:val="0"/>
      <w:marTop w:val="0"/>
      <w:marBottom w:val="0"/>
      <w:divBdr>
        <w:top w:val="none" w:sz="0" w:space="0" w:color="auto"/>
        <w:left w:val="none" w:sz="0" w:space="0" w:color="auto"/>
        <w:bottom w:val="none" w:sz="0" w:space="0" w:color="auto"/>
        <w:right w:val="none" w:sz="0" w:space="0" w:color="auto"/>
      </w:divBdr>
    </w:div>
    <w:div w:id="485709946">
      <w:bodyDiv w:val="1"/>
      <w:marLeft w:val="0"/>
      <w:marRight w:val="0"/>
      <w:marTop w:val="0"/>
      <w:marBottom w:val="0"/>
      <w:divBdr>
        <w:top w:val="none" w:sz="0" w:space="0" w:color="auto"/>
        <w:left w:val="none" w:sz="0" w:space="0" w:color="auto"/>
        <w:bottom w:val="none" w:sz="0" w:space="0" w:color="auto"/>
        <w:right w:val="none" w:sz="0" w:space="0" w:color="auto"/>
      </w:divBdr>
    </w:div>
    <w:div w:id="504174213">
      <w:bodyDiv w:val="1"/>
      <w:marLeft w:val="0"/>
      <w:marRight w:val="0"/>
      <w:marTop w:val="0"/>
      <w:marBottom w:val="0"/>
      <w:divBdr>
        <w:top w:val="none" w:sz="0" w:space="0" w:color="auto"/>
        <w:left w:val="none" w:sz="0" w:space="0" w:color="auto"/>
        <w:bottom w:val="none" w:sz="0" w:space="0" w:color="auto"/>
        <w:right w:val="none" w:sz="0" w:space="0" w:color="auto"/>
      </w:divBdr>
    </w:div>
    <w:div w:id="515965340">
      <w:bodyDiv w:val="1"/>
      <w:marLeft w:val="0"/>
      <w:marRight w:val="0"/>
      <w:marTop w:val="0"/>
      <w:marBottom w:val="0"/>
      <w:divBdr>
        <w:top w:val="none" w:sz="0" w:space="0" w:color="auto"/>
        <w:left w:val="none" w:sz="0" w:space="0" w:color="auto"/>
        <w:bottom w:val="none" w:sz="0" w:space="0" w:color="auto"/>
        <w:right w:val="none" w:sz="0" w:space="0" w:color="auto"/>
      </w:divBdr>
    </w:div>
    <w:div w:id="535389782">
      <w:bodyDiv w:val="1"/>
      <w:marLeft w:val="0"/>
      <w:marRight w:val="0"/>
      <w:marTop w:val="0"/>
      <w:marBottom w:val="0"/>
      <w:divBdr>
        <w:top w:val="none" w:sz="0" w:space="0" w:color="auto"/>
        <w:left w:val="none" w:sz="0" w:space="0" w:color="auto"/>
        <w:bottom w:val="none" w:sz="0" w:space="0" w:color="auto"/>
        <w:right w:val="none" w:sz="0" w:space="0" w:color="auto"/>
      </w:divBdr>
    </w:div>
    <w:div w:id="559826161">
      <w:bodyDiv w:val="1"/>
      <w:marLeft w:val="0"/>
      <w:marRight w:val="0"/>
      <w:marTop w:val="0"/>
      <w:marBottom w:val="0"/>
      <w:divBdr>
        <w:top w:val="none" w:sz="0" w:space="0" w:color="auto"/>
        <w:left w:val="none" w:sz="0" w:space="0" w:color="auto"/>
        <w:bottom w:val="none" w:sz="0" w:space="0" w:color="auto"/>
        <w:right w:val="none" w:sz="0" w:space="0" w:color="auto"/>
      </w:divBdr>
    </w:div>
    <w:div w:id="625354994">
      <w:bodyDiv w:val="1"/>
      <w:marLeft w:val="0"/>
      <w:marRight w:val="0"/>
      <w:marTop w:val="0"/>
      <w:marBottom w:val="0"/>
      <w:divBdr>
        <w:top w:val="none" w:sz="0" w:space="0" w:color="auto"/>
        <w:left w:val="none" w:sz="0" w:space="0" w:color="auto"/>
        <w:bottom w:val="none" w:sz="0" w:space="0" w:color="auto"/>
        <w:right w:val="none" w:sz="0" w:space="0" w:color="auto"/>
      </w:divBdr>
    </w:div>
    <w:div w:id="664356404">
      <w:bodyDiv w:val="1"/>
      <w:marLeft w:val="0"/>
      <w:marRight w:val="0"/>
      <w:marTop w:val="0"/>
      <w:marBottom w:val="0"/>
      <w:divBdr>
        <w:top w:val="none" w:sz="0" w:space="0" w:color="auto"/>
        <w:left w:val="none" w:sz="0" w:space="0" w:color="auto"/>
        <w:bottom w:val="none" w:sz="0" w:space="0" w:color="auto"/>
        <w:right w:val="none" w:sz="0" w:space="0" w:color="auto"/>
      </w:divBdr>
    </w:div>
    <w:div w:id="678696822">
      <w:bodyDiv w:val="1"/>
      <w:marLeft w:val="0"/>
      <w:marRight w:val="0"/>
      <w:marTop w:val="0"/>
      <w:marBottom w:val="0"/>
      <w:divBdr>
        <w:top w:val="none" w:sz="0" w:space="0" w:color="auto"/>
        <w:left w:val="none" w:sz="0" w:space="0" w:color="auto"/>
        <w:bottom w:val="none" w:sz="0" w:space="0" w:color="auto"/>
        <w:right w:val="none" w:sz="0" w:space="0" w:color="auto"/>
      </w:divBdr>
    </w:div>
    <w:div w:id="717974722">
      <w:bodyDiv w:val="1"/>
      <w:marLeft w:val="0"/>
      <w:marRight w:val="0"/>
      <w:marTop w:val="0"/>
      <w:marBottom w:val="0"/>
      <w:divBdr>
        <w:top w:val="none" w:sz="0" w:space="0" w:color="auto"/>
        <w:left w:val="none" w:sz="0" w:space="0" w:color="auto"/>
        <w:bottom w:val="none" w:sz="0" w:space="0" w:color="auto"/>
        <w:right w:val="none" w:sz="0" w:space="0" w:color="auto"/>
      </w:divBdr>
    </w:div>
    <w:div w:id="743181357">
      <w:bodyDiv w:val="1"/>
      <w:marLeft w:val="0"/>
      <w:marRight w:val="0"/>
      <w:marTop w:val="0"/>
      <w:marBottom w:val="0"/>
      <w:divBdr>
        <w:top w:val="none" w:sz="0" w:space="0" w:color="auto"/>
        <w:left w:val="none" w:sz="0" w:space="0" w:color="auto"/>
        <w:bottom w:val="none" w:sz="0" w:space="0" w:color="auto"/>
        <w:right w:val="none" w:sz="0" w:space="0" w:color="auto"/>
      </w:divBdr>
    </w:div>
    <w:div w:id="769467145">
      <w:bodyDiv w:val="1"/>
      <w:marLeft w:val="0"/>
      <w:marRight w:val="0"/>
      <w:marTop w:val="0"/>
      <w:marBottom w:val="0"/>
      <w:divBdr>
        <w:top w:val="none" w:sz="0" w:space="0" w:color="auto"/>
        <w:left w:val="none" w:sz="0" w:space="0" w:color="auto"/>
        <w:bottom w:val="none" w:sz="0" w:space="0" w:color="auto"/>
        <w:right w:val="none" w:sz="0" w:space="0" w:color="auto"/>
      </w:divBdr>
    </w:div>
    <w:div w:id="830101570">
      <w:bodyDiv w:val="1"/>
      <w:marLeft w:val="0"/>
      <w:marRight w:val="0"/>
      <w:marTop w:val="0"/>
      <w:marBottom w:val="0"/>
      <w:divBdr>
        <w:top w:val="none" w:sz="0" w:space="0" w:color="auto"/>
        <w:left w:val="none" w:sz="0" w:space="0" w:color="auto"/>
        <w:bottom w:val="none" w:sz="0" w:space="0" w:color="auto"/>
        <w:right w:val="none" w:sz="0" w:space="0" w:color="auto"/>
      </w:divBdr>
    </w:div>
    <w:div w:id="861629450">
      <w:bodyDiv w:val="1"/>
      <w:marLeft w:val="0"/>
      <w:marRight w:val="0"/>
      <w:marTop w:val="0"/>
      <w:marBottom w:val="0"/>
      <w:divBdr>
        <w:top w:val="none" w:sz="0" w:space="0" w:color="auto"/>
        <w:left w:val="none" w:sz="0" w:space="0" w:color="auto"/>
        <w:bottom w:val="none" w:sz="0" w:space="0" w:color="auto"/>
        <w:right w:val="none" w:sz="0" w:space="0" w:color="auto"/>
      </w:divBdr>
    </w:div>
    <w:div w:id="898250216">
      <w:bodyDiv w:val="1"/>
      <w:marLeft w:val="0"/>
      <w:marRight w:val="0"/>
      <w:marTop w:val="0"/>
      <w:marBottom w:val="0"/>
      <w:divBdr>
        <w:top w:val="none" w:sz="0" w:space="0" w:color="auto"/>
        <w:left w:val="none" w:sz="0" w:space="0" w:color="auto"/>
        <w:bottom w:val="none" w:sz="0" w:space="0" w:color="auto"/>
        <w:right w:val="none" w:sz="0" w:space="0" w:color="auto"/>
      </w:divBdr>
    </w:div>
    <w:div w:id="978654771">
      <w:bodyDiv w:val="1"/>
      <w:marLeft w:val="0"/>
      <w:marRight w:val="0"/>
      <w:marTop w:val="0"/>
      <w:marBottom w:val="0"/>
      <w:divBdr>
        <w:top w:val="none" w:sz="0" w:space="0" w:color="auto"/>
        <w:left w:val="none" w:sz="0" w:space="0" w:color="auto"/>
        <w:bottom w:val="none" w:sz="0" w:space="0" w:color="auto"/>
        <w:right w:val="none" w:sz="0" w:space="0" w:color="auto"/>
      </w:divBdr>
    </w:div>
    <w:div w:id="1080559960">
      <w:bodyDiv w:val="1"/>
      <w:marLeft w:val="0"/>
      <w:marRight w:val="0"/>
      <w:marTop w:val="0"/>
      <w:marBottom w:val="0"/>
      <w:divBdr>
        <w:top w:val="none" w:sz="0" w:space="0" w:color="auto"/>
        <w:left w:val="none" w:sz="0" w:space="0" w:color="auto"/>
        <w:bottom w:val="none" w:sz="0" w:space="0" w:color="auto"/>
        <w:right w:val="none" w:sz="0" w:space="0" w:color="auto"/>
      </w:divBdr>
    </w:div>
    <w:div w:id="1157577429">
      <w:bodyDiv w:val="1"/>
      <w:marLeft w:val="0"/>
      <w:marRight w:val="0"/>
      <w:marTop w:val="0"/>
      <w:marBottom w:val="0"/>
      <w:divBdr>
        <w:top w:val="none" w:sz="0" w:space="0" w:color="auto"/>
        <w:left w:val="none" w:sz="0" w:space="0" w:color="auto"/>
        <w:bottom w:val="none" w:sz="0" w:space="0" w:color="auto"/>
        <w:right w:val="none" w:sz="0" w:space="0" w:color="auto"/>
      </w:divBdr>
    </w:div>
    <w:div w:id="1188369640">
      <w:bodyDiv w:val="1"/>
      <w:marLeft w:val="0"/>
      <w:marRight w:val="0"/>
      <w:marTop w:val="0"/>
      <w:marBottom w:val="0"/>
      <w:divBdr>
        <w:top w:val="none" w:sz="0" w:space="0" w:color="auto"/>
        <w:left w:val="none" w:sz="0" w:space="0" w:color="auto"/>
        <w:bottom w:val="none" w:sz="0" w:space="0" w:color="auto"/>
        <w:right w:val="none" w:sz="0" w:space="0" w:color="auto"/>
      </w:divBdr>
    </w:div>
    <w:div w:id="1193804229">
      <w:bodyDiv w:val="1"/>
      <w:marLeft w:val="0"/>
      <w:marRight w:val="0"/>
      <w:marTop w:val="0"/>
      <w:marBottom w:val="0"/>
      <w:divBdr>
        <w:top w:val="none" w:sz="0" w:space="0" w:color="auto"/>
        <w:left w:val="none" w:sz="0" w:space="0" w:color="auto"/>
        <w:bottom w:val="none" w:sz="0" w:space="0" w:color="auto"/>
        <w:right w:val="none" w:sz="0" w:space="0" w:color="auto"/>
      </w:divBdr>
    </w:div>
    <w:div w:id="1230922274">
      <w:bodyDiv w:val="1"/>
      <w:marLeft w:val="0"/>
      <w:marRight w:val="0"/>
      <w:marTop w:val="0"/>
      <w:marBottom w:val="0"/>
      <w:divBdr>
        <w:top w:val="none" w:sz="0" w:space="0" w:color="auto"/>
        <w:left w:val="none" w:sz="0" w:space="0" w:color="auto"/>
        <w:bottom w:val="none" w:sz="0" w:space="0" w:color="auto"/>
        <w:right w:val="none" w:sz="0" w:space="0" w:color="auto"/>
      </w:divBdr>
    </w:div>
    <w:div w:id="1246257912">
      <w:bodyDiv w:val="1"/>
      <w:marLeft w:val="0"/>
      <w:marRight w:val="0"/>
      <w:marTop w:val="0"/>
      <w:marBottom w:val="0"/>
      <w:divBdr>
        <w:top w:val="none" w:sz="0" w:space="0" w:color="auto"/>
        <w:left w:val="none" w:sz="0" w:space="0" w:color="auto"/>
        <w:bottom w:val="none" w:sz="0" w:space="0" w:color="auto"/>
        <w:right w:val="none" w:sz="0" w:space="0" w:color="auto"/>
      </w:divBdr>
    </w:div>
    <w:div w:id="1259173844">
      <w:bodyDiv w:val="1"/>
      <w:marLeft w:val="0"/>
      <w:marRight w:val="0"/>
      <w:marTop w:val="0"/>
      <w:marBottom w:val="0"/>
      <w:divBdr>
        <w:top w:val="none" w:sz="0" w:space="0" w:color="auto"/>
        <w:left w:val="none" w:sz="0" w:space="0" w:color="auto"/>
        <w:bottom w:val="none" w:sz="0" w:space="0" w:color="auto"/>
        <w:right w:val="none" w:sz="0" w:space="0" w:color="auto"/>
      </w:divBdr>
    </w:div>
    <w:div w:id="1284313908">
      <w:bodyDiv w:val="1"/>
      <w:marLeft w:val="0"/>
      <w:marRight w:val="0"/>
      <w:marTop w:val="0"/>
      <w:marBottom w:val="0"/>
      <w:divBdr>
        <w:top w:val="none" w:sz="0" w:space="0" w:color="auto"/>
        <w:left w:val="none" w:sz="0" w:space="0" w:color="auto"/>
        <w:bottom w:val="none" w:sz="0" w:space="0" w:color="auto"/>
        <w:right w:val="none" w:sz="0" w:space="0" w:color="auto"/>
      </w:divBdr>
    </w:div>
    <w:div w:id="1289093928">
      <w:bodyDiv w:val="1"/>
      <w:marLeft w:val="0"/>
      <w:marRight w:val="0"/>
      <w:marTop w:val="0"/>
      <w:marBottom w:val="0"/>
      <w:divBdr>
        <w:top w:val="none" w:sz="0" w:space="0" w:color="auto"/>
        <w:left w:val="none" w:sz="0" w:space="0" w:color="auto"/>
        <w:bottom w:val="none" w:sz="0" w:space="0" w:color="auto"/>
        <w:right w:val="none" w:sz="0" w:space="0" w:color="auto"/>
      </w:divBdr>
      <w:divsChild>
        <w:div w:id="1427993558">
          <w:marLeft w:val="0"/>
          <w:marRight w:val="0"/>
          <w:marTop w:val="0"/>
          <w:marBottom w:val="0"/>
          <w:divBdr>
            <w:top w:val="none" w:sz="0" w:space="0" w:color="auto"/>
            <w:left w:val="none" w:sz="0" w:space="0" w:color="auto"/>
            <w:bottom w:val="none" w:sz="0" w:space="0" w:color="auto"/>
            <w:right w:val="none" w:sz="0" w:space="0" w:color="auto"/>
          </w:divBdr>
          <w:divsChild>
            <w:div w:id="1778594992">
              <w:marLeft w:val="0"/>
              <w:marRight w:val="0"/>
              <w:marTop w:val="0"/>
              <w:marBottom w:val="0"/>
              <w:divBdr>
                <w:top w:val="none" w:sz="0" w:space="0" w:color="auto"/>
                <w:left w:val="none" w:sz="0" w:space="0" w:color="auto"/>
                <w:bottom w:val="none" w:sz="0" w:space="0" w:color="auto"/>
                <w:right w:val="none" w:sz="0" w:space="0" w:color="auto"/>
              </w:divBdr>
              <w:divsChild>
                <w:div w:id="2051801287">
                  <w:marLeft w:val="0"/>
                  <w:marRight w:val="0"/>
                  <w:marTop w:val="0"/>
                  <w:marBottom w:val="0"/>
                  <w:divBdr>
                    <w:top w:val="none" w:sz="0" w:space="0" w:color="auto"/>
                    <w:left w:val="none" w:sz="0" w:space="0" w:color="auto"/>
                    <w:bottom w:val="none" w:sz="0" w:space="0" w:color="auto"/>
                    <w:right w:val="none" w:sz="0" w:space="0" w:color="auto"/>
                  </w:divBdr>
                  <w:divsChild>
                    <w:div w:id="422073136">
                      <w:marLeft w:val="0"/>
                      <w:marRight w:val="0"/>
                      <w:marTop w:val="0"/>
                      <w:marBottom w:val="0"/>
                      <w:divBdr>
                        <w:top w:val="none" w:sz="0" w:space="0" w:color="auto"/>
                        <w:left w:val="none" w:sz="0" w:space="0" w:color="auto"/>
                        <w:bottom w:val="none" w:sz="0" w:space="0" w:color="auto"/>
                        <w:right w:val="none" w:sz="0" w:space="0" w:color="auto"/>
                      </w:divBdr>
                      <w:divsChild>
                        <w:div w:id="90516710">
                          <w:marLeft w:val="0"/>
                          <w:marRight w:val="0"/>
                          <w:marTop w:val="0"/>
                          <w:marBottom w:val="0"/>
                          <w:divBdr>
                            <w:top w:val="none" w:sz="0" w:space="0" w:color="auto"/>
                            <w:left w:val="none" w:sz="0" w:space="0" w:color="auto"/>
                            <w:bottom w:val="none" w:sz="0" w:space="0" w:color="auto"/>
                            <w:right w:val="none" w:sz="0" w:space="0" w:color="auto"/>
                          </w:divBdr>
                          <w:divsChild>
                            <w:div w:id="899513746">
                              <w:marLeft w:val="0"/>
                              <w:marRight w:val="300"/>
                              <w:marTop w:val="180"/>
                              <w:marBottom w:val="0"/>
                              <w:divBdr>
                                <w:top w:val="none" w:sz="0" w:space="0" w:color="auto"/>
                                <w:left w:val="none" w:sz="0" w:space="0" w:color="auto"/>
                                <w:bottom w:val="none" w:sz="0" w:space="0" w:color="auto"/>
                                <w:right w:val="none" w:sz="0" w:space="0" w:color="auto"/>
                              </w:divBdr>
                              <w:divsChild>
                                <w:div w:id="12394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928039">
          <w:marLeft w:val="0"/>
          <w:marRight w:val="0"/>
          <w:marTop w:val="0"/>
          <w:marBottom w:val="0"/>
          <w:divBdr>
            <w:top w:val="none" w:sz="0" w:space="0" w:color="auto"/>
            <w:left w:val="none" w:sz="0" w:space="0" w:color="auto"/>
            <w:bottom w:val="none" w:sz="0" w:space="0" w:color="auto"/>
            <w:right w:val="none" w:sz="0" w:space="0" w:color="auto"/>
          </w:divBdr>
          <w:divsChild>
            <w:div w:id="636957964">
              <w:marLeft w:val="0"/>
              <w:marRight w:val="0"/>
              <w:marTop w:val="0"/>
              <w:marBottom w:val="0"/>
              <w:divBdr>
                <w:top w:val="none" w:sz="0" w:space="0" w:color="auto"/>
                <w:left w:val="none" w:sz="0" w:space="0" w:color="auto"/>
                <w:bottom w:val="none" w:sz="0" w:space="0" w:color="auto"/>
                <w:right w:val="none" w:sz="0" w:space="0" w:color="auto"/>
              </w:divBdr>
              <w:divsChild>
                <w:div w:id="2097170341">
                  <w:marLeft w:val="0"/>
                  <w:marRight w:val="0"/>
                  <w:marTop w:val="0"/>
                  <w:marBottom w:val="0"/>
                  <w:divBdr>
                    <w:top w:val="none" w:sz="0" w:space="0" w:color="auto"/>
                    <w:left w:val="none" w:sz="0" w:space="0" w:color="auto"/>
                    <w:bottom w:val="none" w:sz="0" w:space="0" w:color="auto"/>
                    <w:right w:val="none" w:sz="0" w:space="0" w:color="auto"/>
                  </w:divBdr>
                  <w:divsChild>
                    <w:div w:id="820654941">
                      <w:marLeft w:val="0"/>
                      <w:marRight w:val="0"/>
                      <w:marTop w:val="0"/>
                      <w:marBottom w:val="0"/>
                      <w:divBdr>
                        <w:top w:val="none" w:sz="0" w:space="0" w:color="auto"/>
                        <w:left w:val="none" w:sz="0" w:space="0" w:color="auto"/>
                        <w:bottom w:val="none" w:sz="0" w:space="0" w:color="auto"/>
                        <w:right w:val="none" w:sz="0" w:space="0" w:color="auto"/>
                      </w:divBdr>
                      <w:divsChild>
                        <w:div w:id="21223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7858777">
      <w:bodyDiv w:val="1"/>
      <w:marLeft w:val="0"/>
      <w:marRight w:val="0"/>
      <w:marTop w:val="0"/>
      <w:marBottom w:val="0"/>
      <w:divBdr>
        <w:top w:val="none" w:sz="0" w:space="0" w:color="auto"/>
        <w:left w:val="none" w:sz="0" w:space="0" w:color="auto"/>
        <w:bottom w:val="none" w:sz="0" w:space="0" w:color="auto"/>
        <w:right w:val="none" w:sz="0" w:space="0" w:color="auto"/>
      </w:divBdr>
    </w:div>
    <w:div w:id="1326008633">
      <w:bodyDiv w:val="1"/>
      <w:marLeft w:val="0"/>
      <w:marRight w:val="0"/>
      <w:marTop w:val="0"/>
      <w:marBottom w:val="0"/>
      <w:divBdr>
        <w:top w:val="none" w:sz="0" w:space="0" w:color="auto"/>
        <w:left w:val="none" w:sz="0" w:space="0" w:color="auto"/>
        <w:bottom w:val="none" w:sz="0" w:space="0" w:color="auto"/>
        <w:right w:val="none" w:sz="0" w:space="0" w:color="auto"/>
      </w:divBdr>
    </w:div>
    <w:div w:id="1382249569">
      <w:bodyDiv w:val="1"/>
      <w:marLeft w:val="0"/>
      <w:marRight w:val="0"/>
      <w:marTop w:val="0"/>
      <w:marBottom w:val="0"/>
      <w:divBdr>
        <w:top w:val="none" w:sz="0" w:space="0" w:color="auto"/>
        <w:left w:val="none" w:sz="0" w:space="0" w:color="auto"/>
        <w:bottom w:val="none" w:sz="0" w:space="0" w:color="auto"/>
        <w:right w:val="none" w:sz="0" w:space="0" w:color="auto"/>
      </w:divBdr>
    </w:div>
    <w:div w:id="1464620936">
      <w:bodyDiv w:val="1"/>
      <w:marLeft w:val="0"/>
      <w:marRight w:val="0"/>
      <w:marTop w:val="0"/>
      <w:marBottom w:val="0"/>
      <w:divBdr>
        <w:top w:val="none" w:sz="0" w:space="0" w:color="auto"/>
        <w:left w:val="none" w:sz="0" w:space="0" w:color="auto"/>
        <w:bottom w:val="none" w:sz="0" w:space="0" w:color="auto"/>
        <w:right w:val="none" w:sz="0" w:space="0" w:color="auto"/>
      </w:divBdr>
    </w:div>
    <w:div w:id="1479154977">
      <w:bodyDiv w:val="1"/>
      <w:marLeft w:val="0"/>
      <w:marRight w:val="0"/>
      <w:marTop w:val="0"/>
      <w:marBottom w:val="0"/>
      <w:divBdr>
        <w:top w:val="none" w:sz="0" w:space="0" w:color="auto"/>
        <w:left w:val="none" w:sz="0" w:space="0" w:color="auto"/>
        <w:bottom w:val="none" w:sz="0" w:space="0" w:color="auto"/>
        <w:right w:val="none" w:sz="0" w:space="0" w:color="auto"/>
      </w:divBdr>
    </w:div>
    <w:div w:id="1482388726">
      <w:bodyDiv w:val="1"/>
      <w:marLeft w:val="0"/>
      <w:marRight w:val="0"/>
      <w:marTop w:val="0"/>
      <w:marBottom w:val="0"/>
      <w:divBdr>
        <w:top w:val="none" w:sz="0" w:space="0" w:color="auto"/>
        <w:left w:val="none" w:sz="0" w:space="0" w:color="auto"/>
        <w:bottom w:val="none" w:sz="0" w:space="0" w:color="auto"/>
        <w:right w:val="none" w:sz="0" w:space="0" w:color="auto"/>
      </w:divBdr>
    </w:div>
    <w:div w:id="1514489534">
      <w:bodyDiv w:val="1"/>
      <w:marLeft w:val="0"/>
      <w:marRight w:val="0"/>
      <w:marTop w:val="0"/>
      <w:marBottom w:val="0"/>
      <w:divBdr>
        <w:top w:val="none" w:sz="0" w:space="0" w:color="auto"/>
        <w:left w:val="none" w:sz="0" w:space="0" w:color="auto"/>
        <w:bottom w:val="none" w:sz="0" w:space="0" w:color="auto"/>
        <w:right w:val="none" w:sz="0" w:space="0" w:color="auto"/>
      </w:divBdr>
    </w:div>
    <w:div w:id="1572698080">
      <w:bodyDiv w:val="1"/>
      <w:marLeft w:val="0"/>
      <w:marRight w:val="0"/>
      <w:marTop w:val="0"/>
      <w:marBottom w:val="0"/>
      <w:divBdr>
        <w:top w:val="none" w:sz="0" w:space="0" w:color="auto"/>
        <w:left w:val="none" w:sz="0" w:space="0" w:color="auto"/>
        <w:bottom w:val="none" w:sz="0" w:space="0" w:color="auto"/>
        <w:right w:val="none" w:sz="0" w:space="0" w:color="auto"/>
      </w:divBdr>
    </w:div>
    <w:div w:id="1721324405">
      <w:bodyDiv w:val="1"/>
      <w:marLeft w:val="0"/>
      <w:marRight w:val="0"/>
      <w:marTop w:val="0"/>
      <w:marBottom w:val="0"/>
      <w:divBdr>
        <w:top w:val="none" w:sz="0" w:space="0" w:color="auto"/>
        <w:left w:val="none" w:sz="0" w:space="0" w:color="auto"/>
        <w:bottom w:val="none" w:sz="0" w:space="0" w:color="auto"/>
        <w:right w:val="none" w:sz="0" w:space="0" w:color="auto"/>
      </w:divBdr>
    </w:div>
    <w:div w:id="1733384770">
      <w:bodyDiv w:val="1"/>
      <w:marLeft w:val="0"/>
      <w:marRight w:val="0"/>
      <w:marTop w:val="0"/>
      <w:marBottom w:val="0"/>
      <w:divBdr>
        <w:top w:val="none" w:sz="0" w:space="0" w:color="auto"/>
        <w:left w:val="none" w:sz="0" w:space="0" w:color="auto"/>
        <w:bottom w:val="none" w:sz="0" w:space="0" w:color="auto"/>
        <w:right w:val="none" w:sz="0" w:space="0" w:color="auto"/>
      </w:divBdr>
    </w:div>
    <w:div w:id="1755936641">
      <w:bodyDiv w:val="1"/>
      <w:marLeft w:val="0"/>
      <w:marRight w:val="0"/>
      <w:marTop w:val="0"/>
      <w:marBottom w:val="0"/>
      <w:divBdr>
        <w:top w:val="none" w:sz="0" w:space="0" w:color="auto"/>
        <w:left w:val="none" w:sz="0" w:space="0" w:color="auto"/>
        <w:bottom w:val="none" w:sz="0" w:space="0" w:color="auto"/>
        <w:right w:val="none" w:sz="0" w:space="0" w:color="auto"/>
      </w:divBdr>
    </w:div>
    <w:div w:id="1783912144">
      <w:bodyDiv w:val="1"/>
      <w:marLeft w:val="0"/>
      <w:marRight w:val="0"/>
      <w:marTop w:val="0"/>
      <w:marBottom w:val="0"/>
      <w:divBdr>
        <w:top w:val="none" w:sz="0" w:space="0" w:color="auto"/>
        <w:left w:val="none" w:sz="0" w:space="0" w:color="auto"/>
        <w:bottom w:val="none" w:sz="0" w:space="0" w:color="auto"/>
        <w:right w:val="none" w:sz="0" w:space="0" w:color="auto"/>
      </w:divBdr>
    </w:div>
    <w:div w:id="1858349898">
      <w:bodyDiv w:val="1"/>
      <w:marLeft w:val="0"/>
      <w:marRight w:val="0"/>
      <w:marTop w:val="0"/>
      <w:marBottom w:val="0"/>
      <w:divBdr>
        <w:top w:val="none" w:sz="0" w:space="0" w:color="auto"/>
        <w:left w:val="none" w:sz="0" w:space="0" w:color="auto"/>
        <w:bottom w:val="none" w:sz="0" w:space="0" w:color="auto"/>
        <w:right w:val="none" w:sz="0" w:space="0" w:color="auto"/>
      </w:divBdr>
    </w:div>
    <w:div w:id="1862010352">
      <w:bodyDiv w:val="1"/>
      <w:marLeft w:val="0"/>
      <w:marRight w:val="0"/>
      <w:marTop w:val="0"/>
      <w:marBottom w:val="0"/>
      <w:divBdr>
        <w:top w:val="none" w:sz="0" w:space="0" w:color="auto"/>
        <w:left w:val="none" w:sz="0" w:space="0" w:color="auto"/>
        <w:bottom w:val="none" w:sz="0" w:space="0" w:color="auto"/>
        <w:right w:val="none" w:sz="0" w:space="0" w:color="auto"/>
      </w:divBdr>
    </w:div>
    <w:div w:id="1874952034">
      <w:bodyDiv w:val="1"/>
      <w:marLeft w:val="0"/>
      <w:marRight w:val="0"/>
      <w:marTop w:val="0"/>
      <w:marBottom w:val="0"/>
      <w:divBdr>
        <w:top w:val="none" w:sz="0" w:space="0" w:color="auto"/>
        <w:left w:val="none" w:sz="0" w:space="0" w:color="auto"/>
        <w:bottom w:val="none" w:sz="0" w:space="0" w:color="auto"/>
        <w:right w:val="none" w:sz="0" w:space="0" w:color="auto"/>
      </w:divBdr>
    </w:div>
    <w:div w:id="1933778701">
      <w:bodyDiv w:val="1"/>
      <w:marLeft w:val="0"/>
      <w:marRight w:val="0"/>
      <w:marTop w:val="0"/>
      <w:marBottom w:val="0"/>
      <w:divBdr>
        <w:top w:val="none" w:sz="0" w:space="0" w:color="auto"/>
        <w:left w:val="none" w:sz="0" w:space="0" w:color="auto"/>
        <w:bottom w:val="none" w:sz="0" w:space="0" w:color="auto"/>
        <w:right w:val="none" w:sz="0" w:space="0" w:color="auto"/>
      </w:divBdr>
    </w:div>
    <w:div w:id="1974938965">
      <w:bodyDiv w:val="1"/>
      <w:marLeft w:val="0"/>
      <w:marRight w:val="0"/>
      <w:marTop w:val="0"/>
      <w:marBottom w:val="0"/>
      <w:divBdr>
        <w:top w:val="none" w:sz="0" w:space="0" w:color="auto"/>
        <w:left w:val="none" w:sz="0" w:space="0" w:color="auto"/>
        <w:bottom w:val="none" w:sz="0" w:space="0" w:color="auto"/>
        <w:right w:val="none" w:sz="0" w:space="0" w:color="auto"/>
      </w:divBdr>
    </w:div>
    <w:div w:id="2080519945">
      <w:bodyDiv w:val="1"/>
      <w:marLeft w:val="0"/>
      <w:marRight w:val="0"/>
      <w:marTop w:val="0"/>
      <w:marBottom w:val="0"/>
      <w:divBdr>
        <w:top w:val="none" w:sz="0" w:space="0" w:color="auto"/>
        <w:left w:val="none" w:sz="0" w:space="0" w:color="auto"/>
        <w:bottom w:val="none" w:sz="0" w:space="0" w:color="auto"/>
        <w:right w:val="none" w:sz="0" w:space="0" w:color="auto"/>
      </w:divBdr>
    </w:div>
    <w:div w:id="2080663757">
      <w:bodyDiv w:val="1"/>
      <w:marLeft w:val="0"/>
      <w:marRight w:val="0"/>
      <w:marTop w:val="0"/>
      <w:marBottom w:val="0"/>
      <w:divBdr>
        <w:top w:val="none" w:sz="0" w:space="0" w:color="auto"/>
        <w:left w:val="none" w:sz="0" w:space="0" w:color="auto"/>
        <w:bottom w:val="none" w:sz="0" w:space="0" w:color="auto"/>
        <w:right w:val="none" w:sz="0" w:space="0" w:color="auto"/>
      </w:divBdr>
    </w:div>
    <w:div w:id="2084984654">
      <w:bodyDiv w:val="1"/>
      <w:marLeft w:val="0"/>
      <w:marRight w:val="0"/>
      <w:marTop w:val="0"/>
      <w:marBottom w:val="0"/>
      <w:divBdr>
        <w:top w:val="none" w:sz="0" w:space="0" w:color="auto"/>
        <w:left w:val="none" w:sz="0" w:space="0" w:color="auto"/>
        <w:bottom w:val="none" w:sz="0" w:space="0" w:color="auto"/>
        <w:right w:val="none" w:sz="0" w:space="0" w:color="auto"/>
      </w:divBdr>
    </w:div>
    <w:div w:id="211543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B75439D1-540D-4F82-9B48-18A650532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22499</TotalTime>
  <Pages>1</Pages>
  <Words>20535</Words>
  <Characters>110889</Characters>
  <Application>Microsoft Office Word</Application>
  <DocSecurity>0</DocSecurity>
  <Lines>924</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MariannaEskantar</dc:creator>
  <cp:lastModifiedBy>MariannaEskantar</cp:lastModifiedBy>
  <cp:revision>288</cp:revision>
  <cp:lastPrinted>2020-01-29T09:39:00Z</cp:lastPrinted>
  <dcterms:created xsi:type="dcterms:W3CDTF">2019-10-08T12:05:00Z</dcterms:created>
  <dcterms:modified xsi:type="dcterms:W3CDTF">2020-01-29T12:33:00Z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2a95fce1-9e37-3148-89c0-d55b85b8fcb3</vt:lpwstr>
  </property>
  <property fmtid="{D5CDD505-2E9C-101B-9397-08002B2CF9AE}" pid="24" name="Mendeley Citation Style_1">
    <vt:lpwstr>http://www.zotero.org/styles/apa</vt:lpwstr>
  </property>
</Properties>
</file>