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431FF18" w14:textId="0464477C" w:rsidR="00860DDC" w:rsidRPr="00F21EB2" w:rsidRDefault="00860DDC" w:rsidP="001F6EFA">
      <w:pPr>
        <w:spacing w:line="360" w:lineRule="auto"/>
        <w:jc w:val="both"/>
        <w:rPr>
          <w:lang w:val="en-US"/>
        </w:rPr>
      </w:pPr>
    </w:p>
    <w:p w14:paraId="7D140020" w14:textId="77777777" w:rsidR="00860DDC" w:rsidRPr="001F6EFA" w:rsidRDefault="00860DDC" w:rsidP="001F6EFA">
      <w:pPr>
        <w:spacing w:line="360" w:lineRule="auto"/>
        <w:jc w:val="both"/>
      </w:pPr>
    </w:p>
    <w:p w14:paraId="0355C59D" w14:textId="788E9AEA" w:rsidR="00860DDC" w:rsidRPr="009A41BD" w:rsidRDefault="00860DDC" w:rsidP="001F6EFA">
      <w:pPr>
        <w:spacing w:line="360" w:lineRule="auto"/>
        <w:jc w:val="both"/>
        <w:rPr>
          <w:lang w:val="en-US"/>
        </w:rPr>
      </w:pPr>
      <w:r w:rsidRPr="001F6EFA">
        <w:rPr>
          <w:noProof/>
          <w:lang w:eastAsia="el-GR"/>
        </w:rPr>
        <w:drawing>
          <wp:inline distT="0" distB="0" distL="0" distR="0" wp14:anchorId="07CE0748" wp14:editId="05FA05B7">
            <wp:extent cx="2467319" cy="247684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Χωρίς τίτλο.png"/>
                    <pic:cNvPicPr/>
                  </pic:nvPicPr>
                  <pic:blipFill>
                    <a:blip r:embed="rId8">
                      <a:extLst>
                        <a:ext uri="{28A0092B-C50C-407E-A947-70E740481C1C}">
                          <a14:useLocalDpi xmlns:a14="http://schemas.microsoft.com/office/drawing/2010/main" val="0"/>
                        </a:ext>
                      </a:extLst>
                    </a:blip>
                    <a:stretch>
                      <a:fillRect/>
                    </a:stretch>
                  </pic:blipFill>
                  <pic:spPr>
                    <a:xfrm>
                      <a:off x="0" y="0"/>
                      <a:ext cx="2467319" cy="2476846"/>
                    </a:xfrm>
                    <a:prstGeom prst="rect">
                      <a:avLst/>
                    </a:prstGeom>
                  </pic:spPr>
                </pic:pic>
              </a:graphicData>
            </a:graphic>
          </wp:inline>
        </w:drawing>
      </w:r>
    </w:p>
    <w:p w14:paraId="0C8AC06D" w14:textId="77777777" w:rsidR="00860DDC" w:rsidRPr="001F6EFA" w:rsidRDefault="00860DDC" w:rsidP="001F6EFA">
      <w:pPr>
        <w:spacing w:line="360" w:lineRule="auto"/>
        <w:jc w:val="both"/>
      </w:pPr>
    </w:p>
    <w:p w14:paraId="4204C567" w14:textId="77777777" w:rsidR="00860DDC" w:rsidRPr="001F6EFA" w:rsidRDefault="00860DDC" w:rsidP="001F6EFA">
      <w:pPr>
        <w:spacing w:line="360" w:lineRule="auto"/>
        <w:jc w:val="both"/>
        <w:rPr>
          <w:b/>
          <w:sz w:val="40"/>
          <w:szCs w:val="40"/>
        </w:rPr>
      </w:pPr>
      <w:r w:rsidRPr="001F6EFA">
        <w:t xml:space="preserve">                                                    </w:t>
      </w:r>
      <w:r w:rsidRPr="001F6EFA">
        <w:rPr>
          <w:b/>
          <w:sz w:val="40"/>
          <w:szCs w:val="40"/>
        </w:rPr>
        <w:t>Πολυτεχνείο Κρήτης</w:t>
      </w:r>
    </w:p>
    <w:p w14:paraId="4C15D5E9" w14:textId="77777777" w:rsidR="00860DDC" w:rsidRPr="001F6EFA" w:rsidRDefault="00860DDC" w:rsidP="001F6EFA">
      <w:pPr>
        <w:spacing w:line="360" w:lineRule="auto"/>
        <w:jc w:val="both"/>
        <w:rPr>
          <w:sz w:val="32"/>
          <w:szCs w:val="32"/>
        </w:rPr>
      </w:pPr>
      <w:r w:rsidRPr="001F6EFA">
        <w:t xml:space="preserve">                                                    </w:t>
      </w:r>
      <w:r w:rsidRPr="001F6EFA">
        <w:rPr>
          <w:sz w:val="32"/>
          <w:szCs w:val="32"/>
        </w:rPr>
        <w:t>Σχολή Μηχανικών Παραγωγής και</w:t>
      </w:r>
    </w:p>
    <w:p w14:paraId="352CF0FD" w14:textId="1617249C" w:rsidR="00BC73BA" w:rsidRDefault="00860DDC" w:rsidP="00BC73BA">
      <w:pPr>
        <w:spacing w:line="360" w:lineRule="auto"/>
        <w:jc w:val="both"/>
        <w:rPr>
          <w:sz w:val="32"/>
          <w:szCs w:val="32"/>
        </w:rPr>
      </w:pPr>
      <w:r w:rsidRPr="001F6EFA">
        <w:rPr>
          <w:sz w:val="32"/>
          <w:szCs w:val="32"/>
        </w:rPr>
        <w:t xml:space="preserve">                                   Διοίκησης</w:t>
      </w:r>
    </w:p>
    <w:p w14:paraId="2603ABE1" w14:textId="77777777" w:rsidR="00BC73BA" w:rsidRDefault="00BC73BA" w:rsidP="001F6EFA">
      <w:pPr>
        <w:spacing w:line="360" w:lineRule="auto"/>
        <w:jc w:val="both"/>
        <w:rPr>
          <w:sz w:val="32"/>
          <w:szCs w:val="32"/>
        </w:rPr>
      </w:pPr>
    </w:p>
    <w:p w14:paraId="21CE210D" w14:textId="1825F9AC" w:rsidR="00860DDC" w:rsidRPr="001F6EFA" w:rsidRDefault="00860DDC" w:rsidP="001F6EFA">
      <w:pPr>
        <w:spacing w:line="360" w:lineRule="auto"/>
        <w:jc w:val="both"/>
        <w:rPr>
          <w:sz w:val="32"/>
          <w:szCs w:val="32"/>
        </w:rPr>
      </w:pPr>
      <w:r w:rsidRPr="001F6EFA">
        <w:rPr>
          <w:noProof/>
          <w:sz w:val="32"/>
          <w:szCs w:val="32"/>
          <w:lang w:eastAsia="el-GR"/>
        </w:rPr>
        <mc:AlternateContent>
          <mc:Choice Requires="wps">
            <w:drawing>
              <wp:anchor distT="0" distB="0" distL="114300" distR="114300" simplePos="0" relativeHeight="251659264" behindDoc="0" locked="0" layoutInCell="1" allowOverlap="1" wp14:anchorId="63B9E591" wp14:editId="415779DC">
                <wp:simplePos x="0" y="0"/>
                <wp:positionH relativeFrom="column">
                  <wp:posOffset>-3175</wp:posOffset>
                </wp:positionH>
                <wp:positionV relativeFrom="paragraph">
                  <wp:posOffset>204470</wp:posOffset>
                </wp:positionV>
                <wp:extent cx="5524500" cy="28575"/>
                <wp:effectExtent l="19050" t="19050" r="19050" b="28575"/>
                <wp:wrapNone/>
                <wp:docPr id="3" name="Straight Connector 3"/>
                <wp:cNvGraphicFramePr/>
                <a:graphic xmlns:a="http://schemas.openxmlformats.org/drawingml/2006/main">
                  <a:graphicData uri="http://schemas.microsoft.com/office/word/2010/wordprocessingShape">
                    <wps:wsp>
                      <wps:cNvCnPr/>
                      <wps:spPr>
                        <a:xfrm>
                          <a:off x="0" y="0"/>
                          <a:ext cx="5524500" cy="28575"/>
                        </a:xfrm>
                        <a:prstGeom prst="line">
                          <a:avLst/>
                        </a:prstGeom>
                        <a:ln w="381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line w14:anchorId="666AD6F0" id="Straight Connector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16.1pt" to="434.75pt,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" strokecolor="black [3200]" strokeweight="3pt">
                <v:stroke joinstyle="miter"/>
              </v:line>
            </w:pict>
          </mc:Fallback>
        </mc:AlternateContent>
      </w:r>
    </w:p>
    <w:p w14:paraId="782DBFEF" w14:textId="1071A72B" w:rsidR="00D5276D" w:rsidRPr="00BC73BA" w:rsidRDefault="00BC73BA" w:rsidP="00BC73BA">
      <w:pPr>
        <w:pStyle w:val="Title"/>
        <w:spacing w:line="360" w:lineRule="auto"/>
        <w:jc w:val="both"/>
        <w:rPr>
          <w:rFonts w:asciiTheme="minorHAnsi" w:hAnsiTheme="minorHAnsi"/>
          <w:b/>
          <w:color w:val="404040" w:themeColor="text1" w:themeTint="BF"/>
        </w:rPr>
      </w:pPr>
      <w:r>
        <w:rPr>
          <w:rFonts w:asciiTheme="minorHAnsi" w:hAnsiTheme="minorHAnsi"/>
          <w:b/>
          <w:color w:val="404040" w:themeColor="text1" w:themeTint="BF"/>
        </w:rPr>
        <w:t xml:space="preserve">Υδροθερμική </w:t>
      </w:r>
      <w:r w:rsidR="00860DDC" w:rsidRPr="001F6EFA">
        <w:rPr>
          <w:rFonts w:asciiTheme="minorHAnsi" w:hAnsiTheme="minorHAnsi"/>
          <w:b/>
          <w:color w:val="404040" w:themeColor="text1" w:themeTint="BF"/>
        </w:rPr>
        <w:t>σύνθεση νανο</w:t>
      </w:r>
      <w:r w:rsidR="004A7504" w:rsidRPr="004A7504">
        <w:rPr>
          <w:rFonts w:asciiTheme="minorHAnsi" w:hAnsiTheme="minorHAnsi"/>
          <w:b/>
          <w:color w:val="404040" w:themeColor="text1" w:themeTint="BF"/>
        </w:rPr>
        <w:t>-</w:t>
      </w:r>
      <w:r w:rsidR="00860DDC" w:rsidRPr="001F6EFA">
        <w:rPr>
          <w:rFonts w:asciiTheme="minorHAnsi" w:hAnsiTheme="minorHAnsi"/>
          <w:b/>
          <w:color w:val="404040" w:themeColor="text1" w:themeTint="BF"/>
        </w:rPr>
        <w:t>σωματιδίω</w:t>
      </w:r>
      <w:r>
        <w:rPr>
          <w:rFonts w:asciiTheme="minorHAnsi" w:hAnsiTheme="minorHAnsi"/>
          <w:b/>
          <w:color w:val="404040" w:themeColor="text1" w:themeTint="BF"/>
        </w:rPr>
        <w:t>ν οξειδίου του δημητρίου (CeO</w:t>
      </w:r>
      <w:r w:rsidRPr="004A7504">
        <w:rPr>
          <w:rFonts w:asciiTheme="minorHAnsi" w:hAnsiTheme="minorHAnsi"/>
          <w:b/>
          <w:color w:val="404040" w:themeColor="text1" w:themeTint="BF"/>
          <w:vertAlign w:val="subscript"/>
        </w:rPr>
        <w:t>2</w:t>
      </w:r>
      <w:r>
        <w:rPr>
          <w:rFonts w:asciiTheme="minorHAnsi" w:hAnsiTheme="minorHAnsi"/>
          <w:b/>
          <w:color w:val="404040" w:themeColor="text1" w:themeTint="BF"/>
        </w:rPr>
        <w:t>)</w:t>
      </w:r>
    </w:p>
    <w:p w14:paraId="0E291CA7" w14:textId="77777777" w:rsidR="00860DDC" w:rsidRPr="001F6EFA" w:rsidRDefault="00D5276D" w:rsidP="001F6EFA">
      <w:pPr>
        <w:tabs>
          <w:tab w:val="left" w:pos="1410"/>
          <w:tab w:val="right" w:pos="8306"/>
        </w:tabs>
        <w:spacing w:line="360" w:lineRule="auto"/>
        <w:jc w:val="both"/>
        <w:rPr>
          <w:sz w:val="32"/>
          <w:szCs w:val="32"/>
        </w:rPr>
      </w:pPr>
      <w:r w:rsidRPr="001F6EFA">
        <w:rPr>
          <w:noProof/>
          <w:sz w:val="32"/>
          <w:szCs w:val="32"/>
          <w:lang w:eastAsia="el-GR"/>
        </w:rPr>
        <mc:AlternateContent>
          <mc:Choice Requires="wps">
            <w:drawing>
              <wp:anchor distT="0" distB="0" distL="114300" distR="114300" simplePos="0" relativeHeight="251660288" behindDoc="0" locked="0" layoutInCell="1" allowOverlap="1" wp14:anchorId="7FB3BEDA" wp14:editId="428E3C43">
                <wp:simplePos x="0" y="0"/>
                <wp:positionH relativeFrom="column">
                  <wp:posOffset>-3175</wp:posOffset>
                </wp:positionH>
                <wp:positionV relativeFrom="paragraph">
                  <wp:posOffset>139700</wp:posOffset>
                </wp:positionV>
                <wp:extent cx="5524500" cy="0"/>
                <wp:effectExtent l="0" t="19050" r="19050" b="19050"/>
                <wp:wrapNone/>
                <wp:docPr id="4" name="Straight Connector 4"/>
                <wp:cNvGraphicFramePr/>
                <a:graphic xmlns:a="http://schemas.openxmlformats.org/drawingml/2006/main">
                  <a:graphicData uri="http://schemas.microsoft.com/office/word/2010/wordprocessingShape">
                    <wps:wsp>
                      <wps:cNvCnPr/>
                      <wps:spPr>
                        <a:xfrm>
                          <a:off x="0" y="0"/>
                          <a:ext cx="5524500" cy="0"/>
                        </a:xfrm>
                        <a:prstGeom prst="line">
                          <a:avLst/>
                        </a:prstGeom>
                        <a:ln w="381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line w14:anchorId="65B26DB1" id="Straight Connector 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11pt" to="434.7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" strokecolor="black [3200]" strokeweight="3pt">
                <v:stroke joinstyle="miter"/>
              </v:line>
            </w:pict>
          </mc:Fallback>
        </mc:AlternateContent>
      </w:r>
      <w:r w:rsidR="00860DDC" w:rsidRPr="001F6EFA">
        <w:rPr>
          <w:sz w:val="32"/>
          <w:szCs w:val="32"/>
        </w:rPr>
        <w:tab/>
      </w:r>
      <w:r w:rsidRPr="001F6EFA">
        <w:rPr>
          <w:sz w:val="32"/>
          <w:szCs w:val="32"/>
        </w:rPr>
        <w:tab/>
      </w:r>
    </w:p>
    <w:p w14:paraId="5A3CEAA3" w14:textId="77777777" w:rsidR="00D5276D" w:rsidRPr="001F6EFA" w:rsidRDefault="00D5276D" w:rsidP="001F6EFA">
      <w:pPr>
        <w:tabs>
          <w:tab w:val="left" w:pos="1410"/>
          <w:tab w:val="right" w:pos="8306"/>
        </w:tabs>
        <w:spacing w:line="360" w:lineRule="auto"/>
        <w:jc w:val="both"/>
        <w:rPr>
          <w:sz w:val="32"/>
          <w:szCs w:val="32"/>
        </w:rPr>
      </w:pPr>
    </w:p>
    <w:p w14:paraId="6E02635A" w14:textId="77777777" w:rsidR="00D5276D" w:rsidRDefault="00D5276D" w:rsidP="001F6EFA">
      <w:pPr>
        <w:tabs>
          <w:tab w:val="left" w:pos="1410"/>
          <w:tab w:val="right" w:pos="8306"/>
        </w:tabs>
        <w:spacing w:line="360" w:lineRule="auto"/>
        <w:jc w:val="both"/>
        <w:rPr>
          <w:sz w:val="32"/>
          <w:szCs w:val="32"/>
        </w:rPr>
      </w:pPr>
    </w:p>
    <w:p w14:paraId="10E42FDE" w14:textId="77777777" w:rsidR="001E6905" w:rsidRPr="001F6EFA" w:rsidRDefault="001E6905" w:rsidP="001F6EFA">
      <w:pPr>
        <w:tabs>
          <w:tab w:val="left" w:pos="1410"/>
          <w:tab w:val="right" w:pos="8306"/>
        </w:tabs>
        <w:spacing w:line="360" w:lineRule="auto"/>
        <w:jc w:val="both"/>
        <w:rPr>
          <w:sz w:val="32"/>
          <w:szCs w:val="32"/>
        </w:rPr>
      </w:pPr>
    </w:p>
    <w:p w14:paraId="6CAA625D" w14:textId="77777777" w:rsidR="00D5276D" w:rsidRPr="001F6EFA" w:rsidRDefault="00D5276D" w:rsidP="001F6EFA">
      <w:pPr>
        <w:tabs>
          <w:tab w:val="left" w:pos="1410"/>
          <w:tab w:val="right" w:pos="8306"/>
        </w:tabs>
        <w:spacing w:line="360" w:lineRule="auto"/>
        <w:jc w:val="both"/>
        <w:rPr>
          <w:b/>
          <w:color w:val="404040" w:themeColor="text1" w:themeTint="BF"/>
          <w:sz w:val="44"/>
          <w:szCs w:val="44"/>
        </w:rPr>
      </w:pPr>
      <w:r w:rsidRPr="001F6EFA">
        <w:rPr>
          <w:b/>
          <w:color w:val="404040" w:themeColor="text1" w:themeTint="BF"/>
          <w:sz w:val="44"/>
          <w:szCs w:val="44"/>
        </w:rPr>
        <w:t>Διπλωματική Εργασία</w:t>
      </w:r>
    </w:p>
    <w:p w14:paraId="59272968" w14:textId="77777777" w:rsidR="00D5276D" w:rsidRPr="001F6EFA" w:rsidRDefault="00D5276D" w:rsidP="001F6EFA">
      <w:pPr>
        <w:tabs>
          <w:tab w:val="left" w:pos="1410"/>
          <w:tab w:val="right" w:pos="8306"/>
        </w:tabs>
        <w:spacing w:line="360" w:lineRule="auto"/>
        <w:jc w:val="both"/>
        <w:rPr>
          <w:color w:val="404040" w:themeColor="text1" w:themeTint="BF"/>
          <w:sz w:val="44"/>
          <w:szCs w:val="44"/>
        </w:rPr>
      </w:pPr>
      <w:r w:rsidRPr="001F6EFA">
        <w:rPr>
          <w:color w:val="404040" w:themeColor="text1" w:themeTint="BF"/>
          <w:sz w:val="44"/>
          <w:szCs w:val="44"/>
        </w:rPr>
        <w:t>Γεωργίου Μαρία</w:t>
      </w:r>
    </w:p>
    <w:p w14:paraId="75A6835F" w14:textId="77777777" w:rsidR="00BC73BA" w:rsidRDefault="00FB78C6" w:rsidP="00BC73BA">
      <w:pPr>
        <w:tabs>
          <w:tab w:val="left" w:pos="1410"/>
          <w:tab w:val="right" w:pos="8306"/>
        </w:tabs>
        <w:spacing w:line="360" w:lineRule="auto"/>
        <w:jc w:val="both"/>
        <w:rPr>
          <w:sz w:val="44"/>
          <w:szCs w:val="44"/>
        </w:rPr>
      </w:pPr>
      <w:r w:rsidRPr="001F6EFA">
        <w:rPr>
          <w:sz w:val="44"/>
          <w:szCs w:val="44"/>
        </w:rPr>
        <w:t xml:space="preserve">                               </w:t>
      </w:r>
    </w:p>
    <w:p w14:paraId="1D0D1E29" w14:textId="77777777" w:rsidR="001E6905" w:rsidRDefault="001E6905" w:rsidP="00BC73BA">
      <w:pPr>
        <w:tabs>
          <w:tab w:val="left" w:pos="1410"/>
          <w:tab w:val="right" w:pos="8306"/>
        </w:tabs>
        <w:spacing w:line="360" w:lineRule="auto"/>
        <w:jc w:val="both"/>
        <w:rPr>
          <w:sz w:val="44"/>
          <w:szCs w:val="44"/>
        </w:rPr>
      </w:pPr>
    </w:p>
    <w:p w14:paraId="1B4ABB73" w14:textId="77777777" w:rsidR="001E6905" w:rsidRDefault="001E6905" w:rsidP="00BC73BA">
      <w:pPr>
        <w:tabs>
          <w:tab w:val="left" w:pos="1410"/>
          <w:tab w:val="right" w:pos="8306"/>
        </w:tabs>
        <w:spacing w:line="360" w:lineRule="auto"/>
        <w:jc w:val="both"/>
        <w:rPr>
          <w:sz w:val="44"/>
          <w:szCs w:val="44"/>
        </w:rPr>
      </w:pPr>
    </w:p>
    <w:p w14:paraId="1D05F93B" w14:textId="77777777" w:rsidR="001E6905" w:rsidRDefault="001E6905" w:rsidP="00BC73BA">
      <w:pPr>
        <w:tabs>
          <w:tab w:val="left" w:pos="1410"/>
          <w:tab w:val="right" w:pos="8306"/>
        </w:tabs>
        <w:spacing w:line="360" w:lineRule="auto"/>
        <w:jc w:val="both"/>
        <w:rPr>
          <w:sz w:val="44"/>
          <w:szCs w:val="44"/>
        </w:rPr>
      </w:pPr>
    </w:p>
    <w:p w14:paraId="2C0F2775" w14:textId="7326DCD5" w:rsidR="001D6757" w:rsidRPr="00BC73BA" w:rsidRDefault="001D6757" w:rsidP="00BC73BA">
      <w:pPr>
        <w:tabs>
          <w:tab w:val="left" w:pos="1410"/>
          <w:tab w:val="right" w:pos="8306"/>
        </w:tabs>
        <w:spacing w:line="360" w:lineRule="auto"/>
        <w:jc w:val="both"/>
        <w:rPr>
          <w:sz w:val="44"/>
          <w:szCs w:val="44"/>
        </w:rPr>
      </w:pPr>
      <w:r w:rsidRPr="001F6EFA">
        <w:rPr>
          <w:b/>
          <w:sz w:val="44"/>
          <w:szCs w:val="44"/>
        </w:rPr>
        <w:t>Επιβλέπων:</w:t>
      </w:r>
      <w:r w:rsidRPr="001F6EFA">
        <w:rPr>
          <w:sz w:val="44"/>
          <w:szCs w:val="44"/>
        </w:rPr>
        <w:t xml:space="preserve"> Μιχάλης Κονσολάκης,</w:t>
      </w:r>
    </w:p>
    <w:p w14:paraId="5C697D02" w14:textId="4983D076" w:rsidR="00D5276D" w:rsidRPr="001F6EFA" w:rsidRDefault="005A2E4A" w:rsidP="001F6EFA">
      <w:pPr>
        <w:spacing w:line="360" w:lineRule="auto"/>
        <w:jc w:val="both"/>
        <w:rPr>
          <w:sz w:val="44"/>
          <w:szCs w:val="44"/>
        </w:rPr>
      </w:pPr>
      <w:r>
        <w:rPr>
          <w:sz w:val="44"/>
          <w:szCs w:val="44"/>
        </w:rPr>
        <w:t>Αναπληρωτής</w:t>
      </w:r>
      <w:r w:rsidRPr="001F6EFA">
        <w:rPr>
          <w:sz w:val="44"/>
          <w:szCs w:val="44"/>
        </w:rPr>
        <w:t xml:space="preserve"> </w:t>
      </w:r>
      <w:r w:rsidR="001D6757" w:rsidRPr="001F6EFA">
        <w:rPr>
          <w:sz w:val="44"/>
          <w:szCs w:val="44"/>
        </w:rPr>
        <w:t>Καθηγητής</w:t>
      </w:r>
      <w:r w:rsidR="004A4459">
        <w:rPr>
          <w:sz w:val="44"/>
          <w:szCs w:val="44"/>
        </w:rPr>
        <w:t>, Σχολή Μηχανικών Παραγωγής και Διοίκησης,</w:t>
      </w:r>
      <w:r w:rsidR="001D6757" w:rsidRPr="001F6EFA">
        <w:rPr>
          <w:sz w:val="44"/>
          <w:szCs w:val="44"/>
        </w:rPr>
        <w:t xml:space="preserve"> Πολυτεχνείο Κρήτης</w:t>
      </w:r>
    </w:p>
    <w:p w14:paraId="55ED96D5" w14:textId="77777777" w:rsidR="00D5276D" w:rsidRPr="001F6EFA" w:rsidRDefault="00D5276D" w:rsidP="001F6EFA">
      <w:pPr>
        <w:tabs>
          <w:tab w:val="left" w:pos="1410"/>
          <w:tab w:val="right" w:pos="8306"/>
        </w:tabs>
        <w:spacing w:line="360" w:lineRule="auto"/>
        <w:jc w:val="both"/>
        <w:rPr>
          <w:sz w:val="44"/>
          <w:szCs w:val="4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p w14:paraId="090D14F4" w14:textId="77777777" w:rsidR="00BC73BA" w:rsidRDefault="00BC73BA" w:rsidP="001F6EFA">
      <w:pPr>
        <w:tabs>
          <w:tab w:val="left" w:pos="1410"/>
          <w:tab w:val="right" w:pos="8306"/>
        </w:tabs>
        <w:spacing w:line="360" w:lineRule="auto"/>
        <w:jc w:val="both"/>
        <w:rPr>
          <w:sz w:val="44"/>
          <w:szCs w:val="4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p w14:paraId="1F09F38D" w14:textId="77777777" w:rsidR="001E6905" w:rsidRDefault="001E6905" w:rsidP="001F6EFA">
      <w:pPr>
        <w:tabs>
          <w:tab w:val="left" w:pos="1410"/>
          <w:tab w:val="right" w:pos="8306"/>
        </w:tabs>
        <w:spacing w:line="360" w:lineRule="auto"/>
        <w:jc w:val="both"/>
        <w:rPr>
          <w:sz w:val="44"/>
          <w:szCs w:val="4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p w14:paraId="4826F626" w14:textId="104D1BB1" w:rsidR="00D5276D" w:rsidRPr="001E6905" w:rsidRDefault="00E87EBD" w:rsidP="001F6EFA">
      <w:pPr>
        <w:tabs>
          <w:tab w:val="left" w:pos="1410"/>
          <w:tab w:val="right" w:pos="8306"/>
        </w:tabs>
        <w:spacing w:line="360" w:lineRule="auto"/>
        <w:jc w:val="both"/>
        <w:rPr>
          <w:b/>
          <w:sz w:val="32"/>
          <w:szCs w:val="3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
          <w:sz w:val="32"/>
          <w:szCs w:val="3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Χανιά, Ιούνιος</w:t>
      </w:r>
      <w:r w:rsidR="00D5276D" w:rsidRPr="001F6EFA">
        <w:rPr>
          <w:b/>
          <w:sz w:val="32"/>
          <w:szCs w:val="32"/>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2019</w:t>
      </w:r>
    </w:p>
    <w:p w14:paraId="19BDF2F0" w14:textId="77777777" w:rsidR="00323596" w:rsidRPr="001F6EFA" w:rsidRDefault="00323596" w:rsidP="001F6EFA">
      <w:pPr>
        <w:spacing w:line="360" w:lineRule="auto"/>
        <w:jc w:val="both"/>
      </w:pPr>
      <w:r w:rsidRPr="001F6EFA">
        <w:rPr>
          <w:noProof/>
          <w:lang w:eastAsia="el-GR"/>
        </w:rPr>
        <w:lastRenderedPageBreak/>
        <w:drawing>
          <wp:inline distT="0" distB="0" distL="0" distR="0" wp14:anchorId="7CB79992" wp14:editId="2A8B83CE">
            <wp:extent cx="2467319" cy="247684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Χωρίς τίτλο.png"/>
                    <pic:cNvPicPr/>
                  </pic:nvPicPr>
                  <pic:blipFill>
                    <a:blip r:embed="rId8">
                      <a:extLst>
                        <a:ext uri="{28A0092B-C50C-407E-A947-70E740481C1C}">
                          <a14:useLocalDpi xmlns:a14="http://schemas.microsoft.com/office/drawing/2010/main" val="0"/>
                        </a:ext>
                      </a:extLst>
                    </a:blip>
                    <a:stretch>
                      <a:fillRect/>
                    </a:stretch>
                  </pic:blipFill>
                  <pic:spPr>
                    <a:xfrm>
                      <a:off x="0" y="0"/>
                      <a:ext cx="2467319" cy="2476846"/>
                    </a:xfrm>
                    <a:prstGeom prst="rect">
                      <a:avLst/>
                    </a:prstGeom>
                  </pic:spPr>
                </pic:pic>
              </a:graphicData>
            </a:graphic>
          </wp:inline>
        </w:drawing>
      </w:r>
      <w:r w:rsidRPr="001F6EFA">
        <w:t xml:space="preserve">           </w:t>
      </w:r>
    </w:p>
    <w:p w14:paraId="271DA094" w14:textId="77777777" w:rsidR="00323596" w:rsidRPr="001F6EFA" w:rsidRDefault="00323596" w:rsidP="001F6EFA">
      <w:pPr>
        <w:spacing w:line="360" w:lineRule="auto"/>
        <w:jc w:val="both"/>
      </w:pPr>
    </w:p>
    <w:p w14:paraId="36A61ADE" w14:textId="77777777" w:rsidR="00323596" w:rsidRPr="001F6EFA" w:rsidRDefault="00323596" w:rsidP="001F6EFA">
      <w:pPr>
        <w:spacing w:line="360" w:lineRule="auto"/>
        <w:jc w:val="both"/>
        <w:rPr>
          <w:b/>
          <w:sz w:val="40"/>
          <w:szCs w:val="40"/>
        </w:rPr>
      </w:pPr>
      <w:r w:rsidRPr="001F6EFA">
        <w:t xml:space="preserve">                                                    </w:t>
      </w:r>
      <w:r w:rsidRPr="001F6EFA">
        <w:rPr>
          <w:b/>
          <w:sz w:val="40"/>
          <w:szCs w:val="40"/>
        </w:rPr>
        <w:t>Πολυτεχνείο Κρήτης</w:t>
      </w:r>
    </w:p>
    <w:p w14:paraId="1D618CF8" w14:textId="77777777" w:rsidR="00323596" w:rsidRPr="001F6EFA" w:rsidRDefault="00323596" w:rsidP="001F6EFA">
      <w:pPr>
        <w:spacing w:line="360" w:lineRule="auto"/>
        <w:jc w:val="both"/>
        <w:rPr>
          <w:sz w:val="32"/>
          <w:szCs w:val="32"/>
        </w:rPr>
      </w:pPr>
      <w:r w:rsidRPr="001F6EFA">
        <w:t xml:space="preserve">                                                    </w:t>
      </w:r>
      <w:r w:rsidRPr="001F6EFA">
        <w:rPr>
          <w:sz w:val="32"/>
          <w:szCs w:val="32"/>
        </w:rPr>
        <w:t>Σχολή Μηχανικών Παραγωγής και</w:t>
      </w:r>
    </w:p>
    <w:p w14:paraId="4269C329" w14:textId="77777777" w:rsidR="00323596" w:rsidRPr="001F6EFA" w:rsidRDefault="00323596" w:rsidP="001F6EFA">
      <w:pPr>
        <w:spacing w:line="360" w:lineRule="auto"/>
        <w:jc w:val="both"/>
        <w:rPr>
          <w:sz w:val="32"/>
          <w:szCs w:val="32"/>
        </w:rPr>
      </w:pPr>
      <w:r w:rsidRPr="001F6EFA">
        <w:rPr>
          <w:sz w:val="32"/>
          <w:szCs w:val="32"/>
        </w:rPr>
        <w:t xml:space="preserve">                                   Διοίκησης</w:t>
      </w:r>
    </w:p>
    <w:p w14:paraId="79FAFC82" w14:textId="77777777" w:rsidR="00323596" w:rsidRPr="001F6EFA" w:rsidRDefault="00323596" w:rsidP="001F6EFA">
      <w:pPr>
        <w:spacing w:line="360" w:lineRule="auto"/>
        <w:ind w:left="-142" w:firstLine="142"/>
        <w:jc w:val="both"/>
        <w:rPr>
          <w:sz w:val="32"/>
          <w:szCs w:val="32"/>
        </w:rPr>
      </w:pPr>
      <w:r w:rsidRPr="001F6EFA">
        <w:rPr>
          <w:noProof/>
          <w:sz w:val="32"/>
          <w:szCs w:val="32"/>
          <w:lang w:eastAsia="el-GR"/>
        </w:rPr>
        <mc:AlternateContent>
          <mc:Choice Requires="wps">
            <w:drawing>
              <wp:anchor distT="0" distB="0" distL="114300" distR="114300" simplePos="0" relativeHeight="251662336" behindDoc="0" locked="0" layoutInCell="1" allowOverlap="1" wp14:anchorId="454C42CA" wp14:editId="19AB07C4">
                <wp:simplePos x="0" y="0"/>
                <wp:positionH relativeFrom="column">
                  <wp:posOffset>0</wp:posOffset>
                </wp:positionH>
                <wp:positionV relativeFrom="paragraph">
                  <wp:posOffset>210185</wp:posOffset>
                </wp:positionV>
                <wp:extent cx="4829175" cy="28575"/>
                <wp:effectExtent l="19050" t="19050" r="28575" b="28575"/>
                <wp:wrapNone/>
                <wp:docPr id="6" name="Straight Connector 6"/>
                <wp:cNvGraphicFramePr/>
                <a:graphic xmlns:a="http://schemas.openxmlformats.org/drawingml/2006/main">
                  <a:graphicData uri="http://schemas.microsoft.com/office/word/2010/wordprocessingShape">
                    <wps:wsp>
                      <wps:cNvCnPr/>
                      <wps:spPr>
                        <a:xfrm>
                          <a:off x="0" y="0"/>
                          <a:ext cx="4829175" cy="28575"/>
                        </a:xfrm>
                        <a:prstGeom prst="line">
                          <a:avLst/>
                        </a:prstGeom>
                        <a:ln w="381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w16se="http://schemas.microsoft.com/office/word/2015/wordml/symex" xmlns:cx1="http://schemas.microsoft.com/office/drawing/2015/9/8/chartex" xmlns:cx="http://schemas.microsoft.com/office/drawing/2014/chartex">
            <w:pict>
              <v:line w14:anchorId="340909AD" id="Straight Connector 6" o:spid="_x0000_s1026" style="position:absolute;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16.55pt" to="380.25pt,1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" strokecolor="black [3200]" strokeweight="3pt">
                <v:stroke joinstyle="miter"/>
              </v:line>
            </w:pict>
          </mc:Fallback>
        </mc:AlternateContent>
      </w:r>
    </w:p>
    <w:p w14:paraId="2CB6057B" w14:textId="77777777" w:rsidR="00323596" w:rsidRPr="001F6EFA" w:rsidRDefault="00323596" w:rsidP="001F6EFA">
      <w:pPr>
        <w:spacing w:line="360" w:lineRule="auto"/>
        <w:jc w:val="both"/>
        <w:rPr>
          <w:sz w:val="32"/>
          <w:szCs w:val="32"/>
        </w:rPr>
      </w:pPr>
    </w:p>
    <w:p w14:paraId="5DFD1C12" w14:textId="34F2CAC5" w:rsidR="00323596" w:rsidRPr="001F6EFA" w:rsidRDefault="00323596" w:rsidP="001F6EFA">
      <w:pPr>
        <w:pStyle w:val="Title"/>
        <w:spacing w:line="360" w:lineRule="auto"/>
        <w:jc w:val="both"/>
        <w:rPr>
          <w:rFonts w:asciiTheme="minorHAnsi" w:hAnsiTheme="minorHAnsi"/>
          <w:b/>
          <w:color w:val="404040" w:themeColor="text1" w:themeTint="BF"/>
        </w:rPr>
      </w:pPr>
      <w:r w:rsidRPr="001F6EFA">
        <w:rPr>
          <w:rFonts w:asciiTheme="minorHAnsi" w:hAnsiTheme="minorHAnsi"/>
          <w:b/>
          <w:color w:val="404040" w:themeColor="text1" w:themeTint="BF"/>
        </w:rPr>
        <w:t>Υδροθερμική σύνθεση νανο</w:t>
      </w:r>
      <w:r w:rsidR="004A7504" w:rsidRPr="004A7504">
        <w:rPr>
          <w:rFonts w:asciiTheme="minorHAnsi" w:hAnsiTheme="minorHAnsi"/>
          <w:b/>
          <w:color w:val="404040" w:themeColor="text1" w:themeTint="BF"/>
        </w:rPr>
        <w:t>-</w:t>
      </w:r>
      <w:r w:rsidRPr="001F6EFA">
        <w:rPr>
          <w:rFonts w:asciiTheme="minorHAnsi" w:hAnsiTheme="minorHAnsi"/>
          <w:b/>
          <w:color w:val="404040" w:themeColor="text1" w:themeTint="BF"/>
        </w:rPr>
        <w:t>σωματιδίων οξειδίου του δημητρίου (CeO</w:t>
      </w:r>
      <w:r w:rsidRPr="004A7504">
        <w:rPr>
          <w:rFonts w:asciiTheme="minorHAnsi" w:hAnsiTheme="minorHAnsi"/>
          <w:b/>
          <w:color w:val="404040" w:themeColor="text1" w:themeTint="BF"/>
          <w:vertAlign w:val="subscript"/>
        </w:rPr>
        <w:t>2</w:t>
      </w:r>
      <w:r w:rsidRPr="001F6EFA">
        <w:rPr>
          <w:rFonts w:asciiTheme="minorHAnsi" w:hAnsiTheme="minorHAnsi"/>
          <w:b/>
          <w:color w:val="404040" w:themeColor="text1" w:themeTint="BF"/>
        </w:rPr>
        <w:t>)</w:t>
      </w:r>
    </w:p>
    <w:p w14:paraId="522AB6F4" w14:textId="77777777" w:rsidR="00323596" w:rsidRPr="001F6EFA" w:rsidRDefault="00323596" w:rsidP="001F6EFA">
      <w:pPr>
        <w:tabs>
          <w:tab w:val="left" w:pos="1410"/>
        </w:tabs>
        <w:spacing w:line="360" w:lineRule="auto"/>
        <w:jc w:val="both"/>
        <w:rPr>
          <w:sz w:val="32"/>
          <w:szCs w:val="32"/>
        </w:rPr>
      </w:pPr>
    </w:p>
    <w:p w14:paraId="5BA896C8" w14:textId="3EF71851" w:rsidR="00323596" w:rsidRPr="00BC73BA" w:rsidRDefault="00323596" w:rsidP="001F6EFA">
      <w:pPr>
        <w:tabs>
          <w:tab w:val="left" w:pos="1410"/>
          <w:tab w:val="right" w:pos="8306"/>
        </w:tabs>
        <w:spacing w:line="360" w:lineRule="auto"/>
        <w:jc w:val="both"/>
        <w:rPr>
          <w:sz w:val="32"/>
          <w:szCs w:val="32"/>
        </w:rPr>
      </w:pPr>
      <w:r w:rsidRPr="001F6EFA">
        <w:rPr>
          <w:noProof/>
          <w:sz w:val="32"/>
          <w:szCs w:val="32"/>
          <w:lang w:eastAsia="el-GR"/>
        </w:rPr>
        <mc:AlternateContent>
          <mc:Choice Requires="wps">
            <w:drawing>
              <wp:anchor distT="0" distB="0" distL="114300" distR="114300" simplePos="0" relativeHeight="251663360" behindDoc="0" locked="0" layoutInCell="1" allowOverlap="1" wp14:anchorId="5155AF83" wp14:editId="5F3B0F1A">
                <wp:simplePos x="0" y="0"/>
                <wp:positionH relativeFrom="column">
                  <wp:posOffset>-1</wp:posOffset>
                </wp:positionH>
                <wp:positionV relativeFrom="paragraph">
                  <wp:posOffset>143510</wp:posOffset>
                </wp:positionV>
                <wp:extent cx="4829175" cy="9525"/>
                <wp:effectExtent l="19050" t="19050" r="28575" b="28575"/>
                <wp:wrapNone/>
                <wp:docPr id="7" name="Straight Connector 7"/>
                <wp:cNvGraphicFramePr/>
                <a:graphic xmlns:a="http://schemas.openxmlformats.org/drawingml/2006/main">
                  <a:graphicData uri="http://schemas.microsoft.com/office/word/2010/wordprocessingShape">
                    <wps:wsp>
                      <wps:cNvCnPr/>
                      <wps:spPr>
                        <a:xfrm>
                          <a:off x="0" y="0"/>
                          <a:ext cx="4829175" cy="9525"/>
                        </a:xfrm>
                        <a:prstGeom prst="line">
                          <a:avLst/>
                        </a:prstGeom>
                        <a:ln w="38100"/>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cx1="http://schemas.microsoft.com/office/drawing/2015/9/8/chartex" xmlns:cx="http://schemas.microsoft.com/office/drawing/2014/chartex">
            <w:pict>
              <v:line w14:anchorId="06217005" id="Straight Connector 7"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0,11.3pt" to="380.25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" strokecolor="black [3200]" strokeweight="3pt">
                <v:stroke joinstyle="miter"/>
              </v:line>
            </w:pict>
          </mc:Fallback>
        </mc:AlternateContent>
      </w:r>
      <w:r w:rsidRPr="001F6EFA">
        <w:rPr>
          <w:sz w:val="32"/>
          <w:szCs w:val="32"/>
        </w:rPr>
        <w:tab/>
      </w:r>
      <w:r w:rsidRPr="001F6EFA">
        <w:rPr>
          <w:sz w:val="32"/>
          <w:szCs w:val="32"/>
        </w:rPr>
        <w:tab/>
      </w:r>
    </w:p>
    <w:p w14:paraId="6B947C11" w14:textId="77777777" w:rsidR="00FA45F8" w:rsidRDefault="00FA45F8" w:rsidP="001F6EFA">
      <w:pPr>
        <w:tabs>
          <w:tab w:val="left" w:pos="1410"/>
          <w:tab w:val="right" w:pos="8306"/>
        </w:tabs>
        <w:spacing w:line="360" w:lineRule="auto"/>
        <w:jc w:val="both"/>
        <w:rPr>
          <w:sz w:val="36"/>
          <w:szCs w:val="36"/>
          <w:u w:val="single"/>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p w14:paraId="304E8345" w14:textId="40CBF576" w:rsidR="00323596" w:rsidRPr="00BC73BA" w:rsidRDefault="00D5276D" w:rsidP="001F6EFA">
      <w:pPr>
        <w:tabs>
          <w:tab w:val="left" w:pos="1410"/>
          <w:tab w:val="right" w:pos="8306"/>
        </w:tabs>
        <w:spacing w:line="360" w:lineRule="auto"/>
        <w:jc w:val="both"/>
        <w:rPr>
          <w:sz w:val="36"/>
          <w:szCs w:val="36"/>
          <w:u w:val="single"/>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BC73BA">
        <w:rPr>
          <w:sz w:val="36"/>
          <w:szCs w:val="36"/>
          <w:u w:val="single"/>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lastRenderedPageBreak/>
        <w:t>Εγκρίθηκε από τους :</w:t>
      </w:r>
    </w:p>
    <w:p w14:paraId="04F56282" w14:textId="77777777" w:rsidR="00D5276D" w:rsidRPr="00BC73BA" w:rsidRDefault="00D5276D" w:rsidP="001F6EFA">
      <w:pPr>
        <w:spacing w:line="360" w:lineRule="auto"/>
        <w:jc w:val="both"/>
        <w:rPr>
          <w:b/>
          <w:sz w:val="36"/>
          <w:szCs w:val="36"/>
        </w:rPr>
      </w:pPr>
      <w:r w:rsidRPr="00BC73BA">
        <w:rPr>
          <w:b/>
          <w:sz w:val="36"/>
          <w:szCs w:val="36"/>
        </w:rPr>
        <w:t>Κονσολάκης Μιχάλης (Επιβλέπων)</w:t>
      </w:r>
    </w:p>
    <w:p w14:paraId="54D0D357" w14:textId="0831172B" w:rsidR="00D5276D" w:rsidRPr="001F6EFA" w:rsidRDefault="005A2E4A" w:rsidP="001F6EFA">
      <w:pPr>
        <w:spacing w:line="360" w:lineRule="auto"/>
        <w:jc w:val="both"/>
        <w:rPr>
          <w:sz w:val="32"/>
          <w:szCs w:val="32"/>
        </w:rPr>
      </w:pPr>
      <w:r>
        <w:rPr>
          <w:sz w:val="32"/>
          <w:szCs w:val="32"/>
        </w:rPr>
        <w:t xml:space="preserve">Αναπληρωτής </w:t>
      </w:r>
      <w:r w:rsidR="00D5276D" w:rsidRPr="001F6EFA">
        <w:rPr>
          <w:sz w:val="32"/>
          <w:szCs w:val="32"/>
        </w:rPr>
        <w:t>Καθηγητής</w:t>
      </w:r>
    </w:p>
    <w:p w14:paraId="6A48A0B2" w14:textId="6159B6EA" w:rsidR="00D5276D" w:rsidRPr="001F6EFA" w:rsidRDefault="00FB78C6" w:rsidP="001F6EFA">
      <w:pPr>
        <w:spacing w:line="360" w:lineRule="auto"/>
        <w:jc w:val="both"/>
        <w:rPr>
          <w:sz w:val="32"/>
          <w:szCs w:val="32"/>
        </w:rPr>
      </w:pPr>
      <w:r w:rsidRPr="001F6EFA">
        <w:rPr>
          <w:sz w:val="32"/>
          <w:szCs w:val="32"/>
        </w:rPr>
        <w:t>Πολυτεχνείο</w:t>
      </w:r>
      <w:r w:rsidR="00D5276D" w:rsidRPr="001F6EFA">
        <w:rPr>
          <w:sz w:val="32"/>
          <w:szCs w:val="32"/>
        </w:rPr>
        <w:t xml:space="preserve"> Κρήτης</w:t>
      </w:r>
    </w:p>
    <w:p w14:paraId="7F49C2AC" w14:textId="1A5013FF" w:rsidR="00D5276D" w:rsidRPr="001F6EFA" w:rsidRDefault="00323596" w:rsidP="001F6EFA">
      <w:pPr>
        <w:spacing w:line="360" w:lineRule="auto"/>
        <w:jc w:val="both"/>
        <w:rPr>
          <w:sz w:val="32"/>
          <w:szCs w:val="32"/>
        </w:rPr>
      </w:pPr>
      <w:r w:rsidRPr="001F6EFA">
        <w:rPr>
          <w:noProof/>
          <w:sz w:val="32"/>
          <w:szCs w:val="32"/>
          <w:lang w:eastAsia="el-GR"/>
        </w:rPr>
        <mc:AlternateContent>
          <mc:Choice Requires="wps">
            <w:drawing>
              <wp:anchor distT="0" distB="0" distL="114300" distR="114300" simplePos="0" relativeHeight="251664384" behindDoc="0" locked="0" layoutInCell="1" allowOverlap="1" wp14:anchorId="77BF4277" wp14:editId="7F65D041">
                <wp:simplePos x="0" y="0"/>
                <wp:positionH relativeFrom="column">
                  <wp:posOffset>3581400</wp:posOffset>
                </wp:positionH>
                <wp:positionV relativeFrom="paragraph">
                  <wp:posOffset>140970</wp:posOffset>
                </wp:positionV>
                <wp:extent cx="2152650" cy="0"/>
                <wp:effectExtent l="0" t="19050" r="19050" b="19050"/>
                <wp:wrapNone/>
                <wp:docPr id="9" name="Straight Connector 9"/>
                <wp:cNvGraphicFramePr/>
                <a:graphic xmlns:a="http://schemas.openxmlformats.org/drawingml/2006/main">
                  <a:graphicData uri="http://schemas.microsoft.com/office/word/2010/wordprocessingShape">
                    <wps:wsp>
                      <wps:cNvCnPr/>
                      <wps:spPr>
                        <a:xfrm>
                          <a:off x="0" y="0"/>
                          <a:ext cx="2152650" cy="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line w14:anchorId="1D28A188" id="Straight Connector 9" o:spid="_x0000_s1026" style="position:absolute;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82pt,11.1pt" to="451.5pt,1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" strokecolor="black [3200]" strokeweight="2.25pt">
                <v:stroke joinstyle="miter"/>
              </v:line>
            </w:pict>
          </mc:Fallback>
        </mc:AlternateContent>
      </w:r>
      <w:r w:rsidR="00D5276D" w:rsidRPr="001F6EFA">
        <w:rPr>
          <w:sz w:val="32"/>
          <w:szCs w:val="32"/>
        </w:rPr>
        <w:t>Σχολή Μηχανικών Παραγωγής</w:t>
      </w:r>
    </w:p>
    <w:p w14:paraId="4BBE43E9" w14:textId="77777777" w:rsidR="00D5276D" w:rsidRPr="001F6EFA" w:rsidRDefault="00D5276D" w:rsidP="001F6EFA">
      <w:pPr>
        <w:spacing w:line="360" w:lineRule="auto"/>
        <w:jc w:val="both"/>
        <w:rPr>
          <w:sz w:val="32"/>
          <w:szCs w:val="32"/>
        </w:rPr>
      </w:pPr>
      <w:r w:rsidRPr="001F6EFA">
        <w:rPr>
          <w:sz w:val="32"/>
          <w:szCs w:val="32"/>
        </w:rPr>
        <w:t>&amp; Διοίκησης.</w:t>
      </w:r>
    </w:p>
    <w:p w14:paraId="7D20D019" w14:textId="77777777" w:rsidR="00FB78C6" w:rsidRPr="00BC73BA" w:rsidRDefault="00FB78C6" w:rsidP="001F6EFA">
      <w:pPr>
        <w:spacing w:line="360" w:lineRule="auto"/>
        <w:jc w:val="both"/>
        <w:rPr>
          <w:b/>
          <w:sz w:val="36"/>
          <w:szCs w:val="36"/>
        </w:rPr>
      </w:pPr>
      <w:r w:rsidRPr="00BC73BA">
        <w:rPr>
          <w:b/>
          <w:sz w:val="36"/>
          <w:szCs w:val="36"/>
        </w:rPr>
        <w:t>Παπαευθυμίου Σπύρος</w:t>
      </w:r>
    </w:p>
    <w:p w14:paraId="6EDC4B89" w14:textId="60E10D64" w:rsidR="00FB78C6" w:rsidRPr="001F6EFA" w:rsidRDefault="004A4459" w:rsidP="001F6EFA">
      <w:pPr>
        <w:spacing w:line="360" w:lineRule="auto"/>
        <w:jc w:val="both"/>
        <w:rPr>
          <w:sz w:val="32"/>
          <w:szCs w:val="32"/>
        </w:rPr>
      </w:pPr>
      <w:r>
        <w:rPr>
          <w:sz w:val="32"/>
          <w:szCs w:val="32"/>
        </w:rPr>
        <w:t>Αναπληρωτής</w:t>
      </w:r>
      <w:r w:rsidRPr="001F6EFA">
        <w:rPr>
          <w:sz w:val="32"/>
          <w:szCs w:val="32"/>
        </w:rPr>
        <w:t xml:space="preserve"> </w:t>
      </w:r>
      <w:r w:rsidR="00FB78C6" w:rsidRPr="001F6EFA">
        <w:rPr>
          <w:sz w:val="32"/>
          <w:szCs w:val="32"/>
        </w:rPr>
        <w:t>Καθηγητής</w:t>
      </w:r>
    </w:p>
    <w:p w14:paraId="144ABBBC" w14:textId="49CB168F" w:rsidR="00FB78C6" w:rsidRPr="001F6EFA" w:rsidRDefault="00FB78C6" w:rsidP="001F6EFA">
      <w:pPr>
        <w:spacing w:line="360" w:lineRule="auto"/>
        <w:jc w:val="both"/>
        <w:rPr>
          <w:sz w:val="32"/>
          <w:szCs w:val="32"/>
        </w:rPr>
      </w:pPr>
      <w:r w:rsidRPr="001F6EFA">
        <w:rPr>
          <w:sz w:val="32"/>
          <w:szCs w:val="32"/>
        </w:rPr>
        <w:t>Πολυτεχνείο Κρήτης</w:t>
      </w:r>
    </w:p>
    <w:p w14:paraId="1210E39B" w14:textId="740260FF" w:rsidR="00FB78C6" w:rsidRPr="001F6EFA" w:rsidRDefault="00323596" w:rsidP="001F6EFA">
      <w:pPr>
        <w:spacing w:line="360" w:lineRule="auto"/>
        <w:jc w:val="both"/>
        <w:rPr>
          <w:sz w:val="32"/>
          <w:szCs w:val="32"/>
        </w:rPr>
      </w:pPr>
      <w:r w:rsidRPr="001F6EFA">
        <w:rPr>
          <w:noProof/>
          <w:sz w:val="32"/>
          <w:szCs w:val="32"/>
          <w:lang w:eastAsia="el-GR"/>
        </w:rPr>
        <mc:AlternateContent>
          <mc:Choice Requires="wps">
            <w:drawing>
              <wp:anchor distT="0" distB="0" distL="114300" distR="114300" simplePos="0" relativeHeight="251665408" behindDoc="0" locked="0" layoutInCell="1" allowOverlap="1" wp14:anchorId="7FF345B8" wp14:editId="32C6AAA4">
                <wp:simplePos x="0" y="0"/>
                <wp:positionH relativeFrom="column">
                  <wp:posOffset>3467100</wp:posOffset>
                </wp:positionH>
                <wp:positionV relativeFrom="paragraph">
                  <wp:posOffset>147320</wp:posOffset>
                </wp:positionV>
                <wp:extent cx="2266950" cy="19050"/>
                <wp:effectExtent l="19050" t="19050" r="19050" b="19050"/>
                <wp:wrapNone/>
                <wp:docPr id="11" name="Straight Connector 11"/>
                <wp:cNvGraphicFramePr/>
                <a:graphic xmlns:a="http://schemas.openxmlformats.org/drawingml/2006/main">
                  <a:graphicData uri="http://schemas.microsoft.com/office/word/2010/wordprocessingShape">
                    <wps:wsp>
                      <wps:cNvCnPr/>
                      <wps:spPr>
                        <a:xfrm>
                          <a:off x="0" y="0"/>
                          <a:ext cx="2266950" cy="1905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cx1="http://schemas.microsoft.com/office/drawing/2015/9/8/chartex" xmlns:cx="http://schemas.microsoft.com/office/drawing/2014/chartex">
            <w:pict>
              <v:line w14:anchorId="791C80A6" id="Straight Connector 11"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273pt,11.6pt" to="451.5pt,1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" strokecolor="black [3200]" strokeweight="2.25pt">
                <v:stroke joinstyle="miter"/>
              </v:line>
            </w:pict>
          </mc:Fallback>
        </mc:AlternateContent>
      </w:r>
      <w:r w:rsidR="00FB78C6" w:rsidRPr="001F6EFA">
        <w:rPr>
          <w:sz w:val="32"/>
          <w:szCs w:val="32"/>
        </w:rPr>
        <w:t>Σχολή Μηχανικών Παραγωγής</w:t>
      </w:r>
    </w:p>
    <w:p w14:paraId="2CF86FA7" w14:textId="77777777" w:rsidR="00FB78C6" w:rsidRPr="001F6EFA" w:rsidRDefault="00FB78C6" w:rsidP="001F6EFA">
      <w:pPr>
        <w:spacing w:line="360" w:lineRule="auto"/>
        <w:jc w:val="both"/>
        <w:rPr>
          <w:sz w:val="32"/>
          <w:szCs w:val="32"/>
        </w:rPr>
      </w:pPr>
      <w:r w:rsidRPr="001F6EFA">
        <w:rPr>
          <w:sz w:val="32"/>
          <w:szCs w:val="32"/>
        </w:rPr>
        <w:t>&amp; Διοίκησης.</w:t>
      </w:r>
    </w:p>
    <w:p w14:paraId="1C1D0DD7" w14:textId="50645D41" w:rsidR="00FB78C6" w:rsidRPr="00BC73BA" w:rsidRDefault="00FB78C6" w:rsidP="001F6EFA">
      <w:pPr>
        <w:spacing w:line="360" w:lineRule="auto"/>
        <w:jc w:val="both"/>
        <w:rPr>
          <w:b/>
          <w:sz w:val="36"/>
          <w:szCs w:val="36"/>
        </w:rPr>
      </w:pPr>
      <w:r w:rsidRPr="00BC73BA">
        <w:rPr>
          <w:b/>
          <w:sz w:val="36"/>
          <w:szCs w:val="36"/>
        </w:rPr>
        <w:t>Κομνίτσας Κω</w:t>
      </w:r>
      <w:r w:rsidR="00931D34">
        <w:rPr>
          <w:b/>
          <w:sz w:val="36"/>
          <w:szCs w:val="36"/>
        </w:rPr>
        <w:t>ν</w:t>
      </w:r>
      <w:r w:rsidRPr="00BC73BA">
        <w:rPr>
          <w:b/>
          <w:sz w:val="36"/>
          <w:szCs w:val="36"/>
        </w:rPr>
        <w:t>σταντίνος</w:t>
      </w:r>
    </w:p>
    <w:p w14:paraId="21A8A8EE" w14:textId="5703663E" w:rsidR="00FB78C6" w:rsidRPr="003C779D" w:rsidRDefault="004A7504" w:rsidP="001F6EFA">
      <w:pPr>
        <w:spacing w:line="360" w:lineRule="auto"/>
        <w:jc w:val="both"/>
        <w:rPr>
          <w:sz w:val="32"/>
          <w:szCs w:val="32"/>
        </w:rPr>
      </w:pPr>
      <w:r>
        <w:rPr>
          <w:sz w:val="32"/>
          <w:szCs w:val="32"/>
        </w:rPr>
        <w:t>Καθηγητής</w:t>
      </w:r>
    </w:p>
    <w:p w14:paraId="5E65724C" w14:textId="77777777" w:rsidR="00FB78C6" w:rsidRPr="001F6EFA" w:rsidRDefault="00FB78C6" w:rsidP="001F6EFA">
      <w:pPr>
        <w:spacing w:line="360" w:lineRule="auto"/>
        <w:jc w:val="both"/>
        <w:rPr>
          <w:sz w:val="32"/>
          <w:szCs w:val="32"/>
        </w:rPr>
      </w:pPr>
      <w:r w:rsidRPr="001F6EFA">
        <w:rPr>
          <w:sz w:val="32"/>
          <w:szCs w:val="32"/>
        </w:rPr>
        <w:t>Πολυτεχνείο Κρήτης</w:t>
      </w:r>
    </w:p>
    <w:p w14:paraId="74DEC485" w14:textId="77777777" w:rsidR="00FB78C6" w:rsidRPr="001F6EFA" w:rsidRDefault="00323596" w:rsidP="001F6EFA">
      <w:pPr>
        <w:spacing w:line="360" w:lineRule="auto"/>
        <w:jc w:val="both"/>
        <w:rPr>
          <w:sz w:val="32"/>
          <w:szCs w:val="32"/>
        </w:rPr>
      </w:pPr>
      <w:r w:rsidRPr="001F6EFA">
        <w:rPr>
          <w:noProof/>
          <w:sz w:val="32"/>
          <w:szCs w:val="32"/>
          <w:lang w:eastAsia="el-GR"/>
        </w:rPr>
        <mc:AlternateContent>
          <mc:Choice Requires="wps">
            <w:drawing>
              <wp:anchor distT="0" distB="0" distL="114300" distR="114300" simplePos="0" relativeHeight="251666432" behindDoc="0" locked="0" layoutInCell="1" allowOverlap="1" wp14:anchorId="0A8D26BB" wp14:editId="64137C8B">
                <wp:simplePos x="0" y="0"/>
                <wp:positionH relativeFrom="column">
                  <wp:posOffset>3371215</wp:posOffset>
                </wp:positionH>
                <wp:positionV relativeFrom="paragraph">
                  <wp:posOffset>86360</wp:posOffset>
                </wp:positionV>
                <wp:extent cx="2200275" cy="0"/>
                <wp:effectExtent l="0" t="19050" r="28575" b="19050"/>
                <wp:wrapNone/>
                <wp:docPr id="12" name="Straight Connector 12"/>
                <wp:cNvGraphicFramePr/>
                <a:graphic xmlns:a="http://schemas.openxmlformats.org/drawingml/2006/main">
                  <a:graphicData uri="http://schemas.microsoft.com/office/word/2010/wordprocessingShape">
                    <wps:wsp>
                      <wps:cNvCnPr/>
                      <wps:spPr>
                        <a:xfrm>
                          <a:off x="0" y="0"/>
                          <a:ext cx="2200275" cy="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cx1="http://schemas.microsoft.com/office/drawing/2015/9/8/chartex" xmlns:cx="http://schemas.microsoft.com/office/drawing/2014/chartex">
            <w:pict>
              <v:line w14:anchorId="14E7E8E7" id="Straight Connector 12"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265.45pt,6.8pt" to="438.7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" strokecolor="black [3200]" strokeweight="2.25pt">
                <v:stroke joinstyle="miter"/>
              </v:line>
            </w:pict>
          </mc:Fallback>
        </mc:AlternateContent>
      </w:r>
      <w:r w:rsidR="00FB78C6" w:rsidRPr="001F6EFA">
        <w:rPr>
          <w:sz w:val="32"/>
          <w:szCs w:val="32"/>
        </w:rPr>
        <w:t>Σχολή Μηχανικών Ορυκτών</w:t>
      </w:r>
      <w:r w:rsidRPr="001F6EFA">
        <w:rPr>
          <w:sz w:val="32"/>
          <w:szCs w:val="32"/>
        </w:rPr>
        <w:t xml:space="preserve">                             </w:t>
      </w:r>
    </w:p>
    <w:p w14:paraId="4DD223E5" w14:textId="77777777" w:rsidR="003C779D" w:rsidRDefault="00FB78C6" w:rsidP="001F6EFA">
      <w:pPr>
        <w:spacing w:line="360" w:lineRule="auto"/>
        <w:jc w:val="both"/>
        <w:rPr>
          <w:sz w:val="32"/>
          <w:szCs w:val="32"/>
          <w:lang w:val="en-US"/>
        </w:rPr>
      </w:pPr>
      <w:r w:rsidRPr="001F6EFA">
        <w:rPr>
          <w:sz w:val="32"/>
          <w:szCs w:val="32"/>
        </w:rPr>
        <w:t>Πόρων</w:t>
      </w:r>
      <w:r w:rsidRPr="003C779D">
        <w:rPr>
          <w:sz w:val="32"/>
          <w:szCs w:val="32"/>
          <w:lang w:val="en-US"/>
        </w:rPr>
        <w:t>.</w:t>
      </w:r>
    </w:p>
    <w:p w14:paraId="1AA11992" w14:textId="759D1552" w:rsidR="00A7232D" w:rsidRDefault="00323596" w:rsidP="001F6EFA">
      <w:pPr>
        <w:spacing w:line="360" w:lineRule="auto"/>
        <w:jc w:val="both"/>
        <w:rPr>
          <w:b/>
          <w:sz w:val="32"/>
          <w:szCs w:val="32"/>
        </w:rPr>
      </w:pPr>
      <w:r w:rsidRPr="001F6EFA">
        <w:rPr>
          <w:b/>
          <w:sz w:val="32"/>
          <w:szCs w:val="32"/>
        </w:rPr>
        <w:t>Χανιά</w:t>
      </w:r>
      <w:r w:rsidRPr="003C779D">
        <w:rPr>
          <w:b/>
          <w:sz w:val="32"/>
          <w:szCs w:val="32"/>
          <w:lang w:val="en-US"/>
        </w:rPr>
        <w:t xml:space="preserve">, </w:t>
      </w:r>
      <w:r w:rsidR="00E87EBD">
        <w:rPr>
          <w:b/>
          <w:sz w:val="32"/>
          <w:szCs w:val="32"/>
        </w:rPr>
        <w:t>Ιούνιος</w:t>
      </w:r>
      <w:r w:rsidR="001E6905">
        <w:rPr>
          <w:b/>
          <w:sz w:val="32"/>
          <w:szCs w:val="32"/>
          <w:lang w:val="en-US"/>
        </w:rPr>
        <w:t xml:space="preserve"> 2019</w:t>
      </w:r>
    </w:p>
    <w:p w14:paraId="7E8B5EB4" w14:textId="77777777" w:rsidR="00D5416C" w:rsidRPr="00D5416C" w:rsidRDefault="00D5416C" w:rsidP="001F6EFA">
      <w:pPr>
        <w:spacing w:line="360" w:lineRule="auto"/>
        <w:jc w:val="both"/>
        <w:rPr>
          <w:b/>
          <w:sz w:val="32"/>
          <w:szCs w:val="32"/>
          <w:lang w:val="en-US"/>
        </w:rPr>
      </w:pPr>
    </w:p>
    <w:sdt>
      <w:sdtPr>
        <w:rPr>
          <w:rFonts w:asciiTheme="minorHAnsi" w:eastAsiaTheme="minorHAnsi" w:hAnsiTheme="minorHAnsi" w:cstheme="minorBidi"/>
          <w:color w:val="auto"/>
          <w:sz w:val="22"/>
          <w:szCs w:val="22"/>
          <w:lang w:val="el-GR"/>
        </w:rPr>
        <w:id w:val="-293060128"/>
        <w:docPartObj>
          <w:docPartGallery w:val="Table of Contents"/>
          <w:docPartUnique/>
        </w:docPartObj>
      </w:sdtPr>
      <w:sdtEndPr>
        <w:rPr>
          <w:b/>
          <w:bCs/>
          <w:noProof/>
        </w:rPr>
      </w:sdtEndPr>
      <w:sdtContent>
        <w:p w14:paraId="3FBA6E5A" w14:textId="7F7E02A5" w:rsidR="001E6905" w:rsidRPr="004575FF" w:rsidRDefault="001E6905">
          <w:pPr>
            <w:pStyle w:val="TOCHeading"/>
          </w:pPr>
          <w:r>
            <w:t>Περιεχ</w:t>
          </w:r>
          <w:r>
            <w:rPr>
              <w:lang w:val="el-GR"/>
            </w:rPr>
            <w:t>όμενα</w:t>
          </w:r>
        </w:p>
        <w:p w14:paraId="6FFAB1A5" w14:textId="77777777" w:rsidR="001E6905" w:rsidRPr="001E6905" w:rsidRDefault="001E6905" w:rsidP="001E6905"/>
        <w:p w14:paraId="1E92CCDC" w14:textId="77777777" w:rsidR="002E3C58" w:rsidRPr="007E70AB" w:rsidRDefault="001E6905">
          <w:pPr>
            <w:pStyle w:val="TOC1"/>
            <w:tabs>
              <w:tab w:val="right" w:leader="dot" w:pos="8493"/>
            </w:tabs>
            <w:rPr>
              <w:rFonts w:cstheme="minorBidi"/>
              <w:noProof/>
              <w:sz w:val="24"/>
              <w:szCs w:val="24"/>
              <w:lang w:val="el-GR" w:eastAsia="el-GR"/>
            </w:rPr>
          </w:pPr>
          <w:r>
            <w:fldChar w:fldCharType="begin"/>
          </w:r>
          <w:r>
            <w:instrText xml:space="preserve"> TOC \o "1-3" \h \z \u </w:instrText>
          </w:r>
          <w:r>
            <w:fldChar w:fldCharType="separate"/>
          </w:r>
          <w:hyperlink w:anchor="_Toc1397290" w:history="1">
            <w:r w:rsidR="002E3C58" w:rsidRPr="007E70AB">
              <w:rPr>
                <w:rStyle w:val="Hyperlink"/>
                <w:noProof/>
                <w:sz w:val="24"/>
                <w:szCs w:val="24"/>
              </w:rPr>
              <w:t>Περίληψη</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_Toc1397290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6</w:t>
            </w:r>
            <w:r w:rsidR="002E3C58" w:rsidRPr="007E70AB">
              <w:rPr>
                <w:noProof/>
                <w:webHidden/>
                <w:sz w:val="24"/>
                <w:szCs w:val="24"/>
              </w:rPr>
              <w:fldChar w:fldCharType="end"/>
            </w:r>
          </w:hyperlink>
        </w:p>
        <w:p w14:paraId="00C9CAEC" w14:textId="77777777" w:rsidR="002E3C58" w:rsidRPr="007E70AB" w:rsidRDefault="001974AA">
          <w:pPr>
            <w:pStyle w:val="TOC1"/>
            <w:tabs>
              <w:tab w:val="right" w:leader="dot" w:pos="8493"/>
            </w:tabs>
            <w:rPr>
              <w:rFonts w:cstheme="minorBidi"/>
              <w:noProof/>
              <w:sz w:val="24"/>
              <w:szCs w:val="24"/>
              <w:lang w:val="el-GR" w:eastAsia="el-GR"/>
            </w:rPr>
          </w:pPr>
          <w:hyperlink w:anchor="_Toc1397291" w:history="1">
            <w:r w:rsidR="002E3C58" w:rsidRPr="007E70AB">
              <w:rPr>
                <w:rStyle w:val="Hyperlink"/>
                <w:noProof/>
                <w:sz w:val="24"/>
                <w:szCs w:val="24"/>
              </w:rPr>
              <w:t>Abstract</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_Toc1397291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8</w:t>
            </w:r>
            <w:r w:rsidR="002E3C58" w:rsidRPr="007E70AB">
              <w:rPr>
                <w:noProof/>
                <w:webHidden/>
                <w:sz w:val="24"/>
                <w:szCs w:val="24"/>
              </w:rPr>
              <w:fldChar w:fldCharType="end"/>
            </w:r>
          </w:hyperlink>
        </w:p>
        <w:p w14:paraId="587A7FA6" w14:textId="5545387C" w:rsidR="002E3C58" w:rsidRPr="007E70AB" w:rsidRDefault="001974AA">
          <w:pPr>
            <w:pStyle w:val="TOC1"/>
            <w:tabs>
              <w:tab w:val="right" w:leader="dot" w:pos="8493"/>
            </w:tabs>
            <w:rPr>
              <w:rFonts w:cstheme="minorBidi"/>
              <w:noProof/>
              <w:sz w:val="24"/>
              <w:szCs w:val="24"/>
              <w:lang w:val="el-GR" w:eastAsia="el-GR"/>
            </w:rPr>
          </w:pPr>
          <w:hyperlink w:anchor="_Toc1397292" w:history="1">
            <w:r w:rsidR="002E3C58" w:rsidRPr="007E70AB">
              <w:rPr>
                <w:rStyle w:val="Hyperlink"/>
                <w:noProof/>
                <w:sz w:val="24"/>
                <w:szCs w:val="24"/>
              </w:rPr>
              <w:t>Ευχαριστίες</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_Toc1397292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10</w:t>
            </w:r>
            <w:r w:rsidR="002E3C58" w:rsidRPr="007E70AB">
              <w:rPr>
                <w:noProof/>
                <w:webHidden/>
                <w:sz w:val="24"/>
                <w:szCs w:val="24"/>
              </w:rPr>
              <w:fldChar w:fldCharType="end"/>
            </w:r>
          </w:hyperlink>
        </w:p>
        <w:p w14:paraId="6E7FDAD2" w14:textId="5B94DDF6" w:rsidR="002E3C58" w:rsidRPr="007E70AB" w:rsidRDefault="001974AA">
          <w:pPr>
            <w:pStyle w:val="TOC1"/>
            <w:tabs>
              <w:tab w:val="right" w:leader="dot" w:pos="8493"/>
            </w:tabs>
            <w:rPr>
              <w:rFonts w:cstheme="minorBidi"/>
              <w:noProof/>
              <w:sz w:val="24"/>
              <w:szCs w:val="24"/>
              <w:lang w:val="el-GR" w:eastAsia="el-GR"/>
            </w:rPr>
          </w:pPr>
          <w:hyperlink w:anchor="_Toc1397293" w:history="1">
            <w:r w:rsidR="002E3C58" w:rsidRPr="007E70AB">
              <w:rPr>
                <w:rStyle w:val="Hyperlink"/>
                <w:b/>
                <w:noProof/>
                <w:sz w:val="24"/>
                <w:szCs w:val="24"/>
              </w:rPr>
              <w:t xml:space="preserve">1.1 </w:t>
            </w:r>
            <w:r w:rsidR="002E3C58" w:rsidRPr="007E70AB">
              <w:rPr>
                <w:rStyle w:val="Hyperlink"/>
                <w:noProof/>
                <w:sz w:val="24"/>
                <w:szCs w:val="24"/>
              </w:rPr>
              <w:t>Εισαγωγή στην κατάλυση</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_Toc1397293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11</w:t>
            </w:r>
            <w:r w:rsidR="002E3C58" w:rsidRPr="007E70AB">
              <w:rPr>
                <w:noProof/>
                <w:webHidden/>
                <w:sz w:val="24"/>
                <w:szCs w:val="24"/>
              </w:rPr>
              <w:fldChar w:fldCharType="end"/>
            </w:r>
          </w:hyperlink>
        </w:p>
        <w:p w14:paraId="39FA9596" w14:textId="77777777" w:rsidR="002E3C58" w:rsidRPr="007E70AB" w:rsidRDefault="001974AA">
          <w:pPr>
            <w:pStyle w:val="TOC1"/>
            <w:tabs>
              <w:tab w:val="right" w:leader="dot" w:pos="8493"/>
            </w:tabs>
            <w:rPr>
              <w:rFonts w:cstheme="minorBidi"/>
              <w:noProof/>
              <w:sz w:val="24"/>
              <w:szCs w:val="24"/>
              <w:lang w:val="el-GR" w:eastAsia="el-GR"/>
            </w:rPr>
          </w:pPr>
          <w:hyperlink w:anchor="_Toc1397294" w:history="1">
            <w:r w:rsidR="002E3C58" w:rsidRPr="007E70AB">
              <w:rPr>
                <w:rStyle w:val="Hyperlink"/>
                <w:b/>
                <w:noProof/>
                <w:sz w:val="24"/>
                <w:szCs w:val="24"/>
              </w:rPr>
              <w:t xml:space="preserve">1.2 </w:t>
            </w:r>
            <w:r w:rsidR="002E3C58" w:rsidRPr="007E70AB">
              <w:rPr>
                <w:rStyle w:val="Hyperlink"/>
                <w:noProof/>
                <w:sz w:val="24"/>
                <w:szCs w:val="24"/>
              </w:rPr>
              <w:t>Χαρακτηριστικές ιδιότητες του οξειδίου του δημητρίου</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_Toc1397294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15</w:t>
            </w:r>
            <w:r w:rsidR="002E3C58" w:rsidRPr="007E70AB">
              <w:rPr>
                <w:noProof/>
                <w:webHidden/>
                <w:sz w:val="24"/>
                <w:szCs w:val="24"/>
              </w:rPr>
              <w:fldChar w:fldCharType="end"/>
            </w:r>
          </w:hyperlink>
        </w:p>
        <w:p w14:paraId="5D497987" w14:textId="77777777" w:rsidR="002E3C58" w:rsidRPr="007E70AB" w:rsidRDefault="001974AA">
          <w:pPr>
            <w:pStyle w:val="TOC1"/>
            <w:tabs>
              <w:tab w:val="right" w:leader="dot" w:pos="8493"/>
            </w:tabs>
            <w:rPr>
              <w:rFonts w:cstheme="minorBidi"/>
              <w:noProof/>
              <w:sz w:val="24"/>
              <w:szCs w:val="24"/>
              <w:lang w:val="el-GR" w:eastAsia="el-GR"/>
            </w:rPr>
          </w:pPr>
          <w:hyperlink w:anchor="_Toc1397295" w:history="1">
            <w:r w:rsidR="002E3C58" w:rsidRPr="007E70AB">
              <w:rPr>
                <w:rStyle w:val="Hyperlink"/>
                <w:b/>
                <w:noProof/>
                <w:sz w:val="24"/>
                <w:szCs w:val="24"/>
              </w:rPr>
              <w:t xml:space="preserve">1.3 </w:t>
            </w:r>
            <w:r w:rsidR="002E3C58" w:rsidRPr="007E70AB">
              <w:rPr>
                <w:rStyle w:val="Hyperlink"/>
                <w:noProof/>
                <w:sz w:val="24"/>
                <w:szCs w:val="24"/>
              </w:rPr>
              <w:t>Απομάκρυνση οξειδίων του αζώτου (ΝΟx)</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_Toc1397295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17</w:t>
            </w:r>
            <w:r w:rsidR="002E3C58" w:rsidRPr="007E70AB">
              <w:rPr>
                <w:noProof/>
                <w:webHidden/>
                <w:sz w:val="24"/>
                <w:szCs w:val="24"/>
              </w:rPr>
              <w:fldChar w:fldCharType="end"/>
            </w:r>
          </w:hyperlink>
        </w:p>
        <w:p w14:paraId="66C8084E" w14:textId="77777777" w:rsidR="002E3C58" w:rsidRPr="007E70AB" w:rsidRDefault="001974AA">
          <w:pPr>
            <w:pStyle w:val="TOC1"/>
            <w:tabs>
              <w:tab w:val="right" w:leader="dot" w:pos="8493"/>
            </w:tabs>
            <w:rPr>
              <w:rFonts w:cstheme="minorBidi"/>
              <w:noProof/>
              <w:sz w:val="24"/>
              <w:szCs w:val="24"/>
              <w:lang w:val="el-GR" w:eastAsia="el-GR"/>
            </w:rPr>
          </w:pPr>
          <w:hyperlink w:anchor="_Toc1397296" w:history="1">
            <w:r w:rsidR="002E3C58" w:rsidRPr="007E70AB">
              <w:rPr>
                <w:rStyle w:val="Hyperlink"/>
                <w:b/>
                <w:noProof/>
                <w:sz w:val="24"/>
                <w:szCs w:val="24"/>
              </w:rPr>
              <w:t>1.4</w:t>
            </w:r>
            <w:r w:rsidR="002E3C58" w:rsidRPr="007E70AB">
              <w:rPr>
                <w:rStyle w:val="Hyperlink"/>
                <w:noProof/>
                <w:sz w:val="24"/>
                <w:szCs w:val="24"/>
              </w:rPr>
              <w:t xml:space="preserve"> Απομάκρυνση πτητικών οργανικών ενώσεων (VOCs)</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_Toc1397296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19</w:t>
            </w:r>
            <w:r w:rsidR="002E3C58" w:rsidRPr="007E70AB">
              <w:rPr>
                <w:noProof/>
                <w:webHidden/>
                <w:sz w:val="24"/>
                <w:szCs w:val="24"/>
              </w:rPr>
              <w:fldChar w:fldCharType="end"/>
            </w:r>
          </w:hyperlink>
        </w:p>
        <w:p w14:paraId="22F3977E" w14:textId="79141C4D" w:rsidR="002E3C58" w:rsidRPr="007E70AB" w:rsidRDefault="001974AA">
          <w:pPr>
            <w:pStyle w:val="TOC1"/>
            <w:tabs>
              <w:tab w:val="right" w:leader="dot" w:pos="8493"/>
            </w:tabs>
            <w:rPr>
              <w:rFonts w:cstheme="minorBidi"/>
              <w:noProof/>
              <w:sz w:val="24"/>
              <w:szCs w:val="24"/>
              <w:lang w:val="el-GR" w:eastAsia="el-GR"/>
            </w:rPr>
          </w:pPr>
          <w:hyperlink w:anchor="_Toc1397297" w:history="1">
            <w:r w:rsidR="002E3C58" w:rsidRPr="007E70AB">
              <w:rPr>
                <w:rStyle w:val="Hyperlink"/>
                <w:b/>
                <w:noProof/>
                <w:sz w:val="24"/>
                <w:szCs w:val="24"/>
              </w:rPr>
              <w:t>1.5</w:t>
            </w:r>
            <w:r w:rsidR="002E3C58" w:rsidRPr="007E70AB">
              <w:rPr>
                <w:rStyle w:val="Hyperlink"/>
                <w:noProof/>
                <w:sz w:val="24"/>
                <w:szCs w:val="24"/>
              </w:rPr>
              <w:t xml:space="preserve"> Τεχνολογία κυψελών καυσίμου στερεών οξειδίων (SOFC</w:t>
            </w:r>
            <w:r w:rsidR="002E3C58" w:rsidRPr="00D5416C">
              <w:rPr>
                <w:rStyle w:val="Hyperlink"/>
                <w:noProof/>
                <w:sz w:val="24"/>
                <w:szCs w:val="24"/>
              </w:rPr>
              <w:t>s</w:t>
            </w:r>
            <w:r w:rsidR="002E3C58" w:rsidRPr="007E70AB">
              <w:rPr>
                <w:rStyle w:val="Hyperlink"/>
                <w:noProof/>
                <w:sz w:val="24"/>
                <w:szCs w:val="24"/>
              </w:rPr>
              <w:t>)</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_Toc1397297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23</w:t>
            </w:r>
            <w:r w:rsidR="002E3C58" w:rsidRPr="007E70AB">
              <w:rPr>
                <w:noProof/>
                <w:webHidden/>
                <w:sz w:val="24"/>
                <w:szCs w:val="24"/>
              </w:rPr>
              <w:fldChar w:fldCharType="end"/>
            </w:r>
          </w:hyperlink>
        </w:p>
        <w:p w14:paraId="7607799D" w14:textId="536C04ED" w:rsidR="002E3C58" w:rsidRPr="007E70AB" w:rsidRDefault="001974AA">
          <w:pPr>
            <w:pStyle w:val="TOC1"/>
            <w:tabs>
              <w:tab w:val="right" w:leader="dot" w:pos="8493"/>
            </w:tabs>
            <w:rPr>
              <w:rFonts w:cstheme="minorBidi"/>
              <w:noProof/>
              <w:sz w:val="24"/>
              <w:szCs w:val="24"/>
              <w:lang w:val="el-GR" w:eastAsia="el-GR"/>
            </w:rPr>
          </w:pPr>
          <w:hyperlink w:anchor="_Toc1397298" w:history="1">
            <w:r w:rsidR="002E3C58" w:rsidRPr="007E70AB">
              <w:rPr>
                <w:rStyle w:val="Hyperlink"/>
                <w:b/>
                <w:noProof/>
                <w:sz w:val="24"/>
                <w:szCs w:val="24"/>
              </w:rPr>
              <w:t>1.6</w:t>
            </w:r>
            <w:r w:rsidR="002B5D34">
              <w:rPr>
                <w:rStyle w:val="Hyperlink"/>
                <w:noProof/>
                <w:sz w:val="24"/>
                <w:szCs w:val="24"/>
              </w:rPr>
              <w:t xml:space="preserve"> Αντίδραση μετατόπισης </w:t>
            </w:r>
            <w:r w:rsidR="002B5D34">
              <w:rPr>
                <w:rStyle w:val="Hyperlink"/>
                <w:noProof/>
                <w:sz w:val="24"/>
                <w:szCs w:val="24"/>
                <w:lang w:val="el-GR"/>
              </w:rPr>
              <w:t>υδρατμού</w:t>
            </w:r>
            <w:r w:rsidR="002E3C58" w:rsidRPr="007E70AB">
              <w:rPr>
                <w:rStyle w:val="Hyperlink"/>
                <w:noProof/>
                <w:sz w:val="24"/>
                <w:szCs w:val="24"/>
              </w:rPr>
              <w:t xml:space="preserve"> (WGSR)</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_Toc1397298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27</w:t>
            </w:r>
            <w:r w:rsidR="002E3C58" w:rsidRPr="007E70AB">
              <w:rPr>
                <w:noProof/>
                <w:webHidden/>
                <w:sz w:val="24"/>
                <w:szCs w:val="24"/>
              </w:rPr>
              <w:fldChar w:fldCharType="end"/>
            </w:r>
          </w:hyperlink>
        </w:p>
        <w:p w14:paraId="17D168C2" w14:textId="645FF48F" w:rsidR="002E3C58" w:rsidRPr="007E70AB" w:rsidRDefault="001974AA">
          <w:pPr>
            <w:pStyle w:val="TOC1"/>
            <w:tabs>
              <w:tab w:val="right" w:leader="dot" w:pos="8493"/>
            </w:tabs>
            <w:rPr>
              <w:rFonts w:cstheme="minorBidi"/>
              <w:noProof/>
              <w:sz w:val="24"/>
              <w:szCs w:val="24"/>
              <w:lang w:val="el-GR" w:eastAsia="el-GR"/>
            </w:rPr>
          </w:pPr>
          <w:hyperlink w:anchor="_Toc1397299" w:history="1">
            <w:r w:rsidR="002E3C58" w:rsidRPr="007E70AB">
              <w:rPr>
                <w:rStyle w:val="Hyperlink"/>
                <w:rFonts w:eastAsia="Calibri"/>
                <w:b/>
                <w:noProof/>
                <w:sz w:val="24"/>
                <w:szCs w:val="24"/>
              </w:rPr>
              <w:t xml:space="preserve">2.1 </w:t>
            </w:r>
            <w:r w:rsidR="002E3C58" w:rsidRPr="007E70AB">
              <w:rPr>
                <w:rStyle w:val="Hyperlink"/>
                <w:rFonts w:eastAsia="Calibri"/>
                <w:noProof/>
                <w:sz w:val="24"/>
                <w:szCs w:val="24"/>
              </w:rPr>
              <w:t>Υδροθερμική Μέθοδος</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_Toc1397299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31</w:t>
            </w:r>
            <w:r w:rsidR="002E3C58" w:rsidRPr="007E70AB">
              <w:rPr>
                <w:noProof/>
                <w:webHidden/>
                <w:sz w:val="24"/>
                <w:szCs w:val="24"/>
              </w:rPr>
              <w:fldChar w:fldCharType="end"/>
            </w:r>
          </w:hyperlink>
        </w:p>
        <w:p w14:paraId="57ACA388" w14:textId="5036008B" w:rsidR="002E3C58" w:rsidRPr="007E70AB" w:rsidRDefault="001974AA">
          <w:pPr>
            <w:pStyle w:val="TOC1"/>
            <w:tabs>
              <w:tab w:val="right" w:leader="dot" w:pos="8493"/>
            </w:tabs>
            <w:rPr>
              <w:rFonts w:cstheme="minorBidi"/>
              <w:noProof/>
              <w:sz w:val="24"/>
              <w:szCs w:val="24"/>
              <w:lang w:val="el-GR" w:eastAsia="el-GR"/>
            </w:rPr>
          </w:pPr>
          <w:hyperlink w:anchor="_Toc1397300" w:history="1">
            <w:r w:rsidR="002E3C58" w:rsidRPr="007E70AB">
              <w:rPr>
                <w:rStyle w:val="Hyperlink"/>
                <w:b/>
                <w:noProof/>
                <w:sz w:val="24"/>
                <w:szCs w:val="24"/>
              </w:rPr>
              <w:t xml:space="preserve">2.2 </w:t>
            </w:r>
            <w:r w:rsidR="002E3C58" w:rsidRPr="007E70AB">
              <w:rPr>
                <w:rStyle w:val="Hyperlink"/>
                <w:noProof/>
                <w:sz w:val="24"/>
                <w:szCs w:val="24"/>
              </w:rPr>
              <w:t>Υδροθερμική σύνθεση υποβοηθούμενη από μικροκύματα</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_Toc1397300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37</w:t>
            </w:r>
            <w:r w:rsidR="002E3C58" w:rsidRPr="007E70AB">
              <w:rPr>
                <w:noProof/>
                <w:webHidden/>
                <w:sz w:val="24"/>
                <w:szCs w:val="24"/>
              </w:rPr>
              <w:fldChar w:fldCharType="end"/>
            </w:r>
          </w:hyperlink>
        </w:p>
        <w:p w14:paraId="150A7612" w14:textId="42BFB23B" w:rsidR="002E3C58" w:rsidRPr="007E70AB" w:rsidRDefault="001974AA">
          <w:pPr>
            <w:pStyle w:val="TOC1"/>
            <w:tabs>
              <w:tab w:val="right" w:leader="dot" w:pos="8493"/>
            </w:tabs>
            <w:rPr>
              <w:rFonts w:cstheme="minorBidi"/>
              <w:noProof/>
              <w:sz w:val="24"/>
              <w:szCs w:val="24"/>
              <w:lang w:val="el-GR" w:eastAsia="el-GR"/>
            </w:rPr>
          </w:pPr>
          <w:hyperlink w:anchor="_Toc1397301" w:history="1">
            <w:r w:rsidR="002E3C58" w:rsidRPr="007E70AB">
              <w:rPr>
                <w:rStyle w:val="Hyperlink"/>
                <w:b/>
                <w:noProof/>
                <w:sz w:val="24"/>
                <w:szCs w:val="24"/>
              </w:rPr>
              <w:t xml:space="preserve">2.3 </w:t>
            </w:r>
            <w:r w:rsidR="002E3C58" w:rsidRPr="007E70AB">
              <w:rPr>
                <w:rStyle w:val="Hyperlink"/>
                <w:noProof/>
                <w:sz w:val="24"/>
                <w:szCs w:val="24"/>
              </w:rPr>
              <w:t>Μέθοδος λύματος – πηκτώματος (sol - gel)</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_Toc1397301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44</w:t>
            </w:r>
            <w:r w:rsidR="002E3C58" w:rsidRPr="007E70AB">
              <w:rPr>
                <w:noProof/>
                <w:webHidden/>
                <w:sz w:val="24"/>
                <w:szCs w:val="24"/>
              </w:rPr>
              <w:fldChar w:fldCharType="end"/>
            </w:r>
          </w:hyperlink>
        </w:p>
        <w:p w14:paraId="4D6045F6" w14:textId="4F256430" w:rsidR="002E3C58" w:rsidRPr="007E70AB" w:rsidRDefault="001974AA">
          <w:pPr>
            <w:pStyle w:val="TOC1"/>
            <w:tabs>
              <w:tab w:val="right" w:leader="dot" w:pos="8493"/>
            </w:tabs>
            <w:rPr>
              <w:rFonts w:cstheme="minorBidi"/>
              <w:noProof/>
              <w:sz w:val="24"/>
              <w:szCs w:val="24"/>
              <w:lang w:val="el-GR" w:eastAsia="el-GR"/>
            </w:rPr>
          </w:pPr>
          <w:hyperlink w:anchor="_Toc1397302" w:history="1">
            <w:r w:rsidR="002E3C58" w:rsidRPr="007E70AB">
              <w:rPr>
                <w:rStyle w:val="Hyperlink"/>
                <w:b/>
                <w:noProof/>
                <w:sz w:val="24"/>
                <w:szCs w:val="24"/>
              </w:rPr>
              <w:t xml:space="preserve">2.4 </w:t>
            </w:r>
            <w:r w:rsidR="002E3C58" w:rsidRPr="007E70AB">
              <w:rPr>
                <w:rStyle w:val="Hyperlink"/>
                <w:noProof/>
                <w:sz w:val="24"/>
                <w:szCs w:val="24"/>
              </w:rPr>
              <w:t>Καταβύθιση</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_Toc1397302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49</w:t>
            </w:r>
            <w:r w:rsidR="002E3C58" w:rsidRPr="007E70AB">
              <w:rPr>
                <w:noProof/>
                <w:webHidden/>
                <w:sz w:val="24"/>
                <w:szCs w:val="24"/>
              </w:rPr>
              <w:fldChar w:fldCharType="end"/>
            </w:r>
          </w:hyperlink>
        </w:p>
        <w:p w14:paraId="0168DBC4" w14:textId="68816EB6" w:rsidR="002E3C58" w:rsidRPr="007E70AB" w:rsidRDefault="001974AA">
          <w:pPr>
            <w:pStyle w:val="TOC1"/>
            <w:tabs>
              <w:tab w:val="right" w:leader="dot" w:pos="8493"/>
            </w:tabs>
            <w:rPr>
              <w:rFonts w:cstheme="minorBidi"/>
              <w:noProof/>
              <w:sz w:val="24"/>
              <w:szCs w:val="24"/>
              <w:lang w:val="el-GR" w:eastAsia="el-GR"/>
            </w:rPr>
          </w:pPr>
          <w:hyperlink w:anchor="_Toc1397303" w:history="1">
            <w:r w:rsidR="002E3C58" w:rsidRPr="007E70AB">
              <w:rPr>
                <w:rStyle w:val="Hyperlink"/>
                <w:b/>
                <w:noProof/>
                <w:sz w:val="24"/>
                <w:szCs w:val="24"/>
              </w:rPr>
              <w:t xml:space="preserve">2.5 </w:t>
            </w:r>
            <w:r w:rsidR="002E3C58" w:rsidRPr="007E70AB">
              <w:rPr>
                <w:rStyle w:val="Hyperlink"/>
                <w:noProof/>
                <w:sz w:val="24"/>
                <w:szCs w:val="24"/>
              </w:rPr>
              <w:t>Θερμική Διάσπαση</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_Toc1397303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59</w:t>
            </w:r>
            <w:r w:rsidR="002E3C58" w:rsidRPr="007E70AB">
              <w:rPr>
                <w:noProof/>
                <w:webHidden/>
                <w:sz w:val="24"/>
                <w:szCs w:val="24"/>
              </w:rPr>
              <w:fldChar w:fldCharType="end"/>
            </w:r>
          </w:hyperlink>
        </w:p>
        <w:p w14:paraId="2EC3A92C" w14:textId="48811DD3" w:rsidR="002E3C58" w:rsidRPr="007E70AB" w:rsidRDefault="001974AA">
          <w:pPr>
            <w:pStyle w:val="TOC1"/>
            <w:tabs>
              <w:tab w:val="right" w:leader="dot" w:pos="8493"/>
            </w:tabs>
            <w:rPr>
              <w:rFonts w:cstheme="minorBidi"/>
              <w:noProof/>
              <w:sz w:val="24"/>
              <w:szCs w:val="24"/>
              <w:lang w:val="el-GR" w:eastAsia="el-GR"/>
            </w:rPr>
          </w:pPr>
          <w:hyperlink w:anchor="_Toc1397304" w:history="1">
            <w:r w:rsidR="002E3C58" w:rsidRPr="007E70AB">
              <w:rPr>
                <w:rStyle w:val="Hyperlink"/>
                <w:b/>
                <w:noProof/>
                <w:sz w:val="24"/>
                <w:szCs w:val="24"/>
              </w:rPr>
              <w:t>2.6</w:t>
            </w:r>
            <w:r w:rsidR="002E3C58" w:rsidRPr="007E70AB">
              <w:rPr>
                <w:rStyle w:val="Hyperlink"/>
                <w:noProof/>
                <w:sz w:val="24"/>
                <w:szCs w:val="24"/>
              </w:rPr>
              <w:t xml:space="preserve"> Αλκοολοθερμική Σύνθεση</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_Toc1397304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63</w:t>
            </w:r>
            <w:r w:rsidR="002E3C58" w:rsidRPr="007E70AB">
              <w:rPr>
                <w:noProof/>
                <w:webHidden/>
                <w:sz w:val="24"/>
                <w:szCs w:val="24"/>
              </w:rPr>
              <w:fldChar w:fldCharType="end"/>
            </w:r>
          </w:hyperlink>
        </w:p>
        <w:p w14:paraId="233DD4F4" w14:textId="1C61FC19" w:rsidR="002E3C58" w:rsidRPr="007E70AB" w:rsidRDefault="001974AA">
          <w:pPr>
            <w:pStyle w:val="TOC1"/>
            <w:tabs>
              <w:tab w:val="right" w:leader="dot" w:pos="8493"/>
            </w:tabs>
            <w:rPr>
              <w:rFonts w:cstheme="minorBidi"/>
              <w:noProof/>
              <w:sz w:val="24"/>
              <w:szCs w:val="24"/>
              <w:lang w:val="el-GR" w:eastAsia="el-GR"/>
            </w:rPr>
          </w:pPr>
          <w:hyperlink w:anchor="_Toc1397305" w:history="1">
            <w:r w:rsidR="002E3C58" w:rsidRPr="007E70AB">
              <w:rPr>
                <w:rStyle w:val="Hyperlink"/>
                <w:b/>
                <w:noProof/>
                <w:sz w:val="24"/>
                <w:szCs w:val="24"/>
              </w:rPr>
              <w:t>3.1</w:t>
            </w:r>
            <w:r w:rsidR="002E3C58" w:rsidRPr="007E70AB">
              <w:rPr>
                <w:rStyle w:val="Hyperlink"/>
                <w:noProof/>
                <w:sz w:val="24"/>
                <w:szCs w:val="24"/>
              </w:rPr>
              <w:t xml:space="preserve"> Σύνθεση νανο-σωματιδίων CeO</w:t>
            </w:r>
            <w:r w:rsidR="002E3C58" w:rsidRPr="007E70AB">
              <w:rPr>
                <w:rStyle w:val="Hyperlink"/>
                <w:noProof/>
                <w:sz w:val="24"/>
                <w:szCs w:val="24"/>
                <w:vertAlign w:val="subscript"/>
              </w:rPr>
              <w:t>2</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_Toc1397305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70</w:t>
            </w:r>
            <w:r w:rsidR="002E3C58" w:rsidRPr="007E70AB">
              <w:rPr>
                <w:noProof/>
                <w:webHidden/>
                <w:sz w:val="24"/>
                <w:szCs w:val="24"/>
              </w:rPr>
              <w:fldChar w:fldCharType="end"/>
            </w:r>
          </w:hyperlink>
        </w:p>
        <w:p w14:paraId="161F5D10" w14:textId="761119C1" w:rsidR="002E3C58" w:rsidRPr="007E70AB" w:rsidRDefault="001974AA">
          <w:pPr>
            <w:pStyle w:val="TOC1"/>
            <w:tabs>
              <w:tab w:val="right" w:leader="dot" w:pos="8493"/>
            </w:tabs>
            <w:rPr>
              <w:rFonts w:cstheme="minorBidi"/>
              <w:noProof/>
              <w:sz w:val="24"/>
              <w:szCs w:val="24"/>
              <w:lang w:val="el-GR" w:eastAsia="el-GR"/>
            </w:rPr>
          </w:pPr>
          <w:hyperlink w:anchor="_Toc1397306" w:history="1">
            <w:r w:rsidR="002E3C58" w:rsidRPr="007E70AB">
              <w:rPr>
                <w:rStyle w:val="Hyperlink"/>
                <w:b/>
                <w:noProof/>
                <w:sz w:val="24"/>
                <w:szCs w:val="24"/>
              </w:rPr>
              <w:t xml:space="preserve">3.2 </w:t>
            </w:r>
            <w:r w:rsidR="002E3C58" w:rsidRPr="007E70AB">
              <w:rPr>
                <w:rStyle w:val="Hyperlink"/>
                <w:noProof/>
                <w:sz w:val="24"/>
                <w:szCs w:val="24"/>
              </w:rPr>
              <w:t>Μελέτες Χαρακτηρισμού</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_Toc1397306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73</w:t>
            </w:r>
            <w:r w:rsidR="002E3C58" w:rsidRPr="007E70AB">
              <w:rPr>
                <w:noProof/>
                <w:webHidden/>
                <w:sz w:val="24"/>
                <w:szCs w:val="24"/>
              </w:rPr>
              <w:fldChar w:fldCharType="end"/>
            </w:r>
          </w:hyperlink>
        </w:p>
        <w:p w14:paraId="4C41E46C" w14:textId="0915F6AE" w:rsidR="002E3C58" w:rsidRPr="007E70AB" w:rsidRDefault="001974AA">
          <w:pPr>
            <w:pStyle w:val="TOC1"/>
            <w:tabs>
              <w:tab w:val="right" w:leader="dot" w:pos="8493"/>
            </w:tabs>
            <w:rPr>
              <w:rFonts w:cstheme="minorBidi"/>
              <w:noProof/>
              <w:sz w:val="24"/>
              <w:szCs w:val="24"/>
              <w:lang w:val="el-GR" w:eastAsia="el-GR"/>
            </w:rPr>
          </w:pPr>
          <w:hyperlink w:anchor="_Toc1397307" w:history="1">
            <w:r w:rsidR="002E3C58" w:rsidRPr="007E70AB">
              <w:rPr>
                <w:rStyle w:val="Hyperlink"/>
                <w:b/>
                <w:noProof/>
                <w:sz w:val="24"/>
                <w:szCs w:val="24"/>
              </w:rPr>
              <w:t xml:space="preserve">3.2.1 </w:t>
            </w:r>
            <w:r w:rsidR="002E3C58" w:rsidRPr="007E70AB">
              <w:rPr>
                <w:rStyle w:val="Hyperlink"/>
                <w:noProof/>
                <w:sz w:val="24"/>
                <w:szCs w:val="24"/>
              </w:rPr>
              <w:t>Φυσική Ρόφηση BET</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_Toc1397307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73</w:t>
            </w:r>
            <w:r w:rsidR="002E3C58" w:rsidRPr="007E70AB">
              <w:rPr>
                <w:noProof/>
                <w:webHidden/>
                <w:sz w:val="24"/>
                <w:szCs w:val="24"/>
              </w:rPr>
              <w:fldChar w:fldCharType="end"/>
            </w:r>
          </w:hyperlink>
        </w:p>
        <w:p w14:paraId="16E4EEDF" w14:textId="2AA5248A" w:rsidR="002E3C58" w:rsidRPr="007E70AB" w:rsidRDefault="001974AA">
          <w:pPr>
            <w:pStyle w:val="TOC1"/>
            <w:tabs>
              <w:tab w:val="right" w:leader="dot" w:pos="8493"/>
            </w:tabs>
            <w:rPr>
              <w:rFonts w:cstheme="minorBidi"/>
              <w:noProof/>
              <w:sz w:val="24"/>
              <w:szCs w:val="24"/>
              <w:lang w:val="el-GR" w:eastAsia="el-GR"/>
            </w:rPr>
          </w:pPr>
          <w:hyperlink w:anchor="_Toc1397308" w:history="1">
            <w:r w:rsidR="002E3C58" w:rsidRPr="007E70AB">
              <w:rPr>
                <w:rStyle w:val="Hyperlink"/>
                <w:b/>
                <w:noProof/>
                <w:sz w:val="24"/>
                <w:szCs w:val="24"/>
              </w:rPr>
              <w:t xml:space="preserve">3.2.2 </w:t>
            </w:r>
            <w:r w:rsidR="002E3C58" w:rsidRPr="007E70AB">
              <w:rPr>
                <w:rStyle w:val="Hyperlink"/>
                <w:noProof/>
                <w:sz w:val="24"/>
                <w:szCs w:val="24"/>
              </w:rPr>
              <w:t>Ηλεκτρονική Μικροσκοπία Διέλευσης (ΤΕΜ)</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_Toc1397308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73</w:t>
            </w:r>
            <w:r w:rsidR="002E3C58" w:rsidRPr="007E70AB">
              <w:rPr>
                <w:noProof/>
                <w:webHidden/>
                <w:sz w:val="24"/>
                <w:szCs w:val="24"/>
              </w:rPr>
              <w:fldChar w:fldCharType="end"/>
            </w:r>
          </w:hyperlink>
        </w:p>
        <w:p w14:paraId="67ACA4E5" w14:textId="1C7785DF" w:rsidR="002E3C58" w:rsidRPr="007E70AB" w:rsidRDefault="001974AA">
          <w:pPr>
            <w:pStyle w:val="TOC1"/>
            <w:tabs>
              <w:tab w:val="right" w:leader="dot" w:pos="8493"/>
            </w:tabs>
            <w:rPr>
              <w:rFonts w:cstheme="minorBidi"/>
              <w:noProof/>
              <w:sz w:val="24"/>
              <w:szCs w:val="24"/>
              <w:lang w:val="el-GR" w:eastAsia="el-GR"/>
            </w:rPr>
          </w:pPr>
          <w:hyperlink w:anchor="_Toc1397309" w:history="1">
            <w:r w:rsidR="002E3C58" w:rsidRPr="007E70AB">
              <w:rPr>
                <w:rStyle w:val="Hyperlink"/>
                <w:b/>
                <w:noProof/>
                <w:sz w:val="24"/>
                <w:szCs w:val="24"/>
              </w:rPr>
              <w:t xml:space="preserve">3.2.3 </w:t>
            </w:r>
            <w:r w:rsidR="002E3C58" w:rsidRPr="007E70AB">
              <w:rPr>
                <w:rStyle w:val="Hyperlink"/>
                <w:noProof/>
                <w:sz w:val="24"/>
                <w:szCs w:val="24"/>
              </w:rPr>
              <w:t>Φασματοσκοπία Περίθλασης Ακτίνων Χ (XRD)</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_Toc1397309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74</w:t>
            </w:r>
            <w:r w:rsidR="002E3C58" w:rsidRPr="007E70AB">
              <w:rPr>
                <w:noProof/>
                <w:webHidden/>
                <w:sz w:val="24"/>
                <w:szCs w:val="24"/>
              </w:rPr>
              <w:fldChar w:fldCharType="end"/>
            </w:r>
          </w:hyperlink>
        </w:p>
        <w:p w14:paraId="653ED4C2" w14:textId="30577748" w:rsidR="002E3C58" w:rsidRPr="007E70AB" w:rsidRDefault="001974AA">
          <w:pPr>
            <w:pStyle w:val="TOC1"/>
            <w:tabs>
              <w:tab w:val="right" w:leader="dot" w:pos="8493"/>
            </w:tabs>
            <w:rPr>
              <w:rFonts w:cstheme="minorBidi"/>
              <w:noProof/>
              <w:sz w:val="24"/>
              <w:szCs w:val="24"/>
              <w:lang w:val="el-GR" w:eastAsia="el-GR"/>
            </w:rPr>
          </w:pPr>
          <w:hyperlink w:anchor="_Toc1397310" w:history="1">
            <w:r w:rsidR="002E3C58" w:rsidRPr="007E70AB">
              <w:rPr>
                <w:rStyle w:val="Hyperlink"/>
                <w:rFonts w:eastAsia="DejaVu Sans"/>
                <w:b/>
                <w:noProof/>
                <w:sz w:val="24"/>
                <w:szCs w:val="24"/>
                <w:lang w:eastAsia="zh-CN" w:bidi="hi-IN"/>
              </w:rPr>
              <w:t xml:space="preserve">3.2.5 </w:t>
            </w:r>
            <w:r w:rsidR="002E3C58" w:rsidRPr="007E70AB">
              <w:rPr>
                <w:rStyle w:val="Hyperlink"/>
                <w:rFonts w:eastAsia="DejaVu Sans"/>
                <w:noProof/>
                <w:sz w:val="24"/>
                <w:szCs w:val="24"/>
                <w:lang w:eastAsia="zh-CN" w:bidi="hi-IN"/>
              </w:rPr>
              <w:t>Φασματοσκοπία Φωτοηλεκτρονίων Ακτίνων Χ (XPS)</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_Toc1397310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76</w:t>
            </w:r>
            <w:r w:rsidR="002E3C58" w:rsidRPr="007E70AB">
              <w:rPr>
                <w:noProof/>
                <w:webHidden/>
                <w:sz w:val="24"/>
                <w:szCs w:val="24"/>
              </w:rPr>
              <w:fldChar w:fldCharType="end"/>
            </w:r>
          </w:hyperlink>
        </w:p>
        <w:p w14:paraId="36750213" w14:textId="2687D2A2" w:rsidR="002E3C58" w:rsidRPr="007E70AB" w:rsidRDefault="001974AA">
          <w:pPr>
            <w:pStyle w:val="TOC1"/>
            <w:tabs>
              <w:tab w:val="right" w:leader="dot" w:pos="8493"/>
            </w:tabs>
            <w:rPr>
              <w:rFonts w:cstheme="minorBidi"/>
              <w:noProof/>
              <w:sz w:val="24"/>
              <w:szCs w:val="24"/>
              <w:lang w:val="el-GR" w:eastAsia="el-GR"/>
            </w:rPr>
          </w:pPr>
          <w:hyperlink w:anchor="_Toc1397311" w:history="1">
            <w:r w:rsidR="002E3C58" w:rsidRPr="007E70AB">
              <w:rPr>
                <w:rStyle w:val="Hyperlink"/>
                <w:rFonts w:eastAsia="DejaVu Sans"/>
                <w:b/>
                <w:noProof/>
                <w:sz w:val="24"/>
                <w:szCs w:val="24"/>
                <w:lang w:eastAsia="zh-CN" w:bidi="hi-IN"/>
              </w:rPr>
              <w:t xml:space="preserve">3.3 </w:t>
            </w:r>
            <w:r w:rsidR="002E3C58" w:rsidRPr="007E70AB">
              <w:rPr>
                <w:rStyle w:val="Hyperlink"/>
                <w:rFonts w:eastAsia="DejaVu Sans"/>
                <w:noProof/>
                <w:sz w:val="24"/>
                <w:szCs w:val="24"/>
                <w:lang w:eastAsia="zh-CN" w:bidi="hi-IN"/>
              </w:rPr>
              <w:t>Καταλυτικά Αποτελέσματα</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_Toc1397311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78</w:t>
            </w:r>
            <w:r w:rsidR="002E3C58" w:rsidRPr="007E70AB">
              <w:rPr>
                <w:noProof/>
                <w:webHidden/>
                <w:sz w:val="24"/>
                <w:szCs w:val="24"/>
              </w:rPr>
              <w:fldChar w:fldCharType="end"/>
            </w:r>
          </w:hyperlink>
        </w:p>
        <w:p w14:paraId="41DD6673" w14:textId="43A863A6" w:rsidR="002E3C58" w:rsidRPr="007E70AB" w:rsidRDefault="001974AA">
          <w:pPr>
            <w:pStyle w:val="TOC1"/>
            <w:tabs>
              <w:tab w:val="right" w:leader="dot" w:pos="8493"/>
            </w:tabs>
            <w:rPr>
              <w:rFonts w:cstheme="minorBidi"/>
              <w:noProof/>
              <w:sz w:val="24"/>
              <w:szCs w:val="24"/>
              <w:lang w:val="el-GR" w:eastAsia="el-GR"/>
            </w:rPr>
          </w:pPr>
          <w:hyperlink w:anchor="_Toc1397312" w:history="1">
            <w:r w:rsidR="002E3C58" w:rsidRPr="007E70AB">
              <w:rPr>
                <w:rStyle w:val="Hyperlink"/>
                <w:noProof/>
                <w:sz w:val="24"/>
                <w:szCs w:val="24"/>
              </w:rPr>
              <w:t>Συμπεράσματα</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_Toc1397312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79</w:t>
            </w:r>
            <w:r w:rsidR="002E3C58" w:rsidRPr="007E70AB">
              <w:rPr>
                <w:noProof/>
                <w:webHidden/>
                <w:sz w:val="24"/>
                <w:szCs w:val="24"/>
              </w:rPr>
              <w:fldChar w:fldCharType="end"/>
            </w:r>
          </w:hyperlink>
        </w:p>
        <w:p w14:paraId="65B0118F" w14:textId="2E03A621" w:rsidR="002E3C58" w:rsidRPr="007E70AB" w:rsidRDefault="001974AA">
          <w:pPr>
            <w:pStyle w:val="TOC1"/>
            <w:tabs>
              <w:tab w:val="right" w:leader="dot" w:pos="8493"/>
            </w:tabs>
            <w:rPr>
              <w:rFonts w:cstheme="minorBidi"/>
              <w:noProof/>
              <w:sz w:val="24"/>
              <w:szCs w:val="24"/>
              <w:lang w:val="el-GR" w:eastAsia="el-GR"/>
            </w:rPr>
          </w:pPr>
          <w:hyperlink w:anchor="_Toc1397313" w:history="1">
            <w:r w:rsidR="002E3C58" w:rsidRPr="007E70AB">
              <w:rPr>
                <w:rStyle w:val="Hyperlink"/>
                <w:rFonts w:eastAsia="Calibri"/>
                <w:noProof/>
                <w:sz w:val="24"/>
                <w:szCs w:val="24"/>
              </w:rPr>
              <w:t>Βιβλιογραφία</w:t>
            </w:r>
            <w:r w:rsidR="002E3C58" w:rsidRPr="007E70AB">
              <w:rPr>
                <w:noProof/>
                <w:webHidden/>
                <w:sz w:val="24"/>
                <w:szCs w:val="24"/>
              </w:rPr>
              <w:tab/>
            </w:r>
            <w:r w:rsidR="002E3C58" w:rsidRPr="007E70AB">
              <w:rPr>
                <w:noProof/>
                <w:webHidden/>
                <w:sz w:val="24"/>
                <w:szCs w:val="24"/>
              </w:rPr>
              <w:fldChar w:fldCharType="begin"/>
            </w:r>
            <w:r w:rsidR="002E3C58" w:rsidRPr="007E70AB">
              <w:rPr>
                <w:noProof/>
                <w:webHidden/>
                <w:sz w:val="24"/>
                <w:szCs w:val="24"/>
              </w:rPr>
              <w:instrText xml:space="preserve"> PAGEREF _Toc1397313 \h </w:instrText>
            </w:r>
            <w:r w:rsidR="002E3C58" w:rsidRPr="007E70AB">
              <w:rPr>
                <w:noProof/>
                <w:webHidden/>
                <w:sz w:val="24"/>
                <w:szCs w:val="24"/>
              </w:rPr>
            </w:r>
            <w:r w:rsidR="002E3C58" w:rsidRPr="007E70AB">
              <w:rPr>
                <w:noProof/>
                <w:webHidden/>
                <w:sz w:val="24"/>
                <w:szCs w:val="24"/>
              </w:rPr>
              <w:fldChar w:fldCharType="separate"/>
            </w:r>
            <w:r w:rsidR="000B2180">
              <w:rPr>
                <w:noProof/>
                <w:webHidden/>
                <w:sz w:val="24"/>
                <w:szCs w:val="24"/>
              </w:rPr>
              <w:t>80</w:t>
            </w:r>
            <w:r w:rsidR="002E3C58" w:rsidRPr="007E70AB">
              <w:rPr>
                <w:noProof/>
                <w:webHidden/>
                <w:sz w:val="24"/>
                <w:szCs w:val="24"/>
              </w:rPr>
              <w:fldChar w:fldCharType="end"/>
            </w:r>
          </w:hyperlink>
        </w:p>
        <w:p w14:paraId="6E284471" w14:textId="47E67DB3" w:rsidR="001E6905" w:rsidRDefault="001E6905">
          <w:r>
            <w:rPr>
              <w:b/>
              <w:bCs/>
              <w:noProof/>
            </w:rPr>
            <w:fldChar w:fldCharType="end"/>
          </w:r>
        </w:p>
      </w:sdtContent>
    </w:sdt>
    <w:p w14:paraId="7F8DE12B" w14:textId="77777777" w:rsidR="009F3270" w:rsidRPr="007F55AE" w:rsidRDefault="009F3270">
      <w:pPr>
        <w:rPr>
          <w:rFonts w:asciiTheme="majorHAnsi" w:eastAsiaTheme="majorEastAsia" w:hAnsiTheme="majorHAnsi" w:cstheme="majorBidi"/>
          <w:sz w:val="32"/>
          <w:szCs w:val="32"/>
        </w:rPr>
      </w:pPr>
      <w:bookmarkStart w:id="0" w:name="_Toc1397290"/>
      <w:r>
        <w:br w:type="page"/>
      </w:r>
    </w:p>
    <w:p w14:paraId="61E7D402" w14:textId="1A92748C" w:rsidR="002B2F48" w:rsidRDefault="002B2F48" w:rsidP="005C4DF1">
      <w:pPr>
        <w:pStyle w:val="Heading1"/>
      </w:pPr>
      <w:r w:rsidRPr="001F6EFA">
        <w:lastRenderedPageBreak/>
        <w:t>Περίληψη</w:t>
      </w:r>
      <w:bookmarkEnd w:id="0"/>
    </w:p>
    <w:p w14:paraId="5CA5BAEC" w14:textId="77777777" w:rsidR="001E6905" w:rsidRPr="001E6905" w:rsidRDefault="001E6905" w:rsidP="001E6905"/>
    <w:p w14:paraId="15BD2BEB" w14:textId="2A907D79" w:rsidR="002B2F48" w:rsidRPr="001F6EFA" w:rsidRDefault="002B2F48" w:rsidP="001F6EFA">
      <w:pPr>
        <w:spacing w:line="360" w:lineRule="auto"/>
        <w:jc w:val="both"/>
        <w:rPr>
          <w:sz w:val="24"/>
          <w:szCs w:val="24"/>
        </w:rPr>
      </w:pPr>
      <w:r w:rsidRPr="001F6EFA">
        <w:rPr>
          <w:sz w:val="24"/>
          <w:szCs w:val="24"/>
        </w:rPr>
        <w:t>Το οξείδιο του δημητρίου</w:t>
      </w:r>
      <w:r w:rsidR="00402A58">
        <w:rPr>
          <w:sz w:val="24"/>
          <w:szCs w:val="24"/>
        </w:rPr>
        <w:t xml:space="preserve"> ή δημητρία</w:t>
      </w:r>
      <w:r w:rsidRPr="001F6EFA">
        <w:rPr>
          <w:sz w:val="24"/>
          <w:szCs w:val="24"/>
        </w:rPr>
        <w:t xml:space="preserve"> (CeO</w:t>
      </w:r>
      <w:r w:rsidRPr="001F6EFA">
        <w:rPr>
          <w:sz w:val="24"/>
          <w:szCs w:val="24"/>
          <w:vertAlign w:val="subscript"/>
        </w:rPr>
        <w:t>2</w:t>
      </w:r>
      <w:r w:rsidRPr="001F6EFA">
        <w:rPr>
          <w:sz w:val="24"/>
          <w:szCs w:val="24"/>
        </w:rPr>
        <w:t>) αποτελεί ένα από τα πλέον χρησιμοποιούμενα υλικά στον τομέα της κατάλυσης λόγω των μοναδικών οξειδο-αναγωγικών του ιδιοτήτων, γεγονός που απορρέει κυρίως από την ικανότητα δέσμευσης/αποδέσμευσης οξυγόνου ανάλογα με το περιβάλλον (οξειδωτικό ή αναγωγικό) της αντίδρασης.</w:t>
      </w:r>
    </w:p>
    <w:p w14:paraId="154A8C06" w14:textId="64C68D31" w:rsidR="002B2F48" w:rsidRPr="001F6EFA" w:rsidRDefault="002B2F48" w:rsidP="001F6EFA">
      <w:pPr>
        <w:spacing w:line="360" w:lineRule="auto"/>
        <w:jc w:val="both"/>
        <w:rPr>
          <w:sz w:val="24"/>
          <w:szCs w:val="24"/>
        </w:rPr>
      </w:pPr>
      <w:r w:rsidRPr="001F6EFA">
        <w:rPr>
          <w:sz w:val="24"/>
          <w:szCs w:val="24"/>
        </w:rPr>
        <w:t>Το CeO</w:t>
      </w:r>
      <w:r w:rsidRPr="001F6EFA">
        <w:rPr>
          <w:sz w:val="24"/>
          <w:szCs w:val="24"/>
          <w:vertAlign w:val="subscript"/>
        </w:rPr>
        <w:t>2</w:t>
      </w:r>
      <w:r w:rsidRPr="005A2E4A">
        <w:rPr>
          <w:sz w:val="24"/>
          <w:szCs w:val="24"/>
        </w:rPr>
        <w:t xml:space="preserve"> </w:t>
      </w:r>
      <w:r w:rsidRPr="001F6EFA">
        <w:rPr>
          <w:sz w:val="24"/>
          <w:szCs w:val="24"/>
        </w:rPr>
        <w:t>αυτό καθ’ εαυτό</w:t>
      </w:r>
      <w:r w:rsidR="00402A58">
        <w:rPr>
          <w:sz w:val="24"/>
          <w:szCs w:val="24"/>
        </w:rPr>
        <w:t>,</w:t>
      </w:r>
      <w:r w:rsidRPr="001F6EFA">
        <w:rPr>
          <w:sz w:val="24"/>
          <w:szCs w:val="24"/>
        </w:rPr>
        <w:t xml:space="preserve"> όπως και τα υποστηριζόμενα σ’ αυτό υλικά έχουν μελετηθεί σε πλήθος περιβαλλοντικών και ενεργειακών εφαρμογών, συμπεριλαμβανομένης της τε</w:t>
      </w:r>
      <w:r w:rsidR="005A2E4A">
        <w:rPr>
          <w:sz w:val="24"/>
          <w:szCs w:val="24"/>
        </w:rPr>
        <w:t>χνολογίας των κυψελών καυσίμου,</w:t>
      </w:r>
      <w:r w:rsidRPr="001F6EFA">
        <w:rPr>
          <w:sz w:val="24"/>
          <w:szCs w:val="24"/>
        </w:rPr>
        <w:t xml:space="preserve"> της οξείδωσης του μονοξειδίου του άνθρακα (CO), της απομάκρυνσης πτητικών οργανικών ενώσεων (VOCs), οξειδίων του αζώτου (ΝΟx), υποξειδίου του αζώτου (Ν</w:t>
      </w:r>
      <w:r w:rsidRPr="005A2E4A">
        <w:rPr>
          <w:sz w:val="24"/>
          <w:szCs w:val="24"/>
          <w:vertAlign w:val="subscript"/>
        </w:rPr>
        <w:t>2</w:t>
      </w:r>
      <w:r w:rsidRPr="001F6EFA">
        <w:rPr>
          <w:sz w:val="24"/>
          <w:szCs w:val="24"/>
        </w:rPr>
        <w:t xml:space="preserve">Ο), της αντίδρασης μετατόπισης </w:t>
      </w:r>
      <w:r w:rsidR="005A2E4A">
        <w:rPr>
          <w:sz w:val="24"/>
          <w:szCs w:val="24"/>
        </w:rPr>
        <w:t>με ατμό</w:t>
      </w:r>
      <w:r w:rsidRPr="001F6EFA">
        <w:rPr>
          <w:sz w:val="24"/>
          <w:szCs w:val="24"/>
        </w:rPr>
        <w:t xml:space="preserve"> (WGSR)</w:t>
      </w:r>
      <w:r w:rsidR="004A4459">
        <w:rPr>
          <w:sz w:val="24"/>
          <w:szCs w:val="24"/>
        </w:rPr>
        <w:t>, κλπ</w:t>
      </w:r>
      <w:r w:rsidRPr="001F6EFA">
        <w:rPr>
          <w:sz w:val="24"/>
          <w:szCs w:val="24"/>
        </w:rPr>
        <w:t>.</w:t>
      </w:r>
    </w:p>
    <w:p w14:paraId="67EA77C0" w14:textId="4D9688B6" w:rsidR="002B2F48" w:rsidRPr="001F6EFA" w:rsidRDefault="002B2F48" w:rsidP="001F6EFA">
      <w:pPr>
        <w:spacing w:line="360" w:lineRule="auto"/>
        <w:jc w:val="both"/>
        <w:rPr>
          <w:sz w:val="24"/>
          <w:szCs w:val="24"/>
        </w:rPr>
      </w:pPr>
      <w:r w:rsidRPr="001F6EFA">
        <w:rPr>
          <w:sz w:val="24"/>
          <w:szCs w:val="24"/>
        </w:rPr>
        <w:t>Για τη σύνθεση νανο</w:t>
      </w:r>
      <w:r w:rsidR="00B2203D">
        <w:rPr>
          <w:sz w:val="24"/>
          <w:szCs w:val="24"/>
        </w:rPr>
        <w:t>-</w:t>
      </w:r>
      <w:r w:rsidRPr="001F6EFA">
        <w:rPr>
          <w:sz w:val="24"/>
          <w:szCs w:val="24"/>
        </w:rPr>
        <w:t xml:space="preserve">σωματιδίων δημητρίας έχουν χρησιμοποιηθεί πολυάριθμες μέθοδοι, όπως η υδροθερμική μέθοδος, η θερμική διάσπαση, η καταβύθιση, η αλκοολοθερμική σύνθεση, η μέθοδος λύματος-πηκτώματος (sol-gel), η μέθοδος μικροκυμάτων, κλπ. Η μέθοδος σύνθεσης επηρεάζει σε </w:t>
      </w:r>
      <w:r w:rsidR="004A4459">
        <w:rPr>
          <w:sz w:val="24"/>
          <w:szCs w:val="24"/>
        </w:rPr>
        <w:t>σημαντικό</w:t>
      </w:r>
      <w:r w:rsidR="004A4459" w:rsidRPr="001F6EFA">
        <w:rPr>
          <w:sz w:val="24"/>
          <w:szCs w:val="24"/>
        </w:rPr>
        <w:t xml:space="preserve"> </w:t>
      </w:r>
      <w:r w:rsidRPr="001F6EFA">
        <w:rPr>
          <w:sz w:val="24"/>
          <w:szCs w:val="24"/>
        </w:rPr>
        <w:t>βαθμό τα μορφολογικά, αναγωγικά και φυσικοχημικά χαρακτηριστικά της δημητρίας</w:t>
      </w:r>
      <w:r w:rsidR="004A4459">
        <w:rPr>
          <w:sz w:val="24"/>
          <w:szCs w:val="24"/>
        </w:rPr>
        <w:t xml:space="preserve"> και κατ’ επέκταση την καταλυτική συμπεριφορά</w:t>
      </w:r>
      <w:r w:rsidRPr="001F6EFA">
        <w:rPr>
          <w:sz w:val="24"/>
          <w:szCs w:val="24"/>
        </w:rPr>
        <w:t>.</w:t>
      </w:r>
    </w:p>
    <w:p w14:paraId="25D38AB8" w14:textId="1DFB58AA" w:rsidR="002B2F48" w:rsidRPr="001F6EFA" w:rsidRDefault="004A4459" w:rsidP="001F6EFA">
      <w:pPr>
        <w:spacing w:line="360" w:lineRule="auto"/>
        <w:jc w:val="both"/>
        <w:rPr>
          <w:sz w:val="24"/>
          <w:szCs w:val="24"/>
        </w:rPr>
      </w:pPr>
      <w:r>
        <w:rPr>
          <w:sz w:val="24"/>
          <w:szCs w:val="24"/>
        </w:rPr>
        <w:t>Επί τη βάσει των παραπάνω</w:t>
      </w:r>
      <w:r w:rsidR="002B2F48" w:rsidRPr="001F6EFA">
        <w:rPr>
          <w:sz w:val="24"/>
          <w:szCs w:val="24"/>
        </w:rPr>
        <w:t xml:space="preserve">, σκοπός της παρούσας διπλωματικής εργασίας είναι να παρουσιάσει </w:t>
      </w:r>
      <w:r>
        <w:rPr>
          <w:sz w:val="24"/>
          <w:szCs w:val="24"/>
        </w:rPr>
        <w:t xml:space="preserve">αρχικά </w:t>
      </w:r>
      <w:r w:rsidR="002B2F48" w:rsidRPr="001F6EFA">
        <w:rPr>
          <w:sz w:val="24"/>
          <w:szCs w:val="24"/>
        </w:rPr>
        <w:t>το ρόλο και τ</w:t>
      </w:r>
      <w:r>
        <w:rPr>
          <w:sz w:val="24"/>
          <w:szCs w:val="24"/>
        </w:rPr>
        <w:t>ι</w:t>
      </w:r>
      <w:r w:rsidR="002B2F48" w:rsidRPr="001F6EFA">
        <w:rPr>
          <w:sz w:val="24"/>
          <w:szCs w:val="24"/>
        </w:rPr>
        <w:t>ς εφαρμογές της δημητρίας στην κατάλυση και να αναλύσει τις διάφορες μεθόδους παρασκευής νανο</w:t>
      </w:r>
      <w:r w:rsidR="00B2203D">
        <w:rPr>
          <w:sz w:val="24"/>
          <w:szCs w:val="24"/>
        </w:rPr>
        <w:t>-</w:t>
      </w:r>
      <w:r w:rsidR="002B2F48" w:rsidRPr="001F6EFA">
        <w:rPr>
          <w:sz w:val="24"/>
          <w:szCs w:val="24"/>
        </w:rPr>
        <w:t>σωματιδίων CeO</w:t>
      </w:r>
      <w:r w:rsidR="002B2F48" w:rsidRPr="00B2203D">
        <w:rPr>
          <w:sz w:val="24"/>
          <w:szCs w:val="24"/>
          <w:vertAlign w:val="subscript"/>
        </w:rPr>
        <w:t>2</w:t>
      </w:r>
      <w:r w:rsidR="002B2F48" w:rsidRPr="001F6EFA">
        <w:rPr>
          <w:sz w:val="24"/>
          <w:szCs w:val="24"/>
        </w:rPr>
        <w:t xml:space="preserve">, δίνοντας ιδιαίτερη έμφαση στην υδροθερμική μέθοδο σύνθεσης και πώς αυτή μπορεί να επηρεάσει τα φυσικοχημικά χαρακτηριστικά της δημητρίας και κατ’ επέκταση την καταλυτική της </w:t>
      </w:r>
      <w:r w:rsidR="00B2203D">
        <w:rPr>
          <w:sz w:val="24"/>
          <w:szCs w:val="24"/>
        </w:rPr>
        <w:t>συμπεριφορά</w:t>
      </w:r>
      <w:r w:rsidR="002B2F48" w:rsidRPr="001F6EFA">
        <w:rPr>
          <w:sz w:val="24"/>
          <w:szCs w:val="24"/>
        </w:rPr>
        <w:t>.</w:t>
      </w:r>
    </w:p>
    <w:p w14:paraId="36350C95" w14:textId="4CE2B6AD" w:rsidR="00E17540" w:rsidRPr="001F6EFA" w:rsidRDefault="002B2F48" w:rsidP="00E17540">
      <w:pPr>
        <w:spacing w:line="360" w:lineRule="auto"/>
        <w:jc w:val="both"/>
        <w:rPr>
          <w:sz w:val="24"/>
          <w:szCs w:val="24"/>
        </w:rPr>
      </w:pPr>
      <w:r w:rsidRPr="001F6EFA">
        <w:rPr>
          <w:sz w:val="24"/>
          <w:szCs w:val="24"/>
        </w:rPr>
        <w:t xml:space="preserve">Τέλος, </w:t>
      </w:r>
      <w:r w:rsidR="004A4459">
        <w:rPr>
          <w:sz w:val="24"/>
          <w:szCs w:val="24"/>
        </w:rPr>
        <w:t>σε πειραματικό επίπεδο, η παρούσα εργασία αποσκοπεί στη σύνθεση νανο</w:t>
      </w:r>
      <w:r w:rsidR="00E17540">
        <w:rPr>
          <w:sz w:val="24"/>
          <w:szCs w:val="24"/>
        </w:rPr>
        <w:t>-σωματιδίων δημητρίας</w:t>
      </w:r>
      <w:r w:rsidR="00E17540" w:rsidRPr="001F6EFA">
        <w:rPr>
          <w:sz w:val="24"/>
          <w:szCs w:val="24"/>
        </w:rPr>
        <w:t xml:space="preserve"> </w:t>
      </w:r>
      <w:r w:rsidR="00E17540">
        <w:rPr>
          <w:sz w:val="24"/>
          <w:szCs w:val="24"/>
        </w:rPr>
        <w:t xml:space="preserve">με βάση την υδροθερμική μέθοδο. </w:t>
      </w:r>
      <w:r w:rsidR="00E17540" w:rsidRPr="001F6EFA">
        <w:rPr>
          <w:sz w:val="24"/>
          <w:szCs w:val="24"/>
        </w:rPr>
        <w:t xml:space="preserve">Συγκεκριμένα, </w:t>
      </w:r>
      <w:r w:rsidR="00E17540">
        <w:rPr>
          <w:sz w:val="24"/>
          <w:szCs w:val="24"/>
        </w:rPr>
        <w:t xml:space="preserve">διερευνήθηκε η επίδραση διαφόρων </w:t>
      </w:r>
      <w:r w:rsidR="00E17540" w:rsidRPr="001F6EFA">
        <w:rPr>
          <w:sz w:val="24"/>
          <w:szCs w:val="24"/>
        </w:rPr>
        <w:t>παραμέτρων κατά την υδροθερμική σύνθεση</w:t>
      </w:r>
      <w:r w:rsidR="00E17540">
        <w:rPr>
          <w:sz w:val="24"/>
          <w:szCs w:val="24"/>
        </w:rPr>
        <w:t xml:space="preserve">, όπως η </w:t>
      </w:r>
      <w:r w:rsidR="00E17540" w:rsidRPr="001F6EFA">
        <w:rPr>
          <w:sz w:val="24"/>
          <w:szCs w:val="24"/>
        </w:rPr>
        <w:t>συγκέντρωση βάσης</w:t>
      </w:r>
      <w:r w:rsidR="00E17540">
        <w:rPr>
          <w:sz w:val="24"/>
          <w:szCs w:val="24"/>
        </w:rPr>
        <w:t xml:space="preserve"> και η θερμοκρασία γήρανσης, προκειμένου να </w:t>
      </w:r>
      <w:r w:rsidR="00E17540">
        <w:rPr>
          <w:sz w:val="24"/>
          <w:szCs w:val="24"/>
        </w:rPr>
        <w:lastRenderedPageBreak/>
        <w:t>παρασκευαστούν</w:t>
      </w:r>
      <w:r w:rsidR="00E17540" w:rsidRPr="001F6EFA">
        <w:rPr>
          <w:sz w:val="24"/>
          <w:szCs w:val="24"/>
        </w:rPr>
        <w:t xml:space="preserve"> νανο</w:t>
      </w:r>
      <w:r w:rsidR="00E17540">
        <w:rPr>
          <w:sz w:val="24"/>
          <w:szCs w:val="24"/>
        </w:rPr>
        <w:t>-</w:t>
      </w:r>
      <w:r w:rsidR="00E17540" w:rsidRPr="001F6EFA">
        <w:rPr>
          <w:sz w:val="24"/>
          <w:szCs w:val="24"/>
        </w:rPr>
        <w:t>σωματ</w:t>
      </w:r>
      <w:r w:rsidR="002F7A05">
        <w:rPr>
          <w:sz w:val="24"/>
          <w:szCs w:val="24"/>
        </w:rPr>
        <w:t>ί</w:t>
      </w:r>
      <w:r w:rsidR="00E17540" w:rsidRPr="001F6EFA">
        <w:rPr>
          <w:sz w:val="24"/>
          <w:szCs w:val="24"/>
        </w:rPr>
        <w:t>δ</w:t>
      </w:r>
      <w:r w:rsidR="002F7A05">
        <w:rPr>
          <w:sz w:val="24"/>
          <w:szCs w:val="24"/>
        </w:rPr>
        <w:t>ι</w:t>
      </w:r>
      <w:r w:rsidR="00E17540">
        <w:rPr>
          <w:sz w:val="24"/>
          <w:szCs w:val="24"/>
        </w:rPr>
        <w:t xml:space="preserve">α </w:t>
      </w:r>
      <w:r w:rsidR="00E17540" w:rsidRPr="001F6EFA">
        <w:rPr>
          <w:sz w:val="24"/>
          <w:szCs w:val="24"/>
        </w:rPr>
        <w:t xml:space="preserve">δημητρίας διαφορετικής μορφολογίας, όπως ράβδοι (rods), κύβοι (cubes) </w:t>
      </w:r>
      <w:r w:rsidR="00E17540">
        <w:rPr>
          <w:sz w:val="24"/>
          <w:szCs w:val="24"/>
        </w:rPr>
        <w:t xml:space="preserve">και </w:t>
      </w:r>
      <w:r w:rsidR="00E17540" w:rsidRPr="001F6EFA">
        <w:rPr>
          <w:sz w:val="24"/>
          <w:szCs w:val="24"/>
        </w:rPr>
        <w:t>πολύεδρα (polyhedra)</w:t>
      </w:r>
      <w:r w:rsidR="00E17540">
        <w:rPr>
          <w:sz w:val="24"/>
          <w:szCs w:val="24"/>
        </w:rPr>
        <w:t>.</w:t>
      </w:r>
    </w:p>
    <w:p w14:paraId="74FD042D" w14:textId="1EF82E60" w:rsidR="002E3C58" w:rsidRDefault="00E17540" w:rsidP="001F6EFA">
      <w:pPr>
        <w:spacing w:line="360" w:lineRule="auto"/>
        <w:jc w:val="both"/>
        <w:rPr>
          <w:sz w:val="24"/>
          <w:szCs w:val="24"/>
        </w:rPr>
      </w:pPr>
      <w:r>
        <w:rPr>
          <w:sz w:val="24"/>
          <w:szCs w:val="24"/>
        </w:rPr>
        <w:t>Τα φυσικοχημικά χαρακτηριστικά των προς ανάπτυξη υλικών διερευνήθηκαν διαμέσου των μεθόδων ρόφησης-εκρόφησης Ν</w:t>
      </w:r>
      <w:r w:rsidRPr="002F7A05">
        <w:rPr>
          <w:sz w:val="24"/>
          <w:szCs w:val="24"/>
          <w:vertAlign w:val="subscript"/>
        </w:rPr>
        <w:t>2</w:t>
      </w:r>
      <w:r>
        <w:rPr>
          <w:sz w:val="24"/>
          <w:szCs w:val="24"/>
        </w:rPr>
        <w:t xml:space="preserve"> (ΒΕΤ), περίθλασης ακτίνων Χ (</w:t>
      </w:r>
      <w:r>
        <w:rPr>
          <w:sz w:val="24"/>
          <w:szCs w:val="24"/>
          <w:lang w:val="en-US"/>
        </w:rPr>
        <w:t>XRD</w:t>
      </w:r>
      <w:r w:rsidRPr="002F7A05">
        <w:rPr>
          <w:sz w:val="24"/>
          <w:szCs w:val="24"/>
        </w:rPr>
        <w:t xml:space="preserve">), </w:t>
      </w:r>
      <w:r>
        <w:rPr>
          <w:sz w:val="24"/>
          <w:szCs w:val="24"/>
        </w:rPr>
        <w:t>φασματοσκοπίας φωτοηλεκτρονίων ακτίνων Χ (</w:t>
      </w:r>
      <w:r>
        <w:rPr>
          <w:sz w:val="24"/>
          <w:szCs w:val="24"/>
          <w:lang w:val="en-US"/>
        </w:rPr>
        <w:t>XPS</w:t>
      </w:r>
      <w:r w:rsidRPr="002F7A05">
        <w:rPr>
          <w:sz w:val="24"/>
          <w:szCs w:val="24"/>
        </w:rPr>
        <w:t>)</w:t>
      </w:r>
      <w:r w:rsidRPr="00E17540">
        <w:rPr>
          <w:sz w:val="24"/>
          <w:szCs w:val="24"/>
        </w:rPr>
        <w:t xml:space="preserve">, </w:t>
      </w:r>
      <w:r>
        <w:rPr>
          <w:sz w:val="24"/>
          <w:szCs w:val="24"/>
        </w:rPr>
        <w:t>ηλεκτρονικής μικροσκοπίας διέλευσης (ΤΕΜ) και θ</w:t>
      </w:r>
      <w:r w:rsidR="00BE64F2">
        <w:rPr>
          <w:sz w:val="24"/>
          <w:szCs w:val="24"/>
        </w:rPr>
        <w:t>ερμο-προγραμματιζόμενης αναγωγής (</w:t>
      </w:r>
      <w:r w:rsidR="00BE64F2">
        <w:rPr>
          <w:sz w:val="24"/>
          <w:szCs w:val="24"/>
          <w:lang w:val="en-US"/>
        </w:rPr>
        <w:t>TPR</w:t>
      </w:r>
      <w:r w:rsidR="00BE64F2" w:rsidRPr="002F7A05">
        <w:rPr>
          <w:sz w:val="24"/>
          <w:szCs w:val="24"/>
        </w:rPr>
        <w:t xml:space="preserve">). </w:t>
      </w:r>
      <w:r w:rsidR="00BE64F2">
        <w:rPr>
          <w:sz w:val="24"/>
          <w:szCs w:val="24"/>
        </w:rPr>
        <w:t>Η καταλυτική συμπεριφορά των υλικών αποτιμήθηκε κατά την επιτέλεση της αντίδρασης οξείδωσης του μονοξειδίου του άνθρακα. Τα αποτελέσματα υπέδειξαν ότι η μορφολογία των υλικών έχει σημαντική επίδραση στα επιφανειακά/αναγωγικά χαρακτηριστικά και κατ’ επέκταση στην καταλυτική συμπεριφορά.</w:t>
      </w:r>
    </w:p>
    <w:p w14:paraId="5DE8004D" w14:textId="77777777" w:rsidR="009F3270" w:rsidRPr="009A41BD" w:rsidRDefault="009F3270">
      <w:pPr>
        <w:rPr>
          <w:sz w:val="24"/>
          <w:szCs w:val="24"/>
        </w:rPr>
      </w:pPr>
      <w:bookmarkStart w:id="1" w:name="_Toc1397291"/>
      <w:r w:rsidRPr="009A41BD">
        <w:rPr>
          <w:sz w:val="24"/>
          <w:szCs w:val="24"/>
        </w:rPr>
        <w:br w:type="page"/>
      </w:r>
    </w:p>
    <w:p w14:paraId="68E7B447" w14:textId="51E1C8FA" w:rsidR="002B2F48" w:rsidRDefault="002B2F48" w:rsidP="005C4DF1">
      <w:pPr>
        <w:pStyle w:val="Heading1"/>
        <w:rPr>
          <w:lang w:val="en-US"/>
        </w:rPr>
      </w:pPr>
      <w:r w:rsidRPr="001F6EFA">
        <w:rPr>
          <w:lang w:val="en-US"/>
        </w:rPr>
        <w:lastRenderedPageBreak/>
        <w:t>Abstract</w:t>
      </w:r>
      <w:bookmarkEnd w:id="1"/>
    </w:p>
    <w:p w14:paraId="729766E1" w14:textId="77777777" w:rsidR="001E6905" w:rsidRPr="001E6905" w:rsidRDefault="001E6905" w:rsidP="001E6905">
      <w:pPr>
        <w:rPr>
          <w:lang w:val="en-US"/>
        </w:rPr>
      </w:pPr>
    </w:p>
    <w:p w14:paraId="1BFBE528" w14:textId="2941AF66" w:rsidR="002B2F48" w:rsidRPr="001F6EFA" w:rsidRDefault="00B2203D" w:rsidP="001F6EFA">
      <w:pPr>
        <w:spacing w:line="360" w:lineRule="auto"/>
        <w:jc w:val="both"/>
        <w:rPr>
          <w:rFonts w:cs="Times New Roman"/>
          <w:sz w:val="24"/>
          <w:szCs w:val="24"/>
          <w:lang w:val="en-US"/>
        </w:rPr>
      </w:pPr>
      <w:r>
        <w:rPr>
          <w:rFonts w:cs="Times New Roman"/>
          <w:sz w:val="24"/>
          <w:szCs w:val="24"/>
          <w:lang w:val="en-US"/>
        </w:rPr>
        <w:t>Cerium</w:t>
      </w:r>
      <w:r w:rsidR="002B2F48" w:rsidRPr="001F6EFA">
        <w:rPr>
          <w:rFonts w:cs="Times New Roman"/>
          <w:sz w:val="24"/>
          <w:szCs w:val="24"/>
          <w:lang w:val="en-US"/>
        </w:rPr>
        <w:t xml:space="preserve"> dioxide</w:t>
      </w:r>
      <w:r w:rsidRPr="00B2203D">
        <w:rPr>
          <w:rFonts w:cs="Times New Roman"/>
          <w:sz w:val="24"/>
          <w:szCs w:val="24"/>
          <w:lang w:val="en-US"/>
        </w:rPr>
        <w:t xml:space="preserve"> </w:t>
      </w:r>
      <w:r>
        <w:rPr>
          <w:rFonts w:cs="Times New Roman"/>
          <w:sz w:val="24"/>
          <w:szCs w:val="24"/>
          <w:lang w:val="en-US"/>
        </w:rPr>
        <w:t>or ceria (CeO</w:t>
      </w:r>
      <w:r w:rsidRPr="00B2203D">
        <w:rPr>
          <w:rFonts w:cs="Times New Roman"/>
          <w:sz w:val="24"/>
          <w:szCs w:val="24"/>
          <w:vertAlign w:val="subscript"/>
          <w:lang w:val="en-US"/>
        </w:rPr>
        <w:t>2</w:t>
      </w:r>
      <w:r>
        <w:rPr>
          <w:rFonts w:cs="Times New Roman"/>
          <w:sz w:val="24"/>
          <w:szCs w:val="24"/>
          <w:lang w:val="en-US"/>
        </w:rPr>
        <w:t>)</w:t>
      </w:r>
      <w:r w:rsidR="002B2F48" w:rsidRPr="001F6EFA">
        <w:rPr>
          <w:rFonts w:cs="Times New Roman"/>
          <w:sz w:val="24"/>
          <w:szCs w:val="24"/>
          <w:lang w:val="en-US"/>
        </w:rPr>
        <w:t xml:space="preserve"> constitutes one of the </w:t>
      </w:r>
      <w:r>
        <w:rPr>
          <w:rFonts w:cs="Times New Roman"/>
          <w:sz w:val="24"/>
          <w:szCs w:val="24"/>
          <w:lang w:val="en-US"/>
        </w:rPr>
        <w:t>most widely</w:t>
      </w:r>
      <w:r w:rsidRPr="001F6EFA">
        <w:rPr>
          <w:rFonts w:cs="Times New Roman"/>
          <w:sz w:val="24"/>
          <w:szCs w:val="24"/>
          <w:lang w:val="en-US"/>
        </w:rPr>
        <w:t xml:space="preserve"> </w:t>
      </w:r>
      <w:r w:rsidR="002B2F48" w:rsidRPr="001F6EFA">
        <w:rPr>
          <w:rFonts w:cs="Times New Roman"/>
          <w:sz w:val="24"/>
          <w:szCs w:val="24"/>
          <w:lang w:val="en-US"/>
        </w:rPr>
        <w:t>used materials in the field of catalysis due to its unique redox properties,</w:t>
      </w:r>
      <w:r>
        <w:rPr>
          <w:rFonts w:cs="Times New Roman"/>
          <w:sz w:val="24"/>
          <w:szCs w:val="24"/>
          <w:lang w:val="en-US"/>
        </w:rPr>
        <w:t xml:space="preserve"> a</w:t>
      </w:r>
      <w:r w:rsidR="002B2F48" w:rsidRPr="001F6EFA">
        <w:rPr>
          <w:rFonts w:cs="Times New Roman"/>
          <w:sz w:val="24"/>
          <w:szCs w:val="24"/>
          <w:lang w:val="en-US"/>
        </w:rPr>
        <w:t xml:space="preserve"> fact arising </w:t>
      </w:r>
      <w:r>
        <w:rPr>
          <w:rFonts w:cs="Times New Roman"/>
          <w:sz w:val="24"/>
          <w:szCs w:val="24"/>
          <w:lang w:val="en-US"/>
        </w:rPr>
        <w:t>from its</w:t>
      </w:r>
      <w:r w:rsidR="00931D34">
        <w:rPr>
          <w:rFonts w:cs="Times New Roman"/>
          <w:sz w:val="24"/>
          <w:szCs w:val="24"/>
          <w:lang w:val="en-US"/>
        </w:rPr>
        <w:t xml:space="preserve"> ability to stor</w:t>
      </w:r>
      <w:r w:rsidR="002B2F48" w:rsidRPr="001F6EFA">
        <w:rPr>
          <w:rFonts w:cs="Times New Roman"/>
          <w:sz w:val="24"/>
          <w:szCs w:val="24"/>
          <w:lang w:val="en-US"/>
        </w:rPr>
        <w:t>e</w:t>
      </w:r>
      <w:r>
        <w:rPr>
          <w:rFonts w:cs="Times New Roman"/>
          <w:sz w:val="24"/>
          <w:szCs w:val="24"/>
          <w:lang w:val="en-US"/>
        </w:rPr>
        <w:t xml:space="preserve"> or</w:t>
      </w:r>
      <w:r w:rsidR="00E0345E">
        <w:rPr>
          <w:rFonts w:cs="Times New Roman"/>
          <w:sz w:val="24"/>
          <w:szCs w:val="24"/>
          <w:lang w:val="en-US"/>
        </w:rPr>
        <w:t xml:space="preserve"> </w:t>
      </w:r>
      <w:r w:rsidR="002B2F48" w:rsidRPr="001F6EFA">
        <w:rPr>
          <w:rFonts w:cs="Times New Roman"/>
          <w:sz w:val="24"/>
          <w:szCs w:val="24"/>
          <w:lang w:val="en-US"/>
        </w:rPr>
        <w:t xml:space="preserve">release oxygen depending on the </w:t>
      </w:r>
      <w:r>
        <w:rPr>
          <w:rFonts w:cs="Times New Roman"/>
          <w:sz w:val="24"/>
          <w:szCs w:val="24"/>
          <w:lang w:val="en-US"/>
        </w:rPr>
        <w:t xml:space="preserve">reaction </w:t>
      </w:r>
      <w:r w:rsidR="002B2F48" w:rsidRPr="001F6EFA">
        <w:rPr>
          <w:rFonts w:cs="Times New Roman"/>
          <w:sz w:val="24"/>
          <w:szCs w:val="24"/>
          <w:lang w:val="en-US"/>
        </w:rPr>
        <w:t>environment (</w:t>
      </w:r>
      <w:r w:rsidR="007B59D8">
        <w:rPr>
          <w:rFonts w:cs="Times New Roman"/>
          <w:sz w:val="24"/>
          <w:szCs w:val="24"/>
          <w:lang w:val="en-US"/>
        </w:rPr>
        <w:t>oxidative or reduc</w:t>
      </w:r>
      <w:r w:rsidR="00931D34">
        <w:rPr>
          <w:rFonts w:cs="Times New Roman"/>
          <w:sz w:val="24"/>
          <w:szCs w:val="24"/>
          <w:lang w:val="en-US"/>
        </w:rPr>
        <w:t>t</w:t>
      </w:r>
      <w:r w:rsidR="007B59D8">
        <w:rPr>
          <w:rFonts w:cs="Times New Roman"/>
          <w:sz w:val="24"/>
          <w:szCs w:val="24"/>
          <w:lang w:val="en-US"/>
        </w:rPr>
        <w:t>ive</w:t>
      </w:r>
      <w:r w:rsidR="002B2F48" w:rsidRPr="001F6EFA">
        <w:rPr>
          <w:rFonts w:cs="Times New Roman"/>
          <w:sz w:val="24"/>
          <w:szCs w:val="24"/>
          <w:lang w:val="en-US"/>
        </w:rPr>
        <w:t>).</w:t>
      </w:r>
    </w:p>
    <w:p w14:paraId="2992EF72" w14:textId="11B057B5" w:rsidR="002B2F48" w:rsidRPr="001F6EFA" w:rsidRDefault="002B2F48" w:rsidP="001F6EFA">
      <w:pPr>
        <w:spacing w:line="360" w:lineRule="auto"/>
        <w:jc w:val="both"/>
        <w:rPr>
          <w:rFonts w:cs="Times New Roman"/>
          <w:sz w:val="24"/>
          <w:szCs w:val="24"/>
          <w:lang w:val="en-US"/>
        </w:rPr>
      </w:pPr>
      <w:r w:rsidRPr="001F6EFA">
        <w:rPr>
          <w:rFonts w:cs="Times New Roman"/>
          <w:sz w:val="24"/>
          <w:szCs w:val="24"/>
          <w:lang w:val="en-US"/>
        </w:rPr>
        <w:t>CeO</w:t>
      </w:r>
      <w:r w:rsidRPr="001F6EFA">
        <w:rPr>
          <w:rFonts w:cs="Times New Roman"/>
          <w:sz w:val="24"/>
          <w:szCs w:val="24"/>
          <w:vertAlign w:val="subscript"/>
          <w:lang w:val="en-US"/>
        </w:rPr>
        <w:t>2</w:t>
      </w:r>
      <w:r w:rsidRPr="001F6EFA">
        <w:rPr>
          <w:rFonts w:cs="Times New Roman"/>
          <w:sz w:val="24"/>
          <w:szCs w:val="24"/>
          <w:lang w:val="en-US"/>
        </w:rPr>
        <w:t xml:space="preserve"> itself as well as the CeO</w:t>
      </w:r>
      <w:r w:rsidRPr="001F6EFA">
        <w:rPr>
          <w:rFonts w:cs="Times New Roman"/>
          <w:sz w:val="24"/>
          <w:szCs w:val="24"/>
          <w:vertAlign w:val="subscript"/>
          <w:lang w:val="en-US"/>
        </w:rPr>
        <w:t>2</w:t>
      </w:r>
      <w:r w:rsidRPr="001F6EFA">
        <w:rPr>
          <w:rFonts w:cs="Times New Roman"/>
          <w:sz w:val="24"/>
          <w:szCs w:val="24"/>
          <w:lang w:val="en-US"/>
        </w:rPr>
        <w:t>-based materials have been studied in a variety of environmental and energy applications, including the technology of solid</w:t>
      </w:r>
      <w:r w:rsidR="007B59D8">
        <w:rPr>
          <w:rFonts w:cs="Times New Roman"/>
          <w:sz w:val="24"/>
          <w:szCs w:val="24"/>
          <w:lang w:val="en-US"/>
        </w:rPr>
        <w:t xml:space="preserve"> oxide</w:t>
      </w:r>
      <w:r w:rsidRPr="001F6EFA">
        <w:rPr>
          <w:rFonts w:cs="Times New Roman"/>
          <w:sz w:val="24"/>
          <w:szCs w:val="24"/>
          <w:lang w:val="en-US"/>
        </w:rPr>
        <w:t xml:space="preserve"> fuel cells (SOFCs), CO oxidation, the removal of volatile organic compounds (VOCs), </w:t>
      </w:r>
      <w:r w:rsidR="007B59D8">
        <w:rPr>
          <w:rFonts w:cs="Times New Roman"/>
          <w:sz w:val="24"/>
          <w:szCs w:val="24"/>
          <w:lang w:val="en-US"/>
        </w:rPr>
        <w:t xml:space="preserve">nitrogen </w:t>
      </w:r>
      <w:r w:rsidRPr="001F6EFA">
        <w:rPr>
          <w:rFonts w:cs="Times New Roman"/>
          <w:sz w:val="24"/>
          <w:szCs w:val="24"/>
          <w:lang w:val="en-US"/>
        </w:rPr>
        <w:t>oxides (NOx), nitrous oxide (N</w:t>
      </w:r>
      <w:r w:rsidRPr="001F6EFA">
        <w:rPr>
          <w:rFonts w:cs="Times New Roman"/>
          <w:sz w:val="24"/>
          <w:szCs w:val="24"/>
          <w:vertAlign w:val="subscript"/>
          <w:lang w:val="en-US"/>
        </w:rPr>
        <w:t>2</w:t>
      </w:r>
      <w:r w:rsidRPr="001F6EFA">
        <w:rPr>
          <w:rFonts w:cs="Times New Roman"/>
          <w:sz w:val="24"/>
          <w:szCs w:val="24"/>
          <w:lang w:val="en-US"/>
        </w:rPr>
        <w:t>O) and the water-gas shift reaction (WGSR).</w:t>
      </w:r>
    </w:p>
    <w:p w14:paraId="04F8BFEF" w14:textId="1014A4A7" w:rsidR="006E3869" w:rsidRDefault="002B2F48" w:rsidP="001F6EFA">
      <w:pPr>
        <w:spacing w:line="360" w:lineRule="auto"/>
        <w:jc w:val="both"/>
        <w:rPr>
          <w:rFonts w:cs="Times New Roman"/>
          <w:sz w:val="24"/>
          <w:szCs w:val="24"/>
          <w:lang w:val="en-US"/>
        </w:rPr>
      </w:pPr>
      <w:r w:rsidRPr="001F6EFA">
        <w:rPr>
          <w:rFonts w:cs="Times New Roman"/>
          <w:sz w:val="24"/>
          <w:szCs w:val="24"/>
          <w:lang w:val="en-US"/>
        </w:rPr>
        <w:t>For the synthesis of ceria nanoparticles</w:t>
      </w:r>
      <w:r w:rsidR="007B59D8">
        <w:rPr>
          <w:rFonts w:cs="Times New Roman"/>
          <w:sz w:val="24"/>
          <w:szCs w:val="24"/>
          <w:lang w:val="en-US"/>
        </w:rPr>
        <w:t>,</w:t>
      </w:r>
      <w:r w:rsidRPr="001F6EFA">
        <w:rPr>
          <w:rFonts w:cs="Times New Roman"/>
          <w:sz w:val="24"/>
          <w:szCs w:val="24"/>
          <w:lang w:val="en-US"/>
        </w:rPr>
        <w:t xml:space="preserve"> numerous methods</w:t>
      </w:r>
      <w:r w:rsidR="007B59D8" w:rsidRPr="007B59D8">
        <w:rPr>
          <w:rFonts w:cs="Times New Roman"/>
          <w:sz w:val="24"/>
          <w:szCs w:val="24"/>
          <w:lang w:val="en-US"/>
        </w:rPr>
        <w:t xml:space="preserve"> </w:t>
      </w:r>
      <w:r w:rsidR="007B59D8" w:rsidRPr="001F6EFA">
        <w:rPr>
          <w:rFonts w:cs="Times New Roman"/>
          <w:sz w:val="24"/>
          <w:szCs w:val="24"/>
          <w:lang w:val="en-US"/>
        </w:rPr>
        <w:t>have been used</w:t>
      </w:r>
      <w:r w:rsidRPr="001F6EFA">
        <w:rPr>
          <w:rFonts w:cs="Times New Roman"/>
          <w:sz w:val="24"/>
          <w:szCs w:val="24"/>
          <w:lang w:val="en-US"/>
        </w:rPr>
        <w:t xml:space="preserve"> such as the hydrothermal method, thermal decomposition, precipitation, alcohothermal synthesis, sol-gel</w:t>
      </w:r>
      <w:r w:rsidR="00402A58">
        <w:rPr>
          <w:rFonts w:cs="Times New Roman"/>
          <w:sz w:val="24"/>
          <w:szCs w:val="24"/>
          <w:lang w:val="en-US"/>
        </w:rPr>
        <w:t>,</w:t>
      </w:r>
      <w:r w:rsidRPr="001F6EFA">
        <w:rPr>
          <w:rFonts w:cs="Times New Roman"/>
          <w:sz w:val="24"/>
          <w:szCs w:val="24"/>
          <w:lang w:val="en-US"/>
        </w:rPr>
        <w:t xml:space="preserve"> microwave-assisted method, etc. The </w:t>
      </w:r>
      <w:r w:rsidR="00402A58">
        <w:rPr>
          <w:rFonts w:cs="Times New Roman"/>
          <w:sz w:val="24"/>
          <w:szCs w:val="24"/>
          <w:lang w:val="en-US"/>
        </w:rPr>
        <w:t>preparation</w:t>
      </w:r>
      <w:r w:rsidR="00402A58" w:rsidRPr="001F6EFA">
        <w:rPr>
          <w:rFonts w:cs="Times New Roman"/>
          <w:sz w:val="24"/>
          <w:szCs w:val="24"/>
          <w:lang w:val="en-US"/>
        </w:rPr>
        <w:t xml:space="preserve"> </w:t>
      </w:r>
      <w:r w:rsidRPr="001F6EFA">
        <w:rPr>
          <w:rFonts w:cs="Times New Roman"/>
          <w:sz w:val="24"/>
          <w:szCs w:val="24"/>
          <w:lang w:val="en-US"/>
        </w:rPr>
        <w:t>method strongly affects the morphological, red</w:t>
      </w:r>
      <w:r w:rsidR="007B59D8">
        <w:rPr>
          <w:rFonts w:cs="Times New Roman"/>
          <w:sz w:val="24"/>
          <w:szCs w:val="24"/>
          <w:lang w:val="en-US"/>
        </w:rPr>
        <w:t>ox</w:t>
      </w:r>
      <w:r w:rsidRPr="001F6EFA">
        <w:rPr>
          <w:rFonts w:cs="Times New Roman"/>
          <w:sz w:val="24"/>
          <w:szCs w:val="24"/>
          <w:lang w:val="en-US"/>
        </w:rPr>
        <w:t xml:space="preserve"> and physicochemical characteristics of ceria</w:t>
      </w:r>
      <w:r w:rsidR="00402A58">
        <w:rPr>
          <w:rFonts w:cs="Times New Roman"/>
          <w:sz w:val="24"/>
          <w:szCs w:val="24"/>
          <w:lang w:val="en-US"/>
        </w:rPr>
        <w:t xml:space="preserve"> and consequently </w:t>
      </w:r>
      <w:r w:rsidR="00FA45F8">
        <w:rPr>
          <w:rFonts w:cs="Times New Roman"/>
          <w:sz w:val="24"/>
          <w:szCs w:val="24"/>
          <w:lang w:val="en-US"/>
        </w:rPr>
        <w:t>its</w:t>
      </w:r>
      <w:r w:rsidR="00402A58">
        <w:rPr>
          <w:rFonts w:cs="Times New Roman"/>
          <w:sz w:val="24"/>
          <w:szCs w:val="24"/>
          <w:lang w:val="en-US"/>
        </w:rPr>
        <w:t xml:space="preserve"> catalytic performance</w:t>
      </w:r>
      <w:r w:rsidRPr="001F6EFA">
        <w:rPr>
          <w:rFonts w:cs="Times New Roman"/>
          <w:sz w:val="24"/>
          <w:szCs w:val="24"/>
          <w:lang w:val="en-US"/>
        </w:rPr>
        <w:t>.</w:t>
      </w:r>
    </w:p>
    <w:p w14:paraId="62A140DE" w14:textId="5105994B" w:rsidR="00402A58" w:rsidRDefault="00B52A71" w:rsidP="001F6EFA">
      <w:pPr>
        <w:spacing w:line="360" w:lineRule="auto"/>
        <w:jc w:val="both"/>
        <w:rPr>
          <w:rFonts w:cs="Times New Roman"/>
          <w:sz w:val="24"/>
          <w:szCs w:val="24"/>
          <w:lang w:val="en-US"/>
        </w:rPr>
      </w:pPr>
      <w:r>
        <w:rPr>
          <w:rFonts w:cs="Times New Roman"/>
          <w:sz w:val="24"/>
          <w:szCs w:val="24"/>
          <w:lang w:val="en-US"/>
        </w:rPr>
        <w:t xml:space="preserve">Based on the above, </w:t>
      </w:r>
      <w:r w:rsidRPr="001F6EFA">
        <w:rPr>
          <w:rFonts w:cs="Times New Roman"/>
          <w:sz w:val="24"/>
          <w:szCs w:val="24"/>
          <w:lang w:val="en-US"/>
        </w:rPr>
        <w:t xml:space="preserve">the aim of this thesis is to </w:t>
      </w:r>
      <w:r w:rsidR="00FA45F8">
        <w:rPr>
          <w:rFonts w:cs="Times New Roman"/>
          <w:sz w:val="24"/>
          <w:szCs w:val="24"/>
          <w:lang w:val="en-US"/>
        </w:rPr>
        <w:t xml:space="preserve">initially </w:t>
      </w:r>
      <w:r w:rsidRPr="001F6EFA">
        <w:rPr>
          <w:rFonts w:cs="Times New Roman"/>
          <w:sz w:val="24"/>
          <w:szCs w:val="24"/>
          <w:lang w:val="en-US"/>
        </w:rPr>
        <w:t>present the role and applications of ceria in catalysis and to analyze the various methods</w:t>
      </w:r>
      <w:r>
        <w:rPr>
          <w:rFonts w:cs="Times New Roman"/>
          <w:sz w:val="24"/>
          <w:szCs w:val="24"/>
          <w:lang w:val="en-US"/>
        </w:rPr>
        <w:t xml:space="preserve"> employed</w:t>
      </w:r>
      <w:r w:rsidRPr="001F6EFA">
        <w:rPr>
          <w:rFonts w:cs="Times New Roman"/>
          <w:sz w:val="24"/>
          <w:szCs w:val="24"/>
          <w:lang w:val="en-US"/>
        </w:rPr>
        <w:t xml:space="preserve"> </w:t>
      </w:r>
      <w:r>
        <w:rPr>
          <w:rFonts w:cs="Times New Roman"/>
          <w:sz w:val="24"/>
          <w:szCs w:val="24"/>
          <w:lang w:val="en-US"/>
        </w:rPr>
        <w:t xml:space="preserve">for the </w:t>
      </w:r>
      <w:r w:rsidRPr="001F6EFA">
        <w:rPr>
          <w:rFonts w:cs="Times New Roman"/>
          <w:sz w:val="24"/>
          <w:szCs w:val="24"/>
          <w:lang w:val="en-US"/>
        </w:rPr>
        <w:t>preparation of CeO</w:t>
      </w:r>
      <w:r w:rsidRPr="007B59D8">
        <w:rPr>
          <w:rFonts w:cs="Times New Roman"/>
          <w:sz w:val="24"/>
          <w:szCs w:val="24"/>
          <w:vertAlign w:val="subscript"/>
          <w:lang w:val="en-US"/>
        </w:rPr>
        <w:t>2</w:t>
      </w:r>
      <w:r w:rsidRPr="001F6EFA">
        <w:rPr>
          <w:rFonts w:cs="Times New Roman"/>
          <w:sz w:val="24"/>
          <w:szCs w:val="24"/>
          <w:lang w:val="en-US"/>
        </w:rPr>
        <w:t xml:space="preserve"> nanoparticles</w:t>
      </w:r>
      <w:r w:rsidR="00FA45F8">
        <w:rPr>
          <w:rFonts w:cs="Times New Roman"/>
          <w:sz w:val="24"/>
          <w:szCs w:val="24"/>
          <w:lang w:val="en-US"/>
        </w:rPr>
        <w:t xml:space="preserve">. Particular </w:t>
      </w:r>
      <w:r w:rsidRPr="001F6EFA">
        <w:rPr>
          <w:rFonts w:cs="Times New Roman"/>
          <w:sz w:val="24"/>
          <w:szCs w:val="24"/>
          <w:lang w:val="en-US"/>
        </w:rPr>
        <w:t xml:space="preserve">emphasis </w:t>
      </w:r>
      <w:r w:rsidR="00FA45F8">
        <w:rPr>
          <w:rFonts w:cs="Times New Roman"/>
          <w:sz w:val="24"/>
          <w:szCs w:val="24"/>
          <w:lang w:val="en-US"/>
        </w:rPr>
        <w:t>is given on the</w:t>
      </w:r>
      <w:r w:rsidRPr="001F6EFA">
        <w:rPr>
          <w:rFonts w:cs="Times New Roman"/>
          <w:sz w:val="24"/>
          <w:szCs w:val="24"/>
          <w:lang w:val="en-US"/>
        </w:rPr>
        <w:t xml:space="preserve"> hydrothermal synthesis and </w:t>
      </w:r>
      <w:r>
        <w:rPr>
          <w:rFonts w:cs="Times New Roman"/>
          <w:sz w:val="24"/>
          <w:szCs w:val="24"/>
          <w:lang w:val="en-US"/>
        </w:rPr>
        <w:t xml:space="preserve">its effect on </w:t>
      </w:r>
      <w:r w:rsidRPr="001F6EFA">
        <w:rPr>
          <w:rFonts w:cs="Times New Roman"/>
          <w:sz w:val="24"/>
          <w:szCs w:val="24"/>
          <w:lang w:val="en-US"/>
        </w:rPr>
        <w:t xml:space="preserve">the physicochemical </w:t>
      </w:r>
      <w:r w:rsidR="00FA45F8">
        <w:rPr>
          <w:rFonts w:cs="Times New Roman"/>
          <w:sz w:val="24"/>
          <w:szCs w:val="24"/>
          <w:lang w:val="en-US"/>
        </w:rPr>
        <w:t xml:space="preserve">and catalytic </w:t>
      </w:r>
      <w:r w:rsidRPr="001F6EFA">
        <w:rPr>
          <w:rFonts w:cs="Times New Roman"/>
          <w:sz w:val="24"/>
          <w:szCs w:val="24"/>
          <w:lang w:val="en-US"/>
        </w:rPr>
        <w:t>characteristics of ceria</w:t>
      </w:r>
      <w:r w:rsidR="00FA45F8">
        <w:rPr>
          <w:rFonts w:cs="Times New Roman"/>
          <w:sz w:val="24"/>
          <w:szCs w:val="24"/>
          <w:lang w:val="en-US"/>
        </w:rPr>
        <w:t>.</w:t>
      </w:r>
    </w:p>
    <w:p w14:paraId="0952B983" w14:textId="664BB502" w:rsidR="00B52A71" w:rsidRPr="00B52A71" w:rsidRDefault="00B52A71" w:rsidP="001F6EFA">
      <w:pPr>
        <w:spacing w:line="360" w:lineRule="auto"/>
        <w:jc w:val="both"/>
        <w:rPr>
          <w:rFonts w:cs="Times New Roman"/>
          <w:sz w:val="24"/>
          <w:szCs w:val="24"/>
          <w:lang w:val="en-US"/>
        </w:rPr>
      </w:pPr>
      <w:r>
        <w:rPr>
          <w:rFonts w:cs="Times New Roman"/>
          <w:sz w:val="24"/>
          <w:szCs w:val="24"/>
          <w:lang w:val="en-US"/>
        </w:rPr>
        <w:t>Finally, on an experimental level, the present thesis focuses on the preparation of ceria nanoparticles based on the hydrothermal method. In particular, the effect of various parameters during hydrothermal synthesis, such as base concentration and aging temperature, was investigated in order ceria nanoparticles of different morphology to be synthesized, such as rods, cubes and polyhedra.</w:t>
      </w:r>
    </w:p>
    <w:p w14:paraId="5F7C7586" w14:textId="016C0E28" w:rsidR="009F3270" w:rsidRPr="009F3270" w:rsidRDefault="009F3270" w:rsidP="009F3270">
      <w:pPr>
        <w:spacing w:line="360" w:lineRule="auto"/>
        <w:jc w:val="both"/>
        <w:rPr>
          <w:sz w:val="24"/>
          <w:szCs w:val="24"/>
          <w:lang w:val="en-US"/>
        </w:rPr>
      </w:pPr>
      <w:r>
        <w:rPr>
          <w:sz w:val="24"/>
          <w:szCs w:val="24"/>
          <w:lang w:val="en-US"/>
        </w:rPr>
        <w:t>The physicochemical characteristics of as-prepared samples were investigated through N</w:t>
      </w:r>
      <w:r w:rsidRPr="009F3270">
        <w:rPr>
          <w:sz w:val="24"/>
          <w:szCs w:val="24"/>
          <w:vertAlign w:val="subscript"/>
          <w:lang w:val="en-US"/>
        </w:rPr>
        <w:t>2</w:t>
      </w:r>
      <w:r>
        <w:rPr>
          <w:sz w:val="24"/>
          <w:szCs w:val="24"/>
          <w:lang w:val="en-US"/>
        </w:rPr>
        <w:t xml:space="preserve"> physisorption (BET method), X-ray diffraction (XRD), X-ray photoelectron spectroscopy (XPS), Transmission electron microscopy (TEM) and Temperature-programmed reduction (TPR). The catalytic performance of the materials was assessed by the oxidation reaction of carbon monoxide. The results revealed the significant effect of materials’ morphology on the surface/reduction characteristics and consequently on the catalytic performance.</w:t>
      </w:r>
    </w:p>
    <w:p w14:paraId="45A395FB" w14:textId="77777777" w:rsidR="00B52A71" w:rsidRPr="009F3270" w:rsidRDefault="00B52A71" w:rsidP="001F6EFA">
      <w:pPr>
        <w:spacing w:line="360" w:lineRule="auto"/>
        <w:jc w:val="both"/>
        <w:rPr>
          <w:rFonts w:cs="Times New Roman"/>
          <w:sz w:val="24"/>
          <w:szCs w:val="24"/>
          <w:lang w:val="en-US"/>
        </w:rPr>
      </w:pPr>
    </w:p>
    <w:p w14:paraId="5AB35AA0" w14:textId="77777777" w:rsidR="009F3270" w:rsidRPr="009A41BD" w:rsidRDefault="009F3270">
      <w:pPr>
        <w:rPr>
          <w:rFonts w:asciiTheme="majorHAnsi" w:eastAsiaTheme="majorEastAsia" w:hAnsiTheme="majorHAnsi" w:cstheme="majorBidi"/>
          <w:color w:val="2E74B5" w:themeColor="accent1" w:themeShade="BF"/>
          <w:sz w:val="32"/>
          <w:szCs w:val="32"/>
          <w:lang w:val="en-US"/>
        </w:rPr>
      </w:pPr>
      <w:bookmarkStart w:id="2" w:name="_Toc1397292"/>
      <w:r w:rsidRPr="009A41BD">
        <w:rPr>
          <w:lang w:val="en-US"/>
        </w:rPr>
        <w:br w:type="page"/>
      </w:r>
    </w:p>
    <w:p w14:paraId="129C2B18" w14:textId="46703BCF" w:rsidR="00A7232D" w:rsidRDefault="006E3869" w:rsidP="005C4DF1">
      <w:pPr>
        <w:pStyle w:val="Heading1"/>
      </w:pPr>
      <w:r w:rsidRPr="001F6EFA">
        <w:lastRenderedPageBreak/>
        <w:t>Ευχαριστίες</w:t>
      </w:r>
      <w:bookmarkEnd w:id="2"/>
    </w:p>
    <w:p w14:paraId="25774626" w14:textId="77777777" w:rsidR="002E3C58" w:rsidRPr="002E3C58" w:rsidRDefault="002E3C58" w:rsidP="002E3C58"/>
    <w:p w14:paraId="05A6FF1F" w14:textId="77777777" w:rsidR="006E3869" w:rsidRPr="001F6EFA" w:rsidRDefault="006E3869" w:rsidP="001F6EFA">
      <w:pPr>
        <w:spacing w:line="360" w:lineRule="auto"/>
        <w:jc w:val="both"/>
        <w:rPr>
          <w:sz w:val="24"/>
          <w:szCs w:val="24"/>
        </w:rPr>
      </w:pPr>
      <w:r w:rsidRPr="001F6EFA">
        <w:rPr>
          <w:sz w:val="24"/>
          <w:szCs w:val="24"/>
        </w:rPr>
        <w:t xml:space="preserve">Αρχικά, θα ήθελα να ευχαριστήσω </w:t>
      </w:r>
      <w:r w:rsidR="00E36FA6" w:rsidRPr="001F6EFA">
        <w:rPr>
          <w:sz w:val="24"/>
          <w:szCs w:val="24"/>
        </w:rPr>
        <w:t>τον επιβλέποντα καθηγητή της διπλωματικής εργασίας, κ. Μιχάλη Κονσολάκη, πρώτα απ’ όλα για την ανάθεση της εργασίας, την πολύτιμη καθοδήγησή του, την εκτίμηση και την εμπιστοσύνη που μου έδειξε.</w:t>
      </w:r>
    </w:p>
    <w:p w14:paraId="526C686B" w14:textId="232457FA" w:rsidR="00BE64F2" w:rsidRPr="001F6EFA" w:rsidRDefault="00703C4E" w:rsidP="00BE64F2">
      <w:pPr>
        <w:spacing w:line="360" w:lineRule="auto"/>
        <w:jc w:val="both"/>
        <w:rPr>
          <w:sz w:val="24"/>
          <w:szCs w:val="24"/>
        </w:rPr>
      </w:pPr>
      <w:r w:rsidRPr="001F6EFA">
        <w:rPr>
          <w:sz w:val="24"/>
          <w:szCs w:val="24"/>
        </w:rPr>
        <w:t>Στη συνέ</w:t>
      </w:r>
      <w:r w:rsidR="00D81B38" w:rsidRPr="001F6EFA">
        <w:rPr>
          <w:sz w:val="24"/>
          <w:szCs w:val="24"/>
        </w:rPr>
        <w:t>χεια θα ήθελα να ευχαριστήσω τη</w:t>
      </w:r>
      <w:r w:rsidR="00FA45F8">
        <w:rPr>
          <w:sz w:val="24"/>
          <w:szCs w:val="24"/>
        </w:rPr>
        <w:t>ν Υποψήφια Διδάκτορα</w:t>
      </w:r>
      <w:r w:rsidRPr="001F6EFA">
        <w:rPr>
          <w:sz w:val="24"/>
          <w:szCs w:val="24"/>
        </w:rPr>
        <w:t xml:space="preserve"> Μαρία Λυκάκη, για τον πολύτιμο χρόνο που διέθεσε, τη βοή</w:t>
      </w:r>
      <w:r w:rsidR="00E36FA6" w:rsidRPr="001F6EFA">
        <w:rPr>
          <w:sz w:val="24"/>
          <w:szCs w:val="24"/>
        </w:rPr>
        <w:t>θεια και την άριστη συνεργασία που συνέβαλε ουσιαστικά στην ολοκλήρωση αυτής της εργασίας.</w:t>
      </w:r>
      <w:r w:rsidR="00BE64F2" w:rsidRPr="00BE64F2">
        <w:rPr>
          <w:rFonts w:cs="Arial"/>
          <w:color w:val="111111"/>
          <w:sz w:val="24"/>
          <w:szCs w:val="24"/>
          <w:shd w:val="clear" w:color="auto" w:fill="FFFFFF"/>
        </w:rPr>
        <w:t xml:space="preserve"> </w:t>
      </w:r>
      <w:r w:rsidR="00BE64F2">
        <w:rPr>
          <w:rFonts w:cs="Arial"/>
          <w:color w:val="111111"/>
          <w:sz w:val="24"/>
          <w:szCs w:val="24"/>
          <w:shd w:val="clear" w:color="auto" w:fill="FFFFFF"/>
        </w:rPr>
        <w:t>Να σημειωθεί ότι, τ</w:t>
      </w:r>
      <w:r w:rsidR="00BE64F2" w:rsidRPr="001F6EFA">
        <w:rPr>
          <w:rFonts w:cs="Arial"/>
          <w:color w:val="111111"/>
          <w:sz w:val="24"/>
          <w:szCs w:val="24"/>
          <w:shd w:val="clear" w:color="auto" w:fill="FFFFFF"/>
        </w:rPr>
        <w:t xml:space="preserve">ο πειραματικό μέρος της παρούσας διπλωματικής εργασίας </w:t>
      </w:r>
      <w:r w:rsidR="00BE64F2" w:rsidRPr="001F6EFA">
        <w:rPr>
          <w:sz w:val="24"/>
          <w:szCs w:val="24"/>
        </w:rPr>
        <w:t xml:space="preserve">πραγματοποιήθηκε στο πλαίσιο της εν εξελίξει διδακτορικής διατριβής </w:t>
      </w:r>
      <w:r w:rsidR="00BE64F2">
        <w:rPr>
          <w:sz w:val="24"/>
          <w:szCs w:val="24"/>
        </w:rPr>
        <w:t xml:space="preserve">της κας Μαρίας Λυκάκη </w:t>
      </w:r>
      <w:r w:rsidR="00BE64F2" w:rsidRPr="001F6EFA">
        <w:rPr>
          <w:sz w:val="24"/>
          <w:szCs w:val="24"/>
        </w:rPr>
        <w:t>με τίτλο «Σύνθεση και χαρακτηρισμός νανο-δομημένων καταλυτικών συστημάτων βασισμένων στο οξείδιο του Δημητρίου (</w:t>
      </w:r>
      <w:r w:rsidR="00BE64F2" w:rsidRPr="001F6EFA">
        <w:rPr>
          <w:sz w:val="24"/>
          <w:szCs w:val="24"/>
          <w:lang w:val="en-US"/>
        </w:rPr>
        <w:t>CeO</w:t>
      </w:r>
      <w:r w:rsidR="00BE64F2" w:rsidRPr="001F6EFA">
        <w:rPr>
          <w:sz w:val="24"/>
          <w:szCs w:val="24"/>
          <w:vertAlign w:val="subscript"/>
        </w:rPr>
        <w:t>2</w:t>
      </w:r>
      <w:r w:rsidR="00BE64F2" w:rsidRPr="001F6EFA">
        <w:rPr>
          <w:sz w:val="24"/>
          <w:szCs w:val="24"/>
        </w:rPr>
        <w:t>): σχέσεις δομής-δραστικότητας</w:t>
      </w:r>
      <w:r w:rsidR="00B855B3">
        <w:rPr>
          <w:sz w:val="24"/>
          <w:szCs w:val="24"/>
        </w:rPr>
        <w:t>».</w:t>
      </w:r>
    </w:p>
    <w:p w14:paraId="7DE77ED7" w14:textId="6A992162" w:rsidR="00703C4E" w:rsidRPr="001F6EFA" w:rsidRDefault="00703C4E" w:rsidP="001F6EFA">
      <w:pPr>
        <w:spacing w:line="360" w:lineRule="auto"/>
        <w:jc w:val="both"/>
        <w:rPr>
          <w:sz w:val="24"/>
          <w:szCs w:val="24"/>
        </w:rPr>
      </w:pPr>
      <w:r w:rsidRPr="001F6EFA">
        <w:rPr>
          <w:sz w:val="24"/>
          <w:szCs w:val="24"/>
        </w:rPr>
        <w:t>Ευχαριστίες προς την οικογένεια μου, που μου έδωσε την δυνατότητα να σπουδάσω, με στήριξε σε όλη τη διάρκεια της φοιτητικής μου ζωής και μου έδωσε την ευκαιρία να πραγματοποιήσω ένα από τα όνειρά μου.</w:t>
      </w:r>
    </w:p>
    <w:p w14:paraId="34F9ED13" w14:textId="0943CA25" w:rsidR="00703C4E" w:rsidRPr="001F6EFA" w:rsidRDefault="00703C4E" w:rsidP="001F6EFA">
      <w:pPr>
        <w:spacing w:line="360" w:lineRule="auto"/>
        <w:jc w:val="both"/>
        <w:rPr>
          <w:sz w:val="24"/>
          <w:szCs w:val="24"/>
        </w:rPr>
      </w:pPr>
      <w:r w:rsidRPr="001F6EFA">
        <w:rPr>
          <w:sz w:val="24"/>
          <w:szCs w:val="24"/>
        </w:rPr>
        <w:t>Τέλος, εκφράζω ευχαριστίες προς τους στενούς μου φίλους, οι οποίοι με στήριξαν, μου έδωσαν πολύτιμ</w:t>
      </w:r>
      <w:r w:rsidR="007B59D8">
        <w:rPr>
          <w:sz w:val="24"/>
          <w:szCs w:val="24"/>
        </w:rPr>
        <w:t>ε</w:t>
      </w:r>
      <w:r w:rsidRPr="001F6EFA">
        <w:rPr>
          <w:sz w:val="24"/>
          <w:szCs w:val="24"/>
        </w:rPr>
        <w:t>ς συμβουλές και με ενθάρρυναν όλα αυτά τα χρόνια.</w:t>
      </w:r>
    </w:p>
    <w:p w14:paraId="7308CC30" w14:textId="77777777" w:rsidR="00703C4E" w:rsidRPr="001F6EFA" w:rsidRDefault="00703C4E" w:rsidP="001F6EFA">
      <w:pPr>
        <w:spacing w:line="360" w:lineRule="auto"/>
        <w:jc w:val="both"/>
        <w:rPr>
          <w:sz w:val="24"/>
          <w:szCs w:val="24"/>
        </w:rPr>
      </w:pPr>
    </w:p>
    <w:p w14:paraId="338E48EC" w14:textId="77777777" w:rsidR="00703C4E" w:rsidRDefault="00703C4E" w:rsidP="001F6EFA">
      <w:pPr>
        <w:spacing w:line="360" w:lineRule="auto"/>
        <w:jc w:val="both"/>
        <w:rPr>
          <w:sz w:val="24"/>
          <w:szCs w:val="24"/>
        </w:rPr>
      </w:pPr>
    </w:p>
    <w:p w14:paraId="6CCA6311" w14:textId="77777777" w:rsidR="002F7A05" w:rsidRDefault="002F7A05" w:rsidP="001F6EFA">
      <w:pPr>
        <w:spacing w:line="360" w:lineRule="auto"/>
        <w:jc w:val="both"/>
        <w:rPr>
          <w:sz w:val="24"/>
          <w:szCs w:val="24"/>
        </w:rPr>
      </w:pPr>
    </w:p>
    <w:p w14:paraId="2B477512" w14:textId="77777777" w:rsidR="002F7A05" w:rsidRDefault="002F7A05" w:rsidP="001F6EFA">
      <w:pPr>
        <w:spacing w:line="360" w:lineRule="auto"/>
        <w:jc w:val="both"/>
        <w:rPr>
          <w:sz w:val="24"/>
          <w:szCs w:val="24"/>
        </w:rPr>
      </w:pPr>
    </w:p>
    <w:p w14:paraId="6F62EA9C" w14:textId="77777777" w:rsidR="002F7A05" w:rsidRDefault="002F7A05" w:rsidP="001F6EFA">
      <w:pPr>
        <w:spacing w:line="360" w:lineRule="auto"/>
        <w:jc w:val="both"/>
        <w:rPr>
          <w:sz w:val="24"/>
          <w:szCs w:val="24"/>
        </w:rPr>
      </w:pPr>
    </w:p>
    <w:p w14:paraId="40CF4FEB" w14:textId="77777777" w:rsidR="002F7A05" w:rsidRDefault="002F7A05" w:rsidP="001F6EFA">
      <w:pPr>
        <w:spacing w:line="360" w:lineRule="auto"/>
        <w:jc w:val="both"/>
        <w:rPr>
          <w:sz w:val="24"/>
          <w:szCs w:val="24"/>
        </w:rPr>
      </w:pPr>
    </w:p>
    <w:p w14:paraId="6C39BDC4" w14:textId="77777777" w:rsidR="002F7A05" w:rsidRDefault="002F7A05" w:rsidP="001F6EFA">
      <w:pPr>
        <w:spacing w:line="360" w:lineRule="auto"/>
        <w:jc w:val="both"/>
        <w:rPr>
          <w:sz w:val="24"/>
          <w:szCs w:val="24"/>
        </w:rPr>
      </w:pPr>
    </w:p>
    <w:p w14:paraId="7E31E868" w14:textId="77777777" w:rsidR="002F7A05" w:rsidRPr="001F6EFA" w:rsidRDefault="002F7A05" w:rsidP="001F6EFA">
      <w:pPr>
        <w:spacing w:line="360" w:lineRule="auto"/>
        <w:jc w:val="both"/>
        <w:rPr>
          <w:sz w:val="24"/>
          <w:szCs w:val="24"/>
        </w:rPr>
      </w:pPr>
    </w:p>
    <w:p w14:paraId="7ECAC0EF" w14:textId="75815A09" w:rsidR="00BC73BA" w:rsidRPr="001F6EFA" w:rsidRDefault="00BC73BA" w:rsidP="00BC73BA">
      <w:pPr>
        <w:spacing w:line="360" w:lineRule="auto"/>
        <w:jc w:val="both"/>
        <w:rPr>
          <w:color w:val="404040" w:themeColor="text1" w:themeTint="BF"/>
          <w:sz w:val="24"/>
          <w:szCs w:val="24"/>
        </w:rPr>
      </w:pPr>
      <w:r w:rsidRPr="001F6EFA">
        <w:rPr>
          <w:sz w:val="24"/>
          <w:szCs w:val="24"/>
        </w:rPr>
        <w:t xml:space="preserve">                                                                        </w:t>
      </w:r>
      <w:r>
        <w:rPr>
          <w:sz w:val="24"/>
          <w:szCs w:val="24"/>
        </w:rPr>
        <w:t xml:space="preserve">                   </w:t>
      </w:r>
      <w:r w:rsidRPr="001F6EFA">
        <w:rPr>
          <w:sz w:val="24"/>
          <w:szCs w:val="24"/>
        </w:rPr>
        <w:t xml:space="preserve">         </w:t>
      </w:r>
      <w:r w:rsidRPr="001F6EFA">
        <w:rPr>
          <w:color w:val="404040" w:themeColor="text1" w:themeTint="BF"/>
          <w:sz w:val="24"/>
          <w:szCs w:val="24"/>
        </w:rPr>
        <w:t>Γεωργίου Μαρία,</w:t>
      </w:r>
    </w:p>
    <w:p w14:paraId="43588124" w14:textId="77777777" w:rsidR="00BC73BA" w:rsidRPr="001F6EFA" w:rsidRDefault="00BC73BA" w:rsidP="00BC73BA">
      <w:pPr>
        <w:spacing w:line="360" w:lineRule="auto"/>
        <w:jc w:val="both"/>
        <w:rPr>
          <w:color w:val="404040" w:themeColor="text1" w:themeTint="BF"/>
          <w:sz w:val="24"/>
          <w:szCs w:val="24"/>
        </w:rPr>
      </w:pPr>
      <w:r w:rsidRPr="001F6EFA">
        <w:rPr>
          <w:color w:val="404040" w:themeColor="text1" w:themeTint="BF"/>
          <w:sz w:val="24"/>
          <w:szCs w:val="24"/>
        </w:rPr>
        <w:t xml:space="preserve">                                                                                                     Χανιά, Φεβρουάριος 2019</w:t>
      </w:r>
    </w:p>
    <w:p w14:paraId="06EDF7E4" w14:textId="32A1EABE" w:rsidR="002E3C58" w:rsidRPr="001F6EFA" w:rsidRDefault="002E3C58" w:rsidP="002E3C58">
      <w:pPr>
        <w:pStyle w:val="Title"/>
        <w:spacing w:line="360" w:lineRule="auto"/>
        <w:jc w:val="both"/>
        <w:rPr>
          <w:rFonts w:asciiTheme="minorHAnsi" w:hAnsiTheme="minorHAnsi" w:cs="Times New Roman"/>
          <w:b/>
          <w:color w:val="A5A5A5" w:themeColor="accent3"/>
          <w:spacing w:val="0"/>
          <w:sz w:val="48"/>
          <w:szCs w:val="48"/>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1F6EFA">
        <w:rPr>
          <w:rFonts w:asciiTheme="minorHAnsi" w:hAnsiTheme="minorHAnsi" w:cs="Times New Roman"/>
          <w:b/>
          <w:color w:val="A5A5A5" w:themeColor="accent3"/>
          <w:spacing w:val="0"/>
          <w:sz w:val="48"/>
          <w:szCs w:val="48"/>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lastRenderedPageBreak/>
        <w:t xml:space="preserve">Κεφάλαιο 1: Ο ρόλος του </w:t>
      </w:r>
      <w:r w:rsidRPr="001F6EFA">
        <w:rPr>
          <w:rFonts w:asciiTheme="minorHAnsi" w:hAnsiTheme="minorHAnsi" w:cs="Times New Roman"/>
          <w:b/>
          <w:color w:val="A5A5A5" w:themeColor="accent3"/>
          <w:spacing w:val="0"/>
          <w:sz w:val="48"/>
          <w:szCs w:val="48"/>
          <w:lang w:val="en-US"/>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CeO</w:t>
      </w:r>
      <w:r w:rsidRPr="001F6EFA">
        <w:rPr>
          <w:rFonts w:asciiTheme="minorHAnsi" w:hAnsiTheme="minorHAnsi" w:cs="Times New Roman"/>
          <w:b/>
          <w:color w:val="A5A5A5" w:themeColor="accent3"/>
          <w:spacing w:val="0"/>
          <w:sz w:val="48"/>
          <w:szCs w:val="48"/>
          <w:vertAlign w:val="subscript"/>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F6EFA">
        <w:rPr>
          <w:rFonts w:asciiTheme="minorHAnsi" w:hAnsiTheme="minorHAnsi" w:cs="Times New Roman"/>
          <w:b/>
          <w:color w:val="A5A5A5" w:themeColor="accent3"/>
          <w:spacing w:val="0"/>
          <w:sz w:val="48"/>
          <w:szCs w:val="48"/>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στην κατάλυση</w:t>
      </w:r>
    </w:p>
    <w:p w14:paraId="4DE98CAA" w14:textId="4F44D470" w:rsidR="004659B0" w:rsidRPr="001F6EFA" w:rsidRDefault="004659B0" w:rsidP="001F6EFA">
      <w:pPr>
        <w:pStyle w:val="Subtitle"/>
        <w:spacing w:line="360" w:lineRule="auto"/>
        <w:jc w:val="both"/>
      </w:pPr>
      <w:r w:rsidRPr="001F6EFA">
        <w:t>Στο κεφάλαιο αυτό περιγράφεται το φαινόμενο της κατάλυσης</w:t>
      </w:r>
      <w:r w:rsidR="00A90D60">
        <w:t xml:space="preserve">, </w:t>
      </w:r>
      <w:r w:rsidRPr="001F6EFA">
        <w:t>οι χαρακτηριστικές ιδιότητες του οξειδίου του δημητρίου</w:t>
      </w:r>
      <w:r w:rsidR="002F7A05">
        <w:t>,</w:t>
      </w:r>
      <w:r w:rsidRPr="001F6EFA">
        <w:t xml:space="preserve"> </w:t>
      </w:r>
      <w:r w:rsidR="00A90D60">
        <w:t xml:space="preserve">καθώς </w:t>
      </w:r>
      <w:r w:rsidRPr="001F6EFA">
        <w:t>και ο ρόλος του στην κατάλυση.</w:t>
      </w:r>
    </w:p>
    <w:p w14:paraId="167F33F0" w14:textId="77777777" w:rsidR="0004468C" w:rsidRDefault="0004468C" w:rsidP="005C4DF1">
      <w:pPr>
        <w:pStyle w:val="Heading1"/>
      </w:pPr>
      <w:bookmarkStart w:id="3" w:name="_Toc1397293"/>
      <w:r w:rsidRPr="001F6EFA">
        <w:rPr>
          <w:b/>
        </w:rPr>
        <w:t xml:space="preserve">1.1 </w:t>
      </w:r>
      <w:r w:rsidRPr="001F6EFA">
        <w:t>Εισαγωγή στην κατάλυση</w:t>
      </w:r>
      <w:bookmarkEnd w:id="3"/>
    </w:p>
    <w:p w14:paraId="6BCAD42D" w14:textId="77777777" w:rsidR="002E3C58" w:rsidRPr="002E3C58" w:rsidRDefault="002E3C58" w:rsidP="002E3C58"/>
    <w:p w14:paraId="28F84871" w14:textId="3688AFF7" w:rsidR="0004468C" w:rsidRPr="001F6EFA" w:rsidRDefault="0004468C" w:rsidP="001F6EFA">
      <w:pPr>
        <w:spacing w:line="360" w:lineRule="auto"/>
        <w:jc w:val="both"/>
        <w:rPr>
          <w:rFonts w:cs="Times New Roman"/>
          <w:sz w:val="24"/>
          <w:szCs w:val="24"/>
        </w:rPr>
      </w:pPr>
      <w:r w:rsidRPr="001F6EFA">
        <w:rPr>
          <w:rFonts w:cs="Times New Roman"/>
          <w:sz w:val="24"/>
          <w:szCs w:val="24"/>
        </w:rPr>
        <w:t xml:space="preserve">Η κατάλυση αποτελεί ένα φαινόμενο κατά το οποίο οι χημικές αντιδράσεις επιταχύνονται από τη προσθήκη διαφόρων ουσιών (καταλύτες). Ένας καταλύτης μπορεί να μεταβάλλει τον ρυθμό μιας θερμοδυναμικά εφικτής αντίδρασης χωρίς ωστόσο να αλλάζει τη θέση της θερμοδυναμικής ισορροπίας. Οι περισσότεροι καταλύτες είναι στερεοί ή υγροί, χωρίς να αποκλείονται οι καταλύτες σε αέρια φάση. </w:t>
      </w:r>
      <w:r w:rsidR="00426FFD">
        <w:rPr>
          <w:rFonts w:cs="Times New Roman"/>
          <w:sz w:val="24"/>
          <w:szCs w:val="24"/>
        </w:rPr>
        <w:t xml:space="preserve">Η κατάλυση διακρίνεται στην </w:t>
      </w:r>
      <w:r w:rsidRPr="001F6EFA">
        <w:rPr>
          <w:rFonts w:cs="Times New Roman"/>
          <w:sz w:val="24"/>
          <w:szCs w:val="24"/>
        </w:rPr>
        <w:t>ομογενή κατάλυση</w:t>
      </w:r>
      <w:r w:rsidR="00426FFD">
        <w:rPr>
          <w:rFonts w:cs="Times New Roman"/>
          <w:sz w:val="24"/>
          <w:szCs w:val="24"/>
        </w:rPr>
        <w:t xml:space="preserve"> και στην ετερογενή κατάλυση. Κατά την πρώτη, τόσο ο καταλύτης όσο και οι αντιδρώσες ουσίες βρίσκονται στην ίδια φάση (π.χ. διαλύματα), ενώ κατά την δεύτερη</w:t>
      </w:r>
      <w:r w:rsidR="002F7A05">
        <w:rPr>
          <w:rFonts w:cs="Times New Roman"/>
          <w:sz w:val="24"/>
          <w:szCs w:val="24"/>
        </w:rPr>
        <w:t>,</w:t>
      </w:r>
      <w:r w:rsidR="00426FFD">
        <w:rPr>
          <w:rFonts w:cs="Times New Roman"/>
          <w:sz w:val="24"/>
          <w:szCs w:val="24"/>
        </w:rPr>
        <w:t xml:space="preserve"> </w:t>
      </w:r>
      <w:r w:rsidRPr="001F6EFA">
        <w:rPr>
          <w:rFonts w:cs="Times New Roman"/>
          <w:sz w:val="24"/>
          <w:szCs w:val="24"/>
        </w:rPr>
        <w:t>ο καταλύτης και τα αντιδρώντα σχηματίζουν ξεχωριστές φάσεις</w:t>
      </w:r>
      <w:r w:rsidR="00426FFD">
        <w:rPr>
          <w:rFonts w:cs="Times New Roman"/>
          <w:sz w:val="24"/>
          <w:szCs w:val="24"/>
        </w:rPr>
        <w:t xml:space="preserve">. </w:t>
      </w:r>
      <w:r w:rsidRPr="001F6EFA">
        <w:rPr>
          <w:rFonts w:cs="Times New Roman"/>
          <w:sz w:val="24"/>
          <w:szCs w:val="24"/>
        </w:rPr>
        <w:t>Στη βιοκατάλυση, ένζυμα ή μικροοργανισμοί καταλύουν ποικίλες βιοχημικές αντιδράσεις</w:t>
      </w:r>
      <w:r w:rsidR="007C78C0">
        <w:rPr>
          <w:rFonts w:cs="Times New Roman"/>
          <w:sz w:val="24"/>
          <w:szCs w:val="24"/>
        </w:rPr>
        <w:t xml:space="preserve"> </w:t>
      </w:r>
      <w:r w:rsidR="004A7504" w:rsidRPr="001F6EFA">
        <w:rPr>
          <w:rFonts w:cs="Times New Roman"/>
          <w:sz w:val="24"/>
          <w:szCs w:val="24"/>
        </w:rPr>
        <w:fldChar w:fldCharType="begin" w:fldLock="1"/>
      </w:r>
      <w:r w:rsidR="004A7504" w:rsidRPr="001F6EFA">
        <w:rPr>
          <w:rFonts w:cs="Times New Roman"/>
          <w:sz w:val="24"/>
          <w:szCs w:val="24"/>
        </w:rPr>
        <w:instrText>ADDIN CSL_CITATION {"citationItems":[{"id":"ITEM-1","itemData":{"author":[{"dropping-particle":"","family":"Catalysis","given":"Heterogeneous","non-dropping-particle":"","parse-names":false,"suffix":""},{"dropping-particle":"","family":"Catalysts","given":"Solid","non-dropping-particle":"","parse-names":false,"suffix":""}],"id":"ITEM-1","issued":{"date-parts":[["2005"]]},"title":"Heterogeneous Catalysis and Solid Catalysts","type":"article-journal"},"uris":["http://www.mendeley.com/documents/?uuid=13879c71-a19e-4e87-8d0f-9abdd2d0f015"]}],"mendeley":{"formattedCitation":"(1)","plainTextFormattedCitation":"(1)","previouslyFormattedCitation":"(1)"},"properties":{"noteIndex":0},"schema":"https://github.com/citation-style-language/schema/raw/master/csl-citation.json"}</w:instrText>
      </w:r>
      <w:r w:rsidR="004A7504" w:rsidRPr="001F6EFA">
        <w:rPr>
          <w:rFonts w:cs="Times New Roman"/>
          <w:sz w:val="24"/>
          <w:szCs w:val="24"/>
        </w:rPr>
        <w:fldChar w:fldCharType="separate"/>
      </w:r>
      <w:r w:rsidR="002E0C77">
        <w:rPr>
          <w:rFonts w:cs="Times New Roman"/>
          <w:noProof/>
          <w:sz w:val="24"/>
          <w:szCs w:val="24"/>
        </w:rPr>
        <w:t>[1]</w:t>
      </w:r>
      <w:r w:rsidR="004A7504" w:rsidRPr="001F6EFA">
        <w:rPr>
          <w:rFonts w:cs="Times New Roman"/>
          <w:sz w:val="24"/>
          <w:szCs w:val="24"/>
        </w:rPr>
        <w:fldChar w:fldCharType="end"/>
      </w:r>
      <w:r w:rsidR="007C78C0">
        <w:rPr>
          <w:rFonts w:cs="Times New Roman"/>
          <w:sz w:val="24"/>
          <w:szCs w:val="24"/>
        </w:rPr>
        <w:t>.</w:t>
      </w:r>
    </w:p>
    <w:p w14:paraId="5B90418F" w14:textId="6DD7A84F" w:rsidR="0004468C" w:rsidRDefault="0004468C" w:rsidP="001F6EFA">
      <w:pPr>
        <w:spacing w:line="360" w:lineRule="auto"/>
        <w:jc w:val="both"/>
        <w:rPr>
          <w:rFonts w:cs="Times New Roman"/>
          <w:sz w:val="24"/>
          <w:szCs w:val="24"/>
        </w:rPr>
      </w:pPr>
      <w:r w:rsidRPr="001F6EFA">
        <w:rPr>
          <w:rFonts w:cs="Times New Roman"/>
          <w:sz w:val="24"/>
          <w:szCs w:val="24"/>
        </w:rPr>
        <w:t>Η κατάλυση είναι ζωτικής σημασίας για τη σύγχρονη βιομηχανική οικονομία, καθώς οι περισσότερες χημικές διεργασίες είναι καταλυτικές. Πάνω από το 80% των βιομηχανιών που χρονολογούνται από το 1980 και ασχολούνται με χημικές, πετροχημικές, βιοχημικές διεργασίες, καθώς επίσης με τη παραγωγή πολυμερών και τη προστασία του περιβάλλοντος, χρησιμοποιούν καταλύτες</w:t>
      </w:r>
      <w:r w:rsidR="007C78C0">
        <w:rPr>
          <w:rFonts w:cs="Times New Roman"/>
          <w:sz w:val="24"/>
          <w:szCs w:val="24"/>
        </w:rPr>
        <w:t>.</w:t>
      </w:r>
      <w:r w:rsidR="00445664" w:rsidRPr="00415093">
        <w:rPr>
          <w:rFonts w:cs="Times New Roman"/>
          <w:sz w:val="24"/>
          <w:szCs w:val="24"/>
        </w:rPr>
        <w:t xml:space="preserve"> </w:t>
      </w:r>
      <w:r w:rsidRPr="001F6EFA">
        <w:rPr>
          <w:rFonts w:cs="Times New Roman"/>
          <w:sz w:val="24"/>
          <w:szCs w:val="24"/>
        </w:rPr>
        <w:t>Περισσότερες από 15 εταιρίες είναι εξειδικευμένες στη παραγωγή καταλυτών, οι οποίοι βρίσκουν εφαρμογή σε διάφορους βιομηχανικούς τομείς</w:t>
      </w:r>
      <w:r w:rsidR="00930017" w:rsidRPr="001F6EFA">
        <w:rPr>
          <w:rFonts w:cs="Times New Roman"/>
          <w:sz w:val="24"/>
          <w:szCs w:val="24"/>
        </w:rPr>
        <w:fldChar w:fldCharType="begin" w:fldLock="1"/>
      </w:r>
      <w:r w:rsidR="00B84BB0" w:rsidRPr="001F6EFA">
        <w:rPr>
          <w:rFonts w:cs="Times New Roman"/>
          <w:sz w:val="24"/>
          <w:szCs w:val="24"/>
        </w:rPr>
        <w:instrText>ADDIN CSL_CITATION {"citationItems":[{"id":"ITEM-1","itemData":{"author":[{"dropping-particle":"","family":"Catalysis","given":"Heterogeneous","non-dropping-particle":"","parse-names":false,"suffix":""},{"dropping-particle":"","family":"Catalysts","given":"Solid","non-dropping-particle":"","parse-names":false,"suffix":""}],"id":"ITEM-1","issued":{"date-parts":[["2005"]]},"title":"Heterogeneous Catalysis and Solid Catalysts","type":"article-journal"},"uris":["http://www.mendeley.com/documents/?uuid=13879c71-a19e-4e87-8d0f-9abdd2d0f015"]}],"mendeley":{"formattedCitation":"(1)","plainTextFormattedCitation":"(1)","previouslyFormattedCitation":"(1)"},"properties":{"noteIndex":0},"schema":"https://github.com/citation-style-language/schema/raw/master/csl-citation.json"}</w:instrText>
      </w:r>
      <w:r w:rsidR="00930017" w:rsidRPr="001F6EFA">
        <w:rPr>
          <w:rFonts w:cs="Times New Roman"/>
          <w:sz w:val="24"/>
          <w:szCs w:val="24"/>
        </w:rPr>
        <w:fldChar w:fldCharType="separate"/>
      </w:r>
      <w:r w:rsidR="002E0C77">
        <w:rPr>
          <w:rFonts w:cs="Times New Roman"/>
          <w:noProof/>
          <w:sz w:val="24"/>
          <w:szCs w:val="24"/>
        </w:rPr>
        <w:t>[1]</w:t>
      </w:r>
      <w:r w:rsidR="00930017" w:rsidRPr="001F6EFA">
        <w:rPr>
          <w:rFonts w:cs="Times New Roman"/>
          <w:sz w:val="24"/>
          <w:szCs w:val="24"/>
        </w:rPr>
        <w:fldChar w:fldCharType="end"/>
      </w:r>
      <w:r w:rsidR="00FB0B06" w:rsidRPr="00415093">
        <w:rPr>
          <w:rFonts w:cs="Times New Roman"/>
          <w:sz w:val="24"/>
          <w:szCs w:val="24"/>
        </w:rPr>
        <w:t>.</w:t>
      </w:r>
      <w:r w:rsidR="002F7A05">
        <w:rPr>
          <w:rFonts w:cs="Times New Roman"/>
          <w:sz w:val="24"/>
          <w:szCs w:val="24"/>
        </w:rPr>
        <w:t xml:space="preserve"> </w:t>
      </w:r>
      <w:r w:rsidRPr="001F6EFA">
        <w:rPr>
          <w:rFonts w:cs="Times New Roman"/>
          <w:sz w:val="24"/>
          <w:szCs w:val="24"/>
        </w:rPr>
        <w:t xml:space="preserve">Σύμφωνα με μελέτη της </w:t>
      </w:r>
      <w:r w:rsidRPr="001F6EFA">
        <w:rPr>
          <w:rFonts w:cs="Times New Roman"/>
          <w:sz w:val="24"/>
          <w:szCs w:val="24"/>
          <w:lang w:val="en-US"/>
        </w:rPr>
        <w:t>Freedonia</w:t>
      </w:r>
      <w:r w:rsidRPr="001F6EFA">
        <w:rPr>
          <w:rFonts w:cs="Times New Roman"/>
          <w:sz w:val="24"/>
          <w:szCs w:val="24"/>
        </w:rPr>
        <w:t xml:space="preserve"> </w:t>
      </w:r>
      <w:r w:rsidRPr="001F6EFA">
        <w:rPr>
          <w:rFonts w:cs="Times New Roman"/>
          <w:sz w:val="24"/>
          <w:szCs w:val="24"/>
          <w:lang w:val="en-US"/>
        </w:rPr>
        <w:t>Group</w:t>
      </w:r>
      <w:r w:rsidRPr="001F6EFA">
        <w:rPr>
          <w:rFonts w:cs="Times New Roman"/>
          <w:sz w:val="24"/>
          <w:szCs w:val="24"/>
        </w:rPr>
        <w:t xml:space="preserve"> που διεξήχθη το 2014, η παγκόσμια ζήτηση σε καταλύτες θα αυξάνεται 4.8% ανά έτος</w:t>
      </w:r>
      <w:r w:rsidR="00FA45F8">
        <w:rPr>
          <w:rFonts w:cs="Times New Roman"/>
          <w:sz w:val="24"/>
          <w:szCs w:val="24"/>
        </w:rPr>
        <w:t>,</w:t>
      </w:r>
      <w:r w:rsidRPr="001F6EFA">
        <w:rPr>
          <w:rFonts w:cs="Times New Roman"/>
          <w:sz w:val="24"/>
          <w:szCs w:val="24"/>
        </w:rPr>
        <w:t xml:space="preserve"> </w:t>
      </w:r>
      <w:r w:rsidR="00823C64">
        <w:rPr>
          <w:rFonts w:cs="Times New Roman"/>
          <w:sz w:val="24"/>
          <w:szCs w:val="24"/>
        </w:rPr>
        <w:t>προσεγγίζοντας τα</w:t>
      </w:r>
      <w:r w:rsidRPr="001F6EFA">
        <w:rPr>
          <w:rFonts w:cs="Times New Roman"/>
          <w:sz w:val="24"/>
          <w:szCs w:val="24"/>
        </w:rPr>
        <w:t xml:space="preserve"> 20.6 δισεκατομμύρια δολάρια το 2018</w:t>
      </w:r>
      <w:r w:rsidRPr="001F6EFA" w:rsidDel="00E31E86">
        <w:rPr>
          <w:rFonts w:cs="Times New Roman"/>
          <w:sz w:val="24"/>
          <w:szCs w:val="24"/>
        </w:rPr>
        <w:t xml:space="preserve"> </w:t>
      </w:r>
      <w:r w:rsidR="00B84BB0" w:rsidRPr="001F6EFA">
        <w:rPr>
          <w:rFonts w:cs="Times New Roman"/>
          <w:sz w:val="24"/>
          <w:szCs w:val="24"/>
        </w:rPr>
        <w:fldChar w:fldCharType="begin" w:fldLock="1"/>
      </w:r>
      <w:r w:rsidR="00B84BB0" w:rsidRPr="001F6EFA">
        <w:rPr>
          <w:rFonts w:cs="Times New Roman"/>
          <w:sz w:val="24"/>
          <w:szCs w:val="24"/>
        </w:rPr>
        <w:instrText>ADDIN CSL_CITATION {"citationItems":[{"id":"ITEM-1","itemData":{"id":"ITEM-1","issued":{"date-parts":[["0"]]},"title":"The Freedonia Group, ‘’World catalysts-Industry market research’’","type":"article-journal"},"uris":["http://www.mendeley.com/documents/?uuid=06e7e951-d3d7-4d15-a4c8-57cde43659e5"]}],"mendeley":{"formattedCitation":"(2)","plainTextFormattedCitation":"(2)","previouslyFormattedCitation":"(2)"},"properties":{"noteIndex":0},"schema":"https://github.com/citation-style-language/schema/raw/master/csl-citation.json"}</w:instrText>
      </w:r>
      <w:r w:rsidR="00B84BB0" w:rsidRPr="001F6EFA">
        <w:rPr>
          <w:rFonts w:cs="Times New Roman"/>
          <w:sz w:val="24"/>
          <w:szCs w:val="24"/>
        </w:rPr>
        <w:fldChar w:fldCharType="separate"/>
      </w:r>
      <w:r w:rsidR="002E0C77">
        <w:rPr>
          <w:rFonts w:cs="Times New Roman"/>
          <w:noProof/>
          <w:sz w:val="24"/>
          <w:szCs w:val="24"/>
        </w:rPr>
        <w:t>[2]</w:t>
      </w:r>
      <w:r w:rsidR="00B84BB0" w:rsidRPr="001F6EFA">
        <w:rPr>
          <w:rFonts w:cs="Times New Roman"/>
          <w:sz w:val="24"/>
          <w:szCs w:val="24"/>
        </w:rPr>
        <w:fldChar w:fldCharType="end"/>
      </w:r>
      <w:r w:rsidR="007C78C0">
        <w:rPr>
          <w:rFonts w:cs="Times New Roman"/>
          <w:sz w:val="24"/>
          <w:szCs w:val="24"/>
        </w:rPr>
        <w:t>.</w:t>
      </w:r>
    </w:p>
    <w:p w14:paraId="0A59DCD7" w14:textId="77777777" w:rsidR="008B3343" w:rsidRDefault="008B3343" w:rsidP="001F6EFA">
      <w:pPr>
        <w:spacing w:line="360" w:lineRule="auto"/>
        <w:jc w:val="both"/>
        <w:rPr>
          <w:rFonts w:cs="Times New Roman"/>
          <w:sz w:val="24"/>
          <w:szCs w:val="24"/>
        </w:rPr>
      </w:pPr>
    </w:p>
    <w:p w14:paraId="1E6373E7" w14:textId="77777777" w:rsidR="008B3343" w:rsidRPr="001F6EFA" w:rsidRDefault="008B3343" w:rsidP="001F6EFA">
      <w:pPr>
        <w:spacing w:line="360" w:lineRule="auto"/>
        <w:jc w:val="both"/>
        <w:rPr>
          <w:rFonts w:cs="Times New Roman"/>
          <w:sz w:val="24"/>
          <w:szCs w:val="24"/>
        </w:rPr>
      </w:pPr>
    </w:p>
    <w:p w14:paraId="6BA7C600" w14:textId="77777777" w:rsidR="00D91536" w:rsidRDefault="00D91536" w:rsidP="001F6EFA">
      <w:pPr>
        <w:pStyle w:val="Subtitle"/>
        <w:spacing w:line="360" w:lineRule="auto"/>
        <w:jc w:val="both"/>
      </w:pPr>
    </w:p>
    <w:p w14:paraId="74963AF1" w14:textId="77777777" w:rsidR="0004468C" w:rsidRPr="001F6EFA" w:rsidRDefault="0004468C" w:rsidP="001F6EFA">
      <w:pPr>
        <w:pStyle w:val="Subtitle"/>
        <w:spacing w:line="360" w:lineRule="auto"/>
        <w:jc w:val="both"/>
      </w:pPr>
      <w:r w:rsidRPr="001F6EFA">
        <w:lastRenderedPageBreak/>
        <w:t>Ιστορική αναδρομή στην κατάλυση</w:t>
      </w:r>
    </w:p>
    <w:p w14:paraId="426030CD" w14:textId="6E09B00B" w:rsidR="0004468C" w:rsidRPr="001F6EFA" w:rsidDel="007F3D52" w:rsidRDefault="0004468C" w:rsidP="001F6EFA">
      <w:pPr>
        <w:spacing w:line="360" w:lineRule="auto"/>
        <w:jc w:val="both"/>
        <w:rPr>
          <w:rFonts w:cs="Times New Roman"/>
          <w:sz w:val="24"/>
          <w:szCs w:val="24"/>
        </w:rPr>
      </w:pPr>
      <w:r w:rsidRPr="001F6EFA" w:rsidDel="007F3D52">
        <w:rPr>
          <w:rFonts w:cs="Times New Roman"/>
          <w:sz w:val="24"/>
          <w:szCs w:val="24"/>
        </w:rPr>
        <w:t>Παρ’ όλο που η εντυπωσιακή είσοδος της κατάλυσης στη βιομηχανική κοινωνία έχει γίνει τον τελευταίο αιώνα περίπου, υπάρχουν καταλυτικές αντιδράσεις που χρονολογούνται αρκετά χρόνια πριν. Χαρακτηριστικό παράδειγμα αποτελεί η παραγωγή αλκοολούχων ποτών με ζύμωση και η παρασκευή ξιδιού από οξείδωση αιθανόλης. Επιπλέον, από τον 16</w:t>
      </w:r>
      <w:r w:rsidRPr="001F6EFA" w:rsidDel="007F3D52">
        <w:rPr>
          <w:rFonts w:cs="Times New Roman"/>
          <w:sz w:val="24"/>
          <w:szCs w:val="24"/>
          <w:vertAlign w:val="superscript"/>
        </w:rPr>
        <w:t>ο</w:t>
      </w:r>
      <w:r w:rsidRPr="001F6EFA" w:rsidDel="007F3D52">
        <w:rPr>
          <w:rFonts w:cs="Times New Roman"/>
          <w:sz w:val="24"/>
          <w:szCs w:val="24"/>
        </w:rPr>
        <w:t xml:space="preserve"> και 17</w:t>
      </w:r>
      <w:r w:rsidRPr="001F6EFA" w:rsidDel="007F3D52">
        <w:rPr>
          <w:rFonts w:cs="Times New Roman"/>
          <w:sz w:val="24"/>
          <w:szCs w:val="24"/>
          <w:vertAlign w:val="superscript"/>
        </w:rPr>
        <w:t>ο</w:t>
      </w:r>
      <w:r w:rsidRPr="001F6EFA" w:rsidDel="007F3D52">
        <w:rPr>
          <w:rFonts w:cs="Times New Roman"/>
          <w:sz w:val="24"/>
          <w:szCs w:val="24"/>
        </w:rPr>
        <w:t xml:space="preserve"> αιώνα, λαμβάνει χώρα η παραγωγή σαπουνιού με υδρόλυση λίπους και διαιθυλαιθέρα με αφυδάτωση αιθανόλης</w:t>
      </w:r>
      <w:r w:rsidR="004A7504">
        <w:rPr>
          <w:rFonts w:cs="Times New Roman"/>
          <w:sz w:val="24"/>
          <w:szCs w:val="24"/>
        </w:rPr>
        <w:t xml:space="preserve"> </w:t>
      </w:r>
      <w:r w:rsidR="004A7504" w:rsidRPr="001F6EFA">
        <w:rPr>
          <w:rFonts w:cs="Times New Roman"/>
          <w:sz w:val="24"/>
          <w:szCs w:val="24"/>
        </w:rPr>
        <w:fldChar w:fldCharType="begin" w:fldLock="1"/>
      </w:r>
      <w:r w:rsidR="004A7504" w:rsidRPr="001F6EFA">
        <w:rPr>
          <w:rFonts w:cs="Times New Roman"/>
          <w:sz w:val="24"/>
          <w:szCs w:val="24"/>
        </w:rPr>
        <w:instrText>ADDIN CSL_CITATION {"citationItems":[{"id":"ITEM-1","itemData":{"author":[{"dropping-particle":"","family":"Benefits","given":"Security","non-dropping-particle":"","parse-names":false,"suffix":""}],"id":"ITEM-1","issue":"OCTOBER","issued":{"date-parts":[["2008"]]},"title":"How a century of ammonia synthesis changed the world","type":"article-journal","volume":"1"},"uris":["http://www.mendeley.com/documents/?uuid=d81dfda9-e255-412e-83b7-83c8dd74834e"]}],"mendeley":{"formattedCitation":"(3)","plainTextFormattedCitation":"(3)","previouslyFormattedCitation":"(3)"},"properties":{"noteIndex":0},"schema":"https://github.com/citation-style-language/schema/raw/master/csl-citation.json"}</w:instrText>
      </w:r>
      <w:r w:rsidR="004A7504" w:rsidRPr="001F6EFA">
        <w:rPr>
          <w:rFonts w:cs="Times New Roman"/>
          <w:sz w:val="24"/>
          <w:szCs w:val="24"/>
        </w:rPr>
        <w:fldChar w:fldCharType="separate"/>
      </w:r>
      <w:r w:rsidR="00445664">
        <w:rPr>
          <w:rFonts w:cs="Times New Roman"/>
          <w:noProof/>
          <w:sz w:val="24"/>
          <w:szCs w:val="24"/>
        </w:rPr>
        <w:t>[1</w:t>
      </w:r>
      <w:r w:rsidR="002E0C77">
        <w:rPr>
          <w:rFonts w:cs="Times New Roman"/>
          <w:noProof/>
          <w:sz w:val="24"/>
          <w:szCs w:val="24"/>
        </w:rPr>
        <w:t>]</w:t>
      </w:r>
      <w:r w:rsidR="004A7504" w:rsidRPr="001F6EFA">
        <w:rPr>
          <w:rFonts w:cs="Times New Roman"/>
          <w:sz w:val="24"/>
          <w:szCs w:val="24"/>
        </w:rPr>
        <w:fldChar w:fldCharType="end"/>
      </w:r>
      <w:r w:rsidR="007C78C0">
        <w:rPr>
          <w:rFonts w:cs="Times New Roman"/>
          <w:sz w:val="24"/>
          <w:szCs w:val="24"/>
        </w:rPr>
        <w:t>.</w:t>
      </w:r>
    </w:p>
    <w:p w14:paraId="7F3D0F0C" w14:textId="319FAAF5" w:rsidR="0004468C" w:rsidRPr="002F07C3" w:rsidDel="007F3D52" w:rsidRDefault="0004468C" w:rsidP="001F6EFA">
      <w:pPr>
        <w:spacing w:line="360" w:lineRule="auto"/>
        <w:jc w:val="both"/>
        <w:rPr>
          <w:rFonts w:cs="Times New Roman"/>
          <w:sz w:val="24"/>
          <w:szCs w:val="24"/>
        </w:rPr>
      </w:pPr>
      <w:r w:rsidRPr="001F6EFA" w:rsidDel="007F3D52">
        <w:rPr>
          <w:rFonts w:cs="Times New Roman"/>
          <w:sz w:val="24"/>
          <w:szCs w:val="24"/>
        </w:rPr>
        <w:t xml:space="preserve">Ο όρος κατάλυση χρησιμοποιήθηκε πρώτη φορά από τον Σουηδό χημικό </w:t>
      </w:r>
      <w:r w:rsidRPr="001F6EFA" w:rsidDel="007F3D52">
        <w:rPr>
          <w:rFonts w:cs="Times New Roman"/>
          <w:sz w:val="24"/>
          <w:szCs w:val="24"/>
          <w:lang w:val="en-US"/>
        </w:rPr>
        <w:t>Berzelius</w:t>
      </w:r>
      <w:r w:rsidRPr="001F6EFA" w:rsidDel="007F3D52">
        <w:rPr>
          <w:rFonts w:cs="Times New Roman"/>
          <w:sz w:val="24"/>
          <w:szCs w:val="24"/>
        </w:rPr>
        <w:t xml:space="preserve"> το 1835. </w:t>
      </w:r>
      <w:r w:rsidRPr="001F6EFA">
        <w:rPr>
          <w:rFonts w:cs="Times New Roman"/>
          <w:sz w:val="24"/>
          <w:szCs w:val="24"/>
        </w:rPr>
        <w:t>Την ίδια περίοδο</w:t>
      </w:r>
      <w:r w:rsidRPr="001F6EFA" w:rsidDel="007F3D52">
        <w:rPr>
          <w:rFonts w:cs="Times New Roman"/>
          <w:sz w:val="24"/>
          <w:szCs w:val="24"/>
        </w:rPr>
        <w:t xml:space="preserve">, ο Γερμανός χημικός </w:t>
      </w:r>
      <w:r w:rsidRPr="001F6EFA" w:rsidDel="007F3D52">
        <w:rPr>
          <w:rFonts w:cs="Times New Roman"/>
          <w:sz w:val="24"/>
          <w:szCs w:val="24"/>
          <w:lang w:val="en-US"/>
        </w:rPr>
        <w:t>Mitscherlich</w:t>
      </w:r>
      <w:r w:rsidRPr="001F6EFA" w:rsidDel="007F3D52">
        <w:rPr>
          <w:rFonts w:cs="Times New Roman"/>
          <w:sz w:val="24"/>
          <w:szCs w:val="24"/>
        </w:rPr>
        <w:t xml:space="preserve"> μελέτησε τις καταλυτικές αντιδράσεις μ</w:t>
      </w:r>
      <w:r w:rsidRPr="001F6EFA">
        <w:rPr>
          <w:rFonts w:cs="Times New Roman"/>
          <w:sz w:val="24"/>
          <w:szCs w:val="24"/>
        </w:rPr>
        <w:t>ε</w:t>
      </w:r>
      <w:r w:rsidRPr="001F6EFA" w:rsidDel="007F3D52">
        <w:rPr>
          <w:rFonts w:cs="Times New Roman"/>
          <w:sz w:val="24"/>
          <w:szCs w:val="24"/>
        </w:rPr>
        <w:t xml:space="preserve"> στερε</w:t>
      </w:r>
      <w:r w:rsidRPr="001F6EFA">
        <w:rPr>
          <w:rFonts w:cs="Times New Roman"/>
          <w:sz w:val="24"/>
          <w:szCs w:val="24"/>
        </w:rPr>
        <w:t>ά</w:t>
      </w:r>
      <w:r w:rsidRPr="001F6EFA" w:rsidDel="007F3D52">
        <w:rPr>
          <w:rFonts w:cs="Times New Roman"/>
          <w:sz w:val="24"/>
          <w:szCs w:val="24"/>
        </w:rPr>
        <w:t xml:space="preserve"> και εισήγαγε τον όρο «κατάλυση επαφής». </w:t>
      </w:r>
      <w:r w:rsidRPr="001F6EFA">
        <w:rPr>
          <w:rFonts w:cs="Times New Roman"/>
          <w:sz w:val="24"/>
          <w:szCs w:val="24"/>
        </w:rPr>
        <w:t>Το 1895</w:t>
      </w:r>
      <w:r w:rsidRPr="001F6EFA" w:rsidDel="007F3D52">
        <w:rPr>
          <w:rFonts w:cs="Times New Roman"/>
          <w:sz w:val="24"/>
          <w:szCs w:val="24"/>
        </w:rPr>
        <w:t xml:space="preserve">, ο </w:t>
      </w:r>
      <w:r w:rsidRPr="001F6EFA" w:rsidDel="007F3D52">
        <w:rPr>
          <w:rFonts w:cs="Times New Roman"/>
          <w:sz w:val="24"/>
          <w:szCs w:val="24"/>
          <w:lang w:val="en-US"/>
        </w:rPr>
        <w:t>Ostwald</w:t>
      </w:r>
      <w:r w:rsidRPr="001F6EFA" w:rsidDel="007F3D52">
        <w:rPr>
          <w:rFonts w:cs="Times New Roman"/>
          <w:sz w:val="24"/>
          <w:szCs w:val="24"/>
        </w:rPr>
        <w:t xml:space="preserve"> όρισε τη</w:t>
      </w:r>
      <w:r w:rsidRPr="001F6EFA">
        <w:rPr>
          <w:rFonts w:cs="Times New Roman"/>
          <w:sz w:val="24"/>
          <w:szCs w:val="24"/>
        </w:rPr>
        <w:t>ν</w:t>
      </w:r>
      <w:r w:rsidRPr="001F6EFA" w:rsidDel="007F3D52">
        <w:rPr>
          <w:rFonts w:cs="Times New Roman"/>
          <w:sz w:val="24"/>
          <w:szCs w:val="24"/>
        </w:rPr>
        <w:t xml:space="preserve"> κατάλυση ως την επιτάχυνση χημικών αντιδράσεων παρουσία ξένων ουσιών που δεν καταναλώνονται</w:t>
      </w:r>
      <w:r w:rsidRPr="001F6EFA">
        <w:rPr>
          <w:rFonts w:cs="Times New Roman"/>
          <w:sz w:val="24"/>
          <w:szCs w:val="24"/>
        </w:rPr>
        <w:t>.</w:t>
      </w:r>
      <w:r w:rsidRPr="001F6EFA" w:rsidDel="007F3D52">
        <w:rPr>
          <w:rFonts w:cs="Times New Roman"/>
          <w:sz w:val="24"/>
          <w:szCs w:val="24"/>
        </w:rPr>
        <w:t xml:space="preserve"> </w:t>
      </w:r>
      <w:r w:rsidRPr="001F6EFA">
        <w:rPr>
          <w:rFonts w:cs="Times New Roman"/>
          <w:sz w:val="24"/>
          <w:szCs w:val="24"/>
        </w:rPr>
        <w:t xml:space="preserve">Το θεμελιώδες έργο του αναγνωρίστηκε και </w:t>
      </w:r>
      <w:r w:rsidRPr="001F6EFA" w:rsidDel="007F3D52">
        <w:rPr>
          <w:rFonts w:cs="Times New Roman"/>
          <w:sz w:val="24"/>
          <w:szCs w:val="24"/>
        </w:rPr>
        <w:t>βραβεύτηκε με</w:t>
      </w:r>
      <w:r w:rsidRPr="001F6EFA">
        <w:rPr>
          <w:rFonts w:cs="Times New Roman"/>
          <w:sz w:val="24"/>
          <w:szCs w:val="24"/>
        </w:rPr>
        <w:t xml:space="preserve"> το</w:t>
      </w:r>
      <w:r w:rsidRPr="001F6EFA" w:rsidDel="007F3D52">
        <w:rPr>
          <w:rFonts w:cs="Times New Roman"/>
          <w:sz w:val="24"/>
          <w:szCs w:val="24"/>
        </w:rPr>
        <w:t xml:space="preserve"> Νόμπελ Χημείας</w:t>
      </w:r>
      <w:r w:rsidRPr="001F6EFA">
        <w:rPr>
          <w:rFonts w:cs="Times New Roman"/>
          <w:sz w:val="24"/>
          <w:szCs w:val="24"/>
        </w:rPr>
        <w:t xml:space="preserve"> το 1909</w:t>
      </w:r>
      <w:r w:rsidR="007C78C0">
        <w:rPr>
          <w:rFonts w:cs="Times New Roman"/>
          <w:sz w:val="24"/>
          <w:szCs w:val="24"/>
        </w:rPr>
        <w:t xml:space="preserve"> </w:t>
      </w:r>
      <w:r w:rsidR="004A7504" w:rsidRPr="001F6EFA">
        <w:rPr>
          <w:rFonts w:cs="Times New Roman"/>
          <w:sz w:val="24"/>
          <w:szCs w:val="24"/>
        </w:rPr>
        <w:fldChar w:fldCharType="begin" w:fldLock="1"/>
      </w:r>
      <w:r w:rsidR="004A7504" w:rsidRPr="001F6EFA">
        <w:rPr>
          <w:rFonts w:cs="Times New Roman"/>
          <w:sz w:val="24"/>
          <w:szCs w:val="24"/>
        </w:rPr>
        <w:instrText>ADDIN CSL_CITATION {"citationItems":[{"id":"ITEM-1","itemData":{"author":[{"dropping-particle":"","family":"Benefits","given":"Security","non-dropping-particle":"","parse-names":false,"suffix":""}],"id":"ITEM-1","issue":"OCTOBER","issued":{"date-parts":[["2008"]]},"title":"How a century of ammonia synthesis changed the world","type":"article-journal","volume":"1"},"uris":["http://www.mendeley.com/documents/?uuid=d81dfda9-e255-412e-83b7-83c8dd74834e"]}],"mendeley":{"formattedCitation":"(3)","plainTextFormattedCitation":"(3)","previouslyFormattedCitation":"(3)"},"properties":{"noteIndex":0},"schema":"https://github.com/citation-style-language/schema/raw/master/csl-citation.json"}</w:instrText>
      </w:r>
      <w:r w:rsidR="004A7504" w:rsidRPr="001F6EFA">
        <w:rPr>
          <w:rFonts w:cs="Times New Roman"/>
          <w:sz w:val="24"/>
          <w:szCs w:val="24"/>
        </w:rPr>
        <w:fldChar w:fldCharType="separate"/>
      </w:r>
      <w:r w:rsidR="00445664">
        <w:rPr>
          <w:rFonts w:cs="Times New Roman"/>
          <w:noProof/>
          <w:sz w:val="24"/>
          <w:szCs w:val="24"/>
        </w:rPr>
        <w:t>[1</w:t>
      </w:r>
      <w:r w:rsidR="002E0C77">
        <w:rPr>
          <w:rFonts w:cs="Times New Roman"/>
          <w:noProof/>
          <w:sz w:val="24"/>
          <w:szCs w:val="24"/>
        </w:rPr>
        <w:t>]</w:t>
      </w:r>
      <w:r w:rsidR="004A7504" w:rsidRPr="001F6EFA">
        <w:rPr>
          <w:rFonts w:cs="Times New Roman"/>
          <w:sz w:val="24"/>
          <w:szCs w:val="24"/>
        </w:rPr>
        <w:fldChar w:fldCharType="end"/>
      </w:r>
      <w:r w:rsidR="007C78C0">
        <w:rPr>
          <w:rFonts w:cs="Times New Roman"/>
          <w:sz w:val="24"/>
          <w:szCs w:val="24"/>
        </w:rPr>
        <w:t>.</w:t>
      </w:r>
    </w:p>
    <w:p w14:paraId="647732BF" w14:textId="7BC69015" w:rsidR="0004468C" w:rsidRPr="001F6EFA" w:rsidDel="007F3D52" w:rsidRDefault="0004468C" w:rsidP="001F6EFA">
      <w:pPr>
        <w:spacing w:line="360" w:lineRule="auto"/>
        <w:jc w:val="both"/>
        <w:rPr>
          <w:rFonts w:cs="Times New Roman"/>
          <w:sz w:val="24"/>
          <w:szCs w:val="24"/>
        </w:rPr>
      </w:pPr>
      <w:r w:rsidRPr="001F6EFA" w:rsidDel="007F3D52">
        <w:rPr>
          <w:rFonts w:cs="Times New Roman"/>
          <w:sz w:val="24"/>
          <w:szCs w:val="24"/>
        </w:rPr>
        <w:t xml:space="preserve">Λίγα χρόνια αργότερα ο τομέας της κατάλυσης αποκτά επιπλέον διακρίσεις. Το 1912, ο </w:t>
      </w:r>
      <w:r w:rsidRPr="001F6EFA" w:rsidDel="007F3D52">
        <w:rPr>
          <w:rFonts w:cs="Times New Roman"/>
          <w:sz w:val="24"/>
          <w:szCs w:val="24"/>
          <w:lang w:val="en-US"/>
        </w:rPr>
        <w:t>Sabatier</w:t>
      </w:r>
      <w:r w:rsidRPr="001F6EFA" w:rsidDel="007F3D52">
        <w:rPr>
          <w:rFonts w:cs="Times New Roman"/>
          <w:sz w:val="24"/>
          <w:szCs w:val="24"/>
        </w:rPr>
        <w:t xml:space="preserve"> λαμβάνει το </w:t>
      </w:r>
      <w:r w:rsidRPr="001F6EFA">
        <w:rPr>
          <w:rFonts w:cs="Times New Roman"/>
          <w:sz w:val="24"/>
          <w:szCs w:val="24"/>
        </w:rPr>
        <w:t xml:space="preserve">βραβείο </w:t>
      </w:r>
      <w:r w:rsidRPr="001F6EFA" w:rsidDel="007F3D52">
        <w:rPr>
          <w:rFonts w:cs="Times New Roman"/>
          <w:sz w:val="24"/>
          <w:szCs w:val="24"/>
        </w:rPr>
        <w:t xml:space="preserve">Νόμπελ για το έργο του </w:t>
      </w:r>
      <w:r w:rsidRPr="001F6EFA">
        <w:rPr>
          <w:rFonts w:cs="Times New Roman"/>
          <w:sz w:val="24"/>
          <w:szCs w:val="24"/>
        </w:rPr>
        <w:t>όσον αφορά</w:t>
      </w:r>
      <w:r w:rsidRPr="001F6EFA" w:rsidDel="007F3D52">
        <w:rPr>
          <w:rFonts w:cs="Times New Roman"/>
          <w:sz w:val="24"/>
          <w:szCs w:val="24"/>
        </w:rPr>
        <w:t xml:space="preserve"> την υδρογόνωση του αιθυλενίου και του μονοξειδίου του άνθρακα </w:t>
      </w:r>
      <w:r w:rsidRPr="001F6EFA">
        <w:rPr>
          <w:rFonts w:cs="Times New Roman"/>
          <w:sz w:val="24"/>
          <w:szCs w:val="24"/>
        </w:rPr>
        <w:t xml:space="preserve">σε </w:t>
      </w:r>
      <w:r w:rsidRPr="001F6EFA" w:rsidDel="007F3D52">
        <w:rPr>
          <w:rFonts w:cs="Times New Roman"/>
          <w:sz w:val="24"/>
          <w:szCs w:val="24"/>
        </w:rPr>
        <w:t xml:space="preserve">καταλύτες </w:t>
      </w:r>
      <w:r w:rsidRPr="001F6EFA" w:rsidDel="007F3D52">
        <w:rPr>
          <w:rFonts w:cs="Times New Roman"/>
          <w:sz w:val="24"/>
          <w:szCs w:val="24"/>
          <w:lang w:val="en-US"/>
        </w:rPr>
        <w:t>Ni</w:t>
      </w:r>
      <w:r w:rsidRPr="001F6EFA" w:rsidDel="007F3D52">
        <w:rPr>
          <w:rFonts w:cs="Times New Roman"/>
          <w:sz w:val="24"/>
          <w:szCs w:val="24"/>
        </w:rPr>
        <w:t xml:space="preserve"> και </w:t>
      </w:r>
      <w:r w:rsidRPr="001F6EFA" w:rsidDel="007F3D52">
        <w:rPr>
          <w:rFonts w:cs="Times New Roman"/>
          <w:sz w:val="24"/>
          <w:szCs w:val="24"/>
          <w:lang w:val="en-US"/>
        </w:rPr>
        <w:t>Co</w:t>
      </w:r>
      <w:r w:rsidRPr="001F6EFA" w:rsidDel="007F3D52">
        <w:rPr>
          <w:rFonts w:cs="Times New Roman"/>
          <w:sz w:val="24"/>
          <w:szCs w:val="24"/>
        </w:rPr>
        <w:t>.</w:t>
      </w:r>
      <w:r w:rsidR="00486AFF">
        <w:rPr>
          <w:rFonts w:cs="Times New Roman"/>
          <w:sz w:val="24"/>
          <w:szCs w:val="24"/>
        </w:rPr>
        <w:t xml:space="preserve"> </w:t>
      </w:r>
      <w:r w:rsidR="005359CD" w:rsidRPr="001F6EFA">
        <w:rPr>
          <w:rFonts w:cs="Times New Roman"/>
          <w:sz w:val="24"/>
          <w:szCs w:val="24"/>
        </w:rPr>
        <w:fldChar w:fldCharType="begin" w:fldLock="1"/>
      </w:r>
      <w:r w:rsidR="00B84BB0" w:rsidRPr="001F6EFA">
        <w:rPr>
          <w:rFonts w:cs="Times New Roman"/>
          <w:sz w:val="24"/>
          <w:szCs w:val="24"/>
        </w:rPr>
        <w:instrText>ADDIN CSL_CITATION {"citationItems":[{"id":"ITEM-1","itemData":{"author":[{"dropping-particle":"","family":"Catalysis","given":"Heterogeneous","non-dropping-particle":"","parse-names":false,"suffix":""},{"dropping-particle":"","family":"Catalysts","given":"Solid","non-dropping-particle":"","parse-names":false,"suffix":""}],"id":"ITEM-1","issued":{"date-parts":[["2005"]]},"title":"Heterogeneous Catalysis and Solid Catalysts","type":"article-journal"},"uris":["http://www.mendeley.com/documents/?uuid=13879c71-a19e-4e87-8d0f-9abdd2d0f015"]}],"mendeley":{"formattedCitation":"(1)","plainTextFormattedCitation":"(1)","previouslyFormattedCitation":"(1)"},"properties":{"noteIndex":0},"schema":"https://github.com/citation-style-language/schema/raw/master/csl-citation.json"}</w:instrText>
      </w:r>
      <w:r w:rsidR="005359CD" w:rsidRPr="001F6EFA">
        <w:rPr>
          <w:rFonts w:cs="Times New Roman"/>
          <w:sz w:val="24"/>
          <w:szCs w:val="24"/>
        </w:rPr>
        <w:fldChar w:fldCharType="separate"/>
      </w:r>
      <w:r w:rsidR="002E0C77">
        <w:rPr>
          <w:rFonts w:cs="Times New Roman"/>
          <w:noProof/>
          <w:sz w:val="24"/>
          <w:szCs w:val="24"/>
        </w:rPr>
        <w:t>[1]</w:t>
      </w:r>
      <w:r w:rsidR="005359CD" w:rsidRPr="001F6EFA">
        <w:rPr>
          <w:rFonts w:cs="Times New Roman"/>
          <w:sz w:val="24"/>
          <w:szCs w:val="24"/>
        </w:rPr>
        <w:fldChar w:fldCharType="end"/>
      </w:r>
      <w:r w:rsidRPr="001F6EFA" w:rsidDel="007F3D52">
        <w:rPr>
          <w:rFonts w:cs="Times New Roman"/>
          <w:sz w:val="24"/>
          <w:szCs w:val="24"/>
        </w:rPr>
        <w:t xml:space="preserve"> Το </w:t>
      </w:r>
      <w:r w:rsidRPr="001F6EFA">
        <w:rPr>
          <w:rFonts w:cs="Times New Roman"/>
          <w:sz w:val="24"/>
          <w:szCs w:val="24"/>
        </w:rPr>
        <w:t xml:space="preserve">1918, ο </w:t>
      </w:r>
      <w:r w:rsidRPr="001F6EFA">
        <w:rPr>
          <w:rFonts w:cs="Times New Roman"/>
          <w:sz w:val="24"/>
          <w:szCs w:val="24"/>
          <w:lang w:val="en-US"/>
        </w:rPr>
        <w:t>Fritz</w:t>
      </w:r>
      <w:r w:rsidRPr="001F6EFA">
        <w:rPr>
          <w:rFonts w:cs="Times New Roman"/>
          <w:sz w:val="24"/>
          <w:szCs w:val="24"/>
        </w:rPr>
        <w:t xml:space="preserve"> </w:t>
      </w:r>
      <w:r w:rsidRPr="001F6EFA">
        <w:rPr>
          <w:rFonts w:cs="Times New Roman"/>
          <w:sz w:val="24"/>
          <w:szCs w:val="24"/>
          <w:lang w:val="en-US"/>
        </w:rPr>
        <w:t>Haber</w:t>
      </w:r>
      <w:r w:rsidRPr="001F6EFA">
        <w:rPr>
          <w:rFonts w:cs="Times New Roman"/>
          <w:sz w:val="24"/>
          <w:szCs w:val="24"/>
        </w:rPr>
        <w:t xml:space="preserve"> λαμβάνει το Νόμπελ Χημείας για τη σύνθεση αμμωνίας μέσω της αντίδρασης ατμοσφαιρικού αζώτου (Ν</w:t>
      </w:r>
      <w:r w:rsidRPr="001F6EFA">
        <w:rPr>
          <w:rFonts w:cs="Times New Roman"/>
          <w:sz w:val="24"/>
          <w:szCs w:val="24"/>
          <w:vertAlign w:val="subscript"/>
        </w:rPr>
        <w:t>2</w:t>
      </w:r>
      <w:r w:rsidRPr="001F6EFA">
        <w:rPr>
          <w:rFonts w:cs="Times New Roman"/>
          <w:sz w:val="24"/>
          <w:szCs w:val="24"/>
        </w:rPr>
        <w:t xml:space="preserve">) με υδρογόνο παρουσία </w:t>
      </w:r>
      <w:r w:rsidR="00FA45F8">
        <w:rPr>
          <w:rFonts w:cs="Times New Roman"/>
          <w:sz w:val="24"/>
          <w:szCs w:val="24"/>
        </w:rPr>
        <w:t xml:space="preserve">καταλύτη </w:t>
      </w:r>
      <w:r w:rsidRPr="001F6EFA">
        <w:rPr>
          <w:rFonts w:cs="Times New Roman"/>
          <w:sz w:val="24"/>
          <w:szCs w:val="24"/>
        </w:rPr>
        <w:t xml:space="preserve">σιδήρου σε υψηλές πιέσεις και θερμοκρασίες, μια αντίδραση γνωστή ως διεργασία </w:t>
      </w:r>
      <w:r w:rsidRPr="001F6EFA">
        <w:rPr>
          <w:rFonts w:cs="Times New Roman"/>
          <w:sz w:val="24"/>
          <w:szCs w:val="24"/>
          <w:lang w:val="en-US"/>
        </w:rPr>
        <w:t>Haber</w:t>
      </w:r>
      <w:r w:rsidRPr="001F6EFA">
        <w:rPr>
          <w:rFonts w:cs="Times New Roman"/>
          <w:sz w:val="24"/>
          <w:szCs w:val="24"/>
        </w:rPr>
        <w:t>-</w:t>
      </w:r>
      <w:r w:rsidRPr="001F6EFA" w:rsidDel="007F3D52">
        <w:rPr>
          <w:rFonts w:cs="Times New Roman"/>
          <w:sz w:val="24"/>
          <w:szCs w:val="24"/>
          <w:lang w:val="en-US"/>
        </w:rPr>
        <w:t>Bosch</w:t>
      </w:r>
      <w:r w:rsidRPr="001F6EFA">
        <w:rPr>
          <w:rFonts w:cs="Times New Roman"/>
          <w:sz w:val="24"/>
          <w:szCs w:val="24"/>
        </w:rPr>
        <w:t xml:space="preserve">. Το </w:t>
      </w:r>
      <w:r w:rsidRPr="001F6EFA" w:rsidDel="007F3D52">
        <w:rPr>
          <w:rFonts w:cs="Times New Roman"/>
          <w:sz w:val="24"/>
          <w:szCs w:val="24"/>
        </w:rPr>
        <w:t xml:space="preserve">1931, </w:t>
      </w:r>
      <w:r w:rsidRPr="001F6EFA">
        <w:rPr>
          <w:rFonts w:cs="Times New Roman"/>
          <w:sz w:val="24"/>
          <w:szCs w:val="24"/>
        </w:rPr>
        <w:t xml:space="preserve">ο </w:t>
      </w:r>
      <w:r w:rsidRPr="001F6EFA">
        <w:rPr>
          <w:rFonts w:cs="Times New Roman"/>
          <w:sz w:val="24"/>
          <w:szCs w:val="24"/>
          <w:lang w:val="en-US"/>
        </w:rPr>
        <w:t>Carl</w:t>
      </w:r>
      <w:r w:rsidRPr="001F6EFA">
        <w:rPr>
          <w:rFonts w:cs="Times New Roman"/>
          <w:sz w:val="24"/>
          <w:szCs w:val="24"/>
        </w:rPr>
        <w:t xml:space="preserve"> </w:t>
      </w:r>
      <w:r w:rsidRPr="001F6EFA" w:rsidDel="007F3D52">
        <w:rPr>
          <w:rFonts w:cs="Times New Roman"/>
          <w:sz w:val="24"/>
          <w:szCs w:val="24"/>
          <w:lang w:val="en-US"/>
        </w:rPr>
        <w:t>Bosch</w:t>
      </w:r>
      <w:r w:rsidRPr="001F6EFA" w:rsidDel="007F3D52">
        <w:rPr>
          <w:rFonts w:cs="Times New Roman"/>
          <w:sz w:val="24"/>
          <w:szCs w:val="24"/>
        </w:rPr>
        <w:t xml:space="preserve"> βραβεύ</w:t>
      </w:r>
      <w:r w:rsidRPr="001F6EFA">
        <w:rPr>
          <w:rFonts w:cs="Times New Roman"/>
          <w:sz w:val="24"/>
          <w:szCs w:val="24"/>
        </w:rPr>
        <w:t>ε</w:t>
      </w:r>
      <w:r w:rsidRPr="001F6EFA" w:rsidDel="007F3D52">
        <w:rPr>
          <w:rFonts w:cs="Times New Roman"/>
          <w:sz w:val="24"/>
          <w:szCs w:val="24"/>
        </w:rPr>
        <w:t xml:space="preserve">ται με </w:t>
      </w:r>
      <w:r w:rsidRPr="001F6EFA">
        <w:rPr>
          <w:rFonts w:cs="Times New Roman"/>
          <w:sz w:val="24"/>
          <w:szCs w:val="24"/>
        </w:rPr>
        <w:t xml:space="preserve">το βραβείο </w:t>
      </w:r>
      <w:r w:rsidRPr="001F6EFA" w:rsidDel="007F3D52">
        <w:rPr>
          <w:rFonts w:cs="Times New Roman"/>
          <w:sz w:val="24"/>
          <w:szCs w:val="24"/>
        </w:rPr>
        <w:t xml:space="preserve">Νόμπελ για </w:t>
      </w:r>
      <w:r w:rsidRPr="001F6EFA">
        <w:rPr>
          <w:rFonts w:cs="Times New Roman"/>
          <w:sz w:val="24"/>
          <w:szCs w:val="24"/>
        </w:rPr>
        <w:t>την ανάπτυξη σε βιομηχανική κλίμακα της προαναφερθείσας διεργασίας</w:t>
      </w:r>
      <w:r w:rsidR="007C78C0">
        <w:rPr>
          <w:rFonts w:cs="Times New Roman"/>
          <w:sz w:val="24"/>
          <w:szCs w:val="24"/>
        </w:rPr>
        <w:t xml:space="preserve"> </w:t>
      </w:r>
      <w:r w:rsidR="00B84BB0" w:rsidRPr="001F6EFA">
        <w:rPr>
          <w:rFonts w:cs="Times New Roman"/>
          <w:sz w:val="24"/>
          <w:szCs w:val="24"/>
        </w:rPr>
        <w:fldChar w:fldCharType="begin" w:fldLock="1"/>
      </w:r>
      <w:r w:rsidR="00B84BB0" w:rsidRPr="001F6EFA">
        <w:rPr>
          <w:rFonts w:cs="Times New Roman"/>
          <w:sz w:val="24"/>
          <w:szCs w:val="24"/>
        </w:rPr>
        <w:instrText>ADDIN CSL_CITATION {"citationItems":[{"id":"ITEM-1","itemData":{"author":[{"dropping-particle":"","family":"Benefits","given":"Security","non-dropping-particle":"","parse-names":false,"suffix":""}],"id":"ITEM-1","issue":"OCTOBER","issued":{"date-parts":[["2008"]]},"title":"How a century of ammonia synthesis changed the world","type":"article-journal","volume":"1"},"uris":["http://www.mendeley.com/documents/?uuid=d81dfda9-e255-412e-83b7-83c8dd74834e"]}],"mendeley":{"formattedCitation":"(3)","plainTextFormattedCitation":"(3)","previouslyFormattedCitation":"(3)"},"properties":{"noteIndex":0},"schema":"https://github.com/citation-style-language/schema/raw/master/csl-citation.json"}</w:instrText>
      </w:r>
      <w:r w:rsidR="00B84BB0" w:rsidRPr="001F6EFA">
        <w:rPr>
          <w:rFonts w:cs="Times New Roman"/>
          <w:sz w:val="24"/>
          <w:szCs w:val="24"/>
        </w:rPr>
        <w:fldChar w:fldCharType="separate"/>
      </w:r>
      <w:r w:rsidR="002E0C77">
        <w:rPr>
          <w:rFonts w:cs="Times New Roman"/>
          <w:noProof/>
          <w:sz w:val="24"/>
          <w:szCs w:val="24"/>
        </w:rPr>
        <w:t>[3]</w:t>
      </w:r>
      <w:r w:rsidR="00B84BB0" w:rsidRPr="001F6EFA">
        <w:rPr>
          <w:rFonts w:cs="Times New Roman"/>
          <w:sz w:val="24"/>
          <w:szCs w:val="24"/>
        </w:rPr>
        <w:fldChar w:fldCharType="end"/>
      </w:r>
      <w:r w:rsidR="007C78C0">
        <w:rPr>
          <w:rFonts w:cs="Times New Roman"/>
          <w:sz w:val="24"/>
          <w:szCs w:val="24"/>
        </w:rPr>
        <w:t>.</w:t>
      </w:r>
    </w:p>
    <w:p w14:paraId="4BE2BF19" w14:textId="46E39EB5" w:rsidR="0004468C" w:rsidRPr="001F6EFA" w:rsidDel="007F3D52" w:rsidRDefault="0004468C" w:rsidP="001F6EFA">
      <w:pPr>
        <w:spacing w:line="360" w:lineRule="auto"/>
        <w:jc w:val="both"/>
        <w:rPr>
          <w:rFonts w:cs="Times New Roman"/>
          <w:sz w:val="24"/>
          <w:szCs w:val="24"/>
        </w:rPr>
      </w:pPr>
      <w:r w:rsidRPr="001F6EFA">
        <w:rPr>
          <w:rFonts w:cs="Times New Roman"/>
          <w:sz w:val="24"/>
          <w:szCs w:val="24"/>
        </w:rPr>
        <w:t>Κατά τη διάρκεια και μετά τον</w:t>
      </w:r>
      <w:r w:rsidRPr="001F6EFA" w:rsidDel="007F3D52">
        <w:rPr>
          <w:rFonts w:cs="Times New Roman"/>
          <w:sz w:val="24"/>
          <w:szCs w:val="24"/>
        </w:rPr>
        <w:t xml:space="preserve"> δε</w:t>
      </w:r>
      <w:r w:rsidRPr="001F6EFA">
        <w:rPr>
          <w:rFonts w:cs="Times New Roman"/>
          <w:sz w:val="24"/>
          <w:szCs w:val="24"/>
        </w:rPr>
        <w:t>ύ</w:t>
      </w:r>
      <w:r w:rsidRPr="001F6EFA" w:rsidDel="007F3D52">
        <w:rPr>
          <w:rFonts w:cs="Times New Roman"/>
          <w:sz w:val="24"/>
          <w:szCs w:val="24"/>
        </w:rPr>
        <w:t>τ</w:t>
      </w:r>
      <w:r w:rsidRPr="001F6EFA">
        <w:rPr>
          <w:rFonts w:cs="Times New Roman"/>
          <w:sz w:val="24"/>
          <w:szCs w:val="24"/>
        </w:rPr>
        <w:t>ε</w:t>
      </w:r>
      <w:r w:rsidRPr="001F6EFA" w:rsidDel="007F3D52">
        <w:rPr>
          <w:rFonts w:cs="Times New Roman"/>
          <w:sz w:val="24"/>
          <w:szCs w:val="24"/>
        </w:rPr>
        <w:t>ρο παγκ</w:t>
      </w:r>
      <w:r w:rsidRPr="001F6EFA">
        <w:rPr>
          <w:rFonts w:cs="Times New Roman"/>
          <w:sz w:val="24"/>
          <w:szCs w:val="24"/>
        </w:rPr>
        <w:t>ό</w:t>
      </w:r>
      <w:r w:rsidRPr="001F6EFA" w:rsidDel="007F3D52">
        <w:rPr>
          <w:rFonts w:cs="Times New Roman"/>
          <w:sz w:val="24"/>
          <w:szCs w:val="24"/>
        </w:rPr>
        <w:t>σμ</w:t>
      </w:r>
      <w:r w:rsidRPr="001F6EFA">
        <w:rPr>
          <w:rFonts w:cs="Times New Roman"/>
          <w:sz w:val="24"/>
          <w:szCs w:val="24"/>
        </w:rPr>
        <w:t>ι</w:t>
      </w:r>
      <w:r w:rsidRPr="001F6EFA" w:rsidDel="007F3D52">
        <w:rPr>
          <w:rFonts w:cs="Times New Roman"/>
          <w:sz w:val="24"/>
          <w:szCs w:val="24"/>
        </w:rPr>
        <w:t>ο π</w:t>
      </w:r>
      <w:r w:rsidRPr="001F6EFA">
        <w:rPr>
          <w:rFonts w:cs="Times New Roman"/>
          <w:sz w:val="24"/>
          <w:szCs w:val="24"/>
        </w:rPr>
        <w:t>ό</w:t>
      </w:r>
      <w:r w:rsidRPr="001F6EFA" w:rsidDel="007F3D52">
        <w:rPr>
          <w:rFonts w:cs="Times New Roman"/>
          <w:sz w:val="24"/>
          <w:szCs w:val="24"/>
        </w:rPr>
        <w:t>λ</w:t>
      </w:r>
      <w:r w:rsidRPr="001F6EFA">
        <w:rPr>
          <w:rFonts w:cs="Times New Roman"/>
          <w:sz w:val="24"/>
          <w:szCs w:val="24"/>
        </w:rPr>
        <w:t>ε</w:t>
      </w:r>
      <w:r w:rsidRPr="001F6EFA" w:rsidDel="007F3D52">
        <w:rPr>
          <w:rFonts w:cs="Times New Roman"/>
          <w:sz w:val="24"/>
          <w:szCs w:val="24"/>
        </w:rPr>
        <w:t>μο,</w:t>
      </w:r>
      <w:r w:rsidRPr="001F6EFA">
        <w:rPr>
          <w:rFonts w:cs="Times New Roman"/>
          <w:sz w:val="24"/>
          <w:szCs w:val="24"/>
        </w:rPr>
        <w:t xml:space="preserve"> πολυάριθμες καταλυτικές αντιδράσεις υλοποιούνται σε βιομηχανική κλίμακα.</w:t>
      </w:r>
      <w:r w:rsidRPr="001F6EFA" w:rsidDel="007F3D52">
        <w:rPr>
          <w:rFonts w:cs="Times New Roman"/>
          <w:sz w:val="24"/>
          <w:szCs w:val="24"/>
        </w:rPr>
        <w:t xml:space="preserve"> Στον πίνακα </w:t>
      </w:r>
      <w:r w:rsidR="00C9131F" w:rsidRPr="001F6EFA">
        <w:rPr>
          <w:rFonts w:cs="Times New Roman"/>
          <w:sz w:val="24"/>
          <w:szCs w:val="24"/>
        </w:rPr>
        <w:t>1.1</w:t>
      </w:r>
      <w:r w:rsidRPr="001F6EFA" w:rsidDel="007F3D52">
        <w:rPr>
          <w:rFonts w:cs="Times New Roman"/>
          <w:sz w:val="24"/>
          <w:szCs w:val="24"/>
        </w:rPr>
        <w:t xml:space="preserve"> που ακολουθεί παρουσιάζονται κάποιες από τις </w:t>
      </w:r>
      <w:r w:rsidRPr="001F6EFA">
        <w:rPr>
          <w:rFonts w:cs="Times New Roman"/>
          <w:sz w:val="24"/>
          <w:szCs w:val="24"/>
        </w:rPr>
        <w:t>αντιδράσεις</w:t>
      </w:r>
      <w:r w:rsidRPr="001F6EFA" w:rsidDel="007F3D52">
        <w:rPr>
          <w:rFonts w:cs="Times New Roman"/>
          <w:sz w:val="24"/>
          <w:szCs w:val="24"/>
        </w:rPr>
        <w:t xml:space="preserve"> αυτές</w:t>
      </w:r>
      <w:r w:rsidR="007C78C0">
        <w:rPr>
          <w:rFonts w:cs="Times New Roman"/>
          <w:sz w:val="24"/>
          <w:szCs w:val="24"/>
        </w:rPr>
        <w:t xml:space="preserve"> </w:t>
      </w:r>
      <w:r w:rsidR="00B84BB0" w:rsidRPr="001F6EFA">
        <w:rPr>
          <w:rFonts w:cs="Times New Roman"/>
          <w:sz w:val="24"/>
          <w:szCs w:val="24"/>
        </w:rPr>
        <w:fldChar w:fldCharType="begin" w:fldLock="1"/>
      </w:r>
      <w:r w:rsidR="00B84BB0" w:rsidRPr="001F6EFA">
        <w:rPr>
          <w:rFonts w:cs="Times New Roman"/>
          <w:sz w:val="24"/>
          <w:szCs w:val="24"/>
        </w:rPr>
        <w:instrText>ADDIN CSL_CITATION {"citationItems":[{"id":"ITEM-1","itemData":{"author":[{"dropping-particle":"","family":"Catalysis","given":"Heterogeneous","non-dropping-particle":"","parse-names":false,"suffix":""},{"dropping-particle":"","family":"Catalysts","given":"Solid","non-dropping-particle":"","parse-names":false,"suffix":""}],"id":"ITEM-1","issued":{"date-parts":[["2005"]]},"title":"Heterogeneous Catalysis and Solid Catalysts","type":"article-journal"},"uris":["http://www.mendeley.com/documents/?uuid=13879c71-a19e-4e87-8d0f-9abdd2d0f015"]}],"mendeley":{"formattedCitation":"(1)","plainTextFormattedCitation":"(1)","previouslyFormattedCitation":"(1)"},"properties":{"noteIndex":0},"schema":"https://github.com/citation-style-language/schema/raw/master/csl-citation.json"}</w:instrText>
      </w:r>
      <w:r w:rsidR="00B84BB0" w:rsidRPr="001F6EFA">
        <w:rPr>
          <w:rFonts w:cs="Times New Roman"/>
          <w:sz w:val="24"/>
          <w:szCs w:val="24"/>
        </w:rPr>
        <w:fldChar w:fldCharType="separate"/>
      </w:r>
      <w:r w:rsidR="002E0C77">
        <w:rPr>
          <w:rFonts w:cs="Times New Roman"/>
          <w:noProof/>
          <w:sz w:val="24"/>
          <w:szCs w:val="24"/>
        </w:rPr>
        <w:t>[1]</w:t>
      </w:r>
      <w:r w:rsidR="00B84BB0" w:rsidRPr="001F6EFA">
        <w:rPr>
          <w:rFonts w:cs="Times New Roman"/>
          <w:sz w:val="24"/>
          <w:szCs w:val="24"/>
        </w:rPr>
        <w:fldChar w:fldCharType="end"/>
      </w:r>
      <w:r w:rsidR="007C78C0">
        <w:rPr>
          <w:rFonts w:cs="Times New Roman"/>
          <w:sz w:val="24"/>
          <w:szCs w:val="24"/>
        </w:rPr>
        <w:t>.</w:t>
      </w:r>
    </w:p>
    <w:p w14:paraId="54CA09A2" w14:textId="77777777" w:rsidR="0004468C" w:rsidRDefault="0004468C" w:rsidP="001F6EFA">
      <w:pPr>
        <w:spacing w:line="360" w:lineRule="auto"/>
        <w:jc w:val="both"/>
        <w:rPr>
          <w:rFonts w:cs="Times New Roman"/>
          <w:sz w:val="24"/>
          <w:szCs w:val="24"/>
        </w:rPr>
      </w:pPr>
    </w:p>
    <w:p w14:paraId="0B2C5888" w14:textId="77777777" w:rsidR="002F7A05" w:rsidRPr="009F3270" w:rsidRDefault="002F7A05" w:rsidP="001F6EFA">
      <w:pPr>
        <w:spacing w:line="360" w:lineRule="auto"/>
        <w:jc w:val="both"/>
        <w:rPr>
          <w:rFonts w:cs="Times New Roman"/>
          <w:sz w:val="24"/>
          <w:szCs w:val="24"/>
        </w:rPr>
      </w:pPr>
    </w:p>
    <w:p w14:paraId="5A3990A9" w14:textId="77777777" w:rsidR="002F7A05" w:rsidRDefault="002F7A05" w:rsidP="001F6EFA">
      <w:pPr>
        <w:spacing w:line="360" w:lineRule="auto"/>
        <w:jc w:val="both"/>
        <w:rPr>
          <w:rFonts w:cs="Times New Roman"/>
          <w:sz w:val="24"/>
          <w:szCs w:val="24"/>
        </w:rPr>
      </w:pPr>
    </w:p>
    <w:p w14:paraId="2D69F7BD" w14:textId="77777777" w:rsidR="008B3343" w:rsidRDefault="008B3343" w:rsidP="001F6EFA">
      <w:pPr>
        <w:spacing w:line="360" w:lineRule="auto"/>
        <w:jc w:val="both"/>
        <w:rPr>
          <w:rFonts w:cs="Times New Roman"/>
          <w:sz w:val="24"/>
          <w:szCs w:val="24"/>
        </w:rPr>
      </w:pPr>
    </w:p>
    <w:p w14:paraId="2EE06E4F" w14:textId="77777777" w:rsidR="008B3343" w:rsidRDefault="008B3343" w:rsidP="001F6EFA">
      <w:pPr>
        <w:spacing w:line="360" w:lineRule="auto"/>
        <w:jc w:val="both"/>
        <w:rPr>
          <w:rFonts w:cs="Times New Roman"/>
          <w:sz w:val="24"/>
          <w:szCs w:val="24"/>
        </w:rPr>
      </w:pPr>
    </w:p>
    <w:p w14:paraId="6D6F8A1E" w14:textId="254C582D" w:rsidR="002F7A05" w:rsidRDefault="002F7A05" w:rsidP="001F6EFA">
      <w:pPr>
        <w:spacing w:line="360" w:lineRule="auto"/>
        <w:jc w:val="both"/>
        <w:rPr>
          <w:rFonts w:cs="Times New Roman"/>
          <w:sz w:val="24"/>
          <w:szCs w:val="24"/>
        </w:rPr>
      </w:pPr>
      <w:r w:rsidRPr="001F6EFA">
        <w:rPr>
          <w:rFonts w:cs="Times New Roman"/>
          <w:sz w:val="24"/>
          <w:szCs w:val="24"/>
        </w:rPr>
        <w:lastRenderedPageBreak/>
        <w:t>Πίνακας 1.1 Σημαντικές καταλυτικές διεργασίες εμπορευματοποιημένες κατά τη διάρκεια και μετά τον δεύτερο παγκόσμιο πόλεμο</w:t>
      </w:r>
      <w:r w:rsidR="007C78C0">
        <w:rPr>
          <w:rFonts w:cs="Times New Roman"/>
          <w:sz w:val="24"/>
          <w:szCs w:val="24"/>
        </w:rPr>
        <w:t xml:space="preserve"> [1].</w:t>
      </w:r>
    </w:p>
    <w:tbl>
      <w:tblPr>
        <w:tblStyle w:val="TableGrid"/>
        <w:tblpPr w:leftFromText="180" w:rightFromText="180" w:vertAnchor="page" w:horzAnchor="margin" w:tblpXSpec="center" w:tblpY="2551"/>
        <w:tblW w:w="11489"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5"/>
        <w:gridCol w:w="3089"/>
        <w:gridCol w:w="2101"/>
        <w:gridCol w:w="3874"/>
      </w:tblGrid>
      <w:tr w:rsidR="002F7A05" w:rsidRPr="001F6EFA" w14:paraId="22BB4266" w14:textId="77777777" w:rsidTr="00415093">
        <w:trPr>
          <w:trHeight w:val="775"/>
        </w:trPr>
        <w:tc>
          <w:tcPr>
            <w:tcW w:w="2425" w:type="dxa"/>
            <w:tcBorders>
              <w:top w:val="single" w:sz="4" w:space="0" w:color="auto"/>
              <w:bottom w:val="single" w:sz="4" w:space="0" w:color="auto"/>
            </w:tcBorders>
            <w:vAlign w:val="center"/>
          </w:tcPr>
          <w:p w14:paraId="7BD3FE68"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Έτος</w:t>
            </w:r>
          </w:p>
          <w:p w14:paraId="0ED3DEFC"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εμπορευματοποίησης</w:t>
            </w:r>
          </w:p>
        </w:tc>
        <w:tc>
          <w:tcPr>
            <w:tcW w:w="3089" w:type="dxa"/>
            <w:tcBorders>
              <w:top w:val="single" w:sz="4" w:space="0" w:color="auto"/>
              <w:bottom w:val="single" w:sz="4" w:space="0" w:color="auto"/>
            </w:tcBorders>
            <w:vAlign w:val="center"/>
          </w:tcPr>
          <w:p w14:paraId="711E1F1E"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Διεργασία</w:t>
            </w:r>
          </w:p>
        </w:tc>
        <w:tc>
          <w:tcPr>
            <w:tcW w:w="2101" w:type="dxa"/>
            <w:tcBorders>
              <w:top w:val="single" w:sz="4" w:space="0" w:color="auto"/>
              <w:bottom w:val="single" w:sz="4" w:space="0" w:color="auto"/>
            </w:tcBorders>
            <w:vAlign w:val="center"/>
          </w:tcPr>
          <w:p w14:paraId="2B9CBD3B"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Καταλύτης</w:t>
            </w:r>
          </w:p>
        </w:tc>
        <w:tc>
          <w:tcPr>
            <w:tcW w:w="3874" w:type="dxa"/>
            <w:tcBorders>
              <w:top w:val="single" w:sz="4" w:space="0" w:color="auto"/>
              <w:bottom w:val="single" w:sz="4" w:space="0" w:color="auto"/>
            </w:tcBorders>
            <w:vAlign w:val="center"/>
          </w:tcPr>
          <w:p w14:paraId="37145986"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Προϊόντα</w:t>
            </w:r>
          </w:p>
        </w:tc>
      </w:tr>
      <w:tr w:rsidR="002F7A05" w:rsidRPr="001F6EFA" w14:paraId="10DA84EC" w14:textId="77777777" w:rsidTr="00415093">
        <w:trPr>
          <w:trHeight w:val="542"/>
        </w:trPr>
        <w:tc>
          <w:tcPr>
            <w:tcW w:w="2425" w:type="dxa"/>
            <w:vMerge w:val="restart"/>
            <w:tcBorders>
              <w:top w:val="single" w:sz="4" w:space="0" w:color="auto"/>
            </w:tcBorders>
            <w:vAlign w:val="center"/>
          </w:tcPr>
          <w:p w14:paraId="04EEF8EF"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1939-1945</w:t>
            </w:r>
          </w:p>
        </w:tc>
        <w:tc>
          <w:tcPr>
            <w:tcW w:w="3089" w:type="dxa"/>
            <w:vMerge w:val="restart"/>
            <w:tcBorders>
              <w:top w:val="single" w:sz="4" w:space="0" w:color="auto"/>
            </w:tcBorders>
            <w:vAlign w:val="center"/>
          </w:tcPr>
          <w:p w14:paraId="5ED08CF0" w14:textId="77777777" w:rsidR="002F7A05" w:rsidRDefault="002F7A05" w:rsidP="008B3343">
            <w:pPr>
              <w:spacing w:line="360" w:lineRule="auto"/>
              <w:jc w:val="both"/>
              <w:rPr>
                <w:rFonts w:cs="Times New Roman"/>
                <w:sz w:val="24"/>
                <w:szCs w:val="24"/>
              </w:rPr>
            </w:pPr>
          </w:p>
          <w:p w14:paraId="01BBC229"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Αφυδρογόνωση</w:t>
            </w:r>
          </w:p>
        </w:tc>
        <w:tc>
          <w:tcPr>
            <w:tcW w:w="2101" w:type="dxa"/>
            <w:tcBorders>
              <w:top w:val="single" w:sz="4" w:space="0" w:color="auto"/>
            </w:tcBorders>
            <w:vAlign w:val="center"/>
          </w:tcPr>
          <w:p w14:paraId="1B1452BF" w14:textId="77777777" w:rsidR="002F7A05" w:rsidRPr="001F6EFA" w:rsidRDefault="002F7A05" w:rsidP="008B3343">
            <w:pPr>
              <w:spacing w:line="360" w:lineRule="auto"/>
              <w:jc w:val="both"/>
              <w:rPr>
                <w:rFonts w:cs="Times New Roman"/>
                <w:sz w:val="24"/>
                <w:szCs w:val="24"/>
                <w:lang w:val="en-US"/>
              </w:rPr>
            </w:pPr>
            <w:r w:rsidRPr="001F6EFA">
              <w:rPr>
                <w:rFonts w:cs="Times New Roman"/>
                <w:sz w:val="24"/>
                <w:szCs w:val="24"/>
                <w:lang w:val="en-US"/>
              </w:rPr>
              <w:t>Pt-Al</w:t>
            </w:r>
            <w:r w:rsidRPr="001F6EFA">
              <w:rPr>
                <w:rFonts w:cs="Times New Roman"/>
                <w:sz w:val="24"/>
                <w:szCs w:val="24"/>
                <w:vertAlign w:val="subscript"/>
                <w:lang w:val="en-US"/>
              </w:rPr>
              <w:t>2</w:t>
            </w:r>
            <w:r w:rsidRPr="001F6EFA">
              <w:rPr>
                <w:rFonts w:cs="Times New Roman"/>
                <w:sz w:val="24"/>
                <w:szCs w:val="24"/>
                <w:lang w:val="en-US"/>
              </w:rPr>
              <w:t>O</w:t>
            </w:r>
            <w:r w:rsidRPr="001F6EFA">
              <w:rPr>
                <w:rFonts w:cs="Times New Roman"/>
                <w:sz w:val="24"/>
                <w:szCs w:val="24"/>
                <w:vertAlign w:val="subscript"/>
                <w:lang w:val="en-US"/>
              </w:rPr>
              <w:t>3</w:t>
            </w:r>
          </w:p>
        </w:tc>
        <w:tc>
          <w:tcPr>
            <w:tcW w:w="3874" w:type="dxa"/>
            <w:tcBorders>
              <w:top w:val="single" w:sz="4" w:space="0" w:color="auto"/>
            </w:tcBorders>
            <w:vAlign w:val="center"/>
          </w:tcPr>
          <w:p w14:paraId="75B73789"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τολουόλιο από μεθυλοκυκλοεξάνιο</w:t>
            </w:r>
          </w:p>
        </w:tc>
      </w:tr>
      <w:tr w:rsidR="002F7A05" w:rsidRPr="001F6EFA" w14:paraId="0F17B477" w14:textId="77777777" w:rsidTr="00415093">
        <w:trPr>
          <w:trHeight w:val="527"/>
        </w:trPr>
        <w:tc>
          <w:tcPr>
            <w:tcW w:w="2425" w:type="dxa"/>
            <w:vMerge/>
            <w:vAlign w:val="center"/>
          </w:tcPr>
          <w:p w14:paraId="2A2A18D8" w14:textId="77777777" w:rsidR="002F7A05" w:rsidRPr="001F6EFA" w:rsidRDefault="002F7A05" w:rsidP="008B3343">
            <w:pPr>
              <w:spacing w:line="360" w:lineRule="auto"/>
              <w:jc w:val="both"/>
              <w:rPr>
                <w:rFonts w:cs="Times New Roman"/>
                <w:sz w:val="24"/>
                <w:szCs w:val="24"/>
                <w:lang w:val="en-US"/>
              </w:rPr>
            </w:pPr>
          </w:p>
        </w:tc>
        <w:tc>
          <w:tcPr>
            <w:tcW w:w="3089" w:type="dxa"/>
            <w:vMerge/>
            <w:vAlign w:val="center"/>
          </w:tcPr>
          <w:p w14:paraId="2C07D868" w14:textId="77777777" w:rsidR="002F7A05" w:rsidRPr="001F6EFA" w:rsidRDefault="002F7A05" w:rsidP="008B3343">
            <w:pPr>
              <w:spacing w:line="360" w:lineRule="auto"/>
              <w:jc w:val="both"/>
              <w:rPr>
                <w:rFonts w:cs="Times New Roman"/>
                <w:sz w:val="24"/>
                <w:szCs w:val="24"/>
              </w:rPr>
            </w:pPr>
          </w:p>
        </w:tc>
        <w:tc>
          <w:tcPr>
            <w:tcW w:w="2101" w:type="dxa"/>
            <w:vAlign w:val="center"/>
          </w:tcPr>
          <w:p w14:paraId="4405E1A0" w14:textId="77777777" w:rsidR="002F7A05" w:rsidRPr="001F6EFA" w:rsidRDefault="002F7A05" w:rsidP="008B3343">
            <w:pPr>
              <w:spacing w:line="360" w:lineRule="auto"/>
              <w:jc w:val="both"/>
              <w:rPr>
                <w:rFonts w:cs="Times New Roman"/>
                <w:sz w:val="24"/>
                <w:szCs w:val="24"/>
                <w:lang w:val="en-US"/>
              </w:rPr>
            </w:pPr>
            <w:r w:rsidRPr="001F6EFA">
              <w:rPr>
                <w:rFonts w:cs="Times New Roman"/>
                <w:sz w:val="24"/>
                <w:szCs w:val="24"/>
                <w:lang w:val="en-US"/>
              </w:rPr>
              <w:t>Cr</w:t>
            </w:r>
            <w:r w:rsidRPr="001F6EFA">
              <w:rPr>
                <w:rFonts w:cs="Times New Roman"/>
                <w:sz w:val="24"/>
                <w:szCs w:val="24"/>
                <w:vertAlign w:val="subscript"/>
                <w:lang w:val="en-US"/>
              </w:rPr>
              <w:t>2</w:t>
            </w:r>
            <w:r w:rsidRPr="001F6EFA">
              <w:rPr>
                <w:rFonts w:cs="Times New Roman"/>
                <w:sz w:val="24"/>
                <w:szCs w:val="24"/>
                <w:lang w:val="en-US"/>
              </w:rPr>
              <w:t>O</w:t>
            </w:r>
            <w:r w:rsidRPr="001F6EFA">
              <w:rPr>
                <w:rFonts w:cs="Times New Roman"/>
                <w:sz w:val="24"/>
                <w:szCs w:val="24"/>
                <w:vertAlign w:val="subscript"/>
                <w:lang w:val="en-US"/>
              </w:rPr>
              <w:t>3</w:t>
            </w:r>
            <w:r w:rsidRPr="001F6EFA">
              <w:rPr>
                <w:rFonts w:cs="Times New Roman"/>
                <w:sz w:val="24"/>
                <w:szCs w:val="24"/>
                <w:lang w:val="en-US"/>
              </w:rPr>
              <w:t>-Al</w:t>
            </w:r>
            <w:r w:rsidRPr="001F6EFA">
              <w:rPr>
                <w:rFonts w:cs="Times New Roman"/>
                <w:sz w:val="24"/>
                <w:szCs w:val="24"/>
                <w:vertAlign w:val="subscript"/>
                <w:lang w:val="en-US"/>
              </w:rPr>
              <w:t>2</w:t>
            </w:r>
            <w:r w:rsidRPr="001F6EFA">
              <w:rPr>
                <w:rFonts w:cs="Times New Roman"/>
                <w:sz w:val="24"/>
                <w:szCs w:val="24"/>
                <w:lang w:val="en-US"/>
              </w:rPr>
              <w:t>O</w:t>
            </w:r>
            <w:r w:rsidRPr="001F6EFA">
              <w:rPr>
                <w:rFonts w:cs="Times New Roman"/>
                <w:sz w:val="24"/>
                <w:szCs w:val="24"/>
                <w:vertAlign w:val="subscript"/>
                <w:lang w:val="en-US"/>
              </w:rPr>
              <w:t>3</w:t>
            </w:r>
          </w:p>
        </w:tc>
        <w:tc>
          <w:tcPr>
            <w:tcW w:w="3874" w:type="dxa"/>
            <w:vAlign w:val="center"/>
          </w:tcPr>
          <w:p w14:paraId="30AD9AC8"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 xml:space="preserve">βουταδιένιο από </w:t>
            </w:r>
            <w:r w:rsidRPr="001F6EFA">
              <w:rPr>
                <w:rFonts w:cs="Times New Roman"/>
                <w:sz w:val="24"/>
                <w:szCs w:val="24"/>
                <w:lang w:val="en-US"/>
              </w:rPr>
              <w:t>n</w:t>
            </w:r>
            <w:r w:rsidRPr="001F6EFA">
              <w:rPr>
                <w:rFonts w:cs="Times New Roman"/>
                <w:sz w:val="24"/>
                <w:szCs w:val="24"/>
              </w:rPr>
              <w:t>-βουτάνιο</w:t>
            </w:r>
          </w:p>
        </w:tc>
      </w:tr>
      <w:tr w:rsidR="002F7A05" w:rsidRPr="001F6EFA" w14:paraId="1280349B" w14:textId="77777777" w:rsidTr="00415093">
        <w:trPr>
          <w:trHeight w:val="527"/>
        </w:trPr>
        <w:tc>
          <w:tcPr>
            <w:tcW w:w="2425" w:type="dxa"/>
            <w:vMerge/>
            <w:vAlign w:val="center"/>
          </w:tcPr>
          <w:p w14:paraId="1B72E97D" w14:textId="77777777" w:rsidR="002F7A05" w:rsidRPr="001F6EFA" w:rsidRDefault="002F7A05" w:rsidP="008B3343">
            <w:pPr>
              <w:spacing w:line="360" w:lineRule="auto"/>
              <w:jc w:val="both"/>
              <w:rPr>
                <w:rFonts w:cs="Times New Roman"/>
                <w:sz w:val="24"/>
                <w:szCs w:val="24"/>
                <w:lang w:val="en-US"/>
              </w:rPr>
            </w:pPr>
          </w:p>
        </w:tc>
        <w:tc>
          <w:tcPr>
            <w:tcW w:w="3089" w:type="dxa"/>
            <w:vAlign w:val="center"/>
          </w:tcPr>
          <w:p w14:paraId="227412FD"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Ισομερείωση αλκανίων</w:t>
            </w:r>
          </w:p>
        </w:tc>
        <w:tc>
          <w:tcPr>
            <w:tcW w:w="2101" w:type="dxa"/>
            <w:vAlign w:val="center"/>
          </w:tcPr>
          <w:p w14:paraId="5A093EB0" w14:textId="77777777" w:rsidR="002F7A05" w:rsidRPr="001F6EFA" w:rsidRDefault="002F7A05" w:rsidP="008B3343">
            <w:pPr>
              <w:spacing w:line="360" w:lineRule="auto"/>
              <w:jc w:val="both"/>
              <w:rPr>
                <w:rFonts w:cs="Times New Roman"/>
                <w:sz w:val="24"/>
                <w:szCs w:val="24"/>
                <w:lang w:val="en-US"/>
              </w:rPr>
            </w:pPr>
            <w:r w:rsidRPr="001F6EFA">
              <w:rPr>
                <w:rFonts w:cs="Times New Roman"/>
                <w:sz w:val="24"/>
                <w:szCs w:val="24"/>
                <w:lang w:val="en-US"/>
              </w:rPr>
              <w:t>AlCl</w:t>
            </w:r>
            <w:r w:rsidRPr="001F6EFA">
              <w:rPr>
                <w:rFonts w:cs="Times New Roman"/>
                <w:sz w:val="24"/>
                <w:szCs w:val="24"/>
                <w:vertAlign w:val="subscript"/>
                <w:lang w:val="en-US"/>
              </w:rPr>
              <w:t>3</w:t>
            </w:r>
          </w:p>
        </w:tc>
        <w:tc>
          <w:tcPr>
            <w:tcW w:w="3874" w:type="dxa"/>
            <w:vAlign w:val="center"/>
          </w:tcPr>
          <w:p w14:paraId="2FB6CA6B"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lang w:val="en-US"/>
              </w:rPr>
              <w:t>i</w:t>
            </w:r>
            <w:r w:rsidRPr="001F6EFA">
              <w:rPr>
                <w:rFonts w:cs="Times New Roman"/>
                <w:sz w:val="24"/>
                <w:szCs w:val="24"/>
              </w:rPr>
              <w:t>-</w:t>
            </w:r>
            <w:r w:rsidRPr="001F6EFA">
              <w:rPr>
                <w:rFonts w:cs="Times New Roman"/>
                <w:sz w:val="24"/>
                <w:szCs w:val="24"/>
                <w:lang w:val="en-US"/>
              </w:rPr>
              <w:t>C</w:t>
            </w:r>
            <w:r w:rsidRPr="001F6EFA">
              <w:rPr>
                <w:rFonts w:cs="Times New Roman"/>
                <w:sz w:val="24"/>
                <w:szCs w:val="24"/>
                <w:vertAlign w:val="subscript"/>
              </w:rPr>
              <w:t>7</w:t>
            </w:r>
            <w:r w:rsidRPr="001F6EFA">
              <w:rPr>
                <w:rFonts w:cs="Times New Roman"/>
                <w:sz w:val="24"/>
                <w:szCs w:val="24"/>
              </w:rPr>
              <w:t>-</w:t>
            </w:r>
            <w:r w:rsidRPr="001F6EFA">
              <w:rPr>
                <w:rFonts w:cs="Times New Roman"/>
                <w:sz w:val="24"/>
                <w:szCs w:val="24"/>
                <w:lang w:val="en-US"/>
              </w:rPr>
              <w:t>C</w:t>
            </w:r>
            <w:r w:rsidRPr="001F6EFA">
              <w:rPr>
                <w:rFonts w:cs="Times New Roman"/>
                <w:sz w:val="24"/>
                <w:szCs w:val="24"/>
                <w:vertAlign w:val="subscript"/>
              </w:rPr>
              <w:t>8</w:t>
            </w:r>
            <w:r w:rsidRPr="001F6EFA">
              <w:rPr>
                <w:rFonts w:cs="Times New Roman"/>
                <w:sz w:val="24"/>
                <w:szCs w:val="24"/>
              </w:rPr>
              <w:t xml:space="preserve"> από </w:t>
            </w:r>
            <w:r w:rsidRPr="001F6EFA">
              <w:rPr>
                <w:rFonts w:cs="Times New Roman"/>
                <w:sz w:val="24"/>
                <w:szCs w:val="24"/>
                <w:lang w:val="en-US"/>
              </w:rPr>
              <w:t>n</w:t>
            </w:r>
            <w:r w:rsidRPr="001F6EFA">
              <w:rPr>
                <w:rFonts w:cs="Times New Roman"/>
                <w:sz w:val="24"/>
                <w:szCs w:val="24"/>
              </w:rPr>
              <w:t>-αλκάνια</w:t>
            </w:r>
          </w:p>
        </w:tc>
      </w:tr>
      <w:tr w:rsidR="002F7A05" w:rsidRPr="001F6EFA" w14:paraId="4C63089D" w14:textId="77777777" w:rsidTr="00415093">
        <w:trPr>
          <w:trHeight w:val="1085"/>
        </w:trPr>
        <w:tc>
          <w:tcPr>
            <w:tcW w:w="2425" w:type="dxa"/>
            <w:vMerge w:val="restart"/>
            <w:vAlign w:val="center"/>
          </w:tcPr>
          <w:p w14:paraId="5B6EC798"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1946-1960</w:t>
            </w:r>
          </w:p>
        </w:tc>
        <w:tc>
          <w:tcPr>
            <w:tcW w:w="3089" w:type="dxa"/>
            <w:vAlign w:val="center"/>
          </w:tcPr>
          <w:p w14:paraId="43EBEF48"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Οξείδωση αρωματικών ενώσεων</w:t>
            </w:r>
          </w:p>
        </w:tc>
        <w:tc>
          <w:tcPr>
            <w:tcW w:w="2101" w:type="dxa"/>
            <w:vAlign w:val="center"/>
          </w:tcPr>
          <w:p w14:paraId="4D47678F" w14:textId="77777777" w:rsidR="002F7A05" w:rsidRPr="001F6EFA" w:rsidRDefault="002F7A05" w:rsidP="008B3343">
            <w:pPr>
              <w:spacing w:line="360" w:lineRule="auto"/>
              <w:jc w:val="both"/>
              <w:rPr>
                <w:rFonts w:cs="Times New Roman"/>
                <w:sz w:val="24"/>
                <w:szCs w:val="24"/>
                <w:lang w:val="en-US"/>
              </w:rPr>
            </w:pPr>
            <w:r w:rsidRPr="001F6EFA">
              <w:rPr>
                <w:rFonts w:cs="Times New Roman"/>
                <w:sz w:val="24"/>
                <w:szCs w:val="24"/>
                <w:lang w:val="en-US"/>
              </w:rPr>
              <w:t>V</w:t>
            </w:r>
            <w:r w:rsidRPr="001F6EFA">
              <w:rPr>
                <w:rFonts w:cs="Times New Roman"/>
                <w:sz w:val="24"/>
                <w:szCs w:val="24"/>
                <w:vertAlign w:val="subscript"/>
                <w:lang w:val="en-US"/>
              </w:rPr>
              <w:t>2</w:t>
            </w:r>
            <w:r w:rsidRPr="001F6EFA">
              <w:rPr>
                <w:rFonts w:cs="Times New Roman"/>
                <w:sz w:val="24"/>
                <w:szCs w:val="24"/>
                <w:lang w:val="en-US"/>
              </w:rPr>
              <w:t>O</w:t>
            </w:r>
            <w:r w:rsidRPr="001F6EFA">
              <w:rPr>
                <w:rFonts w:cs="Times New Roman"/>
                <w:sz w:val="24"/>
                <w:szCs w:val="24"/>
                <w:vertAlign w:val="subscript"/>
                <w:lang w:val="en-US"/>
              </w:rPr>
              <w:t>5</w:t>
            </w:r>
          </w:p>
        </w:tc>
        <w:tc>
          <w:tcPr>
            <w:tcW w:w="3874" w:type="dxa"/>
            <w:vAlign w:val="center"/>
          </w:tcPr>
          <w:p w14:paraId="475CC0F3"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φθαλικός ανυδρίτης από ναφθαλίνη και ο-ξυλόλιο</w:t>
            </w:r>
          </w:p>
        </w:tc>
      </w:tr>
      <w:tr w:rsidR="002F7A05" w:rsidRPr="001F6EFA" w14:paraId="2E687B2A" w14:textId="77777777" w:rsidTr="00415093">
        <w:trPr>
          <w:trHeight w:val="1070"/>
        </w:trPr>
        <w:tc>
          <w:tcPr>
            <w:tcW w:w="2425" w:type="dxa"/>
            <w:vMerge/>
            <w:vAlign w:val="center"/>
          </w:tcPr>
          <w:p w14:paraId="0E4E3CD0" w14:textId="77777777" w:rsidR="002F7A05" w:rsidRPr="001F6EFA" w:rsidRDefault="002F7A05" w:rsidP="008B3343">
            <w:pPr>
              <w:spacing w:line="360" w:lineRule="auto"/>
              <w:jc w:val="both"/>
              <w:rPr>
                <w:rFonts w:cs="Times New Roman"/>
                <w:sz w:val="24"/>
                <w:szCs w:val="24"/>
              </w:rPr>
            </w:pPr>
          </w:p>
        </w:tc>
        <w:tc>
          <w:tcPr>
            <w:tcW w:w="3089" w:type="dxa"/>
            <w:vAlign w:val="center"/>
          </w:tcPr>
          <w:p w14:paraId="6A7FBFDE"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Υδρογονοπυρόλυση</w:t>
            </w:r>
          </w:p>
        </w:tc>
        <w:tc>
          <w:tcPr>
            <w:tcW w:w="2101" w:type="dxa"/>
            <w:vAlign w:val="center"/>
          </w:tcPr>
          <w:p w14:paraId="41F08C5A"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lang w:val="en-US"/>
              </w:rPr>
              <w:t>Ni-</w:t>
            </w:r>
            <w:r w:rsidRPr="001F6EFA">
              <w:rPr>
                <w:rFonts w:cs="Times New Roman"/>
                <w:sz w:val="24"/>
                <w:szCs w:val="24"/>
              </w:rPr>
              <w:t>αργυλοπυριτικά</w:t>
            </w:r>
          </w:p>
        </w:tc>
        <w:tc>
          <w:tcPr>
            <w:tcW w:w="3874" w:type="dxa"/>
            <w:vAlign w:val="center"/>
          </w:tcPr>
          <w:p w14:paraId="44453754"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καύσιμα από κλάσματα πετρελαίου υψηλού σημείου βρασμού</w:t>
            </w:r>
          </w:p>
        </w:tc>
      </w:tr>
      <w:tr w:rsidR="002F7A05" w:rsidRPr="001F6EFA" w14:paraId="47A0D4B9" w14:textId="77777777" w:rsidTr="00415093">
        <w:trPr>
          <w:trHeight w:val="542"/>
        </w:trPr>
        <w:tc>
          <w:tcPr>
            <w:tcW w:w="2425" w:type="dxa"/>
            <w:vMerge/>
            <w:vAlign w:val="center"/>
          </w:tcPr>
          <w:p w14:paraId="7949D871" w14:textId="77777777" w:rsidR="002F7A05" w:rsidRPr="001F6EFA" w:rsidRDefault="002F7A05" w:rsidP="008B3343">
            <w:pPr>
              <w:spacing w:line="360" w:lineRule="auto"/>
              <w:jc w:val="both"/>
              <w:rPr>
                <w:rFonts w:cs="Times New Roman"/>
                <w:sz w:val="24"/>
                <w:szCs w:val="24"/>
              </w:rPr>
            </w:pPr>
          </w:p>
        </w:tc>
        <w:tc>
          <w:tcPr>
            <w:tcW w:w="3089" w:type="dxa"/>
            <w:vAlign w:val="center"/>
          </w:tcPr>
          <w:p w14:paraId="21014D41"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Πολυμερισμός</w:t>
            </w:r>
          </w:p>
          <w:p w14:paraId="49FD8729" w14:textId="77777777" w:rsidR="002F7A05" w:rsidRPr="001F6EFA" w:rsidRDefault="002F7A05" w:rsidP="008B3343">
            <w:pPr>
              <w:spacing w:line="360" w:lineRule="auto"/>
              <w:jc w:val="both"/>
              <w:rPr>
                <w:rFonts w:cs="Times New Roman"/>
                <w:sz w:val="24"/>
                <w:szCs w:val="24"/>
                <w:lang w:val="en-US"/>
              </w:rPr>
            </w:pPr>
            <w:r w:rsidRPr="001F6EFA">
              <w:rPr>
                <w:rFonts w:cs="Times New Roman"/>
                <w:sz w:val="24"/>
                <w:szCs w:val="24"/>
              </w:rPr>
              <w:t>(</w:t>
            </w:r>
            <w:r w:rsidRPr="001F6EFA">
              <w:rPr>
                <w:rFonts w:cs="Times New Roman"/>
                <w:sz w:val="24"/>
                <w:szCs w:val="24"/>
                <w:lang w:val="en-US"/>
              </w:rPr>
              <w:t>Ziegler-Natta)</w:t>
            </w:r>
          </w:p>
        </w:tc>
        <w:tc>
          <w:tcPr>
            <w:tcW w:w="2101" w:type="dxa"/>
            <w:vAlign w:val="center"/>
          </w:tcPr>
          <w:p w14:paraId="1E3713DA" w14:textId="77777777" w:rsidR="002F7A05" w:rsidRPr="001F6EFA" w:rsidRDefault="002F7A05" w:rsidP="008B3343">
            <w:pPr>
              <w:spacing w:line="360" w:lineRule="auto"/>
              <w:jc w:val="both"/>
              <w:rPr>
                <w:rFonts w:cs="Times New Roman"/>
                <w:sz w:val="24"/>
                <w:szCs w:val="24"/>
                <w:lang w:val="en-US"/>
              </w:rPr>
            </w:pPr>
            <w:r w:rsidRPr="001F6EFA">
              <w:rPr>
                <w:rFonts w:cs="Times New Roman"/>
                <w:sz w:val="24"/>
                <w:szCs w:val="24"/>
                <w:lang w:val="en-US"/>
              </w:rPr>
              <w:t>TiCl</w:t>
            </w:r>
            <w:r w:rsidRPr="001F6EFA">
              <w:rPr>
                <w:rFonts w:cs="Times New Roman"/>
                <w:sz w:val="24"/>
                <w:szCs w:val="24"/>
                <w:vertAlign w:val="subscript"/>
                <w:lang w:val="en-US"/>
              </w:rPr>
              <w:t>4</w:t>
            </w:r>
            <w:r w:rsidRPr="001F6EFA">
              <w:rPr>
                <w:rFonts w:cs="Times New Roman"/>
                <w:sz w:val="24"/>
                <w:szCs w:val="24"/>
                <w:lang w:val="en-US"/>
              </w:rPr>
              <w:t>-Al(C</w:t>
            </w:r>
            <w:r w:rsidRPr="001F6EFA">
              <w:rPr>
                <w:rFonts w:cs="Times New Roman"/>
                <w:sz w:val="24"/>
                <w:szCs w:val="24"/>
                <w:vertAlign w:val="subscript"/>
                <w:lang w:val="en-US"/>
              </w:rPr>
              <w:t>2</w:t>
            </w:r>
            <w:r w:rsidRPr="001F6EFA">
              <w:rPr>
                <w:rFonts w:cs="Times New Roman"/>
                <w:sz w:val="24"/>
                <w:szCs w:val="24"/>
                <w:lang w:val="en-US"/>
              </w:rPr>
              <w:t>H</w:t>
            </w:r>
            <w:r w:rsidRPr="001F6EFA">
              <w:rPr>
                <w:rFonts w:cs="Times New Roman"/>
                <w:sz w:val="24"/>
                <w:szCs w:val="24"/>
                <w:vertAlign w:val="subscript"/>
                <w:lang w:val="en-US"/>
              </w:rPr>
              <w:t>5</w:t>
            </w:r>
            <w:r w:rsidRPr="001F6EFA">
              <w:rPr>
                <w:rFonts w:cs="Times New Roman"/>
                <w:sz w:val="24"/>
                <w:szCs w:val="24"/>
                <w:lang w:val="en-US"/>
              </w:rPr>
              <w:t>)</w:t>
            </w:r>
            <w:r w:rsidRPr="001F6EFA">
              <w:rPr>
                <w:rFonts w:cs="Times New Roman"/>
                <w:sz w:val="24"/>
                <w:szCs w:val="24"/>
                <w:vertAlign w:val="subscript"/>
                <w:lang w:val="en-US"/>
              </w:rPr>
              <w:t>3</w:t>
            </w:r>
          </w:p>
        </w:tc>
        <w:tc>
          <w:tcPr>
            <w:tcW w:w="3874" w:type="dxa"/>
            <w:vAlign w:val="center"/>
          </w:tcPr>
          <w:p w14:paraId="42015183"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πολυαιθυλένιο από αιθυλένιο</w:t>
            </w:r>
          </w:p>
        </w:tc>
      </w:tr>
      <w:tr w:rsidR="002F7A05" w:rsidRPr="001F6EFA" w14:paraId="61C456E8" w14:textId="77777777" w:rsidTr="00415093">
        <w:trPr>
          <w:trHeight w:val="527"/>
        </w:trPr>
        <w:tc>
          <w:tcPr>
            <w:tcW w:w="2425" w:type="dxa"/>
            <w:vMerge/>
            <w:vAlign w:val="center"/>
          </w:tcPr>
          <w:p w14:paraId="000D97A6" w14:textId="77777777" w:rsidR="002F7A05" w:rsidRPr="001F6EFA" w:rsidRDefault="002F7A05" w:rsidP="008B3343">
            <w:pPr>
              <w:spacing w:line="360" w:lineRule="auto"/>
              <w:jc w:val="both"/>
              <w:rPr>
                <w:rFonts w:cs="Times New Roman"/>
                <w:sz w:val="24"/>
                <w:szCs w:val="24"/>
              </w:rPr>
            </w:pPr>
          </w:p>
        </w:tc>
        <w:tc>
          <w:tcPr>
            <w:tcW w:w="3089" w:type="dxa"/>
            <w:vAlign w:val="center"/>
          </w:tcPr>
          <w:p w14:paraId="247F7800"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Αφυδρογόνωση</w:t>
            </w:r>
          </w:p>
        </w:tc>
        <w:tc>
          <w:tcPr>
            <w:tcW w:w="2101" w:type="dxa"/>
            <w:vAlign w:val="center"/>
          </w:tcPr>
          <w:p w14:paraId="492B506C"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Fe</w:t>
            </w:r>
            <w:r w:rsidRPr="001F6EFA">
              <w:rPr>
                <w:rFonts w:cs="Times New Roman"/>
                <w:sz w:val="24"/>
                <w:szCs w:val="24"/>
                <w:vertAlign w:val="subscript"/>
              </w:rPr>
              <w:t>2</w:t>
            </w:r>
            <w:r w:rsidRPr="001F6EFA">
              <w:rPr>
                <w:rFonts w:cs="Times New Roman"/>
                <w:sz w:val="24"/>
                <w:szCs w:val="24"/>
              </w:rPr>
              <w:t>O</w:t>
            </w:r>
            <w:r w:rsidRPr="001F6EFA">
              <w:rPr>
                <w:rFonts w:cs="Times New Roman"/>
                <w:sz w:val="24"/>
                <w:szCs w:val="24"/>
                <w:vertAlign w:val="subscript"/>
              </w:rPr>
              <w:t>3</w:t>
            </w:r>
            <w:r w:rsidRPr="001F6EFA">
              <w:rPr>
                <w:rFonts w:cs="Times New Roman"/>
                <w:sz w:val="24"/>
                <w:szCs w:val="24"/>
              </w:rPr>
              <w:t xml:space="preserve"> – Cr</w:t>
            </w:r>
            <w:r w:rsidRPr="001F6EFA">
              <w:rPr>
                <w:rFonts w:cs="Times New Roman"/>
                <w:sz w:val="24"/>
                <w:szCs w:val="24"/>
                <w:vertAlign w:val="subscript"/>
              </w:rPr>
              <w:t>2</w:t>
            </w:r>
            <w:r w:rsidRPr="001F6EFA">
              <w:rPr>
                <w:rFonts w:cs="Times New Roman"/>
                <w:sz w:val="24"/>
                <w:szCs w:val="24"/>
              </w:rPr>
              <w:t>O</w:t>
            </w:r>
            <w:r w:rsidRPr="001F6EFA">
              <w:rPr>
                <w:rFonts w:cs="Times New Roman"/>
                <w:sz w:val="24"/>
                <w:szCs w:val="24"/>
                <w:vertAlign w:val="subscript"/>
              </w:rPr>
              <w:t>3</w:t>
            </w:r>
            <w:r w:rsidRPr="001F6EFA">
              <w:rPr>
                <w:rFonts w:cs="Times New Roman"/>
                <w:sz w:val="24"/>
                <w:szCs w:val="24"/>
              </w:rPr>
              <w:t xml:space="preserve"> – KOH</w:t>
            </w:r>
          </w:p>
        </w:tc>
        <w:tc>
          <w:tcPr>
            <w:tcW w:w="3874" w:type="dxa"/>
            <w:vAlign w:val="center"/>
          </w:tcPr>
          <w:p w14:paraId="1DB91E19"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στυρόλιο από αιθυλοβενζόλιο</w:t>
            </w:r>
          </w:p>
        </w:tc>
      </w:tr>
      <w:tr w:rsidR="002F7A05" w:rsidRPr="001F6EFA" w14:paraId="58933573" w14:textId="77777777" w:rsidTr="00415093">
        <w:trPr>
          <w:trHeight w:val="527"/>
        </w:trPr>
        <w:tc>
          <w:tcPr>
            <w:tcW w:w="2425" w:type="dxa"/>
            <w:vMerge/>
            <w:vAlign w:val="center"/>
          </w:tcPr>
          <w:p w14:paraId="4446FA77" w14:textId="77777777" w:rsidR="002F7A05" w:rsidRPr="001F6EFA" w:rsidRDefault="002F7A05" w:rsidP="008B3343">
            <w:pPr>
              <w:spacing w:line="360" w:lineRule="auto"/>
              <w:jc w:val="both"/>
              <w:rPr>
                <w:rFonts w:cs="Times New Roman"/>
                <w:sz w:val="24"/>
                <w:szCs w:val="24"/>
              </w:rPr>
            </w:pPr>
          </w:p>
        </w:tc>
        <w:tc>
          <w:tcPr>
            <w:tcW w:w="3089" w:type="dxa"/>
            <w:vAlign w:val="center"/>
          </w:tcPr>
          <w:p w14:paraId="72038E8E"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Οξείδωση (διεργασία Wacker)</w:t>
            </w:r>
          </w:p>
        </w:tc>
        <w:tc>
          <w:tcPr>
            <w:tcW w:w="2101" w:type="dxa"/>
            <w:vAlign w:val="center"/>
          </w:tcPr>
          <w:p w14:paraId="0D80C9F0" w14:textId="77777777" w:rsidR="002F7A05" w:rsidRPr="001F6EFA" w:rsidRDefault="002F7A05" w:rsidP="008B3343">
            <w:pPr>
              <w:spacing w:line="360" w:lineRule="auto"/>
              <w:jc w:val="both"/>
              <w:rPr>
                <w:rFonts w:cs="Times New Roman"/>
                <w:sz w:val="24"/>
                <w:szCs w:val="24"/>
                <w:lang w:val="en-US"/>
              </w:rPr>
            </w:pPr>
            <w:r w:rsidRPr="001F6EFA">
              <w:rPr>
                <w:rFonts w:cs="Times New Roman"/>
                <w:sz w:val="24"/>
                <w:szCs w:val="24"/>
              </w:rPr>
              <w:t>PdCl</w:t>
            </w:r>
            <w:r w:rsidRPr="001F6EFA">
              <w:rPr>
                <w:rFonts w:cs="Times New Roman"/>
                <w:sz w:val="24"/>
                <w:szCs w:val="24"/>
                <w:vertAlign w:val="subscript"/>
                <w:lang w:val="en-US"/>
              </w:rPr>
              <w:t>2</w:t>
            </w:r>
            <w:r w:rsidRPr="001F6EFA">
              <w:rPr>
                <w:rFonts w:cs="Times New Roman"/>
                <w:sz w:val="24"/>
                <w:szCs w:val="24"/>
              </w:rPr>
              <w:t xml:space="preserve"> – CuCl</w:t>
            </w:r>
            <w:r w:rsidRPr="001F6EFA">
              <w:rPr>
                <w:rFonts w:cs="Times New Roman"/>
                <w:sz w:val="24"/>
                <w:szCs w:val="24"/>
                <w:vertAlign w:val="subscript"/>
                <w:lang w:val="en-US"/>
              </w:rPr>
              <w:t>2</w:t>
            </w:r>
          </w:p>
        </w:tc>
        <w:tc>
          <w:tcPr>
            <w:tcW w:w="3874" w:type="dxa"/>
            <w:vAlign w:val="center"/>
          </w:tcPr>
          <w:p w14:paraId="20CFA254"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ακεταλδεΰδη από αιθυλένιο</w:t>
            </w:r>
          </w:p>
        </w:tc>
      </w:tr>
      <w:tr w:rsidR="002F7A05" w:rsidRPr="001F6EFA" w14:paraId="45B9B45B" w14:textId="77777777" w:rsidTr="00415093">
        <w:trPr>
          <w:trHeight w:val="527"/>
        </w:trPr>
        <w:tc>
          <w:tcPr>
            <w:tcW w:w="2425" w:type="dxa"/>
            <w:vAlign w:val="center"/>
          </w:tcPr>
          <w:p w14:paraId="22765AD1" w14:textId="77777777" w:rsidR="002F7A05" w:rsidRPr="001F6EFA" w:rsidRDefault="002F7A05" w:rsidP="008B3343">
            <w:pPr>
              <w:spacing w:line="360" w:lineRule="auto"/>
              <w:jc w:val="both"/>
              <w:rPr>
                <w:rFonts w:cs="Times New Roman"/>
                <w:sz w:val="24"/>
                <w:szCs w:val="24"/>
                <w:lang w:val="en-US"/>
              </w:rPr>
            </w:pPr>
            <w:r w:rsidRPr="001F6EFA">
              <w:rPr>
                <w:rFonts w:cs="Times New Roman"/>
                <w:sz w:val="24"/>
                <w:szCs w:val="24"/>
                <w:lang w:val="en-US"/>
              </w:rPr>
              <w:t>1961-1970</w:t>
            </w:r>
          </w:p>
        </w:tc>
        <w:tc>
          <w:tcPr>
            <w:tcW w:w="3089" w:type="dxa"/>
            <w:vAlign w:val="center"/>
          </w:tcPr>
          <w:p w14:paraId="3186B5D4"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Αναμόρφωση με ατμό</w:t>
            </w:r>
          </w:p>
        </w:tc>
        <w:tc>
          <w:tcPr>
            <w:tcW w:w="2101" w:type="dxa"/>
            <w:vAlign w:val="center"/>
          </w:tcPr>
          <w:p w14:paraId="17FA5ECF"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Ni – α-Al</w:t>
            </w:r>
            <w:r w:rsidRPr="001F6EFA">
              <w:rPr>
                <w:rFonts w:cs="Times New Roman"/>
                <w:sz w:val="24"/>
                <w:szCs w:val="24"/>
                <w:vertAlign w:val="subscript"/>
              </w:rPr>
              <w:t>2</w:t>
            </w:r>
            <w:r w:rsidRPr="001F6EFA">
              <w:rPr>
                <w:rFonts w:cs="Times New Roman"/>
                <w:sz w:val="24"/>
                <w:szCs w:val="24"/>
              </w:rPr>
              <w:t>O</w:t>
            </w:r>
            <w:r w:rsidRPr="001F6EFA">
              <w:rPr>
                <w:rFonts w:cs="Times New Roman"/>
                <w:sz w:val="24"/>
                <w:szCs w:val="24"/>
                <w:vertAlign w:val="subscript"/>
              </w:rPr>
              <w:t>3</w:t>
            </w:r>
          </w:p>
        </w:tc>
        <w:tc>
          <w:tcPr>
            <w:tcW w:w="3874" w:type="dxa"/>
            <w:vAlign w:val="center"/>
          </w:tcPr>
          <w:p w14:paraId="7B13E80A"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Co, (CO</w:t>
            </w:r>
            <w:r w:rsidRPr="001F6EFA">
              <w:rPr>
                <w:rFonts w:cs="Times New Roman"/>
                <w:sz w:val="24"/>
                <w:szCs w:val="24"/>
                <w:vertAlign w:val="subscript"/>
              </w:rPr>
              <w:t>2</w:t>
            </w:r>
            <w:r w:rsidRPr="001F6EFA">
              <w:rPr>
                <w:rFonts w:cs="Times New Roman"/>
                <w:sz w:val="24"/>
                <w:szCs w:val="24"/>
              </w:rPr>
              <w:t>), και Η</w:t>
            </w:r>
            <w:r w:rsidRPr="001F6EFA">
              <w:rPr>
                <w:rFonts w:cs="Times New Roman"/>
                <w:sz w:val="24"/>
                <w:szCs w:val="24"/>
                <w:vertAlign w:val="subscript"/>
              </w:rPr>
              <w:t>2</w:t>
            </w:r>
            <w:r w:rsidRPr="001F6EFA">
              <w:rPr>
                <w:rFonts w:cs="Times New Roman"/>
                <w:sz w:val="24"/>
                <w:szCs w:val="24"/>
              </w:rPr>
              <w:t xml:space="preserve"> από μεθάνιο</w:t>
            </w:r>
          </w:p>
        </w:tc>
      </w:tr>
      <w:tr w:rsidR="002F7A05" w:rsidRPr="001F6EFA" w14:paraId="037B5F02" w14:textId="77777777" w:rsidTr="00415093">
        <w:trPr>
          <w:trHeight w:val="527"/>
        </w:trPr>
        <w:tc>
          <w:tcPr>
            <w:tcW w:w="2425" w:type="dxa"/>
            <w:vAlign w:val="center"/>
          </w:tcPr>
          <w:p w14:paraId="0048D01E" w14:textId="77777777" w:rsidR="002F7A05" w:rsidRPr="001F6EFA" w:rsidRDefault="002F7A05" w:rsidP="008B3343">
            <w:pPr>
              <w:spacing w:line="360" w:lineRule="auto"/>
              <w:jc w:val="both"/>
              <w:rPr>
                <w:rFonts w:cs="Times New Roman"/>
                <w:sz w:val="24"/>
                <w:szCs w:val="24"/>
              </w:rPr>
            </w:pPr>
          </w:p>
        </w:tc>
        <w:tc>
          <w:tcPr>
            <w:tcW w:w="3089" w:type="dxa"/>
            <w:vAlign w:val="center"/>
          </w:tcPr>
          <w:p w14:paraId="0464C633"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Αμμοξείδωση</w:t>
            </w:r>
          </w:p>
        </w:tc>
        <w:tc>
          <w:tcPr>
            <w:tcW w:w="2101" w:type="dxa"/>
            <w:vAlign w:val="center"/>
          </w:tcPr>
          <w:p w14:paraId="291447F4"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 xml:space="preserve">Bi </w:t>
            </w:r>
            <w:proofErr w:type="spellStart"/>
            <w:r w:rsidRPr="001F6EFA">
              <w:rPr>
                <w:rFonts w:cs="Times New Roman"/>
                <w:sz w:val="24"/>
                <w:szCs w:val="24"/>
              </w:rPr>
              <w:t>φωσφομολυβδαι-νικό</w:t>
            </w:r>
            <w:proofErr w:type="spellEnd"/>
          </w:p>
        </w:tc>
        <w:tc>
          <w:tcPr>
            <w:tcW w:w="3874" w:type="dxa"/>
            <w:vAlign w:val="center"/>
          </w:tcPr>
          <w:p w14:paraId="0A19310C"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ακρυλονιτρίλιο από προπένιο</w:t>
            </w:r>
          </w:p>
        </w:tc>
      </w:tr>
      <w:tr w:rsidR="002F7A05" w:rsidRPr="001F6EFA" w14:paraId="47419FF9" w14:textId="77777777" w:rsidTr="00415093">
        <w:trPr>
          <w:trHeight w:val="527"/>
        </w:trPr>
        <w:tc>
          <w:tcPr>
            <w:tcW w:w="2425" w:type="dxa"/>
            <w:vAlign w:val="center"/>
          </w:tcPr>
          <w:p w14:paraId="2EF8900E" w14:textId="77777777" w:rsidR="002F7A05" w:rsidRPr="001F6EFA" w:rsidRDefault="002F7A05" w:rsidP="008B3343">
            <w:pPr>
              <w:spacing w:line="360" w:lineRule="auto"/>
              <w:jc w:val="both"/>
              <w:rPr>
                <w:rFonts w:cs="Times New Roman"/>
                <w:sz w:val="24"/>
                <w:szCs w:val="24"/>
              </w:rPr>
            </w:pPr>
          </w:p>
        </w:tc>
        <w:tc>
          <w:tcPr>
            <w:tcW w:w="3089" w:type="dxa"/>
            <w:vAlign w:val="center"/>
          </w:tcPr>
          <w:p w14:paraId="10BB2D63"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Υγρή καταλυτική πυρόλυση</w:t>
            </w:r>
          </w:p>
        </w:tc>
        <w:tc>
          <w:tcPr>
            <w:tcW w:w="2101" w:type="dxa"/>
            <w:vAlign w:val="center"/>
          </w:tcPr>
          <w:p w14:paraId="77C8E4F3"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 xml:space="preserve">Ζεόλιθοι Η+ </w:t>
            </w:r>
            <w:proofErr w:type="spellStart"/>
            <w:r w:rsidRPr="001F6EFA">
              <w:rPr>
                <w:rFonts w:cs="Times New Roman"/>
                <w:sz w:val="24"/>
                <w:szCs w:val="24"/>
              </w:rPr>
              <w:t>αργιλοπυριτικά</w:t>
            </w:r>
            <w:proofErr w:type="spellEnd"/>
          </w:p>
        </w:tc>
        <w:tc>
          <w:tcPr>
            <w:tcW w:w="3874" w:type="dxa"/>
            <w:vAlign w:val="center"/>
          </w:tcPr>
          <w:p w14:paraId="71042663"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καύσιμα από κλάσματα υψηλού σημείου βρασμού</w:t>
            </w:r>
          </w:p>
        </w:tc>
      </w:tr>
      <w:tr w:rsidR="002F7A05" w:rsidRPr="001F6EFA" w14:paraId="3A2F994B" w14:textId="77777777" w:rsidTr="00415093">
        <w:trPr>
          <w:trHeight w:val="527"/>
        </w:trPr>
        <w:tc>
          <w:tcPr>
            <w:tcW w:w="2425" w:type="dxa"/>
            <w:vAlign w:val="center"/>
          </w:tcPr>
          <w:p w14:paraId="3BA2DE9C" w14:textId="77777777" w:rsidR="002F7A05" w:rsidRPr="001F6EFA" w:rsidRDefault="002F7A05" w:rsidP="008B3343">
            <w:pPr>
              <w:spacing w:line="360" w:lineRule="auto"/>
              <w:jc w:val="both"/>
              <w:rPr>
                <w:rFonts w:cs="Times New Roman"/>
                <w:sz w:val="24"/>
                <w:szCs w:val="24"/>
              </w:rPr>
            </w:pPr>
          </w:p>
        </w:tc>
        <w:tc>
          <w:tcPr>
            <w:tcW w:w="3089" w:type="dxa"/>
            <w:vAlign w:val="center"/>
          </w:tcPr>
          <w:p w14:paraId="7242E7A0"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Αναμόρφωση</w:t>
            </w:r>
          </w:p>
        </w:tc>
        <w:tc>
          <w:tcPr>
            <w:tcW w:w="2101" w:type="dxa"/>
            <w:vAlign w:val="center"/>
          </w:tcPr>
          <w:p w14:paraId="0BBCE6FB"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 xml:space="preserve">Διμεταλλικοί κατα-λύτες (Pt, Sn, Re, </w:t>
            </w:r>
            <w:proofErr w:type="spellStart"/>
            <w:r w:rsidRPr="001F6EFA">
              <w:rPr>
                <w:rFonts w:cs="Times New Roman"/>
                <w:sz w:val="24"/>
                <w:szCs w:val="24"/>
              </w:rPr>
              <w:t>Ir</w:t>
            </w:r>
            <w:proofErr w:type="spellEnd"/>
            <w:r w:rsidRPr="001F6EFA">
              <w:rPr>
                <w:rFonts w:cs="Times New Roman"/>
                <w:sz w:val="24"/>
                <w:szCs w:val="24"/>
              </w:rPr>
              <w:t>)</w:t>
            </w:r>
          </w:p>
        </w:tc>
        <w:tc>
          <w:tcPr>
            <w:tcW w:w="3874" w:type="dxa"/>
            <w:vAlign w:val="center"/>
          </w:tcPr>
          <w:p w14:paraId="68F5D66A"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βενζίνη</w:t>
            </w:r>
          </w:p>
        </w:tc>
      </w:tr>
      <w:tr w:rsidR="002F7A05" w:rsidRPr="001F6EFA" w14:paraId="27A465A2" w14:textId="77777777" w:rsidTr="00415093">
        <w:trPr>
          <w:trHeight w:val="527"/>
        </w:trPr>
        <w:tc>
          <w:tcPr>
            <w:tcW w:w="2425" w:type="dxa"/>
            <w:vAlign w:val="center"/>
          </w:tcPr>
          <w:p w14:paraId="4F18A497" w14:textId="77777777" w:rsidR="002F7A05" w:rsidRPr="001F6EFA" w:rsidRDefault="002F7A05" w:rsidP="008B3343">
            <w:pPr>
              <w:spacing w:line="360" w:lineRule="auto"/>
              <w:jc w:val="both"/>
              <w:rPr>
                <w:rFonts w:cs="Times New Roman"/>
                <w:sz w:val="24"/>
                <w:szCs w:val="24"/>
              </w:rPr>
            </w:pPr>
          </w:p>
        </w:tc>
        <w:tc>
          <w:tcPr>
            <w:tcW w:w="3089" w:type="dxa"/>
            <w:vAlign w:val="center"/>
          </w:tcPr>
          <w:p w14:paraId="7F6F2698"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Σύνθεση μεθανόλης υπό χαμηλή πίεση</w:t>
            </w:r>
          </w:p>
        </w:tc>
        <w:tc>
          <w:tcPr>
            <w:tcW w:w="2101" w:type="dxa"/>
            <w:vAlign w:val="center"/>
          </w:tcPr>
          <w:p w14:paraId="66288B14"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Cu – ZnO – Al</w:t>
            </w:r>
            <w:r w:rsidRPr="001F6EFA">
              <w:rPr>
                <w:rFonts w:cs="Times New Roman"/>
                <w:sz w:val="24"/>
                <w:szCs w:val="24"/>
                <w:vertAlign w:val="subscript"/>
              </w:rPr>
              <w:t>2</w:t>
            </w:r>
            <w:r w:rsidRPr="001F6EFA">
              <w:rPr>
                <w:rFonts w:cs="Times New Roman"/>
                <w:sz w:val="24"/>
                <w:szCs w:val="24"/>
              </w:rPr>
              <w:t>O</w:t>
            </w:r>
            <w:r w:rsidRPr="001F6EFA">
              <w:rPr>
                <w:rFonts w:cs="Times New Roman"/>
                <w:sz w:val="24"/>
                <w:szCs w:val="24"/>
                <w:vertAlign w:val="subscript"/>
              </w:rPr>
              <w:t>3</w:t>
            </w:r>
          </w:p>
        </w:tc>
        <w:tc>
          <w:tcPr>
            <w:tcW w:w="3874" w:type="dxa"/>
            <w:vAlign w:val="center"/>
          </w:tcPr>
          <w:p w14:paraId="3C6C73D4"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μεθανόλη από CO, H</w:t>
            </w:r>
            <w:r w:rsidRPr="001F6EFA">
              <w:rPr>
                <w:rFonts w:cs="Times New Roman"/>
                <w:sz w:val="24"/>
                <w:szCs w:val="24"/>
                <w:vertAlign w:val="subscript"/>
              </w:rPr>
              <w:t>2</w:t>
            </w:r>
            <w:r w:rsidRPr="001F6EFA">
              <w:rPr>
                <w:rFonts w:cs="Times New Roman"/>
                <w:sz w:val="24"/>
                <w:szCs w:val="24"/>
              </w:rPr>
              <w:t>, CO</w:t>
            </w:r>
            <w:r w:rsidRPr="001F6EFA">
              <w:rPr>
                <w:rFonts w:cs="Times New Roman"/>
                <w:sz w:val="24"/>
                <w:szCs w:val="24"/>
                <w:vertAlign w:val="subscript"/>
              </w:rPr>
              <w:t>2</w:t>
            </w:r>
          </w:p>
        </w:tc>
      </w:tr>
      <w:tr w:rsidR="002F7A05" w:rsidRPr="001F6EFA" w14:paraId="48024C08" w14:textId="77777777" w:rsidTr="00415093">
        <w:trPr>
          <w:trHeight w:val="527"/>
        </w:trPr>
        <w:tc>
          <w:tcPr>
            <w:tcW w:w="2425" w:type="dxa"/>
            <w:vAlign w:val="center"/>
          </w:tcPr>
          <w:p w14:paraId="68DBB49E" w14:textId="77777777" w:rsidR="002F7A05" w:rsidRPr="001F6EFA" w:rsidRDefault="002F7A05" w:rsidP="008B3343">
            <w:pPr>
              <w:spacing w:line="360" w:lineRule="auto"/>
              <w:jc w:val="both"/>
              <w:rPr>
                <w:rFonts w:cs="Times New Roman"/>
                <w:sz w:val="24"/>
                <w:szCs w:val="24"/>
              </w:rPr>
            </w:pPr>
          </w:p>
        </w:tc>
        <w:tc>
          <w:tcPr>
            <w:tcW w:w="3089" w:type="dxa"/>
            <w:vAlign w:val="center"/>
          </w:tcPr>
          <w:p w14:paraId="4FACF727"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Ισομερείωση</w:t>
            </w:r>
          </w:p>
        </w:tc>
        <w:tc>
          <w:tcPr>
            <w:tcW w:w="2101" w:type="dxa"/>
            <w:vAlign w:val="center"/>
          </w:tcPr>
          <w:p w14:paraId="39926045"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ένζυμα ακινητοποιημένα σε SiO</w:t>
            </w:r>
            <w:r w:rsidRPr="001F6EFA">
              <w:rPr>
                <w:rFonts w:cs="Times New Roman"/>
                <w:sz w:val="24"/>
                <w:szCs w:val="24"/>
                <w:vertAlign w:val="subscript"/>
              </w:rPr>
              <w:t>2</w:t>
            </w:r>
          </w:p>
        </w:tc>
        <w:tc>
          <w:tcPr>
            <w:tcW w:w="3874" w:type="dxa"/>
            <w:vAlign w:val="center"/>
          </w:tcPr>
          <w:p w14:paraId="3F840D62"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φρουκτόζη από γλυκόζη (παραγωγή αναψυκτικών)</w:t>
            </w:r>
          </w:p>
        </w:tc>
      </w:tr>
      <w:tr w:rsidR="002F7A05" w:rsidRPr="001F6EFA" w14:paraId="3D2DE7A5" w14:textId="77777777" w:rsidTr="00415093">
        <w:trPr>
          <w:trHeight w:val="527"/>
        </w:trPr>
        <w:tc>
          <w:tcPr>
            <w:tcW w:w="2425" w:type="dxa"/>
            <w:vAlign w:val="center"/>
          </w:tcPr>
          <w:p w14:paraId="1B2BAA2C" w14:textId="77777777" w:rsidR="002F7A05" w:rsidRPr="001F6EFA" w:rsidRDefault="002F7A05" w:rsidP="008B3343">
            <w:pPr>
              <w:spacing w:line="360" w:lineRule="auto"/>
              <w:jc w:val="both"/>
              <w:rPr>
                <w:rFonts w:cs="Times New Roman"/>
                <w:sz w:val="24"/>
                <w:szCs w:val="24"/>
              </w:rPr>
            </w:pPr>
          </w:p>
        </w:tc>
        <w:tc>
          <w:tcPr>
            <w:tcW w:w="3089" w:type="dxa"/>
            <w:vAlign w:val="center"/>
          </w:tcPr>
          <w:p w14:paraId="752C1699" w14:textId="77777777" w:rsidR="002F7A05" w:rsidRPr="001F6EFA" w:rsidRDefault="002F7A05" w:rsidP="008B3343">
            <w:pPr>
              <w:spacing w:line="360" w:lineRule="auto"/>
              <w:jc w:val="both"/>
              <w:rPr>
                <w:rFonts w:cs="Times New Roman"/>
                <w:sz w:val="24"/>
                <w:szCs w:val="24"/>
              </w:rPr>
            </w:pPr>
            <w:proofErr w:type="spellStart"/>
            <w:r w:rsidRPr="001F6EFA">
              <w:rPr>
                <w:rFonts w:cs="Times New Roman"/>
                <w:sz w:val="24"/>
                <w:szCs w:val="24"/>
              </w:rPr>
              <w:t>Αποπαραφίνωση</w:t>
            </w:r>
            <w:proofErr w:type="spellEnd"/>
          </w:p>
        </w:tc>
        <w:tc>
          <w:tcPr>
            <w:tcW w:w="2101" w:type="dxa"/>
            <w:vAlign w:val="center"/>
          </w:tcPr>
          <w:p w14:paraId="376BE9C3"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 xml:space="preserve">ZSM-5, </w:t>
            </w:r>
            <w:proofErr w:type="spellStart"/>
            <w:r w:rsidRPr="001F6EFA">
              <w:rPr>
                <w:rFonts w:cs="Times New Roman"/>
                <w:sz w:val="24"/>
                <w:szCs w:val="24"/>
              </w:rPr>
              <w:t>μορδενίτες</w:t>
            </w:r>
            <w:proofErr w:type="spellEnd"/>
          </w:p>
        </w:tc>
        <w:tc>
          <w:tcPr>
            <w:tcW w:w="3874" w:type="dxa"/>
            <w:vAlign w:val="center"/>
          </w:tcPr>
          <w:p w14:paraId="41F3B32F"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απομάκρυνση n-αλκανίων απ’ τη βενζίνη</w:t>
            </w:r>
          </w:p>
        </w:tc>
      </w:tr>
      <w:tr w:rsidR="002F7A05" w:rsidRPr="001F6EFA" w14:paraId="5E664EF8" w14:textId="77777777" w:rsidTr="00415093">
        <w:trPr>
          <w:trHeight w:val="527"/>
        </w:trPr>
        <w:tc>
          <w:tcPr>
            <w:tcW w:w="2425" w:type="dxa"/>
            <w:vAlign w:val="center"/>
          </w:tcPr>
          <w:p w14:paraId="251C690E" w14:textId="77777777" w:rsidR="002F7A05" w:rsidRPr="001F6EFA" w:rsidRDefault="002F7A05" w:rsidP="008B3343">
            <w:pPr>
              <w:spacing w:line="360" w:lineRule="auto"/>
              <w:jc w:val="both"/>
              <w:rPr>
                <w:rFonts w:cs="Times New Roman"/>
                <w:sz w:val="24"/>
                <w:szCs w:val="24"/>
              </w:rPr>
            </w:pPr>
          </w:p>
        </w:tc>
        <w:tc>
          <w:tcPr>
            <w:tcW w:w="3089" w:type="dxa"/>
            <w:vAlign w:val="center"/>
          </w:tcPr>
          <w:p w14:paraId="4DF6F5D5" w14:textId="77777777" w:rsidR="002F7A05" w:rsidRPr="001F6EFA" w:rsidRDefault="002F7A05" w:rsidP="008B3343">
            <w:pPr>
              <w:spacing w:line="360" w:lineRule="auto"/>
              <w:jc w:val="both"/>
              <w:rPr>
                <w:rFonts w:cs="Times New Roman"/>
                <w:sz w:val="24"/>
                <w:szCs w:val="24"/>
              </w:rPr>
            </w:pPr>
            <w:proofErr w:type="spellStart"/>
            <w:r w:rsidRPr="001F6EFA">
              <w:rPr>
                <w:rFonts w:cs="Times New Roman"/>
                <w:sz w:val="24"/>
                <w:szCs w:val="24"/>
              </w:rPr>
              <w:t>υδρογονοδιύλιση</w:t>
            </w:r>
            <w:proofErr w:type="spellEnd"/>
          </w:p>
        </w:tc>
        <w:tc>
          <w:tcPr>
            <w:tcW w:w="2101" w:type="dxa"/>
            <w:vAlign w:val="center"/>
          </w:tcPr>
          <w:p w14:paraId="1641CB9E"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Ni –, CO – MoS</w:t>
            </w:r>
            <w:r w:rsidRPr="001F6EFA">
              <w:rPr>
                <w:rFonts w:cs="Times New Roman"/>
                <w:sz w:val="24"/>
                <w:szCs w:val="24"/>
                <w:vertAlign w:val="subscript"/>
              </w:rPr>
              <w:t>x</w:t>
            </w:r>
          </w:p>
        </w:tc>
        <w:tc>
          <w:tcPr>
            <w:tcW w:w="3874" w:type="dxa"/>
            <w:vAlign w:val="center"/>
          </w:tcPr>
          <w:p w14:paraId="752D1AB4" w14:textId="77777777" w:rsidR="002F7A05" w:rsidRPr="001F6EFA" w:rsidRDefault="002F7A05" w:rsidP="008B3343">
            <w:pPr>
              <w:spacing w:line="360" w:lineRule="auto"/>
              <w:jc w:val="both"/>
              <w:rPr>
                <w:rFonts w:cs="Times New Roman"/>
                <w:sz w:val="24"/>
                <w:szCs w:val="24"/>
              </w:rPr>
            </w:pPr>
            <w:proofErr w:type="spellStart"/>
            <w:r w:rsidRPr="001F6EFA">
              <w:rPr>
                <w:rFonts w:cs="Times New Roman"/>
                <w:sz w:val="24"/>
                <w:szCs w:val="24"/>
              </w:rPr>
              <w:t>Υδρογονοαποθείωση</w:t>
            </w:r>
            <w:proofErr w:type="spellEnd"/>
            <w:r w:rsidRPr="001F6EFA">
              <w:rPr>
                <w:rFonts w:cs="Times New Roman"/>
                <w:sz w:val="24"/>
                <w:szCs w:val="24"/>
              </w:rPr>
              <w:t xml:space="preserve">, </w:t>
            </w:r>
            <w:proofErr w:type="spellStart"/>
            <w:r w:rsidRPr="001F6EFA">
              <w:rPr>
                <w:rFonts w:cs="Times New Roman"/>
                <w:sz w:val="24"/>
                <w:szCs w:val="24"/>
              </w:rPr>
              <w:t>υδρογονοαπονίτρωση</w:t>
            </w:r>
            <w:proofErr w:type="spellEnd"/>
          </w:p>
        </w:tc>
      </w:tr>
      <w:tr w:rsidR="002F7A05" w:rsidRPr="001F6EFA" w14:paraId="40A6A8FE" w14:textId="77777777" w:rsidTr="00415093">
        <w:trPr>
          <w:trHeight w:val="527"/>
        </w:trPr>
        <w:tc>
          <w:tcPr>
            <w:tcW w:w="2425" w:type="dxa"/>
            <w:vAlign w:val="center"/>
          </w:tcPr>
          <w:p w14:paraId="15F0695F"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1971-1980</w:t>
            </w:r>
          </w:p>
        </w:tc>
        <w:tc>
          <w:tcPr>
            <w:tcW w:w="3089" w:type="dxa"/>
            <w:vAlign w:val="center"/>
          </w:tcPr>
          <w:p w14:paraId="43071CDB"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Έλεγχος εκπομπών αυτοκινήτων</w:t>
            </w:r>
          </w:p>
        </w:tc>
        <w:tc>
          <w:tcPr>
            <w:tcW w:w="2101" w:type="dxa"/>
            <w:vAlign w:val="center"/>
          </w:tcPr>
          <w:p w14:paraId="02EAD202"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lang w:val="en-US"/>
              </w:rPr>
              <w:t>Pt</w:t>
            </w:r>
            <w:r w:rsidRPr="001F6EFA">
              <w:rPr>
                <w:rFonts w:cs="Times New Roman"/>
                <w:sz w:val="24"/>
                <w:szCs w:val="24"/>
              </w:rPr>
              <w:t xml:space="preserve"> – </w:t>
            </w:r>
            <w:r w:rsidRPr="001F6EFA">
              <w:rPr>
                <w:rFonts w:cs="Times New Roman"/>
                <w:sz w:val="24"/>
                <w:szCs w:val="24"/>
                <w:lang w:val="en-US"/>
              </w:rPr>
              <w:t>Rh</w:t>
            </w:r>
            <w:r w:rsidRPr="001F6EFA">
              <w:rPr>
                <w:rFonts w:cs="Times New Roman"/>
                <w:sz w:val="24"/>
                <w:szCs w:val="24"/>
              </w:rPr>
              <w:t xml:space="preserve"> –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 </w:t>
            </w:r>
            <w:r w:rsidRPr="001F6EFA">
              <w:rPr>
                <w:rFonts w:cs="Times New Roman"/>
                <w:sz w:val="24"/>
                <w:szCs w:val="24"/>
                <w:lang w:val="en-US"/>
              </w:rPr>
              <w:t>Al</w:t>
            </w:r>
            <w:r w:rsidRPr="001F6EFA">
              <w:rPr>
                <w:rFonts w:cs="Times New Roman"/>
                <w:sz w:val="24"/>
                <w:szCs w:val="24"/>
                <w:vertAlign w:val="subscript"/>
              </w:rPr>
              <w:t>2</w:t>
            </w:r>
            <w:r w:rsidRPr="001F6EFA">
              <w:rPr>
                <w:rFonts w:cs="Times New Roman"/>
                <w:sz w:val="24"/>
                <w:szCs w:val="24"/>
                <w:lang w:val="en-US"/>
              </w:rPr>
              <w:t>O</w:t>
            </w:r>
            <w:r w:rsidRPr="001F6EFA">
              <w:rPr>
                <w:rFonts w:cs="Times New Roman"/>
                <w:sz w:val="24"/>
                <w:szCs w:val="24"/>
                <w:vertAlign w:val="subscript"/>
              </w:rPr>
              <w:t>3</w:t>
            </w:r>
            <w:r w:rsidRPr="001F6EFA">
              <w:rPr>
                <w:rFonts w:cs="Times New Roman"/>
                <w:sz w:val="24"/>
                <w:szCs w:val="24"/>
              </w:rPr>
              <w:t xml:space="preserve"> (τριοδικός καταλυτικός</w:t>
            </w:r>
          </w:p>
          <w:p w14:paraId="05873F0B"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μετατροπέας)</w:t>
            </w:r>
          </w:p>
        </w:tc>
        <w:tc>
          <w:tcPr>
            <w:tcW w:w="3874" w:type="dxa"/>
            <w:vAlign w:val="center"/>
          </w:tcPr>
          <w:p w14:paraId="308A31D6" w14:textId="77777777" w:rsidR="002F7A05" w:rsidRPr="001F6EFA" w:rsidRDefault="002F7A05" w:rsidP="008B3343">
            <w:pPr>
              <w:spacing w:line="360" w:lineRule="auto"/>
              <w:jc w:val="both"/>
              <w:rPr>
                <w:rFonts w:cs="Times New Roman"/>
                <w:sz w:val="24"/>
                <w:szCs w:val="24"/>
                <w:lang w:val="en-US"/>
              </w:rPr>
            </w:pPr>
            <w:r w:rsidRPr="001F6EFA">
              <w:rPr>
                <w:rFonts w:cs="Times New Roman"/>
                <w:sz w:val="24"/>
                <w:szCs w:val="24"/>
              </w:rPr>
              <w:t xml:space="preserve">Απομάκρυνση </w:t>
            </w:r>
            <w:r w:rsidRPr="001F6EFA">
              <w:rPr>
                <w:rFonts w:cs="Times New Roman"/>
                <w:sz w:val="24"/>
                <w:szCs w:val="24"/>
                <w:lang w:val="en-US"/>
              </w:rPr>
              <w:t>NO</w:t>
            </w:r>
            <w:r w:rsidRPr="001F6EFA">
              <w:rPr>
                <w:rFonts w:cs="Times New Roman"/>
                <w:sz w:val="24"/>
                <w:szCs w:val="24"/>
                <w:vertAlign w:val="subscript"/>
                <w:lang w:val="en-US"/>
              </w:rPr>
              <w:t>x</w:t>
            </w:r>
            <w:r w:rsidRPr="001F6EFA">
              <w:rPr>
                <w:rFonts w:cs="Times New Roman"/>
                <w:sz w:val="24"/>
                <w:szCs w:val="24"/>
                <w:lang w:val="en-US"/>
              </w:rPr>
              <w:t xml:space="preserve">, CO, </w:t>
            </w:r>
            <w:proofErr w:type="spellStart"/>
            <w:r w:rsidRPr="001F6EFA">
              <w:rPr>
                <w:rFonts w:cs="Times New Roman"/>
                <w:sz w:val="24"/>
                <w:szCs w:val="24"/>
                <w:lang w:val="en-US"/>
              </w:rPr>
              <w:t>CH</w:t>
            </w:r>
            <w:r w:rsidRPr="001F6EFA">
              <w:rPr>
                <w:rFonts w:cs="Times New Roman"/>
                <w:sz w:val="24"/>
                <w:szCs w:val="24"/>
                <w:vertAlign w:val="subscript"/>
                <w:lang w:val="en-US"/>
              </w:rPr>
              <w:t>x</w:t>
            </w:r>
            <w:proofErr w:type="spellEnd"/>
          </w:p>
        </w:tc>
      </w:tr>
      <w:tr w:rsidR="002F7A05" w:rsidRPr="001F6EFA" w14:paraId="38AD59D8" w14:textId="77777777" w:rsidTr="00415093">
        <w:trPr>
          <w:trHeight w:val="527"/>
        </w:trPr>
        <w:tc>
          <w:tcPr>
            <w:tcW w:w="2425" w:type="dxa"/>
            <w:vAlign w:val="center"/>
          </w:tcPr>
          <w:p w14:paraId="54ADEAB2" w14:textId="77777777" w:rsidR="002F7A05" w:rsidRPr="001F6EFA" w:rsidRDefault="002F7A05" w:rsidP="008B3343">
            <w:pPr>
              <w:spacing w:line="360" w:lineRule="auto"/>
              <w:jc w:val="both"/>
              <w:rPr>
                <w:rFonts w:cs="Times New Roman"/>
                <w:sz w:val="24"/>
                <w:szCs w:val="24"/>
              </w:rPr>
            </w:pPr>
          </w:p>
        </w:tc>
        <w:tc>
          <w:tcPr>
            <w:tcW w:w="3089" w:type="dxa"/>
            <w:vAlign w:val="center"/>
          </w:tcPr>
          <w:p w14:paraId="2F118103"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Καρβονυλίωση (διεργασία Monsanto)</w:t>
            </w:r>
          </w:p>
        </w:tc>
        <w:tc>
          <w:tcPr>
            <w:tcW w:w="2101" w:type="dxa"/>
            <w:vAlign w:val="center"/>
          </w:tcPr>
          <w:p w14:paraId="4D8F1B78"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 xml:space="preserve">Οργανικό </w:t>
            </w:r>
            <w:proofErr w:type="spellStart"/>
            <w:r w:rsidRPr="001F6EFA">
              <w:rPr>
                <w:rFonts w:cs="Times New Roman"/>
                <w:sz w:val="24"/>
                <w:szCs w:val="24"/>
              </w:rPr>
              <w:t>σύμπλοκο</w:t>
            </w:r>
            <w:proofErr w:type="spellEnd"/>
            <w:r w:rsidRPr="001F6EFA">
              <w:rPr>
                <w:rFonts w:cs="Times New Roman"/>
                <w:sz w:val="24"/>
                <w:szCs w:val="24"/>
              </w:rPr>
              <w:t xml:space="preserve"> Rh</w:t>
            </w:r>
          </w:p>
        </w:tc>
        <w:tc>
          <w:tcPr>
            <w:tcW w:w="3874" w:type="dxa"/>
            <w:vAlign w:val="center"/>
          </w:tcPr>
          <w:p w14:paraId="061D9A19"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οξικό οξύ από μεθανόλη</w:t>
            </w:r>
          </w:p>
        </w:tc>
      </w:tr>
      <w:tr w:rsidR="002F7A05" w:rsidRPr="001F6EFA" w14:paraId="62CDB1C5" w14:textId="77777777" w:rsidTr="00415093">
        <w:trPr>
          <w:trHeight w:val="527"/>
        </w:trPr>
        <w:tc>
          <w:tcPr>
            <w:tcW w:w="2425" w:type="dxa"/>
            <w:vAlign w:val="center"/>
          </w:tcPr>
          <w:p w14:paraId="6D5C861D" w14:textId="77777777" w:rsidR="002F7A05" w:rsidRPr="001F6EFA" w:rsidRDefault="002F7A05" w:rsidP="008B3343">
            <w:pPr>
              <w:spacing w:line="360" w:lineRule="auto"/>
              <w:jc w:val="both"/>
              <w:rPr>
                <w:rFonts w:cs="Times New Roman"/>
                <w:sz w:val="24"/>
                <w:szCs w:val="24"/>
              </w:rPr>
            </w:pPr>
          </w:p>
        </w:tc>
        <w:tc>
          <w:tcPr>
            <w:tcW w:w="3089" w:type="dxa"/>
            <w:vAlign w:val="center"/>
          </w:tcPr>
          <w:p w14:paraId="1191EDCA"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MTG (διεργασία Mobil)</w:t>
            </w:r>
          </w:p>
        </w:tc>
        <w:tc>
          <w:tcPr>
            <w:tcW w:w="2101" w:type="dxa"/>
            <w:vAlign w:val="center"/>
          </w:tcPr>
          <w:p w14:paraId="265C1D66"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ζεόλιθοι (ZSM-5)</w:t>
            </w:r>
          </w:p>
        </w:tc>
        <w:tc>
          <w:tcPr>
            <w:tcW w:w="3874" w:type="dxa"/>
            <w:vAlign w:val="center"/>
          </w:tcPr>
          <w:p w14:paraId="36E0A2AE"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βενζίνη από μεθανόλη</w:t>
            </w:r>
          </w:p>
        </w:tc>
      </w:tr>
      <w:tr w:rsidR="002F7A05" w:rsidRPr="001F6EFA" w14:paraId="3A6E8E9C" w14:textId="77777777" w:rsidTr="00415093">
        <w:trPr>
          <w:trHeight w:val="527"/>
        </w:trPr>
        <w:tc>
          <w:tcPr>
            <w:tcW w:w="2425" w:type="dxa"/>
            <w:vAlign w:val="center"/>
          </w:tcPr>
          <w:p w14:paraId="0829B420"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1981-1985</w:t>
            </w:r>
          </w:p>
        </w:tc>
        <w:tc>
          <w:tcPr>
            <w:tcW w:w="3089" w:type="dxa"/>
            <w:vAlign w:val="center"/>
          </w:tcPr>
          <w:p w14:paraId="42EFF622"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Αλκυλίωση (Mobil - Badger)</w:t>
            </w:r>
          </w:p>
        </w:tc>
        <w:tc>
          <w:tcPr>
            <w:tcW w:w="2101" w:type="dxa"/>
            <w:vAlign w:val="center"/>
          </w:tcPr>
          <w:p w14:paraId="0AC24D46"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τροποποιημένοι ζεόλιθοι (ZSM-5)</w:t>
            </w:r>
          </w:p>
        </w:tc>
        <w:tc>
          <w:tcPr>
            <w:tcW w:w="3874" w:type="dxa"/>
            <w:vAlign w:val="center"/>
          </w:tcPr>
          <w:p w14:paraId="5B1B1E84"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αιθυλοβενζόλιο από αιθυλένιο</w:t>
            </w:r>
          </w:p>
        </w:tc>
      </w:tr>
      <w:tr w:rsidR="002F7A05" w:rsidRPr="001F6EFA" w14:paraId="34BC886D" w14:textId="77777777" w:rsidTr="00415093">
        <w:trPr>
          <w:trHeight w:val="527"/>
        </w:trPr>
        <w:tc>
          <w:tcPr>
            <w:tcW w:w="2425" w:type="dxa"/>
            <w:vAlign w:val="center"/>
          </w:tcPr>
          <w:p w14:paraId="3E61DCA6" w14:textId="77777777" w:rsidR="002F7A05" w:rsidRPr="001F6EFA" w:rsidRDefault="002F7A05" w:rsidP="008B3343">
            <w:pPr>
              <w:spacing w:line="360" w:lineRule="auto"/>
              <w:jc w:val="both"/>
              <w:rPr>
                <w:rFonts w:cs="Times New Roman"/>
                <w:sz w:val="24"/>
                <w:szCs w:val="24"/>
              </w:rPr>
            </w:pPr>
          </w:p>
        </w:tc>
        <w:tc>
          <w:tcPr>
            <w:tcW w:w="3089" w:type="dxa"/>
            <w:vAlign w:val="center"/>
          </w:tcPr>
          <w:p w14:paraId="4B5AAE4F"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Εκλεκτική καταλυτική αναγωγή (Σταθερές πηγές)</w:t>
            </w:r>
          </w:p>
        </w:tc>
        <w:tc>
          <w:tcPr>
            <w:tcW w:w="2101" w:type="dxa"/>
            <w:vAlign w:val="center"/>
          </w:tcPr>
          <w:p w14:paraId="70DDFD04"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Οξείδια V Ti (Μο, W) (μονόλιθοι)</w:t>
            </w:r>
          </w:p>
        </w:tc>
        <w:tc>
          <w:tcPr>
            <w:tcW w:w="3874" w:type="dxa"/>
            <w:vAlign w:val="center"/>
          </w:tcPr>
          <w:p w14:paraId="0F406703"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Αναγωγή ΝΟ</w:t>
            </w:r>
            <w:r w:rsidRPr="001F6EFA">
              <w:rPr>
                <w:rFonts w:cs="Times New Roman"/>
                <w:sz w:val="24"/>
                <w:szCs w:val="24"/>
                <w:vertAlign w:val="subscript"/>
                <w:lang w:val="en-US"/>
              </w:rPr>
              <w:t>x</w:t>
            </w:r>
            <w:r w:rsidRPr="001F6EFA">
              <w:rPr>
                <w:rFonts w:cs="Times New Roman"/>
                <w:sz w:val="24"/>
                <w:szCs w:val="24"/>
              </w:rPr>
              <w:t xml:space="preserve"> με ΝΗ</w:t>
            </w:r>
            <w:r w:rsidRPr="001F6EFA">
              <w:rPr>
                <w:rFonts w:cs="Times New Roman"/>
                <w:sz w:val="24"/>
                <w:szCs w:val="24"/>
                <w:vertAlign w:val="subscript"/>
              </w:rPr>
              <w:t>3</w:t>
            </w:r>
            <w:r w:rsidRPr="001F6EFA">
              <w:rPr>
                <w:rFonts w:cs="Times New Roman"/>
                <w:sz w:val="24"/>
                <w:szCs w:val="24"/>
              </w:rPr>
              <w:t xml:space="preserve"> σε Ν</w:t>
            </w:r>
            <w:r w:rsidRPr="001F6EFA">
              <w:rPr>
                <w:rFonts w:cs="Times New Roman"/>
                <w:sz w:val="24"/>
                <w:szCs w:val="24"/>
                <w:vertAlign w:val="subscript"/>
              </w:rPr>
              <w:t>2</w:t>
            </w:r>
          </w:p>
        </w:tc>
      </w:tr>
      <w:tr w:rsidR="002F7A05" w:rsidRPr="001F6EFA" w14:paraId="1A5B74C2" w14:textId="77777777" w:rsidTr="00415093">
        <w:trPr>
          <w:trHeight w:val="527"/>
        </w:trPr>
        <w:tc>
          <w:tcPr>
            <w:tcW w:w="2425" w:type="dxa"/>
            <w:vAlign w:val="center"/>
          </w:tcPr>
          <w:p w14:paraId="3FCA8920" w14:textId="77777777" w:rsidR="002F7A05" w:rsidRPr="001F6EFA" w:rsidRDefault="002F7A05" w:rsidP="008B3343">
            <w:pPr>
              <w:spacing w:line="360" w:lineRule="auto"/>
              <w:jc w:val="both"/>
              <w:rPr>
                <w:rFonts w:cs="Times New Roman"/>
                <w:sz w:val="24"/>
                <w:szCs w:val="24"/>
              </w:rPr>
            </w:pPr>
          </w:p>
        </w:tc>
        <w:tc>
          <w:tcPr>
            <w:tcW w:w="3089" w:type="dxa"/>
            <w:vAlign w:val="center"/>
          </w:tcPr>
          <w:p w14:paraId="57FB6E0F" w14:textId="77777777" w:rsidR="002F7A05" w:rsidRPr="001F6EFA" w:rsidRDefault="002F7A05" w:rsidP="008B3343">
            <w:pPr>
              <w:spacing w:line="360" w:lineRule="auto"/>
              <w:jc w:val="both"/>
              <w:rPr>
                <w:rFonts w:cs="Times New Roman"/>
                <w:sz w:val="24"/>
                <w:szCs w:val="24"/>
              </w:rPr>
            </w:pPr>
          </w:p>
          <w:p w14:paraId="63BA22B1"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Εστεροποίηση (σύνθεση MTBE)</w:t>
            </w:r>
          </w:p>
        </w:tc>
        <w:tc>
          <w:tcPr>
            <w:tcW w:w="2101" w:type="dxa"/>
            <w:vAlign w:val="center"/>
          </w:tcPr>
          <w:p w14:paraId="76D1DA0E"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 xml:space="preserve">Ρητίνη </w:t>
            </w:r>
            <w:proofErr w:type="spellStart"/>
            <w:r w:rsidRPr="001F6EFA">
              <w:rPr>
                <w:rFonts w:cs="Times New Roman"/>
                <w:sz w:val="24"/>
                <w:szCs w:val="24"/>
              </w:rPr>
              <w:t>ιοντοανταλλαγής</w:t>
            </w:r>
            <w:proofErr w:type="spellEnd"/>
            <w:r w:rsidRPr="001F6EFA">
              <w:rPr>
                <w:rFonts w:cs="Times New Roman"/>
                <w:sz w:val="24"/>
                <w:szCs w:val="24"/>
              </w:rPr>
              <w:t xml:space="preserve"> </w:t>
            </w:r>
          </w:p>
        </w:tc>
        <w:tc>
          <w:tcPr>
            <w:tcW w:w="3874" w:type="dxa"/>
            <w:vAlign w:val="center"/>
          </w:tcPr>
          <w:p w14:paraId="6BA751A8" w14:textId="77777777" w:rsidR="002F7A05" w:rsidRPr="001F6EFA" w:rsidRDefault="002F7A05" w:rsidP="008B3343">
            <w:pPr>
              <w:spacing w:line="360" w:lineRule="auto"/>
              <w:jc w:val="both"/>
              <w:rPr>
                <w:rFonts w:cs="Times New Roman"/>
                <w:sz w:val="24"/>
                <w:szCs w:val="24"/>
              </w:rPr>
            </w:pPr>
            <w:proofErr w:type="spellStart"/>
            <w:r w:rsidRPr="001F6EFA">
              <w:rPr>
                <w:rFonts w:cs="Times New Roman"/>
                <w:sz w:val="24"/>
                <w:szCs w:val="24"/>
              </w:rPr>
              <w:t>μεθυλο-τερτ-βουτυλοαιθέρας</w:t>
            </w:r>
            <w:proofErr w:type="spellEnd"/>
            <w:r w:rsidRPr="001F6EFA">
              <w:rPr>
                <w:rFonts w:cs="Times New Roman"/>
                <w:sz w:val="24"/>
                <w:szCs w:val="24"/>
              </w:rPr>
              <w:t xml:space="preserve"> από</w:t>
            </w:r>
          </w:p>
          <w:p w14:paraId="0CF47C91"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ισοβουτένιο + μεθανόλη</w:t>
            </w:r>
          </w:p>
        </w:tc>
      </w:tr>
      <w:tr w:rsidR="002F7A05" w:rsidRPr="001F6EFA" w14:paraId="743A9924" w14:textId="77777777" w:rsidTr="00415093">
        <w:trPr>
          <w:trHeight w:val="527"/>
        </w:trPr>
        <w:tc>
          <w:tcPr>
            <w:tcW w:w="2425" w:type="dxa"/>
            <w:vAlign w:val="center"/>
          </w:tcPr>
          <w:p w14:paraId="419B0527" w14:textId="77777777" w:rsidR="002F7A05" w:rsidRPr="001F6EFA" w:rsidRDefault="002F7A05" w:rsidP="008B3343">
            <w:pPr>
              <w:spacing w:line="360" w:lineRule="auto"/>
              <w:jc w:val="both"/>
              <w:rPr>
                <w:rFonts w:cs="Times New Roman"/>
                <w:sz w:val="24"/>
                <w:szCs w:val="24"/>
              </w:rPr>
            </w:pPr>
          </w:p>
        </w:tc>
        <w:tc>
          <w:tcPr>
            <w:tcW w:w="3089" w:type="dxa"/>
            <w:vAlign w:val="center"/>
          </w:tcPr>
          <w:p w14:paraId="7321785D"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Οξείδωση (Sumitomo Chem.,</w:t>
            </w:r>
          </w:p>
          <w:p w14:paraId="661387C3"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διεργασία 2 σταδίων)</w:t>
            </w:r>
          </w:p>
        </w:tc>
        <w:tc>
          <w:tcPr>
            <w:tcW w:w="2101" w:type="dxa"/>
            <w:vAlign w:val="center"/>
          </w:tcPr>
          <w:p w14:paraId="164C26F9"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 xml:space="preserve">1. Μο, </w:t>
            </w:r>
            <w:r w:rsidRPr="001F6EFA">
              <w:rPr>
                <w:rFonts w:cs="Times New Roman"/>
                <w:sz w:val="24"/>
                <w:szCs w:val="24"/>
                <w:lang w:val="en-US"/>
              </w:rPr>
              <w:t>Bi</w:t>
            </w:r>
            <w:r w:rsidRPr="001F6EFA">
              <w:rPr>
                <w:rFonts w:cs="Times New Roman"/>
                <w:sz w:val="24"/>
                <w:szCs w:val="24"/>
              </w:rPr>
              <w:t xml:space="preserve"> οξείδια</w:t>
            </w:r>
          </w:p>
          <w:p w14:paraId="027FDDDA"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 xml:space="preserve">2. Μο, </w:t>
            </w:r>
            <w:r w:rsidRPr="001F6EFA">
              <w:rPr>
                <w:rFonts w:cs="Times New Roman"/>
                <w:sz w:val="24"/>
                <w:szCs w:val="24"/>
                <w:lang w:val="en-US"/>
              </w:rPr>
              <w:t>V</w:t>
            </w:r>
            <w:r w:rsidRPr="001F6EFA">
              <w:rPr>
                <w:rFonts w:cs="Times New Roman"/>
                <w:sz w:val="24"/>
                <w:szCs w:val="24"/>
              </w:rPr>
              <w:t xml:space="preserve">, </w:t>
            </w:r>
            <w:r w:rsidRPr="001F6EFA">
              <w:rPr>
                <w:rFonts w:cs="Times New Roman"/>
                <w:sz w:val="24"/>
                <w:szCs w:val="24"/>
                <w:lang w:val="en-US"/>
              </w:rPr>
              <w:t>PO</w:t>
            </w:r>
            <w:r w:rsidRPr="001F6EFA">
              <w:rPr>
                <w:rFonts w:cs="Times New Roman"/>
                <w:sz w:val="24"/>
                <w:szCs w:val="24"/>
              </w:rPr>
              <w:t xml:space="preserve"> (ετεροπολυοξέα)</w:t>
            </w:r>
          </w:p>
        </w:tc>
        <w:tc>
          <w:tcPr>
            <w:tcW w:w="3874" w:type="dxa"/>
            <w:vAlign w:val="center"/>
          </w:tcPr>
          <w:p w14:paraId="7E6E9AEE"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ακρυλικό οξύ από προπένιο</w:t>
            </w:r>
          </w:p>
        </w:tc>
      </w:tr>
      <w:tr w:rsidR="002F7A05" w:rsidRPr="001F6EFA" w14:paraId="7935FE53" w14:textId="77777777" w:rsidTr="00415093">
        <w:trPr>
          <w:trHeight w:val="527"/>
        </w:trPr>
        <w:tc>
          <w:tcPr>
            <w:tcW w:w="2425" w:type="dxa"/>
            <w:vAlign w:val="center"/>
          </w:tcPr>
          <w:p w14:paraId="0711F471" w14:textId="77777777" w:rsidR="002F7A05" w:rsidRPr="001F6EFA" w:rsidRDefault="002F7A05" w:rsidP="008B3343">
            <w:pPr>
              <w:spacing w:line="360" w:lineRule="auto"/>
              <w:jc w:val="both"/>
              <w:rPr>
                <w:rFonts w:cs="Times New Roman"/>
                <w:sz w:val="24"/>
                <w:szCs w:val="24"/>
              </w:rPr>
            </w:pPr>
          </w:p>
        </w:tc>
        <w:tc>
          <w:tcPr>
            <w:tcW w:w="3089" w:type="dxa"/>
            <w:vAlign w:val="center"/>
          </w:tcPr>
          <w:p w14:paraId="56DB37FD"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Σύνθεση υδρογονανθράκων (Shell)</w:t>
            </w:r>
          </w:p>
        </w:tc>
        <w:tc>
          <w:tcPr>
            <w:tcW w:w="2101" w:type="dxa"/>
            <w:vAlign w:val="center"/>
          </w:tcPr>
          <w:p w14:paraId="32FFD3CE" w14:textId="77777777" w:rsidR="002F7A05" w:rsidRPr="001F6EFA" w:rsidRDefault="002F7A05" w:rsidP="008B3343">
            <w:pPr>
              <w:spacing w:line="360" w:lineRule="auto"/>
              <w:jc w:val="both"/>
              <w:rPr>
                <w:rFonts w:cs="Times New Roman"/>
                <w:sz w:val="24"/>
                <w:szCs w:val="24"/>
                <w:lang w:val="en-US"/>
              </w:rPr>
            </w:pPr>
            <w:r w:rsidRPr="001F6EFA">
              <w:rPr>
                <w:rFonts w:cs="Times New Roman"/>
                <w:sz w:val="24"/>
                <w:szCs w:val="24"/>
                <w:lang w:val="en-US"/>
              </w:rPr>
              <w:t>1. Co – (Zr,Ti) – SiO</w:t>
            </w:r>
            <w:r w:rsidRPr="001F6EFA">
              <w:rPr>
                <w:rFonts w:cs="Times New Roman"/>
                <w:sz w:val="24"/>
                <w:szCs w:val="24"/>
                <w:vertAlign w:val="subscript"/>
                <w:lang w:val="en-US"/>
              </w:rPr>
              <w:t>2</w:t>
            </w:r>
          </w:p>
          <w:p w14:paraId="1B6D5915" w14:textId="77777777" w:rsidR="002F7A05" w:rsidRPr="001F6EFA" w:rsidRDefault="002F7A05" w:rsidP="008B3343">
            <w:pPr>
              <w:spacing w:line="360" w:lineRule="auto"/>
              <w:jc w:val="both"/>
              <w:rPr>
                <w:rFonts w:cs="Times New Roman"/>
                <w:sz w:val="24"/>
                <w:szCs w:val="24"/>
                <w:lang w:val="en-US"/>
              </w:rPr>
            </w:pPr>
            <w:r w:rsidRPr="001F6EFA">
              <w:rPr>
                <w:rFonts w:cs="Times New Roman"/>
                <w:sz w:val="24"/>
                <w:szCs w:val="24"/>
                <w:lang w:val="en-US"/>
              </w:rPr>
              <w:t>2. Pt – SiO</w:t>
            </w:r>
            <w:r w:rsidRPr="001F6EFA">
              <w:rPr>
                <w:rFonts w:cs="Times New Roman"/>
                <w:sz w:val="24"/>
                <w:szCs w:val="24"/>
                <w:vertAlign w:val="subscript"/>
                <w:lang w:val="en-US"/>
              </w:rPr>
              <w:t>2</w:t>
            </w:r>
          </w:p>
        </w:tc>
        <w:tc>
          <w:tcPr>
            <w:tcW w:w="3874" w:type="dxa"/>
            <w:vAlign w:val="center"/>
          </w:tcPr>
          <w:p w14:paraId="4CFF4CE6"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μεσαίο απόσταγμα από CO + H</w:t>
            </w:r>
            <w:r w:rsidRPr="001F6EFA">
              <w:rPr>
                <w:rFonts w:cs="Times New Roman"/>
                <w:sz w:val="24"/>
                <w:szCs w:val="24"/>
                <w:vertAlign w:val="subscript"/>
              </w:rPr>
              <w:t>2</w:t>
            </w:r>
          </w:p>
        </w:tc>
      </w:tr>
      <w:tr w:rsidR="002F7A05" w:rsidRPr="001F6EFA" w14:paraId="4CC3EA04" w14:textId="77777777" w:rsidTr="00415093">
        <w:trPr>
          <w:trHeight w:val="527"/>
        </w:trPr>
        <w:tc>
          <w:tcPr>
            <w:tcW w:w="2425" w:type="dxa"/>
            <w:vAlign w:val="center"/>
          </w:tcPr>
          <w:p w14:paraId="276AB023" w14:textId="77777777" w:rsidR="002F7A05" w:rsidRPr="001F6EFA" w:rsidRDefault="002F7A05" w:rsidP="008B3343">
            <w:pPr>
              <w:spacing w:line="360" w:lineRule="auto"/>
              <w:jc w:val="both"/>
              <w:rPr>
                <w:rFonts w:cs="Times New Roman"/>
                <w:sz w:val="24"/>
                <w:szCs w:val="24"/>
              </w:rPr>
            </w:pPr>
          </w:p>
        </w:tc>
        <w:tc>
          <w:tcPr>
            <w:tcW w:w="3089" w:type="dxa"/>
            <w:vAlign w:val="center"/>
          </w:tcPr>
          <w:p w14:paraId="42F3FD77"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Περιβαλλοντικός έλεγχος</w:t>
            </w:r>
          </w:p>
          <w:p w14:paraId="254F9466"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(διεργασία καύσης)</w:t>
            </w:r>
          </w:p>
        </w:tc>
        <w:tc>
          <w:tcPr>
            <w:tcW w:w="2101" w:type="dxa"/>
            <w:vAlign w:val="center"/>
          </w:tcPr>
          <w:p w14:paraId="78FCE28B"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Pt – Al</w:t>
            </w:r>
            <w:r w:rsidRPr="001F6EFA">
              <w:rPr>
                <w:rFonts w:cs="Times New Roman"/>
                <w:sz w:val="24"/>
                <w:szCs w:val="24"/>
                <w:vertAlign w:val="subscript"/>
              </w:rPr>
              <w:t>2</w:t>
            </w:r>
            <w:r w:rsidRPr="001F6EFA">
              <w:rPr>
                <w:rFonts w:cs="Times New Roman"/>
                <w:sz w:val="24"/>
                <w:szCs w:val="24"/>
              </w:rPr>
              <w:t>O</w:t>
            </w:r>
            <w:r w:rsidRPr="001F6EFA">
              <w:rPr>
                <w:rFonts w:cs="Times New Roman"/>
                <w:sz w:val="24"/>
                <w:szCs w:val="24"/>
                <w:vertAlign w:val="subscript"/>
              </w:rPr>
              <w:t xml:space="preserve">3 </w:t>
            </w:r>
            <w:r w:rsidRPr="001F6EFA">
              <w:rPr>
                <w:rFonts w:cs="Times New Roman"/>
                <w:sz w:val="24"/>
                <w:szCs w:val="24"/>
              </w:rPr>
              <w:t>(μονόλιθοι)</w:t>
            </w:r>
          </w:p>
        </w:tc>
        <w:tc>
          <w:tcPr>
            <w:tcW w:w="3874" w:type="dxa"/>
            <w:vAlign w:val="center"/>
          </w:tcPr>
          <w:p w14:paraId="188BF85E" w14:textId="77777777" w:rsidR="002F7A05" w:rsidRPr="001F6EFA" w:rsidRDefault="002F7A05" w:rsidP="008B3343">
            <w:pPr>
              <w:spacing w:line="360" w:lineRule="auto"/>
              <w:jc w:val="both"/>
              <w:rPr>
                <w:rFonts w:cs="Times New Roman"/>
                <w:sz w:val="24"/>
                <w:szCs w:val="24"/>
              </w:rPr>
            </w:pPr>
            <w:proofErr w:type="spellStart"/>
            <w:r w:rsidRPr="001F6EFA">
              <w:rPr>
                <w:rFonts w:cs="Times New Roman"/>
                <w:sz w:val="24"/>
                <w:szCs w:val="24"/>
              </w:rPr>
              <w:t>απόσμηση</w:t>
            </w:r>
            <w:proofErr w:type="spellEnd"/>
          </w:p>
        </w:tc>
      </w:tr>
      <w:tr w:rsidR="002F7A05" w:rsidRPr="001F6EFA" w14:paraId="6FE29BA6" w14:textId="77777777" w:rsidTr="00415093">
        <w:trPr>
          <w:trHeight w:val="527"/>
        </w:trPr>
        <w:tc>
          <w:tcPr>
            <w:tcW w:w="2425" w:type="dxa"/>
            <w:vAlign w:val="center"/>
          </w:tcPr>
          <w:p w14:paraId="12F57A51"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1986-</w:t>
            </w:r>
          </w:p>
        </w:tc>
        <w:tc>
          <w:tcPr>
            <w:tcW w:w="3089" w:type="dxa"/>
            <w:vAlign w:val="center"/>
          </w:tcPr>
          <w:p w14:paraId="6E622740" w14:textId="77777777" w:rsidR="002F7A05" w:rsidRPr="001F6EFA" w:rsidRDefault="002F7A05" w:rsidP="008B3343">
            <w:pPr>
              <w:spacing w:line="360" w:lineRule="auto"/>
              <w:jc w:val="both"/>
              <w:rPr>
                <w:rFonts w:cs="Times New Roman"/>
                <w:sz w:val="24"/>
                <w:szCs w:val="24"/>
              </w:rPr>
            </w:pPr>
          </w:p>
        </w:tc>
        <w:tc>
          <w:tcPr>
            <w:tcW w:w="2101" w:type="dxa"/>
            <w:vAlign w:val="center"/>
          </w:tcPr>
          <w:p w14:paraId="4688BA6F" w14:textId="77777777" w:rsidR="002F7A05" w:rsidRPr="001F6EFA" w:rsidRDefault="002F7A05" w:rsidP="008B3343">
            <w:pPr>
              <w:spacing w:line="360" w:lineRule="auto"/>
              <w:jc w:val="both"/>
              <w:rPr>
                <w:rFonts w:cs="Times New Roman"/>
                <w:sz w:val="24"/>
                <w:szCs w:val="24"/>
              </w:rPr>
            </w:pPr>
          </w:p>
        </w:tc>
        <w:tc>
          <w:tcPr>
            <w:tcW w:w="3874" w:type="dxa"/>
            <w:vAlign w:val="center"/>
          </w:tcPr>
          <w:p w14:paraId="06651BA7" w14:textId="77777777" w:rsidR="002F7A05" w:rsidRPr="001F6EFA" w:rsidRDefault="002F7A05" w:rsidP="008B3343">
            <w:pPr>
              <w:spacing w:line="360" w:lineRule="auto"/>
              <w:jc w:val="both"/>
              <w:rPr>
                <w:rFonts w:cs="Times New Roman"/>
                <w:sz w:val="24"/>
                <w:szCs w:val="24"/>
              </w:rPr>
            </w:pPr>
          </w:p>
        </w:tc>
      </w:tr>
      <w:tr w:rsidR="002F7A05" w:rsidRPr="001F6EFA" w14:paraId="48E8F66D" w14:textId="77777777" w:rsidTr="00415093">
        <w:trPr>
          <w:trHeight w:val="527"/>
        </w:trPr>
        <w:tc>
          <w:tcPr>
            <w:tcW w:w="2425" w:type="dxa"/>
            <w:vAlign w:val="center"/>
          </w:tcPr>
          <w:p w14:paraId="637A222B" w14:textId="77777777" w:rsidR="002F7A05" w:rsidRPr="001F6EFA" w:rsidRDefault="002F7A05" w:rsidP="008B3343">
            <w:pPr>
              <w:spacing w:line="360" w:lineRule="auto"/>
              <w:jc w:val="both"/>
              <w:rPr>
                <w:rFonts w:cs="Times New Roman"/>
                <w:sz w:val="24"/>
                <w:szCs w:val="24"/>
              </w:rPr>
            </w:pPr>
          </w:p>
        </w:tc>
        <w:tc>
          <w:tcPr>
            <w:tcW w:w="3089" w:type="dxa"/>
            <w:vAlign w:val="center"/>
          </w:tcPr>
          <w:p w14:paraId="5F7DB6FE" w14:textId="77777777" w:rsidR="002F7A05" w:rsidRPr="001F6EFA" w:rsidRDefault="002F7A05" w:rsidP="008B3343">
            <w:pPr>
              <w:spacing w:line="360" w:lineRule="auto"/>
              <w:jc w:val="both"/>
              <w:rPr>
                <w:rFonts w:cs="Times New Roman"/>
                <w:sz w:val="24"/>
                <w:szCs w:val="24"/>
              </w:rPr>
            </w:pPr>
          </w:p>
        </w:tc>
        <w:tc>
          <w:tcPr>
            <w:tcW w:w="2101" w:type="dxa"/>
            <w:vAlign w:val="center"/>
          </w:tcPr>
          <w:p w14:paraId="74E21346" w14:textId="77777777" w:rsidR="002F7A05" w:rsidRPr="001F6EFA" w:rsidRDefault="002F7A05" w:rsidP="008B3343">
            <w:pPr>
              <w:spacing w:line="360" w:lineRule="auto"/>
              <w:jc w:val="both"/>
              <w:rPr>
                <w:rFonts w:cs="Times New Roman"/>
                <w:sz w:val="24"/>
                <w:szCs w:val="24"/>
              </w:rPr>
            </w:pPr>
          </w:p>
        </w:tc>
        <w:tc>
          <w:tcPr>
            <w:tcW w:w="3874" w:type="dxa"/>
            <w:vAlign w:val="center"/>
          </w:tcPr>
          <w:p w14:paraId="200A5EF1" w14:textId="77777777" w:rsidR="002F7A05" w:rsidRPr="001F6EFA" w:rsidRDefault="002F7A05" w:rsidP="008B3343">
            <w:pPr>
              <w:spacing w:line="360" w:lineRule="auto"/>
              <w:jc w:val="both"/>
              <w:rPr>
                <w:rFonts w:cs="Times New Roman"/>
                <w:sz w:val="24"/>
                <w:szCs w:val="24"/>
              </w:rPr>
            </w:pPr>
          </w:p>
        </w:tc>
      </w:tr>
      <w:tr w:rsidR="002F7A05" w:rsidRPr="001F6EFA" w14:paraId="034A3299" w14:textId="77777777" w:rsidTr="00415093">
        <w:trPr>
          <w:trHeight w:val="527"/>
        </w:trPr>
        <w:tc>
          <w:tcPr>
            <w:tcW w:w="2425" w:type="dxa"/>
            <w:vAlign w:val="center"/>
          </w:tcPr>
          <w:p w14:paraId="2C429A40" w14:textId="77777777" w:rsidR="002F7A05" w:rsidRPr="001F6EFA" w:rsidRDefault="002F7A05" w:rsidP="008B3343">
            <w:pPr>
              <w:spacing w:line="360" w:lineRule="auto"/>
              <w:jc w:val="both"/>
              <w:rPr>
                <w:rFonts w:cs="Times New Roman"/>
                <w:sz w:val="24"/>
                <w:szCs w:val="24"/>
              </w:rPr>
            </w:pPr>
          </w:p>
        </w:tc>
        <w:tc>
          <w:tcPr>
            <w:tcW w:w="3089" w:type="dxa"/>
            <w:vAlign w:val="center"/>
          </w:tcPr>
          <w:p w14:paraId="12245D3F"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Αφυδρογόνωση των C</w:t>
            </w:r>
            <w:r w:rsidRPr="001F6EFA">
              <w:rPr>
                <w:rFonts w:cs="Times New Roman"/>
                <w:sz w:val="24"/>
                <w:szCs w:val="24"/>
                <w:vertAlign w:val="subscript"/>
              </w:rPr>
              <w:t>3</w:t>
            </w:r>
            <w:r w:rsidRPr="001F6EFA">
              <w:rPr>
                <w:rFonts w:cs="Times New Roman"/>
                <w:sz w:val="24"/>
                <w:szCs w:val="24"/>
              </w:rPr>
              <w:t>, C</w:t>
            </w:r>
            <w:r w:rsidRPr="001F6EFA">
              <w:rPr>
                <w:rFonts w:cs="Times New Roman"/>
                <w:sz w:val="24"/>
                <w:szCs w:val="24"/>
                <w:vertAlign w:val="subscript"/>
              </w:rPr>
              <w:t>4</w:t>
            </w:r>
          </w:p>
          <w:p w14:paraId="181A051E"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αλκανίων (διεργασίες Star και Oleflex)</w:t>
            </w:r>
          </w:p>
        </w:tc>
        <w:tc>
          <w:tcPr>
            <w:tcW w:w="2101" w:type="dxa"/>
            <w:vAlign w:val="center"/>
          </w:tcPr>
          <w:p w14:paraId="39431176"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Pt (Sn) - αργιλικός ψευδάργυρος</w:t>
            </w:r>
          </w:p>
          <w:p w14:paraId="5D01B33B"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Pt – Al</w:t>
            </w:r>
            <w:r w:rsidRPr="001F6EFA">
              <w:rPr>
                <w:rFonts w:cs="Times New Roman"/>
                <w:sz w:val="24"/>
                <w:szCs w:val="24"/>
                <w:vertAlign w:val="subscript"/>
              </w:rPr>
              <w:t>2</w:t>
            </w:r>
            <w:r w:rsidRPr="001F6EFA">
              <w:rPr>
                <w:rFonts w:cs="Times New Roman"/>
                <w:sz w:val="24"/>
                <w:szCs w:val="24"/>
              </w:rPr>
              <w:t>O</w:t>
            </w:r>
            <w:r w:rsidRPr="001F6EFA">
              <w:rPr>
                <w:rFonts w:cs="Times New Roman"/>
                <w:sz w:val="24"/>
                <w:szCs w:val="24"/>
                <w:vertAlign w:val="subscript"/>
              </w:rPr>
              <w:t>3</w:t>
            </w:r>
          </w:p>
        </w:tc>
        <w:tc>
          <w:tcPr>
            <w:tcW w:w="3874" w:type="dxa"/>
            <w:vAlign w:val="center"/>
          </w:tcPr>
          <w:p w14:paraId="2545D6B2" w14:textId="77777777" w:rsidR="002F7A05" w:rsidRPr="001F6EFA" w:rsidRDefault="002F7A05" w:rsidP="008B3343">
            <w:pPr>
              <w:spacing w:line="360" w:lineRule="auto"/>
              <w:jc w:val="both"/>
              <w:rPr>
                <w:rFonts w:cs="Times New Roman"/>
                <w:sz w:val="24"/>
                <w:szCs w:val="24"/>
              </w:rPr>
            </w:pPr>
            <w:r w:rsidRPr="001F6EFA">
              <w:rPr>
                <w:rFonts w:cs="Times New Roman"/>
                <w:sz w:val="24"/>
                <w:szCs w:val="24"/>
              </w:rPr>
              <w:t>ολεφίνες C</w:t>
            </w:r>
            <w:r w:rsidRPr="001F6EFA">
              <w:rPr>
                <w:rFonts w:cs="Times New Roman"/>
                <w:sz w:val="24"/>
                <w:szCs w:val="24"/>
                <w:vertAlign w:val="subscript"/>
              </w:rPr>
              <w:t>3</w:t>
            </w:r>
            <w:r w:rsidRPr="001F6EFA">
              <w:rPr>
                <w:rFonts w:cs="Times New Roman"/>
                <w:sz w:val="24"/>
                <w:szCs w:val="24"/>
              </w:rPr>
              <w:t>, C</w:t>
            </w:r>
            <w:r w:rsidRPr="001F6EFA">
              <w:rPr>
                <w:rFonts w:cs="Times New Roman"/>
                <w:sz w:val="24"/>
                <w:szCs w:val="24"/>
                <w:vertAlign w:val="subscript"/>
              </w:rPr>
              <w:t>4</w:t>
            </w:r>
            <w:r w:rsidRPr="001F6EFA">
              <w:rPr>
                <w:rFonts w:cs="Times New Roman"/>
                <w:sz w:val="24"/>
                <w:szCs w:val="24"/>
              </w:rPr>
              <w:t xml:space="preserve"> </w:t>
            </w:r>
          </w:p>
        </w:tc>
      </w:tr>
    </w:tbl>
    <w:p w14:paraId="39F45B3B" w14:textId="77777777" w:rsidR="00FA45F8" w:rsidRDefault="00FA45F8" w:rsidP="00A46122">
      <w:pPr>
        <w:spacing w:line="360" w:lineRule="auto"/>
        <w:jc w:val="both"/>
        <w:rPr>
          <w:rFonts w:cs="Times New Roman"/>
          <w:sz w:val="24"/>
          <w:szCs w:val="24"/>
        </w:rPr>
      </w:pPr>
    </w:p>
    <w:p w14:paraId="63601A35" w14:textId="77777777" w:rsidR="00415093" w:rsidRDefault="00415093" w:rsidP="00A46122">
      <w:pPr>
        <w:spacing w:line="360" w:lineRule="auto"/>
        <w:jc w:val="both"/>
        <w:rPr>
          <w:rFonts w:cs="Times New Roman"/>
          <w:sz w:val="24"/>
          <w:szCs w:val="24"/>
        </w:rPr>
      </w:pPr>
    </w:p>
    <w:p w14:paraId="78DA457B" w14:textId="77777777" w:rsidR="00415093" w:rsidRDefault="00415093" w:rsidP="00A46122">
      <w:pPr>
        <w:spacing w:line="360" w:lineRule="auto"/>
        <w:jc w:val="both"/>
        <w:rPr>
          <w:rFonts w:cs="Times New Roman"/>
          <w:sz w:val="24"/>
          <w:szCs w:val="24"/>
        </w:rPr>
      </w:pPr>
    </w:p>
    <w:p w14:paraId="23FF90A0" w14:textId="77777777" w:rsidR="00415093" w:rsidRDefault="00415093" w:rsidP="00A46122">
      <w:pPr>
        <w:spacing w:line="360" w:lineRule="auto"/>
        <w:jc w:val="both"/>
        <w:rPr>
          <w:rFonts w:cs="Times New Roman"/>
          <w:sz w:val="24"/>
          <w:szCs w:val="24"/>
        </w:rPr>
      </w:pPr>
    </w:p>
    <w:p w14:paraId="6A5C1BCD" w14:textId="5F1ED5A5" w:rsidR="00A46122" w:rsidRDefault="00A46122" w:rsidP="00A46122">
      <w:pPr>
        <w:spacing w:line="360" w:lineRule="auto"/>
        <w:jc w:val="both"/>
        <w:rPr>
          <w:rFonts w:cs="Times New Roman"/>
          <w:sz w:val="24"/>
          <w:szCs w:val="24"/>
        </w:rPr>
      </w:pPr>
      <w:r w:rsidRPr="001F6EFA">
        <w:rPr>
          <w:rFonts w:cs="Times New Roman"/>
          <w:sz w:val="24"/>
          <w:szCs w:val="24"/>
        </w:rPr>
        <w:t>Τα οξείδια των σπάνιων γαιών έχουν μελετηθεί καταλυτικά ως δομικοί και ηλεκτρονιακοί προωθητές προκειμένου να βελτιώσουν την ενεργότητα, την εκλεκτικότητα και τη θερμική σταθερότητα των καταλυτών. Το πιο σημαντικό από τα εν λόγω οξείδια, είναι το οξείδιο του δημητρίου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με το οποίο </w:t>
      </w:r>
      <w:r w:rsidR="00FA45F8">
        <w:rPr>
          <w:rFonts w:cs="Times New Roman"/>
          <w:sz w:val="24"/>
          <w:szCs w:val="24"/>
        </w:rPr>
        <w:t>καταπιάνεται</w:t>
      </w:r>
      <w:r w:rsidR="00FA45F8" w:rsidRPr="001F6EFA">
        <w:rPr>
          <w:rFonts w:cs="Times New Roman"/>
          <w:sz w:val="24"/>
          <w:szCs w:val="24"/>
        </w:rPr>
        <w:t xml:space="preserve"> </w:t>
      </w:r>
      <w:r w:rsidRPr="001F6EFA">
        <w:rPr>
          <w:rFonts w:cs="Times New Roman"/>
          <w:sz w:val="24"/>
          <w:szCs w:val="24"/>
        </w:rPr>
        <w:t>κατά κύριο λόγο η παρούσα διπλωματική εργασία</w:t>
      </w:r>
      <w:r w:rsidR="007C78C0">
        <w:rPr>
          <w:rFonts w:cs="Times New Roman"/>
          <w:sz w:val="24"/>
          <w:szCs w:val="24"/>
        </w:rPr>
        <w:t xml:space="preserve"> </w:t>
      </w:r>
      <w:r w:rsidRPr="001F6EFA">
        <w:rPr>
          <w:rFonts w:cs="Times New Roman"/>
          <w:sz w:val="24"/>
          <w:szCs w:val="24"/>
        </w:rPr>
        <w:fldChar w:fldCharType="begin" w:fldLock="1"/>
      </w:r>
      <w:r w:rsidRPr="001F6EFA">
        <w:rPr>
          <w:rFonts w:cs="Times New Roman"/>
          <w:sz w:val="24"/>
          <w:szCs w:val="24"/>
        </w:rPr>
        <w:instrText>ADDIN CSL_CITATION {"citationItems":[{"id":"ITEM-1","itemData":{"author":[{"dropping-particle":"","family":"Trovarelli","given":"Alessandro","non-dropping-particle":"","parse-names":false,"suffix":""},{"dropping-particle":"De","family":"Leitenburg","given":"Carla","non-dropping-particle":"","parse-names":false,"suffix":""},{"dropping-particle":"","family":"Boaro","given":"Marta","non-dropping-particle":"","parse-names":false,"suffix":""},{"dropping-particle":"","family":"Dolcetti","given":"Giuliano","non-dropping-particle":"","parse-names":false,"suffix":""}],"id":"ITEM-1","issued":{"date-parts":[["1999"]]},"title":"The utilization of ceria in industrial catalysis","type":"article-journal","volume":"50"},"uris":["http://www.mendeley.com/documents/?uuid=ffcfd7d2-3cb7-45a4-a013-d2512334de8c"]}],"mendeley":{"formattedCitation":"(4)","plainTextFormattedCitation":"(4)","previouslyFormattedCitation":"(4)"},"properties":{"noteIndex":0},"schema":"https://github.com/citation-style-language/schema/raw/master/csl-citation.json"}</w:instrText>
      </w:r>
      <w:r w:rsidRPr="001F6EFA">
        <w:rPr>
          <w:rFonts w:cs="Times New Roman"/>
          <w:sz w:val="24"/>
          <w:szCs w:val="24"/>
        </w:rPr>
        <w:fldChar w:fldCharType="separate"/>
      </w:r>
      <w:r w:rsidR="002E0C77">
        <w:rPr>
          <w:rFonts w:cs="Times New Roman"/>
          <w:noProof/>
          <w:sz w:val="24"/>
          <w:szCs w:val="24"/>
        </w:rPr>
        <w:t>[4]</w:t>
      </w:r>
      <w:r w:rsidRPr="001F6EFA">
        <w:rPr>
          <w:rFonts w:cs="Times New Roman"/>
          <w:sz w:val="24"/>
          <w:szCs w:val="24"/>
        </w:rPr>
        <w:fldChar w:fldCharType="end"/>
      </w:r>
      <w:r w:rsidR="007C78C0">
        <w:rPr>
          <w:rFonts w:cs="Times New Roman"/>
          <w:sz w:val="24"/>
          <w:szCs w:val="24"/>
        </w:rPr>
        <w:t>.</w:t>
      </w:r>
    </w:p>
    <w:p w14:paraId="68A884E7" w14:textId="77777777" w:rsidR="00415093" w:rsidRPr="001F6EFA" w:rsidRDefault="00415093" w:rsidP="00A46122">
      <w:pPr>
        <w:spacing w:line="360" w:lineRule="auto"/>
        <w:jc w:val="both"/>
        <w:rPr>
          <w:rFonts w:cs="Times New Roman"/>
          <w:sz w:val="24"/>
          <w:szCs w:val="24"/>
        </w:rPr>
      </w:pPr>
    </w:p>
    <w:p w14:paraId="5E833380" w14:textId="64F9AE49" w:rsidR="00436741" w:rsidRPr="001F6EFA" w:rsidRDefault="000F6902" w:rsidP="005C4DF1">
      <w:pPr>
        <w:pStyle w:val="Heading1"/>
        <w:rPr>
          <w:b/>
        </w:rPr>
      </w:pPr>
      <w:bookmarkStart w:id="4" w:name="_Toc1397294"/>
      <w:r w:rsidRPr="001F6EFA">
        <w:rPr>
          <w:b/>
        </w:rPr>
        <w:t>1</w:t>
      </w:r>
      <w:r w:rsidR="00436741" w:rsidRPr="001F6EFA">
        <w:rPr>
          <w:b/>
        </w:rPr>
        <w:t xml:space="preserve">.2 </w:t>
      </w:r>
      <w:r w:rsidR="00436741" w:rsidRPr="001F6EFA">
        <w:t>Χαρακτηριστικές ιδιότητες του οξειδίου του δημητρίου</w:t>
      </w:r>
      <w:bookmarkEnd w:id="4"/>
    </w:p>
    <w:p w14:paraId="6A5B8D2A" w14:textId="77777777" w:rsidR="00436741" w:rsidRPr="001F6EFA" w:rsidRDefault="00436741" w:rsidP="001F6EFA">
      <w:pPr>
        <w:spacing w:line="360" w:lineRule="auto"/>
        <w:jc w:val="both"/>
        <w:rPr>
          <w:rFonts w:cs="Times New Roman"/>
          <w:b/>
          <w:sz w:val="24"/>
          <w:szCs w:val="24"/>
        </w:rPr>
      </w:pPr>
    </w:p>
    <w:p w14:paraId="1E5C0386" w14:textId="157E2F35" w:rsidR="00415093" w:rsidRDefault="00436741" w:rsidP="001F6EFA">
      <w:pPr>
        <w:spacing w:line="360" w:lineRule="auto"/>
        <w:jc w:val="both"/>
        <w:rPr>
          <w:rFonts w:cs="Times New Roman"/>
          <w:sz w:val="24"/>
          <w:szCs w:val="24"/>
        </w:rPr>
      </w:pPr>
      <w:r w:rsidRPr="001F6EFA">
        <w:rPr>
          <w:rFonts w:cs="Times New Roman"/>
          <w:sz w:val="24"/>
          <w:szCs w:val="24"/>
        </w:rPr>
        <w:t>Το οξείδιο του δημητρίου</w:t>
      </w:r>
      <w:r w:rsidR="0040746C">
        <w:rPr>
          <w:rFonts w:cs="Times New Roman"/>
          <w:sz w:val="24"/>
          <w:szCs w:val="24"/>
        </w:rPr>
        <w:t xml:space="preserve"> ή δημητρία</w:t>
      </w:r>
      <w:r w:rsidRPr="001F6EFA">
        <w:rPr>
          <w:rFonts w:cs="Times New Roman"/>
          <w:sz w:val="24"/>
          <w:szCs w:val="24"/>
        </w:rPr>
        <w:t xml:space="preserve"> με χημικό τύπο CeO</w:t>
      </w:r>
      <w:r w:rsidRPr="001F6EFA">
        <w:rPr>
          <w:rFonts w:cs="Times New Roman"/>
          <w:sz w:val="24"/>
          <w:szCs w:val="24"/>
          <w:vertAlign w:val="subscript"/>
        </w:rPr>
        <w:t>2</w:t>
      </w:r>
      <w:r w:rsidRPr="001F6EFA">
        <w:rPr>
          <w:rFonts w:cs="Times New Roman"/>
          <w:sz w:val="24"/>
          <w:szCs w:val="24"/>
        </w:rPr>
        <w:t>, σχηματίζεται από το δημήτριο, με συμβολισμό Ce. Το χημικό στοιχείο Ce ανήκει στις λανθανίδες ή αλλιώς σπάνιες γαίες και κατατάσσεται στην ομάδα ΙΙΙΒ του Περιοδικού Πίνακα</w:t>
      </w:r>
      <w:r w:rsidR="007C78C0">
        <w:rPr>
          <w:rFonts w:cs="Times New Roman"/>
          <w:sz w:val="24"/>
          <w:szCs w:val="24"/>
        </w:rPr>
        <w:t xml:space="preserve"> </w:t>
      </w:r>
      <w:r w:rsidR="00B84BB0" w:rsidRPr="001F6EFA">
        <w:rPr>
          <w:rFonts w:cs="Times New Roman"/>
          <w:sz w:val="24"/>
          <w:szCs w:val="24"/>
        </w:rPr>
        <w:fldChar w:fldCharType="begin" w:fldLock="1"/>
      </w:r>
      <w:r w:rsidR="00DD403C" w:rsidRPr="001F6EFA">
        <w:rPr>
          <w:rFonts w:cs="Times New Roman"/>
          <w:sz w:val="24"/>
          <w:szCs w:val="24"/>
        </w:rPr>
        <w:instrText>ADDIN CSL_CITATION {"citationItems":[{"id":"ITEM-1","itemData":{"id":"ITEM-1","issued":{"date-parts":[["2015"]]},"title":"Διπλωματικη εργασια σπυροπουλου ελενη","type":"article-journal"},"uris":["http://www.mendeley.com/documents/?uuid=d93fa8b2-c1f1-4f67-9e8c-318e0d3d43da"]}],"mendeley":{"formattedCitation":"(5)","plainTextFormattedCitation":"(5)","previouslyFormattedCitation":"(5)"},"properties":{"noteIndex":0},"schema":"https://github.com/citation-style-language/schema/raw/master/csl-citation.json"}</w:instrText>
      </w:r>
      <w:r w:rsidR="00B84BB0" w:rsidRPr="001F6EFA">
        <w:rPr>
          <w:rFonts w:cs="Times New Roman"/>
          <w:sz w:val="24"/>
          <w:szCs w:val="24"/>
        </w:rPr>
        <w:fldChar w:fldCharType="separate"/>
      </w:r>
      <w:r w:rsidR="002E0C77">
        <w:rPr>
          <w:rFonts w:cs="Times New Roman"/>
          <w:noProof/>
          <w:sz w:val="24"/>
          <w:szCs w:val="24"/>
        </w:rPr>
        <w:t>[5]</w:t>
      </w:r>
      <w:r w:rsidR="00B84BB0" w:rsidRPr="001F6EFA">
        <w:rPr>
          <w:rFonts w:cs="Times New Roman"/>
          <w:sz w:val="24"/>
          <w:szCs w:val="24"/>
        </w:rPr>
        <w:fldChar w:fldCharType="end"/>
      </w:r>
      <w:r w:rsidR="007C78C0">
        <w:rPr>
          <w:rFonts w:cs="Times New Roman"/>
          <w:sz w:val="24"/>
          <w:szCs w:val="24"/>
        </w:rPr>
        <w:t>.</w:t>
      </w:r>
      <w:r w:rsidR="0040746C">
        <w:rPr>
          <w:rFonts w:cs="Times New Roman"/>
          <w:sz w:val="24"/>
          <w:szCs w:val="24"/>
        </w:rPr>
        <w:t xml:space="preserve"> </w:t>
      </w:r>
    </w:p>
    <w:p w14:paraId="06698825" w14:textId="1C72CAD9" w:rsidR="00166E63" w:rsidRDefault="00436741" w:rsidP="001F6EFA">
      <w:pPr>
        <w:spacing w:line="360" w:lineRule="auto"/>
        <w:jc w:val="both"/>
        <w:rPr>
          <w:rFonts w:cs="Times New Roman"/>
          <w:sz w:val="24"/>
          <w:szCs w:val="24"/>
        </w:rPr>
      </w:pPr>
      <w:r w:rsidRPr="001F6EFA">
        <w:rPr>
          <w:rFonts w:cs="Times New Roman"/>
          <w:sz w:val="24"/>
          <w:szCs w:val="24"/>
        </w:rPr>
        <w:t>Η κρυσταλλική δομή του CeO</w:t>
      </w:r>
      <w:r w:rsidRPr="001F6EFA">
        <w:rPr>
          <w:rFonts w:cs="Times New Roman"/>
          <w:sz w:val="24"/>
          <w:szCs w:val="24"/>
          <w:vertAlign w:val="subscript"/>
        </w:rPr>
        <w:t>2</w:t>
      </w:r>
      <w:r w:rsidRPr="001F6EFA">
        <w:rPr>
          <w:rFonts w:cs="Times New Roman"/>
          <w:sz w:val="24"/>
          <w:szCs w:val="24"/>
        </w:rPr>
        <w:t xml:space="preserve"> αποτελεί μία εδροκεντρωμένη κυβική δομή φθορίτη (Face-Centered Cubic, FCC). Στον χώρο, κάθε κατιόν Ce είναι συναρμοσμένο με τα 8 γειτονικά πλησιέστερα ιόντα οξυγόνου, ενώ κάθε ανιόν οξυγόνου είναι συναρμοσμένο με τα 4 γειτονικά πλησιέστερα κατιόντα Ce</w:t>
      </w:r>
      <w:r w:rsidR="007C78C0">
        <w:rPr>
          <w:rFonts w:cs="Times New Roman"/>
          <w:sz w:val="24"/>
          <w:szCs w:val="24"/>
        </w:rPr>
        <w:t xml:space="preserve"> </w:t>
      </w:r>
      <w:r w:rsidR="00DD403C" w:rsidRPr="001F6EFA">
        <w:rPr>
          <w:rFonts w:cs="Times New Roman"/>
          <w:sz w:val="24"/>
          <w:szCs w:val="24"/>
        </w:rPr>
        <w:fldChar w:fldCharType="begin" w:fldLock="1"/>
      </w:r>
      <w:r w:rsidR="00DD403C" w:rsidRPr="001F6EFA">
        <w:rPr>
          <w:rFonts w:cs="Times New Roman"/>
          <w:sz w:val="24"/>
          <w:szCs w:val="24"/>
        </w:rPr>
        <w:instrText>ADDIN CSL_CITATION {"citationItems":[{"id":"ITEM-1","itemData":{"DOI":"10.1039/c2dt31759a","ISBN":"1477-9226","ISSN":"14779226","PMID":"23027607","abstract":"Because of their excellent properties and extensive applications, ceria nanomaterials have attracted much attention in recent years. This perspective provides a comprehensive review of current research activities that focus on the shape-controlled synthesis methods of ceria nanostructures. We elaborate on the synthesis strategies in the following four sections: (i) oriented growth directed by the crystallographic structure of cerium-based materials; (ii) oriented growth directed by the use of an appropriate capping reagent; (iii) growth confined or dictated by various templates; (iv) other potential methods for generating CeO(2) nanomaterials. In this perspective, we also discuss the catalytic applications of ceria nanostructures. They are often used as active components or supports in many catalytic reactions and their catalytic activities show morphology dependence. We review the morphology dependence of their catalytic performances in carbon monoxide oxidation, water-gas shift, nitric oxide reduction, and reforming reactions. At the end of this review, we give a personal perspective on the probable challenges and developments of the controllable synthesis of CeO(2) nanomaterials and their catalytic applications.","author":[{"dropping-particle":"","family":"Zhang","given":"Dengsong","non-dropping-particle":"","parse-names":false,"suffix":""},{"dropping-particle":"","family":"Du","given":"Xianjun","non-dropping-particle":"","parse-names":false,"suffix":""},{"dropping-particle":"","family":"Shi","given":"Liyi","non-dropping-particle":"","parse-names":false,"suffix":""},{"dropping-particle":"","family":"Gao","given":"Ruihua","non-dropping-particle":"","parse-names":false,"suffix":""}],"container-title":"Dalton Transactions","id":"ITEM-1","issue":"48","issued":{"date-parts":[["2012"]]},"page":"14455-14475","title":"Shape-controlled synthesis and catalytic application of ceria nanomaterials","type":"article-journal","volume":"41"},"uris":["http://www.mendeley.com/documents/?uuid=104c5d2e-f6a0-4585-a64e-6897f76ce734"]}],"mendeley":{"formattedCitation":"(6)","plainTextFormattedCitation":"(6)","previouslyFormattedCitation":"(6)"},"properties":{"noteIndex":0},"schema":"https://github.com/citation-style-language/schema/raw/master/csl-citation.json"}</w:instrText>
      </w:r>
      <w:r w:rsidR="00DD403C" w:rsidRPr="001F6EFA">
        <w:rPr>
          <w:rFonts w:cs="Times New Roman"/>
          <w:sz w:val="24"/>
          <w:szCs w:val="24"/>
        </w:rPr>
        <w:fldChar w:fldCharType="separate"/>
      </w:r>
      <w:r w:rsidR="002E0C77">
        <w:rPr>
          <w:rFonts w:cs="Times New Roman"/>
          <w:noProof/>
          <w:sz w:val="24"/>
          <w:szCs w:val="24"/>
        </w:rPr>
        <w:t>[6]</w:t>
      </w:r>
      <w:r w:rsidR="00DD403C" w:rsidRPr="001F6EFA">
        <w:rPr>
          <w:rFonts w:cs="Times New Roman"/>
          <w:sz w:val="24"/>
          <w:szCs w:val="24"/>
        </w:rPr>
        <w:fldChar w:fldCharType="end"/>
      </w:r>
      <w:r w:rsidR="007C78C0">
        <w:rPr>
          <w:rFonts w:cs="Times New Roman"/>
          <w:sz w:val="24"/>
          <w:szCs w:val="24"/>
        </w:rPr>
        <w:t>.</w:t>
      </w:r>
    </w:p>
    <w:p w14:paraId="1E5CC56C" w14:textId="77777777" w:rsidR="00BC73BA" w:rsidRPr="001F6EFA" w:rsidRDefault="00BC73BA" w:rsidP="001F6EFA">
      <w:pPr>
        <w:spacing w:line="360" w:lineRule="auto"/>
        <w:jc w:val="both"/>
        <w:rPr>
          <w:rFonts w:cs="Times New Roman"/>
          <w:sz w:val="24"/>
          <w:szCs w:val="24"/>
        </w:rPr>
      </w:pPr>
    </w:p>
    <w:p w14:paraId="3B4112ED" w14:textId="175E0582" w:rsidR="00C9131F" w:rsidRPr="001F6EFA" w:rsidRDefault="00C9131F" w:rsidP="007B1332">
      <w:pPr>
        <w:pStyle w:val="Subtitle"/>
        <w:rPr>
          <w:vertAlign w:val="subscript"/>
        </w:rPr>
      </w:pPr>
      <w:r w:rsidRPr="001F6EFA">
        <w:t>Πίνακας 1.2</w:t>
      </w:r>
      <w:r w:rsidR="00436741" w:rsidRPr="001F6EFA">
        <w:t xml:space="preserve">: </w:t>
      </w:r>
      <w:r w:rsidR="00FB0B06">
        <w:t>Ι</w:t>
      </w:r>
      <w:r w:rsidR="00436741" w:rsidRPr="001F6EFA">
        <w:t xml:space="preserve">διότητες </w:t>
      </w:r>
      <w:r w:rsidR="00FB0B06">
        <w:t>οξειδίου του δημητρίου</w:t>
      </w:r>
      <w:r w:rsidR="00FB0B06" w:rsidRPr="001F6EFA">
        <w:t xml:space="preserve"> </w:t>
      </w:r>
      <w:r w:rsidR="00FB0B06">
        <w:t>(</w:t>
      </w:r>
      <w:r w:rsidR="00436741" w:rsidRPr="001F6EFA">
        <w:rPr>
          <w:lang w:val="en-US"/>
        </w:rPr>
        <w:t>CeO</w:t>
      </w:r>
      <w:r w:rsidR="00436741" w:rsidRPr="001F6EFA">
        <w:rPr>
          <w:vertAlign w:val="subscript"/>
        </w:rPr>
        <w:t>2</w:t>
      </w:r>
      <w:r w:rsidR="00FB0B06">
        <w:t>)</w:t>
      </w:r>
      <w:r w:rsidR="00486AFF" w:rsidRPr="009A41BD">
        <w:t xml:space="preserve"> </w:t>
      </w:r>
      <w:r w:rsidR="00DD403C" w:rsidRPr="001F6EFA">
        <w:rPr>
          <w:vertAlign w:val="subscript"/>
        </w:rPr>
        <w:fldChar w:fldCharType="begin" w:fldLock="1"/>
      </w:r>
      <w:r w:rsidR="00DD403C" w:rsidRPr="001F6EFA">
        <w:rPr>
          <w:vertAlign w:val="subscript"/>
        </w:rPr>
        <w:instrText>ADDIN CSL_CITATION {"citationItems":[{"id":"ITEM-1","itemData":{"id":"ITEM-1","issued":{"date-parts":[["2015"]]},"title":"Διπλωματικη εργασια σπυροπουλου ελενη","type":"article-journal"},"uris":["http://www.mendeley.com/documents/?uuid=d93fa8b2-c1f1-4f67-9e8c-318e0d3d43da"]}],"mendeley":{"formattedCitation":"(5)","plainTextFormattedCitation":"(5)","previouslyFormattedCitation":"(5)"},"properties":{"noteIndex":0},"schema":"https://github.com/citation-style-language/schema/raw/master/csl-citation.json"}</w:instrText>
      </w:r>
      <w:r w:rsidR="00DD403C" w:rsidRPr="001F6EFA">
        <w:rPr>
          <w:vertAlign w:val="subscript"/>
        </w:rPr>
        <w:fldChar w:fldCharType="separate"/>
      </w:r>
      <w:r w:rsidR="002E0C77">
        <w:rPr>
          <w:noProof/>
        </w:rPr>
        <w:t>[5]</w:t>
      </w:r>
      <w:r w:rsidR="00DD403C" w:rsidRPr="001F6EFA">
        <w:rPr>
          <w:vertAlign w:val="subscript"/>
        </w:rPr>
        <w:fldChar w:fldCharType="end"/>
      </w:r>
      <w:r w:rsidR="00FB0B06">
        <w:rPr>
          <w:vertAlign w:val="subscript"/>
        </w:rPr>
        <w:t>.</w:t>
      </w:r>
    </w:p>
    <w:tbl>
      <w:tblPr>
        <w:tblStyle w:val="TableGrid"/>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2"/>
        <w:gridCol w:w="3544"/>
      </w:tblGrid>
      <w:tr w:rsidR="00436741" w:rsidRPr="001F6EFA" w14:paraId="2E4A4A01" w14:textId="77777777" w:rsidTr="00486AFF">
        <w:trPr>
          <w:jc w:val="center"/>
        </w:trPr>
        <w:tc>
          <w:tcPr>
            <w:tcW w:w="2802" w:type="dxa"/>
            <w:tcBorders>
              <w:top w:val="single" w:sz="4" w:space="0" w:color="auto"/>
              <w:bottom w:val="single" w:sz="4" w:space="0" w:color="auto"/>
            </w:tcBorders>
            <w:vAlign w:val="center"/>
          </w:tcPr>
          <w:p w14:paraId="4E13F343" w14:textId="77777777" w:rsidR="00436741" w:rsidRPr="001F6EFA" w:rsidRDefault="00436741" w:rsidP="00486AFF">
            <w:pPr>
              <w:spacing w:line="360" w:lineRule="auto"/>
              <w:jc w:val="center"/>
              <w:rPr>
                <w:rFonts w:cs="Times New Roman"/>
                <w:sz w:val="24"/>
                <w:szCs w:val="24"/>
              </w:rPr>
            </w:pPr>
            <w:r w:rsidRPr="001F6EFA">
              <w:rPr>
                <w:rFonts w:cs="Times New Roman"/>
                <w:sz w:val="24"/>
                <w:szCs w:val="24"/>
              </w:rPr>
              <w:t>Μοριακή μάζα</w:t>
            </w:r>
          </w:p>
        </w:tc>
        <w:tc>
          <w:tcPr>
            <w:tcW w:w="3544" w:type="dxa"/>
            <w:tcBorders>
              <w:top w:val="single" w:sz="4" w:space="0" w:color="auto"/>
              <w:bottom w:val="single" w:sz="4" w:space="0" w:color="auto"/>
            </w:tcBorders>
            <w:vAlign w:val="center"/>
          </w:tcPr>
          <w:p w14:paraId="6E6831C5" w14:textId="77777777" w:rsidR="00436741" w:rsidRPr="001F6EFA" w:rsidRDefault="00436741" w:rsidP="00486AFF">
            <w:pPr>
              <w:spacing w:line="360" w:lineRule="auto"/>
              <w:jc w:val="center"/>
              <w:rPr>
                <w:rFonts w:cs="Times New Roman"/>
                <w:sz w:val="24"/>
                <w:szCs w:val="24"/>
              </w:rPr>
            </w:pPr>
            <w:r w:rsidRPr="001F6EFA">
              <w:rPr>
                <w:rFonts w:cs="Times New Roman"/>
                <w:sz w:val="24"/>
                <w:szCs w:val="24"/>
              </w:rPr>
              <w:t>172.115 g/mol</w:t>
            </w:r>
          </w:p>
        </w:tc>
      </w:tr>
      <w:tr w:rsidR="00436741" w:rsidRPr="001F6EFA" w14:paraId="1D55EDA8" w14:textId="77777777" w:rsidTr="00486AFF">
        <w:trPr>
          <w:jc w:val="center"/>
        </w:trPr>
        <w:tc>
          <w:tcPr>
            <w:tcW w:w="2802" w:type="dxa"/>
            <w:tcBorders>
              <w:top w:val="single" w:sz="4" w:space="0" w:color="auto"/>
            </w:tcBorders>
            <w:vAlign w:val="center"/>
          </w:tcPr>
          <w:p w14:paraId="7305D084" w14:textId="77777777" w:rsidR="00436741" w:rsidRPr="001F6EFA" w:rsidRDefault="00436741" w:rsidP="00486AFF">
            <w:pPr>
              <w:spacing w:line="360" w:lineRule="auto"/>
              <w:jc w:val="center"/>
              <w:rPr>
                <w:rFonts w:cs="Times New Roman"/>
                <w:sz w:val="24"/>
                <w:szCs w:val="24"/>
              </w:rPr>
            </w:pPr>
            <w:r w:rsidRPr="001F6EFA">
              <w:rPr>
                <w:rFonts w:cs="Times New Roman"/>
                <w:sz w:val="24"/>
                <w:szCs w:val="24"/>
              </w:rPr>
              <w:t>Πυκνότητα</w:t>
            </w:r>
          </w:p>
        </w:tc>
        <w:tc>
          <w:tcPr>
            <w:tcW w:w="3544" w:type="dxa"/>
            <w:tcBorders>
              <w:top w:val="single" w:sz="4" w:space="0" w:color="auto"/>
            </w:tcBorders>
            <w:vAlign w:val="center"/>
          </w:tcPr>
          <w:p w14:paraId="411D5515" w14:textId="77777777" w:rsidR="00436741" w:rsidRPr="001F6EFA" w:rsidRDefault="00436741" w:rsidP="00486AFF">
            <w:pPr>
              <w:spacing w:line="360" w:lineRule="auto"/>
              <w:jc w:val="center"/>
              <w:rPr>
                <w:rFonts w:cs="Times New Roman"/>
                <w:sz w:val="24"/>
                <w:szCs w:val="24"/>
              </w:rPr>
            </w:pPr>
            <w:r w:rsidRPr="001F6EFA">
              <w:rPr>
                <w:rFonts w:cs="Times New Roman"/>
                <w:sz w:val="24"/>
                <w:szCs w:val="24"/>
              </w:rPr>
              <w:t>7.215 g/cm</w:t>
            </w:r>
            <w:r w:rsidRPr="001F6EFA">
              <w:rPr>
                <w:rFonts w:cs="Times New Roman"/>
                <w:sz w:val="24"/>
                <w:szCs w:val="24"/>
                <w:vertAlign w:val="superscript"/>
              </w:rPr>
              <w:t>3</w:t>
            </w:r>
          </w:p>
        </w:tc>
      </w:tr>
      <w:tr w:rsidR="00436741" w:rsidRPr="001F6EFA" w14:paraId="679781A1" w14:textId="77777777" w:rsidTr="00486AFF">
        <w:trPr>
          <w:jc w:val="center"/>
        </w:trPr>
        <w:tc>
          <w:tcPr>
            <w:tcW w:w="2802" w:type="dxa"/>
            <w:vAlign w:val="center"/>
          </w:tcPr>
          <w:p w14:paraId="048B1682" w14:textId="77777777" w:rsidR="00436741" w:rsidRPr="001F6EFA" w:rsidRDefault="00436741" w:rsidP="00486AFF">
            <w:pPr>
              <w:spacing w:line="360" w:lineRule="auto"/>
              <w:jc w:val="center"/>
              <w:rPr>
                <w:rFonts w:cs="Times New Roman"/>
                <w:sz w:val="24"/>
                <w:szCs w:val="24"/>
              </w:rPr>
            </w:pPr>
            <w:r w:rsidRPr="001F6EFA">
              <w:rPr>
                <w:rFonts w:cs="Times New Roman"/>
                <w:sz w:val="24"/>
                <w:szCs w:val="24"/>
              </w:rPr>
              <w:t>Σημείο Τήξεως</w:t>
            </w:r>
          </w:p>
        </w:tc>
        <w:tc>
          <w:tcPr>
            <w:tcW w:w="3544" w:type="dxa"/>
            <w:vAlign w:val="center"/>
          </w:tcPr>
          <w:p w14:paraId="66EB2FD9" w14:textId="77777777" w:rsidR="00436741" w:rsidRPr="001F6EFA" w:rsidRDefault="00436741" w:rsidP="00486AFF">
            <w:pPr>
              <w:spacing w:line="360" w:lineRule="auto"/>
              <w:jc w:val="center"/>
              <w:rPr>
                <w:rFonts w:cs="Times New Roman"/>
                <w:sz w:val="24"/>
                <w:szCs w:val="24"/>
              </w:rPr>
            </w:pPr>
            <w:r w:rsidRPr="001F6EFA">
              <w:rPr>
                <w:rFonts w:cs="Times New Roman"/>
                <w:sz w:val="24"/>
                <w:szCs w:val="24"/>
              </w:rPr>
              <w:t>2,400 °C</w:t>
            </w:r>
          </w:p>
        </w:tc>
      </w:tr>
      <w:tr w:rsidR="00436741" w:rsidRPr="001F6EFA" w14:paraId="2C338F26" w14:textId="77777777" w:rsidTr="00486AFF">
        <w:trPr>
          <w:jc w:val="center"/>
        </w:trPr>
        <w:tc>
          <w:tcPr>
            <w:tcW w:w="2802" w:type="dxa"/>
            <w:vAlign w:val="center"/>
          </w:tcPr>
          <w:p w14:paraId="3A54E99C" w14:textId="77777777" w:rsidR="00436741" w:rsidRPr="001F6EFA" w:rsidRDefault="00436741" w:rsidP="00486AFF">
            <w:pPr>
              <w:spacing w:line="360" w:lineRule="auto"/>
              <w:jc w:val="center"/>
              <w:rPr>
                <w:rFonts w:cs="Times New Roman"/>
                <w:sz w:val="24"/>
                <w:szCs w:val="24"/>
              </w:rPr>
            </w:pPr>
            <w:r w:rsidRPr="001F6EFA">
              <w:rPr>
                <w:rFonts w:cs="Times New Roman"/>
                <w:sz w:val="24"/>
                <w:szCs w:val="24"/>
              </w:rPr>
              <w:t>Σημείο Βρασμού</w:t>
            </w:r>
          </w:p>
        </w:tc>
        <w:tc>
          <w:tcPr>
            <w:tcW w:w="3544" w:type="dxa"/>
            <w:vAlign w:val="center"/>
          </w:tcPr>
          <w:p w14:paraId="6692E3A1" w14:textId="77777777" w:rsidR="00436741" w:rsidRPr="001F6EFA" w:rsidRDefault="00436741" w:rsidP="00486AFF">
            <w:pPr>
              <w:spacing w:line="360" w:lineRule="auto"/>
              <w:jc w:val="center"/>
              <w:rPr>
                <w:rFonts w:cs="Times New Roman"/>
                <w:sz w:val="24"/>
                <w:szCs w:val="24"/>
              </w:rPr>
            </w:pPr>
            <w:r w:rsidRPr="001F6EFA">
              <w:rPr>
                <w:rFonts w:cs="Times New Roman"/>
                <w:sz w:val="24"/>
                <w:szCs w:val="24"/>
              </w:rPr>
              <w:t>3,500 °C</w:t>
            </w:r>
          </w:p>
        </w:tc>
      </w:tr>
      <w:tr w:rsidR="00436741" w:rsidRPr="001F6EFA" w14:paraId="5C98C2F1" w14:textId="77777777" w:rsidTr="00486AFF">
        <w:trPr>
          <w:jc w:val="center"/>
        </w:trPr>
        <w:tc>
          <w:tcPr>
            <w:tcW w:w="2802" w:type="dxa"/>
            <w:vAlign w:val="center"/>
          </w:tcPr>
          <w:p w14:paraId="510781B7" w14:textId="77777777" w:rsidR="00436741" w:rsidRPr="001F6EFA" w:rsidRDefault="00436741" w:rsidP="00486AFF">
            <w:pPr>
              <w:spacing w:line="360" w:lineRule="auto"/>
              <w:jc w:val="center"/>
              <w:rPr>
                <w:rFonts w:cs="Times New Roman"/>
                <w:sz w:val="24"/>
                <w:szCs w:val="24"/>
              </w:rPr>
            </w:pPr>
            <w:r w:rsidRPr="001F6EFA">
              <w:rPr>
                <w:rFonts w:cs="Times New Roman"/>
                <w:sz w:val="24"/>
                <w:szCs w:val="24"/>
              </w:rPr>
              <w:t>Διαλυτότητα στο νερό</w:t>
            </w:r>
          </w:p>
        </w:tc>
        <w:tc>
          <w:tcPr>
            <w:tcW w:w="3544" w:type="dxa"/>
            <w:vAlign w:val="center"/>
          </w:tcPr>
          <w:p w14:paraId="28082C50" w14:textId="77777777" w:rsidR="00436741" w:rsidRPr="001F6EFA" w:rsidRDefault="00436741" w:rsidP="00486AFF">
            <w:pPr>
              <w:spacing w:line="360" w:lineRule="auto"/>
              <w:jc w:val="center"/>
              <w:rPr>
                <w:rFonts w:cs="Times New Roman"/>
                <w:sz w:val="24"/>
                <w:szCs w:val="24"/>
              </w:rPr>
            </w:pPr>
            <w:r w:rsidRPr="001F6EFA">
              <w:rPr>
                <w:rFonts w:cs="Times New Roman"/>
                <w:sz w:val="24"/>
                <w:szCs w:val="24"/>
              </w:rPr>
              <w:t>Αδιάλυτο</w:t>
            </w:r>
          </w:p>
        </w:tc>
      </w:tr>
      <w:tr w:rsidR="00436741" w:rsidRPr="001F6EFA" w14:paraId="73D416EB" w14:textId="77777777" w:rsidTr="00486AFF">
        <w:trPr>
          <w:jc w:val="center"/>
        </w:trPr>
        <w:tc>
          <w:tcPr>
            <w:tcW w:w="2802" w:type="dxa"/>
            <w:vAlign w:val="center"/>
          </w:tcPr>
          <w:p w14:paraId="6B7B7522" w14:textId="77777777" w:rsidR="00436741" w:rsidRPr="001F6EFA" w:rsidRDefault="00436741" w:rsidP="00486AFF">
            <w:pPr>
              <w:spacing w:line="360" w:lineRule="auto"/>
              <w:jc w:val="center"/>
              <w:rPr>
                <w:rFonts w:cs="Times New Roman"/>
                <w:sz w:val="24"/>
                <w:szCs w:val="24"/>
              </w:rPr>
            </w:pPr>
            <w:r w:rsidRPr="001F6EFA">
              <w:rPr>
                <w:rFonts w:cs="Times New Roman"/>
                <w:sz w:val="24"/>
                <w:szCs w:val="24"/>
              </w:rPr>
              <w:t>Εμφάνιση</w:t>
            </w:r>
          </w:p>
        </w:tc>
        <w:tc>
          <w:tcPr>
            <w:tcW w:w="3544" w:type="dxa"/>
            <w:vAlign w:val="center"/>
          </w:tcPr>
          <w:p w14:paraId="7A499488" w14:textId="77777777" w:rsidR="00436741" w:rsidRPr="001F6EFA" w:rsidRDefault="00436741" w:rsidP="00486AFF">
            <w:pPr>
              <w:spacing w:line="360" w:lineRule="auto"/>
              <w:jc w:val="center"/>
              <w:rPr>
                <w:rFonts w:cs="Times New Roman"/>
                <w:sz w:val="24"/>
                <w:szCs w:val="24"/>
              </w:rPr>
            </w:pPr>
            <w:r w:rsidRPr="001F6EFA">
              <w:rPr>
                <w:rFonts w:cs="Times New Roman"/>
                <w:sz w:val="24"/>
                <w:szCs w:val="24"/>
              </w:rPr>
              <w:t>Λευκό ή ανοιχτό κίτρινο στερεό</w:t>
            </w:r>
          </w:p>
        </w:tc>
      </w:tr>
      <w:tr w:rsidR="00436741" w:rsidRPr="001F6EFA" w14:paraId="0E23B9AB" w14:textId="77777777" w:rsidTr="00486AFF">
        <w:trPr>
          <w:jc w:val="center"/>
        </w:trPr>
        <w:tc>
          <w:tcPr>
            <w:tcW w:w="2802" w:type="dxa"/>
            <w:vAlign w:val="center"/>
          </w:tcPr>
          <w:p w14:paraId="2A803CC5" w14:textId="77777777" w:rsidR="00436741" w:rsidRPr="001F6EFA" w:rsidRDefault="00436741" w:rsidP="00486AFF">
            <w:pPr>
              <w:spacing w:line="360" w:lineRule="auto"/>
              <w:jc w:val="center"/>
              <w:rPr>
                <w:rFonts w:cs="Times New Roman"/>
                <w:sz w:val="24"/>
                <w:szCs w:val="24"/>
              </w:rPr>
            </w:pPr>
            <w:r w:rsidRPr="001F6EFA">
              <w:rPr>
                <w:rFonts w:cs="Times New Roman"/>
                <w:sz w:val="24"/>
                <w:szCs w:val="24"/>
              </w:rPr>
              <w:t>Κρυσταλλική Δομή</w:t>
            </w:r>
          </w:p>
        </w:tc>
        <w:tc>
          <w:tcPr>
            <w:tcW w:w="3544" w:type="dxa"/>
            <w:vAlign w:val="center"/>
          </w:tcPr>
          <w:p w14:paraId="14A80DBD" w14:textId="77777777" w:rsidR="00436741" w:rsidRPr="001F6EFA" w:rsidRDefault="00436741" w:rsidP="00486AFF">
            <w:pPr>
              <w:spacing w:line="360" w:lineRule="auto"/>
              <w:jc w:val="center"/>
              <w:rPr>
                <w:rFonts w:cs="Times New Roman"/>
                <w:sz w:val="24"/>
                <w:szCs w:val="24"/>
              </w:rPr>
            </w:pPr>
            <w:r w:rsidRPr="001F6EFA">
              <w:rPr>
                <w:rFonts w:cs="Times New Roman"/>
                <w:sz w:val="24"/>
                <w:szCs w:val="24"/>
              </w:rPr>
              <w:t>Κυβική (φθορίτης)</w:t>
            </w:r>
          </w:p>
        </w:tc>
      </w:tr>
    </w:tbl>
    <w:p w14:paraId="0B969CD5" w14:textId="77777777" w:rsidR="00436741" w:rsidRPr="001F6EFA" w:rsidRDefault="00436741" w:rsidP="001F6EFA">
      <w:pPr>
        <w:spacing w:line="360" w:lineRule="auto"/>
        <w:jc w:val="both"/>
        <w:rPr>
          <w:rFonts w:cs="Times New Roman"/>
          <w:sz w:val="24"/>
          <w:szCs w:val="24"/>
        </w:rPr>
      </w:pPr>
    </w:p>
    <w:p w14:paraId="2C0B4456" w14:textId="1AEDE606" w:rsidR="00436741" w:rsidRPr="00B56996" w:rsidRDefault="00436741" w:rsidP="001F6EFA">
      <w:pPr>
        <w:spacing w:line="360" w:lineRule="auto"/>
        <w:jc w:val="both"/>
        <w:rPr>
          <w:rFonts w:cs="Times New Roman"/>
          <w:sz w:val="24"/>
          <w:szCs w:val="24"/>
        </w:rPr>
      </w:pPr>
      <w:r w:rsidRPr="001F6EFA">
        <w:rPr>
          <w:rFonts w:cs="Times New Roman"/>
          <w:sz w:val="24"/>
          <w:szCs w:val="24"/>
        </w:rPr>
        <w:lastRenderedPageBreak/>
        <w:t>Το οξείδιο του δημητρίου χρησιμοποιείται εκτενώς στον τομέα της έρευνας και της τεχνολογίας, έχοντας προσελκύσει τεράστιο ερευνητικό ενδιαφέρον, γεγονός που οφείλεται στις μοναδικές οξειδοαναγωγικές του ιδιότητες, όπως την υψηλή θερμική σταθερότητα, την ικανότητα αποθήκευσης οξυγόνου (</w:t>
      </w:r>
      <w:r w:rsidRPr="001F6EFA">
        <w:rPr>
          <w:rFonts w:cs="Times New Roman"/>
          <w:sz w:val="24"/>
          <w:szCs w:val="24"/>
          <w:lang w:val="en-US"/>
        </w:rPr>
        <w:t>oxygen</w:t>
      </w:r>
      <w:r w:rsidRPr="001F6EFA">
        <w:rPr>
          <w:rFonts w:cs="Times New Roman"/>
          <w:sz w:val="24"/>
          <w:szCs w:val="24"/>
        </w:rPr>
        <w:t xml:space="preserve"> </w:t>
      </w:r>
      <w:r w:rsidRPr="001F6EFA">
        <w:rPr>
          <w:rFonts w:cs="Times New Roman"/>
          <w:sz w:val="24"/>
          <w:szCs w:val="24"/>
          <w:lang w:val="en-US"/>
        </w:rPr>
        <w:t>storage</w:t>
      </w:r>
      <w:r w:rsidRPr="001F6EFA">
        <w:rPr>
          <w:rFonts w:cs="Times New Roman"/>
          <w:sz w:val="24"/>
          <w:szCs w:val="24"/>
        </w:rPr>
        <w:t xml:space="preserve"> </w:t>
      </w:r>
      <w:r w:rsidRPr="001F6EFA">
        <w:rPr>
          <w:rFonts w:cs="Times New Roman"/>
          <w:sz w:val="24"/>
          <w:szCs w:val="24"/>
          <w:lang w:val="en-US"/>
        </w:rPr>
        <w:t>capacity</w:t>
      </w:r>
      <w:r w:rsidRPr="001F6EFA">
        <w:rPr>
          <w:rFonts w:cs="Times New Roman"/>
          <w:sz w:val="24"/>
          <w:szCs w:val="24"/>
        </w:rPr>
        <w:t>, OSC), καθώς και την κινητικότητα οξυγόνου, παράγοντες που επηρεάζουν σημαντικά τη</w:t>
      </w:r>
      <w:r w:rsidR="00486AFF">
        <w:rPr>
          <w:rFonts w:cs="Times New Roman"/>
          <w:sz w:val="24"/>
          <w:szCs w:val="24"/>
        </w:rPr>
        <w:t>ν</w:t>
      </w:r>
      <w:r w:rsidRPr="001F6EFA">
        <w:rPr>
          <w:rFonts w:cs="Times New Roman"/>
          <w:sz w:val="24"/>
          <w:szCs w:val="24"/>
        </w:rPr>
        <w:t xml:space="preserve"> καταλυτική του δραστικότητα</w:t>
      </w:r>
      <w:r w:rsidR="007C78C0">
        <w:rPr>
          <w:rFonts w:cs="Times New Roman"/>
          <w:sz w:val="24"/>
          <w:szCs w:val="24"/>
        </w:rPr>
        <w:t xml:space="preserve"> </w:t>
      </w:r>
      <w:r w:rsidR="00B56996" w:rsidRPr="00415093">
        <w:rPr>
          <w:rFonts w:cs="Times New Roman"/>
          <w:sz w:val="24"/>
          <w:szCs w:val="24"/>
        </w:rPr>
        <w:t>[7,8]</w:t>
      </w:r>
      <w:r w:rsidR="007C78C0">
        <w:rPr>
          <w:rFonts w:cs="Times New Roman"/>
          <w:sz w:val="24"/>
          <w:szCs w:val="24"/>
        </w:rPr>
        <w:t>.</w:t>
      </w:r>
    </w:p>
    <w:p w14:paraId="4749707B" w14:textId="06DE6193" w:rsidR="00436741" w:rsidRPr="001F6EFA" w:rsidRDefault="00436741" w:rsidP="001F6EFA">
      <w:pPr>
        <w:spacing w:line="360" w:lineRule="auto"/>
        <w:jc w:val="both"/>
        <w:rPr>
          <w:rFonts w:cs="Times New Roman"/>
          <w:sz w:val="24"/>
          <w:szCs w:val="24"/>
        </w:rPr>
      </w:pPr>
      <w:r w:rsidRPr="001F6EFA">
        <w:rPr>
          <w:rFonts w:cs="Times New Roman"/>
          <w:sz w:val="24"/>
          <w:szCs w:val="24"/>
        </w:rPr>
        <w:t>Αξίζει να σημειωθεί ότι η μεγάλη ποσότητα οξυγόνου στο κρυσταλλικό πλέγμα του CeO</w:t>
      </w:r>
      <w:r w:rsidRPr="001F6EFA">
        <w:rPr>
          <w:rFonts w:cs="Times New Roman"/>
          <w:sz w:val="24"/>
          <w:szCs w:val="24"/>
          <w:vertAlign w:val="subscript"/>
        </w:rPr>
        <w:t>2</w:t>
      </w:r>
      <w:r w:rsidRPr="001F6EFA">
        <w:rPr>
          <w:rFonts w:cs="Times New Roman"/>
          <w:sz w:val="24"/>
          <w:szCs w:val="24"/>
        </w:rPr>
        <w:t xml:space="preserve"> μπορεί να μειωθεί έντονα και να ξεκινήσει η δημιουργία πολλών κενών θέσεων οξυγόνου, σε περιβάλλον αναγωγής κάτω από συνθήκες υψηλής θερμοκρασίας. Παρόλα αυτά, όμως, η κρυσταλλική δομή φθορίτη που διαθέτει </w:t>
      </w:r>
      <w:r w:rsidR="0078370D" w:rsidRPr="001F6EFA">
        <w:rPr>
          <w:rFonts w:cs="Times New Roman"/>
          <w:sz w:val="24"/>
          <w:szCs w:val="24"/>
        </w:rPr>
        <w:t>δεν καταστρέφεται. Αντίθετα, οι κενές θέσεις</w:t>
      </w:r>
      <w:r w:rsidRPr="001F6EFA">
        <w:rPr>
          <w:rFonts w:cs="Times New Roman"/>
          <w:sz w:val="24"/>
          <w:szCs w:val="24"/>
        </w:rPr>
        <w:t xml:space="preserve"> οξυγόνου μπορούν να ανακτηθούν με μία έκθεση σε </w:t>
      </w:r>
      <w:r w:rsidR="008402AD">
        <w:rPr>
          <w:rFonts w:cs="Times New Roman"/>
          <w:sz w:val="24"/>
          <w:szCs w:val="24"/>
        </w:rPr>
        <w:t>οξειδωτικό περιβάλλον</w:t>
      </w:r>
      <w:r w:rsidR="007C78C0">
        <w:rPr>
          <w:rFonts w:cs="Times New Roman"/>
          <w:sz w:val="24"/>
          <w:szCs w:val="24"/>
        </w:rPr>
        <w:t xml:space="preserve"> </w:t>
      </w:r>
      <w:r w:rsidR="00DD403C" w:rsidRPr="001F6EFA">
        <w:rPr>
          <w:rFonts w:cs="Times New Roman"/>
          <w:sz w:val="24"/>
          <w:szCs w:val="24"/>
        </w:rPr>
        <w:fldChar w:fldCharType="begin" w:fldLock="1"/>
      </w:r>
      <w:r w:rsidR="00DD403C" w:rsidRPr="001F6EFA">
        <w:rPr>
          <w:rFonts w:cs="Times New Roman"/>
          <w:sz w:val="24"/>
          <w:szCs w:val="24"/>
        </w:rPr>
        <w:instrText>ADDIN CSL_CITATION {"citationItems":[{"id":"ITEM-1","itemData":{"id":"ITEM-1","issued":{"date-parts":[["2015"]]},"title":"Διπλωματικη εργασια σπυροπουλου ελενη","type":"article-journal"},"uris":["http://www.mendeley.com/documents/?uuid=d93fa8b2-c1f1-4f67-9e8c-318e0d3d43da"]}],"mendeley":{"formattedCitation":"(5)","plainTextFormattedCitation":"(5)","previouslyFormattedCitation":"(5)"},"properties":{"noteIndex":0},"schema":"https://github.com/citation-style-language/schema/raw/master/csl-citation.json"}</w:instrText>
      </w:r>
      <w:r w:rsidR="00DD403C" w:rsidRPr="001F6EFA">
        <w:rPr>
          <w:rFonts w:cs="Times New Roman"/>
          <w:sz w:val="24"/>
          <w:szCs w:val="24"/>
        </w:rPr>
        <w:fldChar w:fldCharType="separate"/>
      </w:r>
      <w:r w:rsidR="002E0C77">
        <w:rPr>
          <w:rFonts w:cs="Times New Roman"/>
          <w:noProof/>
          <w:sz w:val="24"/>
          <w:szCs w:val="24"/>
        </w:rPr>
        <w:t>[5]</w:t>
      </w:r>
      <w:r w:rsidR="00DD403C" w:rsidRPr="001F6EFA">
        <w:rPr>
          <w:rFonts w:cs="Times New Roman"/>
          <w:sz w:val="24"/>
          <w:szCs w:val="24"/>
        </w:rPr>
        <w:fldChar w:fldCharType="end"/>
      </w:r>
      <w:r w:rsidR="007C78C0">
        <w:rPr>
          <w:rFonts w:cs="Times New Roman"/>
          <w:sz w:val="24"/>
          <w:szCs w:val="24"/>
        </w:rPr>
        <w:t>.</w:t>
      </w:r>
    </w:p>
    <w:p w14:paraId="676D0555" w14:textId="23A0645B" w:rsidR="00436741" w:rsidRPr="001F6EFA" w:rsidRDefault="00436741" w:rsidP="001F6EFA">
      <w:pPr>
        <w:spacing w:line="360" w:lineRule="auto"/>
        <w:jc w:val="both"/>
        <w:rPr>
          <w:rFonts w:cs="Times New Roman"/>
          <w:sz w:val="24"/>
          <w:szCs w:val="24"/>
        </w:rPr>
      </w:pPr>
      <w:r w:rsidRPr="001F6EFA">
        <w:rPr>
          <w:rFonts w:cs="Times New Roman"/>
          <w:sz w:val="24"/>
          <w:szCs w:val="24"/>
        </w:rPr>
        <w:t xml:space="preserve">Η τυπική δομή φθορίτη του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διατηρείται σ’ ένα μεγάλο εύρος θερμοκρασιών, από τη θερμοκρασία δωματίου μέχρι το σημείο τήξεως. Ωστόσο, αξίζει να σημειωθεί ότι κάτω από αναγωγικές συνθήκες, το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μπορεί να απελευθερώνει οξυγόνο και να υπόκειται έτσι σε μετασχηματισμούς φάσης προς ανηγμένα οξείδια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vertAlign w:val="subscript"/>
          <w:lang w:val="en-US"/>
        </w:rPr>
        <w:t>x</w:t>
      </w:r>
      <w:r w:rsidRPr="001F6EFA">
        <w:rPr>
          <w:rFonts w:cs="Times New Roman"/>
          <w:sz w:val="24"/>
          <w:szCs w:val="24"/>
        </w:rPr>
        <w:t>)</w:t>
      </w:r>
      <w:r w:rsidR="007C78C0">
        <w:rPr>
          <w:rFonts w:cs="Times New Roman"/>
          <w:sz w:val="24"/>
          <w:szCs w:val="24"/>
        </w:rPr>
        <w:t xml:space="preserve"> </w:t>
      </w:r>
      <w:r w:rsidR="004A7504" w:rsidRPr="001F6EFA">
        <w:rPr>
          <w:rFonts w:cs="Times New Roman"/>
          <w:sz w:val="24"/>
          <w:szCs w:val="24"/>
        </w:rPr>
        <w:fldChar w:fldCharType="begin" w:fldLock="1"/>
      </w:r>
      <w:r w:rsidR="004A7504" w:rsidRPr="001F6EFA">
        <w:rPr>
          <w:rFonts w:cs="Times New Roman"/>
          <w:sz w:val="24"/>
          <w:szCs w:val="24"/>
        </w:rPr>
        <w:instrText>ADDIN CSL_CITATION {"citationItems":[{"id":"ITEM-1","itemData":{"DOI":"10.1016/j.mattod.2014.05.005","ISSN":"1369-7021","author":[{"dropping-particle":"","family":"Melchionna","given":"M","non-dropping-particle":"","parse-names":false,"suffix":""},{"dropping-particle":"","family":"Fornasiero","given":"P","non-dropping-particle":"","parse-names":false,"suffix":""}],"container-title":"Biochemical Pharmacology","id":"ITEM-1","issue":"7","issued":{"date-parts":[["2014"]]},"page":"349-357","publisher":"Elsevier Ltd.","title":"The role of ceria-based nanostructured materials in energy applications","type":"article-journal","volume":"17"},"uris":["http://www.mendeley.com/documents/?uuid=78cc09f3-0c4d-4c4a-957d-e85097e39dc4"]}],"mendeley":{"formattedCitation":"(8)","plainTextFormattedCitation":"(8)","previouslyFormattedCitation":"(8)"},"properties":{"noteIndex":0},"schema":"https://github.com/citation-style-language/schema/raw/master/csl-citation.json"}</w:instrText>
      </w:r>
      <w:r w:rsidR="004A7504" w:rsidRPr="001F6EFA">
        <w:rPr>
          <w:rFonts w:cs="Times New Roman"/>
          <w:sz w:val="24"/>
          <w:szCs w:val="24"/>
        </w:rPr>
        <w:fldChar w:fldCharType="separate"/>
      </w:r>
      <w:r w:rsidR="002E0C77">
        <w:rPr>
          <w:rFonts w:cs="Times New Roman"/>
          <w:noProof/>
          <w:sz w:val="24"/>
          <w:szCs w:val="24"/>
        </w:rPr>
        <w:t>[8]</w:t>
      </w:r>
      <w:r w:rsidR="004A7504" w:rsidRPr="001F6EFA">
        <w:rPr>
          <w:rFonts w:cs="Times New Roman"/>
          <w:sz w:val="24"/>
          <w:szCs w:val="24"/>
        </w:rPr>
        <w:fldChar w:fldCharType="end"/>
      </w:r>
      <w:r w:rsidR="007C78C0">
        <w:rPr>
          <w:rFonts w:cs="Times New Roman"/>
          <w:sz w:val="24"/>
          <w:szCs w:val="24"/>
        </w:rPr>
        <w:t>.</w:t>
      </w:r>
    </w:p>
    <w:p w14:paraId="5C72883C" w14:textId="3088588B" w:rsidR="00436741" w:rsidRPr="001F6EFA" w:rsidRDefault="00436741" w:rsidP="001F6EFA">
      <w:pPr>
        <w:spacing w:line="360" w:lineRule="auto"/>
        <w:jc w:val="both"/>
        <w:rPr>
          <w:rFonts w:cs="Times New Roman"/>
          <w:sz w:val="24"/>
          <w:szCs w:val="24"/>
        </w:rPr>
      </w:pPr>
      <w:r w:rsidRPr="001F6EFA">
        <w:rPr>
          <w:rFonts w:cs="Times New Roman"/>
          <w:sz w:val="24"/>
          <w:szCs w:val="24"/>
        </w:rPr>
        <w:t xml:space="preserve">Η κινητικότητα των ιόντων οξυγόνου στα υποστηριγμένα σε δημητρία υλικά είναι πολύ σημαντική τόσο σε ηλεκτροχημικές όσο και σε καταλυτικές εφαρμογές. Η διάχυση των ιόντων οξυγόνου είναι άρρηκτα συνδεδεμένη με τις δομικές ατέλειες που υπάρχουν στα υλικά. Οι κενές θέσεις οξυγόνου αποτελούν μια διακριτή ομάδα ατελειών με ιδιαίτερη σημασία στη κατάλυση, οι οποίες υφίστανται λόγω της προσθήκης μεταλλο-οξειδίων χαμηλότερης οξειδωτικής κατάστασης από +4 στο πλέγμα της δημητρίας, οδηγώντας έτσι σε </w:t>
      </w:r>
      <w:r w:rsidR="00486AFF">
        <w:rPr>
          <w:rFonts w:cs="Times New Roman"/>
          <w:sz w:val="24"/>
          <w:szCs w:val="24"/>
        </w:rPr>
        <w:t>βελτιωμένη ιοντική αγωγιμότητα</w:t>
      </w:r>
      <w:r w:rsidR="007C78C0">
        <w:rPr>
          <w:rFonts w:cs="Times New Roman"/>
          <w:sz w:val="24"/>
          <w:szCs w:val="24"/>
        </w:rPr>
        <w:t xml:space="preserve"> </w:t>
      </w:r>
      <w:r w:rsidR="004A7504" w:rsidRPr="001F6EFA">
        <w:rPr>
          <w:rFonts w:cs="Times New Roman"/>
          <w:sz w:val="24"/>
          <w:szCs w:val="24"/>
        </w:rPr>
        <w:fldChar w:fldCharType="begin" w:fldLock="1"/>
      </w:r>
      <w:r w:rsidR="004A7504" w:rsidRPr="001F6EFA">
        <w:rPr>
          <w:rFonts w:cs="Times New Roman"/>
          <w:sz w:val="24"/>
          <w:szCs w:val="24"/>
        </w:rPr>
        <w:instrText>ADDIN CSL_CITATION {"citationItems":[{"id":"ITEM-1","itemData":{"DOI":"10.1016/j.mattod.2014.05.005","ISSN":"1369-7021","author":[{"dropping-particle":"","family":"Melchionna","given":"M","non-dropping-particle":"","parse-names":false,"suffix":""},{"dropping-particle":"","family":"Fornasiero","given":"P","non-dropping-particle":"","parse-names":false,"suffix":""}],"container-title":"Biochemical Pharmacology","id":"ITEM-1","issue":"7","issued":{"date-parts":[["2014"]]},"page":"349-357","publisher":"Elsevier Ltd.","title":"The role of ceria-based nanostructured materials in energy applications","type":"article-journal","volume":"17"},"uris":["http://www.mendeley.com/documents/?uuid=78cc09f3-0c4d-4c4a-957d-e85097e39dc4"]}],"mendeley":{"formattedCitation":"(8)","plainTextFormattedCitation":"(8)","previouslyFormattedCitation":"(8)"},"properties":{"noteIndex":0},"schema":"https://github.com/citation-style-language/schema/raw/master/csl-citation.json"}</w:instrText>
      </w:r>
      <w:r w:rsidR="004A7504" w:rsidRPr="001F6EFA">
        <w:rPr>
          <w:rFonts w:cs="Times New Roman"/>
          <w:sz w:val="24"/>
          <w:szCs w:val="24"/>
        </w:rPr>
        <w:fldChar w:fldCharType="separate"/>
      </w:r>
      <w:r w:rsidR="002E0C77">
        <w:rPr>
          <w:rFonts w:cs="Times New Roman"/>
          <w:noProof/>
          <w:sz w:val="24"/>
          <w:szCs w:val="24"/>
        </w:rPr>
        <w:t>[8]</w:t>
      </w:r>
      <w:r w:rsidR="004A7504" w:rsidRPr="001F6EFA">
        <w:rPr>
          <w:rFonts w:cs="Times New Roman"/>
          <w:sz w:val="24"/>
          <w:szCs w:val="24"/>
        </w:rPr>
        <w:fldChar w:fldCharType="end"/>
      </w:r>
      <w:r w:rsidR="007C78C0">
        <w:rPr>
          <w:rFonts w:cs="Times New Roman"/>
          <w:sz w:val="24"/>
          <w:szCs w:val="24"/>
        </w:rPr>
        <w:t>.</w:t>
      </w:r>
    </w:p>
    <w:p w14:paraId="56FD7A2F" w14:textId="5C4BEADE" w:rsidR="00415093" w:rsidRPr="00415093" w:rsidRDefault="00436741" w:rsidP="00415093">
      <w:pPr>
        <w:spacing w:line="360" w:lineRule="auto"/>
      </w:pPr>
      <w:r w:rsidRPr="001F6EFA">
        <w:rPr>
          <w:rFonts w:cs="Times New Roman"/>
          <w:sz w:val="24"/>
          <w:szCs w:val="24"/>
        </w:rPr>
        <w:t>Το δημήτριο διαθέτει δύο σταθερές οξειδωτικές καταστάσεις, +4 και +3, και η σχετική ευκολία με την οποία εναλλάσσεται μεταξύ των δύο αυτών οξειδωτικών καταστάσεων αποτελεί σημαντικό παράγοντα για τη καταλυτική του δραστικότητα</w:t>
      </w:r>
      <w:r w:rsidR="00415093">
        <w:rPr>
          <w:rFonts w:cs="Times New Roman"/>
          <w:sz w:val="24"/>
          <w:szCs w:val="24"/>
        </w:rPr>
        <w:t>.</w:t>
      </w:r>
      <w:r w:rsidRPr="001F6EFA">
        <w:rPr>
          <w:rFonts w:cs="Times New Roman"/>
          <w:sz w:val="24"/>
          <w:szCs w:val="24"/>
        </w:rPr>
        <w:t xml:space="preserve"> Αυτή η γρήγορη εναλλαγή στην οξειδωτική του κατάσταση σχετίζεται με την ικανότητά του να αποθηκεύει ή να απελευθερώνει οξυγόνο, ανάλογα με το περιβάλλον (οξειδωτικό ή αναγωγικό) της αντίδρασης, μια ιδιότητα που </w:t>
      </w:r>
      <w:r w:rsidR="00486AFF">
        <w:rPr>
          <w:rFonts w:cs="Times New Roman"/>
          <w:sz w:val="24"/>
          <w:szCs w:val="24"/>
        </w:rPr>
        <w:t>σχετίζεται με</w:t>
      </w:r>
      <w:r w:rsidR="00486AFF" w:rsidRPr="001F6EFA">
        <w:rPr>
          <w:rFonts w:cs="Times New Roman"/>
          <w:sz w:val="24"/>
          <w:szCs w:val="24"/>
        </w:rPr>
        <w:t xml:space="preserve"> </w:t>
      </w:r>
      <w:r w:rsidRPr="001F6EFA">
        <w:rPr>
          <w:rFonts w:cs="Times New Roman"/>
          <w:sz w:val="24"/>
          <w:szCs w:val="24"/>
        </w:rPr>
        <w:t xml:space="preserve">την ικανότητα αποθήκευσης οξυγόνου </w:t>
      </w:r>
      <w:r w:rsidR="00DD403C" w:rsidRPr="001F6EFA">
        <w:rPr>
          <w:rFonts w:cs="Times New Roman"/>
          <w:sz w:val="24"/>
          <w:szCs w:val="24"/>
        </w:rPr>
        <w:fldChar w:fldCharType="begin" w:fldLock="1"/>
      </w:r>
      <w:r w:rsidR="00DD403C" w:rsidRPr="001F6EFA">
        <w:rPr>
          <w:rFonts w:cs="Times New Roman"/>
          <w:sz w:val="24"/>
          <w:szCs w:val="24"/>
        </w:rPr>
        <w:instrText>ADDIN CSL_CITATION {"citationItems":[{"id":"ITEM-1","itemData":{"DOI":"10.1016/j.mattod.2014.05.005","ISSN":"1369-7021","author":[{"dropping-particle":"","family":"Melchionna","given":"M","non-dropping-particle":"","parse-names":false,"suffix":""},{"dropping-particle":"","family":"Fornasiero","given":"P","non-dropping-particle":"","parse-names":false,"suffix":""}],"container-title":"Biochemical Pharmacology","id":"ITEM-1","issue":"7","issued":{"date-parts":[["2014"]]},"page":"349-357","publisher":"Elsevier Ltd.","title":"The role of ceria-based nanostructured materials in energy applications","type":"article-journal","volume":"17"},"uris":["http://www.mendeley.com/documents/?uuid=78cc09f3-0c4d-4c4a-957d-e85097e39dc4"]}],"mendeley":{"formattedCitation":"(8)","plainTextFormattedCitation":"(8)","previouslyFormattedCitation":"(8)"},"properties":{"noteIndex":0},"schema":"https://github.com/citation-style-language/schema/raw/master/csl-citation.json"}</w:instrText>
      </w:r>
      <w:r w:rsidR="00DD403C" w:rsidRPr="001F6EFA">
        <w:rPr>
          <w:rFonts w:cs="Times New Roman"/>
          <w:sz w:val="24"/>
          <w:szCs w:val="24"/>
        </w:rPr>
        <w:fldChar w:fldCharType="separate"/>
      </w:r>
      <w:r w:rsidR="002E0C77">
        <w:rPr>
          <w:rFonts w:cs="Times New Roman"/>
          <w:noProof/>
          <w:sz w:val="24"/>
          <w:szCs w:val="24"/>
        </w:rPr>
        <w:t>[8]</w:t>
      </w:r>
      <w:r w:rsidR="00DD403C" w:rsidRPr="001F6EFA">
        <w:rPr>
          <w:rFonts w:cs="Times New Roman"/>
          <w:sz w:val="24"/>
          <w:szCs w:val="24"/>
        </w:rPr>
        <w:fldChar w:fldCharType="end"/>
      </w:r>
      <w:r w:rsidR="00415093">
        <w:rPr>
          <w:rFonts w:cs="Times New Roman"/>
          <w:sz w:val="24"/>
          <w:szCs w:val="24"/>
        </w:rPr>
        <w:t>.</w:t>
      </w:r>
    </w:p>
    <w:p w14:paraId="59A007A0" w14:textId="507ADDD8" w:rsidR="000F6902" w:rsidRPr="001F6EFA" w:rsidRDefault="000F6902" w:rsidP="005C4DF1">
      <w:pPr>
        <w:pStyle w:val="Heading1"/>
      </w:pPr>
      <w:bookmarkStart w:id="5" w:name="_Toc1397295"/>
      <w:r w:rsidRPr="001F6EFA">
        <w:rPr>
          <w:b/>
        </w:rPr>
        <w:lastRenderedPageBreak/>
        <w:t xml:space="preserve">1.3 </w:t>
      </w:r>
      <w:r w:rsidRPr="001F6EFA">
        <w:t>Απομάκρυνση οξειδίων του αζώτου (ΝΟ</w:t>
      </w:r>
      <w:r w:rsidR="00486AFF">
        <w:rPr>
          <w:lang w:val="en-US"/>
        </w:rPr>
        <w:t>x</w:t>
      </w:r>
      <w:r w:rsidRPr="001F6EFA">
        <w:t>)</w:t>
      </w:r>
      <w:bookmarkEnd w:id="5"/>
    </w:p>
    <w:p w14:paraId="37953081" w14:textId="77777777" w:rsidR="009F3270" w:rsidRPr="009F3270" w:rsidRDefault="009F3270" w:rsidP="001F6EFA">
      <w:pPr>
        <w:spacing w:line="360" w:lineRule="auto"/>
        <w:jc w:val="both"/>
        <w:rPr>
          <w:rFonts w:cs="Times New Roman"/>
          <w:sz w:val="24"/>
          <w:szCs w:val="24"/>
        </w:rPr>
      </w:pPr>
    </w:p>
    <w:p w14:paraId="02974D5F" w14:textId="77777777" w:rsidR="00415093" w:rsidRDefault="008402AD" w:rsidP="001F6EFA">
      <w:pPr>
        <w:spacing w:line="360" w:lineRule="auto"/>
        <w:jc w:val="both"/>
        <w:rPr>
          <w:rFonts w:cs="Times New Roman"/>
          <w:sz w:val="24"/>
          <w:szCs w:val="24"/>
        </w:rPr>
      </w:pPr>
      <w:r>
        <w:rPr>
          <w:rFonts w:cs="Times New Roman"/>
          <w:sz w:val="24"/>
          <w:szCs w:val="24"/>
        </w:rPr>
        <w:t>Με τον όρο</w:t>
      </w:r>
      <w:r w:rsidRPr="001F6EFA">
        <w:rPr>
          <w:rFonts w:cs="Times New Roman"/>
          <w:sz w:val="24"/>
          <w:szCs w:val="24"/>
        </w:rPr>
        <w:t xml:space="preserve"> </w:t>
      </w:r>
      <w:r w:rsidR="000F6902" w:rsidRPr="001F6EFA">
        <w:rPr>
          <w:rFonts w:cs="Times New Roman"/>
          <w:sz w:val="24"/>
          <w:szCs w:val="24"/>
        </w:rPr>
        <w:t>οξείδια του αζώτου (</w:t>
      </w:r>
      <w:r w:rsidR="000F6902" w:rsidRPr="001F6EFA">
        <w:rPr>
          <w:rFonts w:cs="Times New Roman"/>
          <w:sz w:val="24"/>
          <w:szCs w:val="24"/>
          <w:lang w:val="en-US"/>
        </w:rPr>
        <w:t>NOx</w:t>
      </w:r>
      <w:r w:rsidR="000F6902" w:rsidRPr="001F6EFA">
        <w:rPr>
          <w:rFonts w:cs="Times New Roman"/>
          <w:sz w:val="24"/>
          <w:szCs w:val="24"/>
        </w:rPr>
        <w:t xml:space="preserve">) </w:t>
      </w:r>
      <w:r>
        <w:rPr>
          <w:rFonts w:cs="Times New Roman"/>
          <w:sz w:val="24"/>
          <w:szCs w:val="24"/>
        </w:rPr>
        <w:t>αναφερόμαστε ως επί το πλείστο</w:t>
      </w:r>
      <w:r w:rsidR="00415093">
        <w:rPr>
          <w:rFonts w:cs="Times New Roman"/>
          <w:sz w:val="24"/>
          <w:szCs w:val="24"/>
        </w:rPr>
        <w:t>ν</w:t>
      </w:r>
      <w:r>
        <w:rPr>
          <w:rFonts w:cs="Times New Roman"/>
          <w:sz w:val="24"/>
          <w:szCs w:val="24"/>
        </w:rPr>
        <w:t xml:space="preserve"> στο</w:t>
      </w:r>
      <w:r w:rsidR="000F6902" w:rsidRPr="001F6EFA">
        <w:rPr>
          <w:rFonts w:cs="Times New Roman"/>
          <w:sz w:val="24"/>
          <w:szCs w:val="24"/>
        </w:rPr>
        <w:t xml:space="preserve"> μονοξε</w:t>
      </w:r>
      <w:r>
        <w:rPr>
          <w:rFonts w:cs="Times New Roman"/>
          <w:sz w:val="24"/>
          <w:szCs w:val="24"/>
        </w:rPr>
        <w:t xml:space="preserve">ίδιο </w:t>
      </w:r>
      <w:r w:rsidR="000F6902" w:rsidRPr="001F6EFA">
        <w:rPr>
          <w:rFonts w:cs="Times New Roman"/>
          <w:sz w:val="24"/>
          <w:szCs w:val="24"/>
        </w:rPr>
        <w:t>και διοξε</w:t>
      </w:r>
      <w:r>
        <w:rPr>
          <w:rFonts w:cs="Times New Roman"/>
          <w:sz w:val="24"/>
          <w:szCs w:val="24"/>
        </w:rPr>
        <w:t xml:space="preserve">ίδιο </w:t>
      </w:r>
      <w:r w:rsidR="000F6902" w:rsidRPr="001F6EFA">
        <w:rPr>
          <w:rFonts w:cs="Times New Roman"/>
          <w:sz w:val="24"/>
          <w:szCs w:val="24"/>
        </w:rPr>
        <w:t xml:space="preserve">του αζώτου που </w:t>
      </w:r>
      <w:r w:rsidRPr="001F6EFA">
        <w:rPr>
          <w:rFonts w:cs="Times New Roman"/>
          <w:sz w:val="24"/>
          <w:szCs w:val="24"/>
        </w:rPr>
        <w:t>υπάρχ</w:t>
      </w:r>
      <w:r>
        <w:rPr>
          <w:rFonts w:cs="Times New Roman"/>
          <w:sz w:val="24"/>
          <w:szCs w:val="24"/>
        </w:rPr>
        <w:t>ουν</w:t>
      </w:r>
      <w:r w:rsidRPr="001F6EFA">
        <w:rPr>
          <w:rFonts w:cs="Times New Roman"/>
          <w:sz w:val="24"/>
          <w:szCs w:val="24"/>
        </w:rPr>
        <w:t xml:space="preserve"> </w:t>
      </w:r>
      <w:r w:rsidR="000F6902" w:rsidRPr="001F6EFA">
        <w:rPr>
          <w:rFonts w:cs="Times New Roman"/>
          <w:sz w:val="24"/>
          <w:szCs w:val="24"/>
        </w:rPr>
        <w:t>στην ατμόσφαιρα, συντελώντας σε μεγάλο βαθμό στην ρύπανσή της</w:t>
      </w:r>
      <w:r w:rsidR="00564D51" w:rsidRPr="001F6EFA">
        <w:rPr>
          <w:rFonts w:cs="Times New Roman"/>
          <w:sz w:val="24"/>
          <w:szCs w:val="24"/>
        </w:rPr>
        <w:t xml:space="preserve"> </w:t>
      </w:r>
      <w:r w:rsidR="00DD403C" w:rsidRPr="001F6EFA">
        <w:rPr>
          <w:rFonts w:cs="Times New Roman"/>
          <w:sz w:val="24"/>
          <w:szCs w:val="24"/>
        </w:rPr>
        <w:fldChar w:fldCharType="begin" w:fldLock="1"/>
      </w:r>
      <w:r w:rsidR="00DD403C" w:rsidRPr="001F6EFA">
        <w:rPr>
          <w:rFonts w:cs="Times New Roman"/>
          <w:sz w:val="24"/>
          <w:szCs w:val="24"/>
        </w:rPr>
        <w:instrText>ADDIN CSL_CITATION {"citationItems":[{"id":"ITEM-1","itemData":{"id":"ITEM-1","issued":{"date-parts":[["0"]]},"title":"U.S. National Library of Medicine, Nitrogen Oxides","type":"article-journal"},"uris":["http://www.mendeley.com/documents/?uuid=8e667d06-cd2d-4029-8d52-640b7fb51f61"]}],"mendeley":{"formattedCitation":"(9)","plainTextFormattedCitation":"(9)","previouslyFormattedCitation":"(9)"},"properties":{"noteIndex":0},"schema":"https://github.com/citation-style-language/schema/raw/master/csl-citation.json"}</w:instrText>
      </w:r>
      <w:r w:rsidR="00DD403C" w:rsidRPr="001F6EFA">
        <w:rPr>
          <w:rFonts w:cs="Times New Roman"/>
          <w:sz w:val="24"/>
          <w:szCs w:val="24"/>
        </w:rPr>
        <w:fldChar w:fldCharType="separate"/>
      </w:r>
      <w:r w:rsidR="002E0C77">
        <w:rPr>
          <w:rFonts w:cs="Times New Roman"/>
          <w:noProof/>
          <w:sz w:val="24"/>
          <w:szCs w:val="24"/>
        </w:rPr>
        <w:t>[9]</w:t>
      </w:r>
      <w:r w:rsidR="00DD403C" w:rsidRPr="001F6EFA">
        <w:rPr>
          <w:rFonts w:cs="Times New Roman"/>
          <w:sz w:val="24"/>
          <w:szCs w:val="24"/>
        </w:rPr>
        <w:fldChar w:fldCharType="end"/>
      </w:r>
      <w:r w:rsidR="007C78C0">
        <w:rPr>
          <w:rFonts w:cs="Times New Roman"/>
          <w:sz w:val="24"/>
          <w:szCs w:val="24"/>
        </w:rPr>
        <w:t>.</w:t>
      </w:r>
    </w:p>
    <w:p w14:paraId="05F68E8C" w14:textId="017FE984" w:rsidR="000F6902" w:rsidRPr="001F6EFA" w:rsidRDefault="0040746C" w:rsidP="001F6EFA">
      <w:pPr>
        <w:spacing w:line="360" w:lineRule="auto"/>
        <w:jc w:val="both"/>
        <w:rPr>
          <w:rFonts w:cs="Times New Roman"/>
          <w:sz w:val="24"/>
          <w:szCs w:val="24"/>
        </w:rPr>
      </w:pPr>
      <w:r>
        <w:rPr>
          <w:rFonts w:cs="Times New Roman"/>
          <w:sz w:val="24"/>
          <w:szCs w:val="24"/>
        </w:rPr>
        <w:t xml:space="preserve"> </w:t>
      </w:r>
      <w:r w:rsidR="000F6902" w:rsidRPr="001F6EFA">
        <w:rPr>
          <w:rFonts w:cs="Times New Roman"/>
          <w:sz w:val="24"/>
          <w:szCs w:val="24"/>
        </w:rPr>
        <w:t>Ο σχηματισμός του</w:t>
      </w:r>
      <w:r w:rsidR="008402AD">
        <w:rPr>
          <w:rFonts w:cs="Times New Roman"/>
          <w:sz w:val="24"/>
          <w:szCs w:val="24"/>
        </w:rPr>
        <w:t>ς</w:t>
      </w:r>
      <w:r w:rsidR="000F6902" w:rsidRPr="001F6EFA">
        <w:rPr>
          <w:rFonts w:cs="Times New Roman"/>
          <w:sz w:val="24"/>
          <w:szCs w:val="24"/>
        </w:rPr>
        <w:t xml:space="preserve"> προέρχεται είτε με φυσικό τρόπο, από τις ηλεκτρικές εκκενώσεις που συμβαίνουν στην ατμόσφαιρα (αστραπές, κεραυνοί), είτε είναι αποτέλεσμα της ανθρώπινης δραστηριότητας. Η τελευταία κατηγορία αφορά την καύση ορυκτών καυσίμων (βενζίνης, πετρελαίου, γαιανθράκων) από εργοστάσια και κινητήρες οχημάτων, αλλά και συσκευές καθημερινής οικιακής χρήσης όπως είναι τα τζάκια και</w:t>
      </w:r>
      <w:r w:rsidR="00823C64">
        <w:rPr>
          <w:rFonts w:cs="Times New Roman"/>
          <w:sz w:val="24"/>
          <w:szCs w:val="24"/>
        </w:rPr>
        <w:t xml:space="preserve"> οι μονάδες</w:t>
      </w:r>
      <w:r w:rsidR="000F6902" w:rsidRPr="001F6EFA">
        <w:rPr>
          <w:rFonts w:cs="Times New Roman"/>
          <w:sz w:val="24"/>
          <w:szCs w:val="24"/>
        </w:rPr>
        <w:t xml:space="preserve"> </w:t>
      </w:r>
      <w:r w:rsidR="00823C64" w:rsidRPr="001F6EFA">
        <w:rPr>
          <w:rFonts w:cs="Times New Roman"/>
          <w:sz w:val="24"/>
          <w:szCs w:val="24"/>
        </w:rPr>
        <w:t>κεντρικ</w:t>
      </w:r>
      <w:r w:rsidR="00823C64">
        <w:rPr>
          <w:rFonts w:cs="Times New Roman"/>
          <w:sz w:val="24"/>
          <w:szCs w:val="24"/>
        </w:rPr>
        <w:t>ή</w:t>
      </w:r>
      <w:r w:rsidR="00823C64" w:rsidRPr="001F6EFA">
        <w:rPr>
          <w:rFonts w:cs="Times New Roman"/>
          <w:sz w:val="24"/>
          <w:szCs w:val="24"/>
        </w:rPr>
        <w:t xml:space="preserve">ς </w:t>
      </w:r>
      <w:r w:rsidR="008402AD">
        <w:rPr>
          <w:rFonts w:cs="Times New Roman"/>
          <w:sz w:val="24"/>
          <w:szCs w:val="24"/>
        </w:rPr>
        <w:t>θέρμανσής</w:t>
      </w:r>
      <w:r w:rsidR="00564D51" w:rsidRPr="001F6EFA">
        <w:rPr>
          <w:rFonts w:cs="Times New Roman"/>
          <w:sz w:val="24"/>
          <w:szCs w:val="24"/>
        </w:rPr>
        <w:t xml:space="preserve"> </w:t>
      </w:r>
      <w:r w:rsidR="00DD403C" w:rsidRPr="001F6EFA">
        <w:rPr>
          <w:rFonts w:cs="Times New Roman"/>
          <w:sz w:val="24"/>
          <w:szCs w:val="24"/>
        </w:rPr>
        <w:fldChar w:fldCharType="begin" w:fldLock="1"/>
      </w:r>
      <w:r w:rsidR="00DD403C" w:rsidRPr="001F6EFA">
        <w:rPr>
          <w:rFonts w:cs="Times New Roman"/>
          <w:sz w:val="24"/>
          <w:szCs w:val="24"/>
        </w:rPr>
        <w:instrText>ADDIN CSL_CITATION {"citationItems":[{"id":"ITEM-1","itemData":{"id":"ITEM-1","issued":{"date-parts":[["0"]]},"title":"Espere (Environmental Studies Published for Everybody Round the Earth): Nitrogen oxides - formation and relevance","type":"article-journal"},"uris":["http://www.mendeley.com/documents/?uuid=90f07847-496e-4110-b673-8cd436ac3766"]}],"mendeley":{"formattedCitation":"(10)","plainTextFormattedCitation":"(10)","previouslyFormattedCitation":"(10)"},"properties":{"noteIndex":0},"schema":"https://github.com/citation-style-language/schema/raw/master/csl-citation.json"}</w:instrText>
      </w:r>
      <w:r w:rsidR="00DD403C" w:rsidRPr="001F6EFA">
        <w:rPr>
          <w:rFonts w:cs="Times New Roman"/>
          <w:sz w:val="24"/>
          <w:szCs w:val="24"/>
        </w:rPr>
        <w:fldChar w:fldCharType="separate"/>
      </w:r>
      <w:r w:rsidR="002E0C77">
        <w:rPr>
          <w:rFonts w:cs="Times New Roman"/>
          <w:noProof/>
          <w:sz w:val="24"/>
          <w:szCs w:val="24"/>
        </w:rPr>
        <w:t>[10]</w:t>
      </w:r>
      <w:r w:rsidR="00DD403C" w:rsidRPr="001F6EFA">
        <w:rPr>
          <w:rFonts w:cs="Times New Roman"/>
          <w:sz w:val="24"/>
          <w:szCs w:val="24"/>
        </w:rPr>
        <w:fldChar w:fldCharType="end"/>
      </w:r>
      <w:r w:rsidR="007C78C0">
        <w:rPr>
          <w:rFonts w:cs="Times New Roman"/>
          <w:sz w:val="24"/>
          <w:szCs w:val="24"/>
        </w:rPr>
        <w:t>.</w:t>
      </w:r>
    </w:p>
    <w:p w14:paraId="232E22AE" w14:textId="77777777" w:rsidR="00415093" w:rsidRDefault="000F6902" w:rsidP="001F6EFA">
      <w:pPr>
        <w:spacing w:line="360" w:lineRule="auto"/>
        <w:jc w:val="both"/>
        <w:rPr>
          <w:rFonts w:cs="Times New Roman"/>
          <w:sz w:val="24"/>
          <w:szCs w:val="24"/>
        </w:rPr>
      </w:pPr>
      <w:r w:rsidRPr="001F6EFA">
        <w:rPr>
          <w:rFonts w:cs="Times New Roman"/>
          <w:sz w:val="24"/>
          <w:szCs w:val="24"/>
        </w:rPr>
        <w:t>Οι εκπομπές των οξειδίων του αζώτου έχουν τεράστιες επιπτώσεις τόσο στην ανθρώπινη υγεία, προκαλώντας αναπνευστικά προβλήματα και ασθματικές καταστάσεις, όσο και στο περιβάλλον συντελώντας στο φαινόμενο της όξινης βροχής. Επίσης, μία σημαντική κατηγορία των οξειδίων του αζώτου, το υποξείδιο του αζώτου (</w:t>
      </w:r>
      <w:r w:rsidRPr="001F6EFA">
        <w:rPr>
          <w:rFonts w:cs="Times New Roman"/>
          <w:sz w:val="24"/>
          <w:szCs w:val="24"/>
          <w:lang w:val="en-US"/>
        </w:rPr>
        <w:t>N</w:t>
      </w:r>
      <w:r w:rsidRPr="001F6EFA">
        <w:rPr>
          <w:rFonts w:cs="Times New Roman"/>
          <w:sz w:val="24"/>
          <w:szCs w:val="24"/>
          <w:vertAlign w:val="subscript"/>
        </w:rPr>
        <w:t>2</w:t>
      </w:r>
      <w:r w:rsidRPr="001F6EFA">
        <w:rPr>
          <w:rFonts w:cs="Times New Roman"/>
          <w:sz w:val="24"/>
          <w:szCs w:val="24"/>
          <w:lang w:val="en-US"/>
        </w:rPr>
        <w:t>O</w:t>
      </w:r>
      <w:r w:rsidRPr="001F6EFA">
        <w:rPr>
          <w:rFonts w:cs="Times New Roman"/>
          <w:sz w:val="24"/>
          <w:szCs w:val="24"/>
        </w:rPr>
        <w:t xml:space="preserve">) είναι υπεύθυνο για τη </w:t>
      </w:r>
      <w:r w:rsidR="00823C64">
        <w:rPr>
          <w:rFonts w:cs="Times New Roman"/>
          <w:sz w:val="24"/>
          <w:szCs w:val="24"/>
        </w:rPr>
        <w:t>καταστροφή του στρατοσφαιρικού όζοντος έχοντας παράλληλα σημαντική συμβολή στο φαινόμενο</w:t>
      </w:r>
      <w:r w:rsidRPr="001F6EFA">
        <w:rPr>
          <w:rFonts w:cs="Times New Roman"/>
          <w:sz w:val="24"/>
          <w:szCs w:val="24"/>
        </w:rPr>
        <w:t xml:space="preserve"> του θερμοκηπίου</w:t>
      </w:r>
      <w:r w:rsidR="007C78C0">
        <w:rPr>
          <w:rFonts w:cs="Times New Roman"/>
          <w:sz w:val="24"/>
          <w:szCs w:val="24"/>
        </w:rPr>
        <w:t xml:space="preserve"> </w:t>
      </w:r>
      <w:r w:rsidR="00DD403C" w:rsidRPr="001F6EFA">
        <w:rPr>
          <w:rFonts w:cs="Times New Roman"/>
          <w:sz w:val="24"/>
          <w:szCs w:val="24"/>
        </w:rPr>
        <w:fldChar w:fldCharType="begin" w:fldLock="1"/>
      </w:r>
      <w:r w:rsidR="00D733C2" w:rsidRPr="001F6EFA">
        <w:rPr>
          <w:rFonts w:cs="Times New Roman"/>
          <w:sz w:val="24"/>
          <w:szCs w:val="24"/>
        </w:rPr>
        <w:instrText>ADDIN CSL_CITATION {"citationItems":[{"id":"ITEM-1","itemData":{"id":"ITEM-1","issued":{"date-parts":[["0"]]},"title":"U.S. National Library of Medicine, Nitrogen Oxides","type":"article-journal"},"uris":["http://www.mendeley.com/documents/?uuid=8e667d06-cd2d-4029-8d52-640b7fb51f61"]}],"mendeley":{"formattedCitation":"(9)","plainTextFormattedCitation":"(9)","previouslyFormattedCitation":"(9)"},"properties":{"noteIndex":0},"schema":"https://github.com/citation-style-language/schema/raw/master/csl-citation.json"}</w:instrText>
      </w:r>
      <w:r w:rsidR="00DD403C" w:rsidRPr="001F6EFA">
        <w:rPr>
          <w:rFonts w:cs="Times New Roman"/>
          <w:sz w:val="24"/>
          <w:szCs w:val="24"/>
        </w:rPr>
        <w:fldChar w:fldCharType="separate"/>
      </w:r>
      <w:r w:rsidR="002E0C77">
        <w:rPr>
          <w:rFonts w:cs="Times New Roman"/>
          <w:noProof/>
          <w:sz w:val="24"/>
          <w:szCs w:val="24"/>
        </w:rPr>
        <w:t>[9]</w:t>
      </w:r>
      <w:r w:rsidR="00DD403C" w:rsidRPr="001F6EFA">
        <w:rPr>
          <w:rFonts w:cs="Times New Roman"/>
          <w:sz w:val="24"/>
          <w:szCs w:val="24"/>
        </w:rPr>
        <w:fldChar w:fldCharType="end"/>
      </w:r>
      <w:r w:rsidR="007C78C0">
        <w:rPr>
          <w:rFonts w:cs="Times New Roman"/>
          <w:sz w:val="24"/>
          <w:szCs w:val="24"/>
        </w:rPr>
        <w:t xml:space="preserve">. </w:t>
      </w:r>
    </w:p>
    <w:p w14:paraId="0A4A0AE4" w14:textId="3BF540C0" w:rsidR="000F6902" w:rsidRPr="001F6EFA" w:rsidRDefault="000F6902" w:rsidP="001F6EFA">
      <w:pPr>
        <w:spacing w:line="360" w:lineRule="auto"/>
        <w:jc w:val="both"/>
        <w:rPr>
          <w:rFonts w:cs="Times New Roman"/>
          <w:sz w:val="24"/>
          <w:szCs w:val="24"/>
        </w:rPr>
      </w:pPr>
      <w:r w:rsidRPr="001F6EFA">
        <w:rPr>
          <w:rFonts w:cs="Times New Roman"/>
          <w:sz w:val="24"/>
          <w:szCs w:val="24"/>
        </w:rPr>
        <w:t>Η κρισιμότητα της κατάστασης βρέθηκε στο επίκεντρο στα τέλη του 1900, όταν έρευνες του Παγκόσμιου Ινστιτούτου Πόρων έδειξαν αύξηση στην εκπομπή των αερίων ΝΟ</w:t>
      </w:r>
      <w:r w:rsidRPr="001F6EFA">
        <w:rPr>
          <w:rFonts w:cs="Times New Roman"/>
          <w:sz w:val="24"/>
          <w:szCs w:val="24"/>
          <w:lang w:val="en-US"/>
        </w:rPr>
        <w:t>x</w:t>
      </w:r>
      <w:r w:rsidRPr="001F6EFA">
        <w:rPr>
          <w:rFonts w:cs="Times New Roman"/>
          <w:sz w:val="24"/>
          <w:szCs w:val="24"/>
        </w:rPr>
        <w:t xml:space="preserve"> κατά περίπου 50 εκατ. τόνους</w:t>
      </w:r>
      <w:r w:rsidR="00564D51" w:rsidRPr="001F6EFA">
        <w:rPr>
          <w:rFonts w:cs="Times New Roman"/>
          <w:sz w:val="24"/>
          <w:szCs w:val="24"/>
        </w:rPr>
        <w:t xml:space="preserve"> </w:t>
      </w:r>
      <w:r w:rsidR="00D733C2" w:rsidRPr="001F6EFA">
        <w:rPr>
          <w:rFonts w:cs="Times New Roman"/>
          <w:sz w:val="24"/>
          <w:szCs w:val="24"/>
        </w:rPr>
        <w:fldChar w:fldCharType="begin" w:fldLock="1"/>
      </w:r>
      <w:r w:rsidR="00D733C2" w:rsidRPr="001F6EFA">
        <w:rPr>
          <w:rFonts w:cs="Times New Roman"/>
          <w:sz w:val="24"/>
          <w:szCs w:val="24"/>
        </w:rPr>
        <w:instrText>ADDIN CSL_CITATION {"citationItems":[{"id":"ITEM-1","itemData":{"id":"ITEM-1","issued":{"date-parts":[["0"]]},"title":"World Bank Group: International Finance Corporation Handbook of Nitrogen Oxides","type":"article-journal"},"uris":["http://www.mendeley.com/documents/?uuid=421d9702-8bf7-4ed9-8d5c-c2704dcda37a"]}],"mendeley":{"formattedCitation":"(11)","plainTextFormattedCitation":"(11)","previouslyFormattedCitation":"(11)"},"properties":{"noteIndex":0},"schema":"https://github.com/citation-style-language/schema/raw/master/csl-citation.json"}</w:instrText>
      </w:r>
      <w:r w:rsidR="00D733C2" w:rsidRPr="001F6EFA">
        <w:rPr>
          <w:rFonts w:cs="Times New Roman"/>
          <w:sz w:val="24"/>
          <w:szCs w:val="24"/>
        </w:rPr>
        <w:fldChar w:fldCharType="separate"/>
      </w:r>
      <w:r w:rsidR="002E0C77">
        <w:rPr>
          <w:rFonts w:cs="Times New Roman"/>
          <w:noProof/>
          <w:sz w:val="24"/>
          <w:szCs w:val="24"/>
        </w:rPr>
        <w:t>[11]</w:t>
      </w:r>
      <w:r w:rsidR="00D733C2" w:rsidRPr="001F6EFA">
        <w:rPr>
          <w:rFonts w:cs="Times New Roman"/>
          <w:sz w:val="24"/>
          <w:szCs w:val="24"/>
        </w:rPr>
        <w:fldChar w:fldCharType="end"/>
      </w:r>
      <w:r w:rsidR="007C78C0">
        <w:rPr>
          <w:rFonts w:cs="Times New Roman"/>
          <w:sz w:val="24"/>
          <w:szCs w:val="24"/>
        </w:rPr>
        <w:t>.</w:t>
      </w:r>
    </w:p>
    <w:p w14:paraId="4AC1E0C0" w14:textId="77777777" w:rsidR="00415093" w:rsidRDefault="000F6902" w:rsidP="001F6EFA">
      <w:pPr>
        <w:spacing w:line="360" w:lineRule="auto"/>
        <w:jc w:val="both"/>
        <w:rPr>
          <w:rFonts w:cs="Times New Roman"/>
          <w:sz w:val="24"/>
          <w:szCs w:val="24"/>
        </w:rPr>
      </w:pPr>
      <w:r w:rsidRPr="001F6EFA">
        <w:rPr>
          <w:rFonts w:cs="Times New Roman"/>
          <w:sz w:val="24"/>
          <w:szCs w:val="24"/>
        </w:rPr>
        <w:t xml:space="preserve">Ο αποτελεσματικότερος τρόπος </w:t>
      </w:r>
      <w:r w:rsidR="00823C64">
        <w:rPr>
          <w:rFonts w:cs="Times New Roman"/>
          <w:sz w:val="24"/>
          <w:szCs w:val="24"/>
        </w:rPr>
        <w:t>αντιμετώπισης των εκπομπών οξειδίων του αζώτου</w:t>
      </w:r>
      <w:r w:rsidRPr="001F6EFA">
        <w:rPr>
          <w:rFonts w:cs="Times New Roman"/>
          <w:sz w:val="24"/>
          <w:szCs w:val="24"/>
        </w:rPr>
        <w:t xml:space="preserve">, </w:t>
      </w:r>
      <w:r w:rsidR="008402AD">
        <w:rPr>
          <w:rFonts w:cs="Times New Roman"/>
          <w:sz w:val="24"/>
          <w:szCs w:val="24"/>
        </w:rPr>
        <w:t xml:space="preserve">βασίζεται στη </w:t>
      </w:r>
      <w:r w:rsidRPr="001F6EFA">
        <w:rPr>
          <w:rFonts w:cs="Times New Roman"/>
          <w:sz w:val="24"/>
          <w:szCs w:val="24"/>
        </w:rPr>
        <w:t xml:space="preserve"> χρήση καταλυτών στις εξατμίσεις των οχημάτων, αλλά και στις καπνοδόχους των εργοστασίων</w:t>
      </w:r>
      <w:r w:rsidR="00564D51" w:rsidRPr="001F6EFA">
        <w:rPr>
          <w:rFonts w:cs="Times New Roman"/>
          <w:sz w:val="24"/>
          <w:szCs w:val="24"/>
        </w:rPr>
        <w:t xml:space="preserve"> </w:t>
      </w:r>
      <w:r w:rsidR="00D733C2" w:rsidRPr="001F6EFA">
        <w:rPr>
          <w:rFonts w:cs="Times New Roman"/>
          <w:sz w:val="24"/>
          <w:szCs w:val="24"/>
        </w:rPr>
        <w:fldChar w:fldCharType="begin" w:fldLock="1"/>
      </w:r>
      <w:r w:rsidR="00D733C2" w:rsidRPr="001F6EFA">
        <w:rPr>
          <w:rFonts w:cs="Times New Roman"/>
          <w:sz w:val="24"/>
          <w:szCs w:val="24"/>
        </w:rPr>
        <w:instrText>ADDIN CSL_CITATION {"citationItems":[{"id":"ITEM-1","itemData":{"id":"ITEM-1","issued":{"date-parts":[["0"]]},"title":"Science Daily: Catalytic Converters","type":"article-journal"},"uris":["http://www.mendeley.com/documents/?uuid=7e895692-9fe9-470d-bc5c-41dcc10bd012"]}],"mendeley":{"formattedCitation":"(12)","plainTextFormattedCitation":"(12)","previouslyFormattedCitation":"(12)"},"properties":{"noteIndex":0},"schema":"https://github.com/citation-style-language/schema/raw/master/csl-citation.json"}</w:instrText>
      </w:r>
      <w:r w:rsidR="00D733C2" w:rsidRPr="001F6EFA">
        <w:rPr>
          <w:rFonts w:cs="Times New Roman"/>
          <w:sz w:val="24"/>
          <w:szCs w:val="24"/>
        </w:rPr>
        <w:fldChar w:fldCharType="separate"/>
      </w:r>
      <w:r w:rsidR="002E0C77">
        <w:rPr>
          <w:rFonts w:cs="Times New Roman"/>
          <w:noProof/>
          <w:sz w:val="24"/>
          <w:szCs w:val="24"/>
        </w:rPr>
        <w:t>[12]</w:t>
      </w:r>
      <w:r w:rsidR="00D733C2" w:rsidRPr="001F6EFA">
        <w:rPr>
          <w:rFonts w:cs="Times New Roman"/>
          <w:sz w:val="24"/>
          <w:szCs w:val="24"/>
        </w:rPr>
        <w:fldChar w:fldCharType="end"/>
      </w:r>
      <w:r w:rsidR="007C78C0">
        <w:rPr>
          <w:rFonts w:cs="Times New Roman"/>
          <w:sz w:val="24"/>
          <w:szCs w:val="24"/>
        </w:rPr>
        <w:t>.</w:t>
      </w:r>
    </w:p>
    <w:p w14:paraId="4A5BA1A3" w14:textId="77777777" w:rsidR="00415093" w:rsidRDefault="007C78C0" w:rsidP="001F6EFA">
      <w:pPr>
        <w:spacing w:line="360" w:lineRule="auto"/>
        <w:jc w:val="both"/>
        <w:rPr>
          <w:rFonts w:cs="Times New Roman"/>
          <w:sz w:val="24"/>
          <w:szCs w:val="24"/>
        </w:rPr>
      </w:pPr>
      <w:r>
        <w:rPr>
          <w:rFonts w:cs="Times New Roman"/>
          <w:sz w:val="24"/>
          <w:szCs w:val="24"/>
        </w:rPr>
        <w:t xml:space="preserve"> </w:t>
      </w:r>
      <w:r w:rsidR="000F6902" w:rsidRPr="001F6EFA">
        <w:rPr>
          <w:rFonts w:cs="Times New Roman"/>
          <w:sz w:val="24"/>
          <w:szCs w:val="24"/>
        </w:rPr>
        <w:t xml:space="preserve">Το </w:t>
      </w:r>
      <w:r w:rsidR="000F6902" w:rsidRPr="001F6EFA">
        <w:rPr>
          <w:rFonts w:cs="Times New Roman"/>
          <w:sz w:val="24"/>
          <w:szCs w:val="24"/>
          <w:lang w:val="en-US"/>
        </w:rPr>
        <w:t>CeO</w:t>
      </w:r>
      <w:r w:rsidR="000F6902" w:rsidRPr="001F6EFA">
        <w:rPr>
          <w:rFonts w:cs="Times New Roman"/>
          <w:sz w:val="24"/>
          <w:szCs w:val="24"/>
          <w:vertAlign w:val="subscript"/>
        </w:rPr>
        <w:t>2</w:t>
      </w:r>
      <w:r w:rsidR="000F6902" w:rsidRPr="001F6EFA">
        <w:rPr>
          <w:rFonts w:cs="Times New Roman"/>
          <w:sz w:val="24"/>
          <w:szCs w:val="24"/>
        </w:rPr>
        <w:t xml:space="preserve"> είναι ένα σημαντικό υλικό</w:t>
      </w:r>
      <w:r w:rsidR="00823C64">
        <w:rPr>
          <w:rFonts w:cs="Times New Roman"/>
          <w:sz w:val="24"/>
          <w:szCs w:val="24"/>
        </w:rPr>
        <w:t xml:space="preserve"> που μπορεί να χρησιμοποιηθεί στον τομέα της καταλυτικής αντιμετώπισης των εκπομπών ΝΟ</w:t>
      </w:r>
      <w:r w:rsidR="00823C64">
        <w:rPr>
          <w:rFonts w:cs="Times New Roman"/>
          <w:sz w:val="24"/>
          <w:szCs w:val="24"/>
          <w:lang w:val="en-US"/>
        </w:rPr>
        <w:t>x</w:t>
      </w:r>
      <w:r w:rsidR="00823C64" w:rsidRPr="0040746C">
        <w:rPr>
          <w:rFonts w:cs="Times New Roman"/>
          <w:sz w:val="24"/>
          <w:szCs w:val="24"/>
        </w:rPr>
        <w:t xml:space="preserve"> </w:t>
      </w:r>
      <w:r w:rsidR="000F6902" w:rsidRPr="001F6EFA">
        <w:rPr>
          <w:rFonts w:cs="Times New Roman"/>
          <w:sz w:val="24"/>
          <w:szCs w:val="24"/>
        </w:rPr>
        <w:t>λόγω της μεγάλης ικανότητας αποθήκευσης οξυγόνου, καθώς και των μοναδικών οξειδο</w:t>
      </w:r>
      <w:r w:rsidR="00D20F5E">
        <w:rPr>
          <w:rFonts w:cs="Times New Roman"/>
          <w:sz w:val="24"/>
          <w:szCs w:val="24"/>
        </w:rPr>
        <w:t>-</w:t>
      </w:r>
      <w:r w:rsidR="000F6902" w:rsidRPr="001F6EFA">
        <w:rPr>
          <w:rFonts w:cs="Times New Roman"/>
          <w:sz w:val="24"/>
          <w:szCs w:val="24"/>
        </w:rPr>
        <w:t>αναγωγικών του ιδιοτήτων</w:t>
      </w:r>
      <w:r w:rsidR="00415093">
        <w:rPr>
          <w:rFonts w:cs="Times New Roman"/>
          <w:sz w:val="24"/>
          <w:szCs w:val="24"/>
        </w:rPr>
        <w:t xml:space="preserve"> [4]</w:t>
      </w:r>
      <w:r>
        <w:rPr>
          <w:rFonts w:cs="Times New Roman"/>
          <w:sz w:val="24"/>
          <w:szCs w:val="24"/>
        </w:rPr>
        <w:t>.</w:t>
      </w:r>
      <w:r w:rsidR="00673FB9" w:rsidRPr="00415093">
        <w:rPr>
          <w:rFonts w:cs="Times New Roman"/>
          <w:sz w:val="24"/>
          <w:szCs w:val="24"/>
        </w:rPr>
        <w:t xml:space="preserve"> </w:t>
      </w:r>
    </w:p>
    <w:p w14:paraId="2B54720C" w14:textId="57F2A3FC" w:rsidR="000F6902" w:rsidRPr="001F6EFA" w:rsidRDefault="000F6902" w:rsidP="001F6EFA">
      <w:pPr>
        <w:spacing w:line="360" w:lineRule="auto"/>
        <w:jc w:val="both"/>
        <w:rPr>
          <w:rFonts w:cs="Times New Roman"/>
          <w:sz w:val="24"/>
          <w:szCs w:val="24"/>
        </w:rPr>
      </w:pPr>
      <w:r w:rsidRPr="001F6EFA">
        <w:rPr>
          <w:rFonts w:cs="Times New Roman"/>
          <w:sz w:val="24"/>
          <w:szCs w:val="24"/>
        </w:rPr>
        <w:t xml:space="preserve">Μια σημαντική ιδιότητα του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για την καταλυτική απομάκρυνση των ΝΟ</w:t>
      </w:r>
      <w:r w:rsidRPr="001F6EFA">
        <w:rPr>
          <w:rFonts w:cs="Times New Roman"/>
          <w:sz w:val="24"/>
          <w:szCs w:val="24"/>
          <w:lang w:val="en-US"/>
        </w:rPr>
        <w:t>x</w:t>
      </w:r>
      <w:r w:rsidRPr="001F6EFA">
        <w:rPr>
          <w:rFonts w:cs="Times New Roman"/>
          <w:sz w:val="24"/>
          <w:szCs w:val="24"/>
        </w:rPr>
        <w:t xml:space="preserve"> σ’ ένα σύστημα καταλύτη μετάλλου/δημητρίας, είναι η ισχυρή της αλληλεπίδραση με τα </w:t>
      </w:r>
      <w:r w:rsidRPr="001F6EFA">
        <w:rPr>
          <w:rFonts w:cs="Times New Roman"/>
          <w:sz w:val="24"/>
          <w:szCs w:val="24"/>
        </w:rPr>
        <w:lastRenderedPageBreak/>
        <w:t>ευγενή μέταλλα (</w:t>
      </w:r>
      <w:r w:rsidRPr="001F6EFA">
        <w:rPr>
          <w:rFonts w:cs="Times New Roman"/>
          <w:sz w:val="24"/>
          <w:szCs w:val="24"/>
          <w:lang w:val="en-US"/>
        </w:rPr>
        <w:t>Pd</w:t>
      </w:r>
      <w:r w:rsidRPr="001F6EFA">
        <w:rPr>
          <w:rFonts w:cs="Times New Roman"/>
          <w:sz w:val="24"/>
          <w:szCs w:val="24"/>
        </w:rPr>
        <w:t xml:space="preserve">, </w:t>
      </w:r>
      <w:r w:rsidRPr="001F6EFA">
        <w:rPr>
          <w:rFonts w:cs="Times New Roman"/>
          <w:sz w:val="24"/>
          <w:szCs w:val="24"/>
          <w:lang w:val="en-US"/>
        </w:rPr>
        <w:t>Pt</w:t>
      </w:r>
      <w:r w:rsidRPr="001F6EFA">
        <w:rPr>
          <w:rFonts w:cs="Times New Roman"/>
          <w:sz w:val="24"/>
          <w:szCs w:val="24"/>
        </w:rPr>
        <w:t xml:space="preserve">, </w:t>
      </w:r>
      <w:r w:rsidRPr="001F6EFA">
        <w:rPr>
          <w:rFonts w:cs="Times New Roman"/>
          <w:sz w:val="24"/>
          <w:szCs w:val="24"/>
          <w:lang w:val="en-US"/>
        </w:rPr>
        <w:t>Rh</w:t>
      </w:r>
      <w:r w:rsidRPr="001F6EFA">
        <w:rPr>
          <w:rFonts w:cs="Times New Roman"/>
          <w:sz w:val="24"/>
          <w:szCs w:val="24"/>
        </w:rPr>
        <w:t>), η οποία μπορεί να προωθήσει τη μη-επιφανειακή (</w:t>
      </w:r>
      <w:r w:rsidRPr="001F6EFA">
        <w:rPr>
          <w:rFonts w:cs="Times New Roman"/>
          <w:sz w:val="24"/>
          <w:szCs w:val="24"/>
          <w:lang w:val="en-US"/>
        </w:rPr>
        <w:t>bulk</w:t>
      </w:r>
      <w:r w:rsidRPr="001F6EFA">
        <w:rPr>
          <w:rFonts w:cs="Times New Roman"/>
          <w:sz w:val="24"/>
          <w:szCs w:val="24"/>
        </w:rPr>
        <w:t xml:space="preserve">) και επιφανειακή αναγωγή </w:t>
      </w:r>
      <w:r w:rsidR="00C62E6A">
        <w:rPr>
          <w:rFonts w:cs="Times New Roman"/>
          <w:sz w:val="24"/>
          <w:szCs w:val="24"/>
        </w:rPr>
        <w:t>του οξυγόνου</w:t>
      </w:r>
      <w:r w:rsidRPr="001F6EFA">
        <w:rPr>
          <w:rFonts w:cs="Times New Roman"/>
          <w:sz w:val="24"/>
          <w:szCs w:val="24"/>
        </w:rPr>
        <w:t xml:space="preserve">, να βελτιώσει τον ρυθμό ανταλλαγής ανάμεσα στο </w:t>
      </w:r>
      <w:r w:rsidRPr="001F6EFA">
        <w:rPr>
          <w:rFonts w:cs="Times New Roman"/>
          <w:sz w:val="24"/>
          <w:szCs w:val="24"/>
          <w:lang w:val="en-US"/>
        </w:rPr>
        <w:t>bulk</w:t>
      </w:r>
      <w:r w:rsidRPr="001F6EFA">
        <w:rPr>
          <w:rFonts w:cs="Times New Roman"/>
          <w:sz w:val="24"/>
          <w:szCs w:val="24"/>
        </w:rPr>
        <w:t xml:space="preserve"> οξυγόνο </w:t>
      </w:r>
      <w:r w:rsidR="00D532A5" w:rsidRPr="001F6EFA">
        <w:rPr>
          <w:rFonts w:cs="Times New Roman"/>
          <w:sz w:val="24"/>
          <w:szCs w:val="24"/>
        </w:rPr>
        <w:t xml:space="preserve">και </w:t>
      </w:r>
      <w:r w:rsidRPr="001F6EFA">
        <w:rPr>
          <w:rFonts w:cs="Times New Roman"/>
          <w:sz w:val="24"/>
          <w:szCs w:val="24"/>
        </w:rPr>
        <w:t>τα αντιδρώντα της αέρια</w:t>
      </w:r>
      <w:r w:rsidR="00931D34">
        <w:rPr>
          <w:rFonts w:cs="Times New Roman"/>
          <w:sz w:val="24"/>
          <w:szCs w:val="24"/>
        </w:rPr>
        <w:t>ς</w:t>
      </w:r>
      <w:r w:rsidRPr="001F6EFA">
        <w:rPr>
          <w:rFonts w:cs="Times New Roman"/>
          <w:sz w:val="24"/>
          <w:szCs w:val="24"/>
        </w:rPr>
        <w:t xml:space="preserve"> φάσης και να βελτιώσει τη διασπορά του μετάλλου</w:t>
      </w:r>
      <w:r w:rsidR="007C78C0">
        <w:rPr>
          <w:rFonts w:cs="Times New Roman"/>
          <w:sz w:val="24"/>
          <w:szCs w:val="24"/>
        </w:rPr>
        <w:t xml:space="preserve"> </w:t>
      </w:r>
      <w:r w:rsidR="00D733C2" w:rsidRPr="001F6EFA">
        <w:rPr>
          <w:rFonts w:cs="Times New Roman"/>
          <w:sz w:val="24"/>
          <w:szCs w:val="24"/>
        </w:rPr>
        <w:fldChar w:fldCharType="begin" w:fldLock="1"/>
      </w:r>
      <w:r w:rsidR="00D733C2" w:rsidRPr="001F6EFA">
        <w:rPr>
          <w:rFonts w:cs="Times New Roman"/>
          <w:sz w:val="24"/>
          <w:szCs w:val="24"/>
        </w:rPr>
        <w:instrText>ADDIN CSL_CITATION {"citationItems":[{"id":"ITEM-1","itemData":{"author":[{"dropping-particle":"","family":"Trovarelli","given":"Alessandro","non-dropping-particle":"","parse-names":false,"suffix":""},{"dropping-particle":"De","family":"Leitenburg","given":"Carla","non-dropping-particle":"","parse-names":false,"suffix":""},{"dropping-particle":"","family":"Boaro","given":"Marta","non-dropping-particle":"","parse-names":false,"suffix":""},{"dropping-particle":"","family":"Dolcetti","given":"Giuliano","non-dropping-particle":"","parse-names":false,"suffix":""}],"id":"ITEM-1","issued":{"date-parts":[["1999"]]},"title":"The utilization of ceria in industrial catalysis","type":"article-journal","volume":"50"},"uris":["http://www.mendeley.com/documents/?uuid=ffcfd7d2-3cb7-45a4-a013-d2512334de8c"]}],"mendeley":{"formattedCitation":"(4)","plainTextFormattedCitation":"(4)","previouslyFormattedCitation":"(4)"},"properties":{"noteIndex":0},"schema":"https://github.com/citation-style-language/schema/raw/master/csl-citation.json"}</w:instrText>
      </w:r>
      <w:r w:rsidR="00D733C2" w:rsidRPr="001F6EFA">
        <w:rPr>
          <w:rFonts w:cs="Times New Roman"/>
          <w:sz w:val="24"/>
          <w:szCs w:val="24"/>
        </w:rPr>
        <w:fldChar w:fldCharType="separate"/>
      </w:r>
      <w:r w:rsidR="002E0C77">
        <w:rPr>
          <w:rFonts w:cs="Times New Roman"/>
          <w:noProof/>
          <w:sz w:val="24"/>
          <w:szCs w:val="24"/>
        </w:rPr>
        <w:t>[4]</w:t>
      </w:r>
      <w:r w:rsidR="00D733C2" w:rsidRPr="001F6EFA">
        <w:rPr>
          <w:rFonts w:cs="Times New Roman"/>
          <w:sz w:val="24"/>
          <w:szCs w:val="24"/>
        </w:rPr>
        <w:fldChar w:fldCharType="end"/>
      </w:r>
      <w:r w:rsidR="007C78C0">
        <w:rPr>
          <w:rFonts w:cs="Times New Roman"/>
          <w:sz w:val="24"/>
          <w:szCs w:val="24"/>
        </w:rPr>
        <w:t>.</w:t>
      </w:r>
    </w:p>
    <w:p w14:paraId="61A803AF" w14:textId="7187EC92" w:rsidR="000F6902" w:rsidRPr="001F6EFA" w:rsidRDefault="000F6902" w:rsidP="001F6EFA">
      <w:pPr>
        <w:spacing w:line="360" w:lineRule="auto"/>
        <w:jc w:val="both"/>
        <w:rPr>
          <w:rFonts w:cs="Times New Roman"/>
          <w:sz w:val="24"/>
          <w:szCs w:val="24"/>
        </w:rPr>
      </w:pPr>
      <w:r w:rsidRPr="001F6EFA">
        <w:rPr>
          <w:rFonts w:cs="Times New Roman"/>
          <w:sz w:val="24"/>
          <w:szCs w:val="24"/>
        </w:rPr>
        <w:t>Αξίζει να σημειωθεί ότι μέχρι τώρα δύο μέθοδοι έχουν εφαρμοστεί για την απομάκρυνση των οξειδίων του αζώτου: η μία είναι η απευθείας διάσπαση και η άλλη είναι η αναγωγή με ουρία ή αμμωνία. Η μη στοιχειομετρική δημητρία είναι αποτελεσματική ως προς τη διάσπαση του ΝΟ λόγω του σχηματισμού ατελειών οξυγόνου μέσω κατάλληλης κατεργασίας αναγωγής. Στις περισσότερες πρακτικές αντιδράσεις, παρουσιάζεται περίσσεια οξυγόνου, γι’ αυτό είναι απαραίτητη η εκλεκτική καταλυτική αναγωγή των ΝΟ</w:t>
      </w:r>
      <w:r w:rsidRPr="001F6EFA">
        <w:rPr>
          <w:rFonts w:cs="Times New Roman"/>
          <w:sz w:val="24"/>
          <w:szCs w:val="24"/>
          <w:lang w:val="en-US"/>
        </w:rPr>
        <w:t>x</w:t>
      </w:r>
      <w:r w:rsidRPr="001F6EFA">
        <w:rPr>
          <w:rFonts w:cs="Times New Roman"/>
          <w:sz w:val="24"/>
          <w:szCs w:val="24"/>
        </w:rPr>
        <w:t xml:space="preserve"> με χρήση ουρίας ή αμμωνίας</w:t>
      </w:r>
      <w:r w:rsidR="004A7504">
        <w:rPr>
          <w:rFonts w:cs="Times New Roman"/>
          <w:sz w:val="24"/>
          <w:szCs w:val="24"/>
        </w:rPr>
        <w:t xml:space="preserve"> </w:t>
      </w:r>
      <w:r w:rsidR="004A7504" w:rsidRPr="001F6EFA">
        <w:rPr>
          <w:rFonts w:cs="Times New Roman"/>
          <w:sz w:val="24"/>
          <w:szCs w:val="24"/>
        </w:rPr>
        <w:fldChar w:fldCharType="begin" w:fldLock="1"/>
      </w:r>
      <w:r w:rsidR="004A7504" w:rsidRPr="001F6EFA">
        <w:rPr>
          <w:rFonts w:cs="Times New Roman"/>
          <w:sz w:val="24"/>
          <w:szCs w:val="24"/>
        </w:rPr>
        <w:instrText>ADDIN CSL_CITATION {"citationItems":[{"id":"ITEM-1","itemData":{"DOI":"10.1557/mrc.2016.52","author":[{"dropping-particle":"","family":"Oxides","given":"Functional","non-dropping-particle":"","parse-names":false,"suffix":""},{"dropping-particle":"","family":"Article","given":"Prospective","non-dropping-particle":"","parse-names":false,"suffix":""}],"id":"ITEM-1","issued":{"date-parts":[["2016"]]},"page":"1-19","title":"Nanostructured cerium oxide : preparation , characterization , and application in energy and environmental catalysis","type":"article-journal"},"uris":["http://www.mendeley.com/documents/?uuid=33f09e17-fc95-4c82-9562-34b2928cf8cc"]}],"mendeley":{"formattedCitation":"(13)","plainTextFormattedCitation":"(13)","previouslyFormattedCitation":"(13)"},"properties":{"noteIndex":0},"schema":"https://github.com/citation-style-language/schema/raw/master/csl-citation.json"}</w:instrText>
      </w:r>
      <w:r w:rsidR="004A7504" w:rsidRPr="001F6EFA">
        <w:rPr>
          <w:rFonts w:cs="Times New Roman"/>
          <w:sz w:val="24"/>
          <w:szCs w:val="24"/>
        </w:rPr>
        <w:fldChar w:fldCharType="separate"/>
      </w:r>
      <w:r w:rsidR="002E0C77">
        <w:rPr>
          <w:rFonts w:cs="Times New Roman"/>
          <w:noProof/>
          <w:sz w:val="24"/>
          <w:szCs w:val="24"/>
        </w:rPr>
        <w:t>[13]</w:t>
      </w:r>
      <w:r w:rsidR="004A7504" w:rsidRPr="001F6EFA">
        <w:rPr>
          <w:rFonts w:cs="Times New Roman"/>
          <w:sz w:val="24"/>
          <w:szCs w:val="24"/>
        </w:rPr>
        <w:fldChar w:fldCharType="end"/>
      </w:r>
      <w:r w:rsidR="007C78C0">
        <w:rPr>
          <w:rFonts w:cs="Times New Roman"/>
          <w:sz w:val="24"/>
          <w:szCs w:val="24"/>
        </w:rPr>
        <w:t>.</w:t>
      </w:r>
    </w:p>
    <w:p w14:paraId="3BDCD82D" w14:textId="42E9673D" w:rsidR="000F6902" w:rsidRPr="001F6EFA" w:rsidRDefault="000F6902" w:rsidP="001F6EFA">
      <w:pPr>
        <w:spacing w:line="360" w:lineRule="auto"/>
        <w:jc w:val="both"/>
        <w:rPr>
          <w:rFonts w:cs="Times New Roman"/>
          <w:sz w:val="24"/>
          <w:szCs w:val="24"/>
        </w:rPr>
      </w:pPr>
      <w:r w:rsidRPr="001F6EFA">
        <w:rPr>
          <w:rFonts w:cs="Times New Roman"/>
          <w:sz w:val="24"/>
          <w:szCs w:val="24"/>
        </w:rPr>
        <w:t xml:space="preserve">Για την ακρίβεια, για την εκλεκτική καταλυτική αναγωγή του ΝΟ με αμμωνία, παρασκευάστηκαν νανο-σωματίδια δημητρίας </w:t>
      </w:r>
      <w:r w:rsidR="00C62E6A">
        <w:rPr>
          <w:rFonts w:cs="Times New Roman"/>
          <w:sz w:val="24"/>
          <w:szCs w:val="24"/>
        </w:rPr>
        <w:t>υψηλά</w:t>
      </w:r>
      <w:r w:rsidR="00C62E6A" w:rsidRPr="001F6EFA">
        <w:rPr>
          <w:rFonts w:cs="Times New Roman"/>
          <w:sz w:val="24"/>
          <w:szCs w:val="24"/>
        </w:rPr>
        <w:t xml:space="preserve"> </w:t>
      </w:r>
      <w:r w:rsidRPr="001F6EFA">
        <w:rPr>
          <w:rFonts w:cs="Times New Roman"/>
          <w:sz w:val="24"/>
          <w:szCs w:val="24"/>
        </w:rPr>
        <w:t xml:space="preserve">διεσπαρμένα σε νανο-σωλήνες άνθρακα και παρατηρήθηκε μια ισχυρή αλληλεπίδραση ανάμεσά τους. Ο βέλτιστος καταλύτης παρουσίασε </w:t>
      </w:r>
      <w:r w:rsidR="00C62E6A">
        <w:rPr>
          <w:rFonts w:cs="Times New Roman"/>
          <w:sz w:val="24"/>
          <w:szCs w:val="24"/>
        </w:rPr>
        <w:t>υψηλή</w:t>
      </w:r>
      <w:r w:rsidR="00C62E6A" w:rsidRPr="001F6EFA">
        <w:rPr>
          <w:rFonts w:cs="Times New Roman"/>
          <w:sz w:val="24"/>
          <w:szCs w:val="24"/>
        </w:rPr>
        <w:t xml:space="preserve"> </w:t>
      </w:r>
      <w:r w:rsidRPr="001F6EFA">
        <w:rPr>
          <w:rFonts w:cs="Times New Roman"/>
          <w:sz w:val="24"/>
          <w:szCs w:val="24"/>
        </w:rPr>
        <w:t>δραστικότητα</w:t>
      </w:r>
      <w:r w:rsidR="00C62E6A">
        <w:rPr>
          <w:rFonts w:cs="Times New Roman"/>
          <w:sz w:val="24"/>
          <w:szCs w:val="24"/>
        </w:rPr>
        <w:t xml:space="preserve">, σταθερότητα και αντοχή σε </w:t>
      </w:r>
      <w:r w:rsidR="00C62E6A">
        <w:rPr>
          <w:rFonts w:cs="Times New Roman"/>
          <w:sz w:val="24"/>
          <w:szCs w:val="24"/>
          <w:lang w:val="en-US"/>
        </w:rPr>
        <w:t>SO</w:t>
      </w:r>
      <w:r w:rsidR="00C62E6A" w:rsidRPr="0040746C">
        <w:rPr>
          <w:rFonts w:cs="Times New Roman"/>
          <w:sz w:val="24"/>
          <w:szCs w:val="24"/>
          <w:vertAlign w:val="subscript"/>
        </w:rPr>
        <w:t>2</w:t>
      </w:r>
      <w:r w:rsidR="00C62E6A" w:rsidRPr="0040746C">
        <w:rPr>
          <w:rFonts w:cs="Times New Roman"/>
          <w:sz w:val="24"/>
          <w:szCs w:val="24"/>
        </w:rPr>
        <w:t xml:space="preserve"> </w:t>
      </w:r>
      <w:r w:rsidR="00C62E6A">
        <w:rPr>
          <w:rFonts w:cs="Times New Roman"/>
          <w:sz w:val="24"/>
          <w:szCs w:val="24"/>
        </w:rPr>
        <w:t>και Η</w:t>
      </w:r>
      <w:r w:rsidR="00C62E6A" w:rsidRPr="0040746C">
        <w:rPr>
          <w:rFonts w:cs="Times New Roman"/>
          <w:sz w:val="24"/>
          <w:szCs w:val="24"/>
          <w:vertAlign w:val="subscript"/>
        </w:rPr>
        <w:t>2</w:t>
      </w:r>
      <w:r w:rsidR="00C62E6A">
        <w:rPr>
          <w:rFonts w:cs="Times New Roman"/>
          <w:sz w:val="24"/>
          <w:szCs w:val="24"/>
        </w:rPr>
        <w:t>Ο,</w:t>
      </w:r>
      <w:r w:rsidRPr="001F6EFA">
        <w:rPr>
          <w:rFonts w:cs="Times New Roman"/>
          <w:sz w:val="24"/>
          <w:szCs w:val="24"/>
        </w:rPr>
        <w:t xml:space="preserve"> σε εύρος θερμοκρασιών 150-</w:t>
      </w:r>
      <w:r w:rsidR="00673FB9" w:rsidRPr="00415093">
        <w:rPr>
          <w:rFonts w:cs="Times New Roman"/>
          <w:sz w:val="24"/>
          <w:szCs w:val="24"/>
        </w:rPr>
        <w:t>3</w:t>
      </w:r>
      <w:r w:rsidRPr="001F6EFA">
        <w:rPr>
          <w:rFonts w:cs="Times New Roman"/>
          <w:sz w:val="24"/>
          <w:szCs w:val="24"/>
        </w:rPr>
        <w:t>80°</w:t>
      </w:r>
      <w:r w:rsidRPr="001F6EFA">
        <w:rPr>
          <w:rFonts w:cs="Times New Roman"/>
          <w:sz w:val="24"/>
          <w:szCs w:val="24"/>
          <w:lang w:val="en-US"/>
        </w:rPr>
        <w:t>C</w:t>
      </w:r>
      <w:r w:rsidR="004A7504">
        <w:rPr>
          <w:rFonts w:cs="Times New Roman"/>
          <w:sz w:val="24"/>
          <w:szCs w:val="24"/>
        </w:rPr>
        <w:t xml:space="preserve"> </w:t>
      </w:r>
      <w:r w:rsidR="004A7504" w:rsidRPr="001F6EFA">
        <w:rPr>
          <w:rFonts w:cs="Times New Roman"/>
          <w:sz w:val="24"/>
          <w:szCs w:val="24"/>
        </w:rPr>
        <w:fldChar w:fldCharType="begin" w:fldLock="1"/>
      </w:r>
      <w:r w:rsidR="004A7504" w:rsidRPr="001F6EFA">
        <w:rPr>
          <w:rFonts w:cs="Times New Roman"/>
          <w:sz w:val="24"/>
          <w:szCs w:val="24"/>
        </w:rPr>
        <w:instrText>ADDIN CSL_CITATION {"citationItems":[{"id":"ITEM-1","itemData":{"DOI":"10.1557/mrc.2016.52","author":[{"dropping-particle":"","family":"Oxides","given":"Functional","non-dropping-particle":"","parse-names":false,"suffix":""},{"dropping-particle":"","family":"Article","given":"Prospective","non-dropping-particle":"","parse-names":false,"suffix":""}],"id":"ITEM-1","issued":{"date-parts":[["2016"]]},"page":"1-19","title":"Nanostructured cerium oxide : preparation , characterization , and application in energy and environmental catalysis","type":"article-journal"},"uris":["http://www.mendeley.com/documents/?uuid=33f09e17-fc95-4c82-9562-34b2928cf8cc"]}],"mendeley":{"formattedCitation":"(13)","plainTextFormattedCitation":"(13)","previouslyFormattedCitation":"(13)"},"properties":{"noteIndex":0},"schema":"https://github.com/citation-style-language/schema/raw/master/csl-citation.json"}</w:instrText>
      </w:r>
      <w:r w:rsidR="004A7504" w:rsidRPr="001F6EFA">
        <w:rPr>
          <w:rFonts w:cs="Times New Roman"/>
          <w:sz w:val="24"/>
          <w:szCs w:val="24"/>
        </w:rPr>
        <w:fldChar w:fldCharType="separate"/>
      </w:r>
      <w:r w:rsidR="002E0C77">
        <w:rPr>
          <w:rFonts w:cs="Times New Roman"/>
          <w:noProof/>
          <w:sz w:val="24"/>
          <w:szCs w:val="24"/>
        </w:rPr>
        <w:t>[13]</w:t>
      </w:r>
      <w:r w:rsidR="004A7504" w:rsidRPr="001F6EFA">
        <w:rPr>
          <w:rFonts w:cs="Times New Roman"/>
          <w:sz w:val="24"/>
          <w:szCs w:val="24"/>
        </w:rPr>
        <w:fldChar w:fldCharType="end"/>
      </w:r>
      <w:r w:rsidR="007C78C0">
        <w:rPr>
          <w:rFonts w:cs="Times New Roman"/>
          <w:sz w:val="24"/>
          <w:szCs w:val="24"/>
        </w:rPr>
        <w:t>.</w:t>
      </w:r>
    </w:p>
    <w:p w14:paraId="225E12BD" w14:textId="6B669B83" w:rsidR="000F6902" w:rsidRPr="001F6EFA" w:rsidRDefault="000F6902" w:rsidP="001F6EFA">
      <w:pPr>
        <w:spacing w:line="360" w:lineRule="auto"/>
        <w:jc w:val="both"/>
        <w:rPr>
          <w:rFonts w:cs="Times New Roman"/>
          <w:sz w:val="24"/>
          <w:szCs w:val="24"/>
        </w:rPr>
      </w:pPr>
      <w:r w:rsidRPr="001F6EFA">
        <w:rPr>
          <w:rFonts w:cs="Times New Roman"/>
          <w:sz w:val="24"/>
          <w:szCs w:val="24"/>
        </w:rPr>
        <w:t>Αποτελεσματική μετατροπή του ΝΟ κατά την εκλεκτική καταλυτική αναγωγή του ΝΟ με αμμωνία σε χαμηλή θερμοκρασία, παρουσίασαν και μικτά οξείδια χαλκού-δημητρίας (</w:t>
      </w:r>
      <w:r w:rsidRPr="001F6EFA">
        <w:rPr>
          <w:rFonts w:cs="Times New Roman"/>
          <w:sz w:val="24"/>
          <w:szCs w:val="24"/>
          <w:lang w:val="en-US"/>
        </w:rPr>
        <w:t>Cu</w:t>
      </w:r>
      <w:r w:rsidRPr="001F6EFA">
        <w:rPr>
          <w:rFonts w:cs="Times New Roman"/>
          <w:sz w:val="24"/>
          <w:szCs w:val="24"/>
        </w:rPr>
        <w:t>-</w:t>
      </w:r>
      <w:r w:rsidRPr="001F6EFA">
        <w:rPr>
          <w:rFonts w:cs="Times New Roman"/>
          <w:sz w:val="24"/>
          <w:szCs w:val="24"/>
          <w:lang w:val="en-US"/>
        </w:rPr>
        <w:t>Ce</w:t>
      </w:r>
      <w:r w:rsidRPr="001F6EFA">
        <w:rPr>
          <w:rFonts w:cs="Times New Roman"/>
          <w:sz w:val="24"/>
          <w:szCs w:val="24"/>
        </w:rPr>
        <w:t>-</w:t>
      </w:r>
      <w:r w:rsidRPr="001F6EFA">
        <w:rPr>
          <w:rFonts w:cs="Times New Roman"/>
          <w:sz w:val="24"/>
          <w:szCs w:val="24"/>
          <w:lang w:val="en-US"/>
        </w:rPr>
        <w:t>O</w:t>
      </w:r>
      <w:r w:rsidRPr="001F6EFA">
        <w:rPr>
          <w:rFonts w:cs="Times New Roman"/>
          <w:sz w:val="24"/>
          <w:szCs w:val="24"/>
        </w:rPr>
        <w:t>), νικελίου-δημητρίας (</w:t>
      </w:r>
      <w:r w:rsidRPr="001F6EFA">
        <w:rPr>
          <w:rFonts w:cs="Times New Roman"/>
          <w:sz w:val="24"/>
          <w:szCs w:val="24"/>
          <w:lang w:val="en-US"/>
        </w:rPr>
        <w:t>Ni</w:t>
      </w:r>
      <w:r w:rsidRPr="001F6EFA">
        <w:rPr>
          <w:rFonts w:cs="Times New Roman"/>
          <w:sz w:val="24"/>
          <w:szCs w:val="24"/>
        </w:rPr>
        <w:t>-</w:t>
      </w:r>
      <w:r w:rsidRPr="001F6EFA">
        <w:rPr>
          <w:rFonts w:cs="Times New Roman"/>
          <w:sz w:val="24"/>
          <w:szCs w:val="24"/>
          <w:lang w:val="en-US"/>
        </w:rPr>
        <w:t>Ce</w:t>
      </w:r>
      <w:r w:rsidRPr="001F6EFA">
        <w:rPr>
          <w:rFonts w:cs="Times New Roman"/>
          <w:sz w:val="24"/>
          <w:szCs w:val="24"/>
        </w:rPr>
        <w:t>-</w:t>
      </w:r>
      <w:r w:rsidRPr="001F6EFA">
        <w:rPr>
          <w:rFonts w:cs="Times New Roman"/>
          <w:sz w:val="24"/>
          <w:szCs w:val="24"/>
          <w:lang w:val="en-US"/>
        </w:rPr>
        <w:t>O</w:t>
      </w:r>
      <w:r w:rsidRPr="001F6EFA">
        <w:rPr>
          <w:rFonts w:cs="Times New Roman"/>
          <w:sz w:val="24"/>
          <w:szCs w:val="24"/>
        </w:rPr>
        <w:t>), βολφραμίου-δημητρίας (</w:t>
      </w:r>
      <w:r w:rsidRPr="001F6EFA">
        <w:rPr>
          <w:rFonts w:cs="Times New Roman"/>
          <w:sz w:val="24"/>
          <w:szCs w:val="24"/>
          <w:lang w:val="en-US"/>
        </w:rPr>
        <w:t>W</w:t>
      </w:r>
      <w:r w:rsidRPr="001F6EFA">
        <w:rPr>
          <w:rFonts w:cs="Times New Roman"/>
          <w:sz w:val="24"/>
          <w:szCs w:val="24"/>
        </w:rPr>
        <w:t>-</w:t>
      </w:r>
      <w:r w:rsidRPr="001F6EFA">
        <w:rPr>
          <w:rFonts w:cs="Times New Roman"/>
          <w:sz w:val="24"/>
          <w:szCs w:val="24"/>
          <w:lang w:val="en-US"/>
        </w:rPr>
        <w:t>Ce</w:t>
      </w:r>
      <w:r w:rsidRPr="001F6EFA">
        <w:rPr>
          <w:rFonts w:cs="Times New Roman"/>
          <w:sz w:val="24"/>
          <w:szCs w:val="24"/>
        </w:rPr>
        <w:t>-</w:t>
      </w:r>
      <w:r w:rsidRPr="001F6EFA">
        <w:rPr>
          <w:rFonts w:cs="Times New Roman"/>
          <w:sz w:val="24"/>
          <w:szCs w:val="24"/>
          <w:lang w:val="en-US"/>
        </w:rPr>
        <w:t>O</w:t>
      </w:r>
      <w:r w:rsidRPr="001F6EFA">
        <w:rPr>
          <w:rFonts w:cs="Times New Roman"/>
          <w:sz w:val="24"/>
          <w:szCs w:val="24"/>
        </w:rPr>
        <w:t>) και μαγγανίου-δημητρίας (</w:t>
      </w:r>
      <w:r w:rsidRPr="001F6EFA">
        <w:rPr>
          <w:rFonts w:cs="Times New Roman"/>
          <w:sz w:val="24"/>
          <w:szCs w:val="24"/>
          <w:lang w:val="en-US"/>
        </w:rPr>
        <w:t>Mn</w:t>
      </w:r>
      <w:r w:rsidRPr="001F6EFA">
        <w:rPr>
          <w:rFonts w:cs="Times New Roman"/>
          <w:sz w:val="24"/>
          <w:szCs w:val="24"/>
        </w:rPr>
        <w:t>-</w:t>
      </w:r>
      <w:r w:rsidRPr="001F6EFA">
        <w:rPr>
          <w:rFonts w:cs="Times New Roman"/>
          <w:sz w:val="24"/>
          <w:szCs w:val="24"/>
          <w:lang w:val="en-US"/>
        </w:rPr>
        <w:t>Ce</w:t>
      </w:r>
      <w:r w:rsidRPr="001F6EFA">
        <w:rPr>
          <w:rFonts w:cs="Times New Roman"/>
          <w:sz w:val="24"/>
          <w:szCs w:val="24"/>
        </w:rPr>
        <w:t>-</w:t>
      </w:r>
      <w:r w:rsidRPr="001F6EFA">
        <w:rPr>
          <w:rFonts w:cs="Times New Roman"/>
          <w:sz w:val="24"/>
          <w:szCs w:val="24"/>
          <w:lang w:val="en-US"/>
        </w:rPr>
        <w:t>O</w:t>
      </w:r>
      <w:r w:rsidRPr="001F6EFA">
        <w:rPr>
          <w:rFonts w:cs="Times New Roman"/>
          <w:sz w:val="24"/>
          <w:szCs w:val="24"/>
        </w:rPr>
        <w:t xml:space="preserve">) </w:t>
      </w:r>
      <w:r w:rsidR="00D733C2" w:rsidRPr="001F6EFA">
        <w:rPr>
          <w:rFonts w:cs="Times New Roman"/>
          <w:sz w:val="24"/>
          <w:szCs w:val="24"/>
        </w:rPr>
        <w:fldChar w:fldCharType="begin" w:fldLock="1"/>
      </w:r>
      <w:r w:rsidR="00D733C2" w:rsidRPr="001F6EFA">
        <w:rPr>
          <w:rFonts w:cs="Times New Roman"/>
          <w:sz w:val="24"/>
          <w:szCs w:val="24"/>
        </w:rPr>
        <w:instrText>ADDIN CSL_CITATION {"citationItems":[{"id":"ITEM-1","itemData":{"DOI":"10.1557/mrc.2016.52","author":[{"dropping-particle":"","family":"Oxides","given":"Functional","non-dropping-particle":"","parse-names":false,"suffix":""},{"dropping-particle":"","family":"Article","given":"Prospective","non-dropping-particle":"","parse-names":false,"suffix":""}],"id":"ITEM-1","issued":{"date-parts":[["2016"]]},"page":"1-19","title":"Nanostructured cerium oxide : preparation , characterization , and application in energy and environmental catalysis","type":"article-journal"},"uris":["http://www.mendeley.com/documents/?uuid=33f09e17-fc95-4c82-9562-34b2928cf8cc"]}],"mendeley":{"formattedCitation":"(13)","plainTextFormattedCitation":"(13)","previouslyFormattedCitation":"(13)"},"properties":{"noteIndex":0},"schema":"https://github.com/citation-style-language/schema/raw/master/csl-citation.json"}</w:instrText>
      </w:r>
      <w:r w:rsidR="00D733C2" w:rsidRPr="001F6EFA">
        <w:rPr>
          <w:rFonts w:cs="Times New Roman"/>
          <w:sz w:val="24"/>
          <w:szCs w:val="24"/>
        </w:rPr>
        <w:fldChar w:fldCharType="separate"/>
      </w:r>
      <w:r w:rsidR="002E0C77">
        <w:rPr>
          <w:rFonts w:cs="Times New Roman"/>
          <w:noProof/>
          <w:sz w:val="24"/>
          <w:szCs w:val="24"/>
        </w:rPr>
        <w:t>[13]</w:t>
      </w:r>
      <w:r w:rsidR="00D733C2" w:rsidRPr="001F6EFA">
        <w:rPr>
          <w:rFonts w:cs="Times New Roman"/>
          <w:sz w:val="24"/>
          <w:szCs w:val="24"/>
        </w:rPr>
        <w:fldChar w:fldCharType="end"/>
      </w:r>
      <w:r w:rsidR="007C78C0">
        <w:rPr>
          <w:rFonts w:cs="Times New Roman"/>
          <w:sz w:val="24"/>
          <w:szCs w:val="24"/>
        </w:rPr>
        <w:t>.</w:t>
      </w:r>
    </w:p>
    <w:p w14:paraId="065BB370" w14:textId="239939E3" w:rsidR="000F6902" w:rsidRPr="001F6EFA" w:rsidRDefault="000F6902" w:rsidP="001F6EFA">
      <w:pPr>
        <w:spacing w:line="360" w:lineRule="auto"/>
        <w:jc w:val="both"/>
        <w:rPr>
          <w:rFonts w:cs="Times New Roman"/>
          <w:sz w:val="24"/>
          <w:szCs w:val="24"/>
        </w:rPr>
      </w:pPr>
      <w:r w:rsidRPr="001F6EFA">
        <w:rPr>
          <w:rFonts w:cs="Times New Roman"/>
          <w:sz w:val="24"/>
          <w:szCs w:val="24"/>
        </w:rPr>
        <w:t>Ο καταλύτης δημητρίας-ζιρκονίας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w:t>
      </w:r>
      <w:r w:rsidRPr="001F6EFA">
        <w:rPr>
          <w:rFonts w:cs="Times New Roman"/>
          <w:sz w:val="24"/>
          <w:szCs w:val="24"/>
          <w:lang w:val="en-US"/>
        </w:rPr>
        <w:t>ZrO</w:t>
      </w:r>
      <w:r w:rsidRPr="001F6EFA">
        <w:rPr>
          <w:rFonts w:cs="Times New Roman"/>
          <w:sz w:val="24"/>
          <w:szCs w:val="24"/>
          <w:vertAlign w:val="subscript"/>
        </w:rPr>
        <w:t>2</w:t>
      </w:r>
      <w:r w:rsidRPr="001F6EFA">
        <w:rPr>
          <w:rFonts w:cs="Times New Roman"/>
          <w:sz w:val="24"/>
          <w:szCs w:val="24"/>
        </w:rPr>
        <w:t xml:space="preserve">) αποτελεί ένα από τα κύρια συστατικά της σύγχρονης γενιάς των τριοδικών καταλυτικών μετατροπέων, που αποτελούν την κύρια τεχνολογία για την ταυτόχρονη απομάκρυνση των </w:t>
      </w:r>
      <w:r w:rsidRPr="001F6EFA">
        <w:rPr>
          <w:rFonts w:cs="Times New Roman"/>
          <w:sz w:val="24"/>
          <w:szCs w:val="24"/>
          <w:lang w:val="en-US"/>
        </w:rPr>
        <w:t>CO</w:t>
      </w:r>
      <w:r w:rsidRPr="001F6EFA">
        <w:rPr>
          <w:rFonts w:cs="Times New Roman"/>
          <w:sz w:val="24"/>
          <w:szCs w:val="24"/>
        </w:rPr>
        <w:t xml:space="preserve">, </w:t>
      </w:r>
      <w:r w:rsidRPr="001F6EFA">
        <w:rPr>
          <w:rFonts w:cs="Times New Roman"/>
          <w:sz w:val="24"/>
          <w:szCs w:val="24"/>
          <w:lang w:val="en-US"/>
        </w:rPr>
        <w:t>NO</w:t>
      </w:r>
      <w:r w:rsidRPr="001F6EFA">
        <w:rPr>
          <w:rFonts w:cs="Times New Roman"/>
          <w:sz w:val="24"/>
          <w:szCs w:val="24"/>
        </w:rPr>
        <w:t xml:space="preserve"> και των υδρογονανθράκων από τις εξατμίσεις των βενζινοκίνητων </w:t>
      </w:r>
      <w:r w:rsidR="00C62E6A" w:rsidRPr="001F6EFA">
        <w:rPr>
          <w:rFonts w:cs="Times New Roman"/>
          <w:sz w:val="24"/>
          <w:szCs w:val="24"/>
        </w:rPr>
        <w:t>οχημάτων.</w:t>
      </w:r>
      <w:r w:rsidR="00C62E6A">
        <w:rPr>
          <w:rFonts w:cs="Times New Roman"/>
          <w:sz w:val="24"/>
          <w:szCs w:val="24"/>
        </w:rPr>
        <w:t xml:space="preserve"> Επιπλέον, σ</w:t>
      </w:r>
      <w:r w:rsidRPr="001F6EFA">
        <w:rPr>
          <w:rFonts w:cs="Times New Roman"/>
          <w:sz w:val="24"/>
          <w:szCs w:val="24"/>
        </w:rPr>
        <w:t>ε σχέση με το καθαρό CeO</w:t>
      </w:r>
      <w:r w:rsidRPr="001F6EFA">
        <w:rPr>
          <w:rFonts w:cs="Times New Roman"/>
          <w:sz w:val="24"/>
          <w:szCs w:val="24"/>
          <w:vertAlign w:val="subscript"/>
        </w:rPr>
        <w:t>2</w:t>
      </w:r>
      <w:r w:rsidRPr="001F6EFA">
        <w:rPr>
          <w:rFonts w:cs="Times New Roman"/>
          <w:sz w:val="24"/>
          <w:szCs w:val="24"/>
        </w:rPr>
        <w:t>, το στερεό διάλυμα δημητρίας-ζιρκονίας παρουσιάζει μεγαλύτερη θερμική αντοχή και υψηλότερη αναγωγική ικανότητα</w:t>
      </w:r>
      <w:r w:rsidR="007C78C0">
        <w:rPr>
          <w:rFonts w:cs="Times New Roman"/>
          <w:sz w:val="24"/>
          <w:szCs w:val="24"/>
        </w:rPr>
        <w:t xml:space="preserve"> </w:t>
      </w:r>
      <w:r w:rsidR="00D733C2" w:rsidRPr="001F6EFA">
        <w:rPr>
          <w:rFonts w:cs="Times New Roman"/>
          <w:sz w:val="24"/>
          <w:szCs w:val="24"/>
        </w:rPr>
        <w:fldChar w:fldCharType="begin" w:fldLock="1"/>
      </w:r>
      <w:r w:rsidR="00D733C2" w:rsidRPr="001F6EFA">
        <w:rPr>
          <w:rFonts w:cs="Times New Roman"/>
          <w:sz w:val="24"/>
          <w:szCs w:val="24"/>
        </w:rPr>
        <w:instrText>ADDIN CSL_CITATION {"citationItems":[{"id":"ITEM-1","itemData":{"DOI":"10.1016/bs.hpcre.2016.05.002","ISSN":"0168-1273","author":[{"dropping-particle":"","family":"Aneggi","given":"Eleonora","non-dropping-particle":"","parse-names":false,"suffix":""},{"dropping-particle":"","family":"Boaro","given":"Marta","non-dropping-particle":"","parse-names":false,"suffix":""},{"dropping-particle":"","family":"Colussi","given":"Sara","non-dropping-particle":"","parse-names":false,"suffix":""},{"dropping-particle":"De","family":"Leitenburg","given":"Carla","non-dropping-particle":"","parse-names":false,"suffix":""},{"dropping-particle":"","family":"Trovarelli","given":"Alessandro","non-dropping-particle":"","parse-names":false,"suffix":""}],"container-title":"Handbook on the Physics and Chemistry of Rare Earths","edition":"1","id":"ITEM-1","issued":{"date-parts":[["2016"]]},"number-of-pages":"209-242","publisher":"Elsevier B.V.","title":"Ceria-Based Materials in Catalysis : Historical Perspective and Future Trends","type":"book","volume":"50"},"uris":["http://www.mendeley.com/documents/?uuid=75c236c1-24f4-4caf-a250-f81d1af622d1"]}],"mendeley":{"formattedCitation":"(14)","plainTextFormattedCitation":"(14)","previouslyFormattedCitation":"(14)"},"properties":{"noteIndex":0},"schema":"https://github.com/citation-style-language/schema/raw/master/csl-citation.json"}</w:instrText>
      </w:r>
      <w:r w:rsidR="00D733C2" w:rsidRPr="001F6EFA">
        <w:rPr>
          <w:rFonts w:cs="Times New Roman"/>
          <w:sz w:val="24"/>
          <w:szCs w:val="24"/>
        </w:rPr>
        <w:fldChar w:fldCharType="separate"/>
      </w:r>
      <w:r w:rsidR="002E0C77">
        <w:rPr>
          <w:rFonts w:cs="Times New Roman"/>
          <w:noProof/>
          <w:sz w:val="24"/>
          <w:szCs w:val="24"/>
        </w:rPr>
        <w:t>[14]</w:t>
      </w:r>
      <w:r w:rsidR="00D733C2" w:rsidRPr="001F6EFA">
        <w:rPr>
          <w:rFonts w:cs="Times New Roman"/>
          <w:sz w:val="24"/>
          <w:szCs w:val="24"/>
        </w:rPr>
        <w:fldChar w:fldCharType="end"/>
      </w:r>
      <w:r w:rsidR="007C78C0">
        <w:rPr>
          <w:rFonts w:cs="Times New Roman"/>
          <w:sz w:val="24"/>
          <w:szCs w:val="24"/>
        </w:rPr>
        <w:t>.</w:t>
      </w:r>
      <w:r w:rsidR="00C62E6A">
        <w:rPr>
          <w:rFonts w:cs="Times New Roman"/>
          <w:sz w:val="24"/>
          <w:szCs w:val="24"/>
        </w:rPr>
        <w:t xml:space="preserve"> </w:t>
      </w:r>
      <w:r w:rsidRPr="001F6EFA">
        <w:rPr>
          <w:rFonts w:cs="Times New Roman"/>
          <w:sz w:val="24"/>
          <w:szCs w:val="24"/>
        </w:rPr>
        <w:t xml:space="preserve">Πιο συγκεκριμένα, η εισαγωγή της ζιρκονίας στο πλέγμα του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ενισχύει την ικανότητα αποθήκευσης οξυγόνου των υλικών βελτιώνοντας τη καταλυτική δραστικότητα και μειώνοντας τις εκπομπές κατά την εκκίνηση της μηχανής</w:t>
      </w:r>
      <w:r w:rsidR="00564D51" w:rsidRPr="001F6EFA">
        <w:rPr>
          <w:rFonts w:cs="Times New Roman"/>
          <w:sz w:val="24"/>
          <w:szCs w:val="24"/>
        </w:rPr>
        <w:t xml:space="preserve"> </w:t>
      </w:r>
      <w:r w:rsidR="003D616A" w:rsidRPr="001F6EFA">
        <w:rPr>
          <w:rFonts w:cs="Times New Roman"/>
          <w:sz w:val="24"/>
          <w:szCs w:val="24"/>
        </w:rPr>
        <w:fldChar w:fldCharType="begin" w:fldLock="1"/>
      </w:r>
      <w:r w:rsidR="003D616A" w:rsidRPr="001F6EFA">
        <w:rPr>
          <w:rFonts w:cs="Times New Roman"/>
          <w:sz w:val="24"/>
          <w:szCs w:val="24"/>
        </w:rPr>
        <w:instrText xml:space="preserve">ADDIN CSL_CITATION {"citationItems":[{"id":"ITEM-1","itemData":{"DOI":"10.1021/acs.chemrev.5b00603","author":[{"dropping-particle":"","family":"Montini","given":"Tiziano","non-dropping-particle":"","parse-names":false,"suffix":""},{"dropping-particle":"","family":"Melchionna","given":"Michele","non-dropping-particle":"","parse-names":false,"suffix":""},{"dropping-particle":"","family":"Monai","given":"Matteo","non-dropping-particle":"","parse-names":false,"suffix":""},{"dropping-particle":"","family":"Fornasiero","given":"Paolo","non-dropping-particle":"","parse-names":false,"suffix":""}],"id":"ITEM-1","issued":{"date-parts":[["2015"]]},"title":"Fundamentals and Catalytic Applications of CeO 2 </w:instrText>
      </w:r>
      <w:r w:rsidR="003D616A" w:rsidRPr="001F6EFA">
        <w:rPr>
          <w:rFonts w:ascii="Cambria Math" w:hAnsi="Cambria Math" w:cs="Cambria Math"/>
          <w:sz w:val="24"/>
          <w:szCs w:val="24"/>
        </w:rPr>
        <w:instrText>‑</w:instrText>
      </w:r>
      <w:r w:rsidR="003D616A" w:rsidRPr="001F6EFA">
        <w:rPr>
          <w:rFonts w:cs="Times New Roman"/>
          <w:sz w:val="24"/>
          <w:szCs w:val="24"/>
        </w:rPr>
        <w:instrText xml:space="preserve"> Based Materials","type":"article-journal"},"uris":["http://www.mendeley.com/documents/?uuid=1007267f-5070-4dbe-82e5-9aa3b68d0af2"]}],"mendeley":{"formattedCitation":"(15)","plainTextFormattedCitation":"(15)","previouslyFormattedCitation":"(15)"},"properties":{"noteIndex":0},"schema":"https://github.com/citation-style-language/schema/raw/master/csl-citation.json"}</w:instrText>
      </w:r>
      <w:r w:rsidR="003D616A" w:rsidRPr="001F6EFA">
        <w:rPr>
          <w:rFonts w:cs="Times New Roman"/>
          <w:sz w:val="24"/>
          <w:szCs w:val="24"/>
        </w:rPr>
        <w:fldChar w:fldCharType="separate"/>
      </w:r>
      <w:r w:rsidR="002E0C77">
        <w:rPr>
          <w:rFonts w:cs="Times New Roman"/>
          <w:noProof/>
          <w:sz w:val="24"/>
          <w:szCs w:val="24"/>
        </w:rPr>
        <w:t>[15]</w:t>
      </w:r>
      <w:r w:rsidR="003D616A" w:rsidRPr="001F6EFA">
        <w:rPr>
          <w:rFonts w:cs="Times New Roman"/>
          <w:sz w:val="24"/>
          <w:szCs w:val="24"/>
        </w:rPr>
        <w:fldChar w:fldCharType="end"/>
      </w:r>
      <w:r w:rsidR="007C78C0">
        <w:rPr>
          <w:rFonts w:cs="Times New Roman"/>
          <w:sz w:val="24"/>
          <w:szCs w:val="24"/>
        </w:rPr>
        <w:t>.</w:t>
      </w:r>
    </w:p>
    <w:p w14:paraId="06FF7096" w14:textId="05E991E1" w:rsidR="000F6902" w:rsidRPr="001F6EFA" w:rsidRDefault="000F6902" w:rsidP="001F6EFA">
      <w:pPr>
        <w:spacing w:line="360" w:lineRule="auto"/>
        <w:jc w:val="both"/>
        <w:rPr>
          <w:rFonts w:cs="Times New Roman"/>
          <w:sz w:val="24"/>
          <w:szCs w:val="24"/>
        </w:rPr>
      </w:pPr>
      <w:r w:rsidRPr="001F6EFA">
        <w:rPr>
          <w:rFonts w:cs="Times New Roman"/>
          <w:sz w:val="24"/>
          <w:szCs w:val="24"/>
        </w:rPr>
        <w:lastRenderedPageBreak/>
        <w:t xml:space="preserve">Όσον αφορά την αντίδραση αναγωγής του ΝΟ, η προσθήκη άλλων στοιχείων σπάνιων γαιών στα μικτά οξείδια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w:t>
      </w:r>
      <w:r w:rsidRPr="001F6EFA">
        <w:rPr>
          <w:rFonts w:cs="Times New Roman"/>
          <w:sz w:val="24"/>
          <w:szCs w:val="24"/>
          <w:lang w:val="en-US"/>
        </w:rPr>
        <w:t>ZrO</w:t>
      </w:r>
      <w:r w:rsidRPr="001F6EFA">
        <w:rPr>
          <w:rFonts w:cs="Times New Roman"/>
          <w:sz w:val="24"/>
          <w:szCs w:val="24"/>
          <w:vertAlign w:val="subscript"/>
        </w:rPr>
        <w:t>2</w:t>
      </w:r>
      <w:r w:rsidRPr="001F6EFA">
        <w:rPr>
          <w:rFonts w:cs="Times New Roman"/>
          <w:sz w:val="24"/>
          <w:szCs w:val="24"/>
        </w:rPr>
        <w:t>, όπως λανθάνιο, σαμάριο, ύττριο, πρασινοδύμιο και νεοδύμιο, έχει ως αποτέλεσμα καλύτερη θερμική σταθερότητα και συνολική ικανότητα αποθήκευσης οξυγόνου</w:t>
      </w:r>
      <w:r w:rsidR="00564D51" w:rsidRPr="001F6EFA">
        <w:rPr>
          <w:rFonts w:cs="Times New Roman"/>
          <w:sz w:val="24"/>
          <w:szCs w:val="24"/>
        </w:rPr>
        <w:t xml:space="preserve"> </w:t>
      </w:r>
      <w:r w:rsidR="00D733C2" w:rsidRPr="001F6EFA">
        <w:rPr>
          <w:rFonts w:cs="Times New Roman"/>
          <w:sz w:val="24"/>
          <w:szCs w:val="24"/>
        </w:rPr>
        <w:fldChar w:fldCharType="begin" w:fldLock="1"/>
      </w:r>
      <w:r w:rsidR="00D733C2" w:rsidRPr="001F6EFA">
        <w:rPr>
          <w:rFonts w:cs="Times New Roman"/>
          <w:sz w:val="24"/>
          <w:szCs w:val="24"/>
        </w:rPr>
        <w:instrText>ADDIN CSL_CITATION {"citationItems":[{"id":"ITEM-1","itemData":{"DOI":"10.1016/bs.hpcre.2016.05.002","ISSN":"0168-1273","author":[{"dropping-particle":"","family":"Aneggi","given":"Eleonora","non-dropping-particle":"","parse-names":false,"suffix":""},{"dropping-particle":"","family":"Boaro","given":"Marta","non-dropping-particle":"","parse-names":false,"suffix":""},{"dropping-particle":"","family":"Colussi","given":"Sara","non-dropping-particle":"","parse-names":false,"suffix":""},{"dropping-particle":"De","family":"Leitenburg","given":"Carla","non-dropping-particle":"","parse-names":false,"suffix":""},{"dropping-particle":"","family":"Trovarelli","given":"Alessandro","non-dropping-particle":"","parse-names":false,"suffix":""}],"container-title":"Handbook on the Physics and Chemistry of Rare Earths","edition":"1","id":"ITEM-1","issued":{"date-parts":[["2016"]]},"number-of-pages":"209-242","publisher":"Elsevier B.V.","title":"Ceria-Based Materials in Catalysis : Historical Perspective and Future Trends","type":"book","volume":"50"},"uris":["http://www.mendeley.com/documents/?uuid=75c236c1-24f4-4caf-a250-f81d1af622d1"]}],"mendeley":{"formattedCitation":"(14)","plainTextFormattedCitation":"(14)","previouslyFormattedCitation":"(14)"},"properties":{"noteIndex":0},"schema":"https://github.com/citation-style-language/schema/raw/master/csl-citation.json"}</w:instrText>
      </w:r>
      <w:r w:rsidR="00D733C2" w:rsidRPr="001F6EFA">
        <w:rPr>
          <w:rFonts w:cs="Times New Roman"/>
          <w:sz w:val="24"/>
          <w:szCs w:val="24"/>
        </w:rPr>
        <w:fldChar w:fldCharType="separate"/>
      </w:r>
      <w:r w:rsidR="002E0C77">
        <w:rPr>
          <w:rFonts w:cs="Times New Roman"/>
          <w:noProof/>
          <w:sz w:val="24"/>
          <w:szCs w:val="24"/>
        </w:rPr>
        <w:t>[14]</w:t>
      </w:r>
      <w:r w:rsidR="00D733C2" w:rsidRPr="001F6EFA">
        <w:rPr>
          <w:rFonts w:cs="Times New Roman"/>
          <w:sz w:val="24"/>
          <w:szCs w:val="24"/>
        </w:rPr>
        <w:fldChar w:fldCharType="end"/>
      </w:r>
      <w:r w:rsidR="007C78C0">
        <w:rPr>
          <w:rFonts w:cs="Times New Roman"/>
          <w:sz w:val="24"/>
          <w:szCs w:val="24"/>
        </w:rPr>
        <w:t>.</w:t>
      </w:r>
    </w:p>
    <w:p w14:paraId="108ED401" w14:textId="21E20C0D" w:rsidR="000F6902" w:rsidRDefault="000F6902" w:rsidP="001F6EFA">
      <w:pPr>
        <w:spacing w:line="360" w:lineRule="auto"/>
        <w:jc w:val="both"/>
        <w:rPr>
          <w:rFonts w:cs="Times New Roman"/>
          <w:sz w:val="24"/>
          <w:szCs w:val="24"/>
        </w:rPr>
      </w:pPr>
      <w:r w:rsidRPr="001F6EFA">
        <w:rPr>
          <w:rFonts w:cs="Times New Roman"/>
          <w:sz w:val="24"/>
          <w:szCs w:val="24"/>
        </w:rPr>
        <w:t>Όσον αφορά τη παράλληλη απομάκρυνση των ΝΟ</w:t>
      </w:r>
      <w:r w:rsidRPr="001F6EFA">
        <w:rPr>
          <w:rFonts w:cs="Times New Roman"/>
          <w:sz w:val="24"/>
          <w:szCs w:val="24"/>
          <w:lang w:val="en-US"/>
        </w:rPr>
        <w:t>x</w:t>
      </w:r>
      <w:r w:rsidRPr="001F6EFA">
        <w:rPr>
          <w:rFonts w:cs="Times New Roman"/>
          <w:sz w:val="24"/>
          <w:szCs w:val="24"/>
        </w:rPr>
        <w:t xml:space="preserve"> και της αιθάλης, το στερεό διάλυμα </w:t>
      </w:r>
      <w:r w:rsidRPr="001F6EFA">
        <w:rPr>
          <w:rFonts w:cs="Times New Roman"/>
          <w:sz w:val="24"/>
          <w:szCs w:val="24"/>
          <w:lang w:val="en-US"/>
        </w:rPr>
        <w:t>Ce</w:t>
      </w:r>
      <w:r w:rsidRPr="001F6EFA">
        <w:rPr>
          <w:rFonts w:cs="Times New Roman"/>
          <w:sz w:val="24"/>
          <w:szCs w:val="24"/>
          <w:vertAlign w:val="subscript"/>
        </w:rPr>
        <w:t>0.76</w:t>
      </w:r>
      <w:r w:rsidRPr="001F6EFA">
        <w:rPr>
          <w:rFonts w:cs="Times New Roman"/>
          <w:sz w:val="24"/>
          <w:szCs w:val="24"/>
          <w:lang w:val="en-US"/>
        </w:rPr>
        <w:t>Zr</w:t>
      </w:r>
      <w:r w:rsidRPr="001F6EFA">
        <w:rPr>
          <w:rFonts w:cs="Times New Roman"/>
          <w:sz w:val="24"/>
          <w:szCs w:val="24"/>
          <w:vertAlign w:val="subscript"/>
        </w:rPr>
        <w:t>0.24</w:t>
      </w:r>
      <w:r w:rsidRPr="001F6EFA">
        <w:rPr>
          <w:rFonts w:cs="Times New Roman"/>
          <w:sz w:val="24"/>
          <w:szCs w:val="24"/>
          <w:lang w:val="en-US"/>
        </w:rPr>
        <w:t>O</w:t>
      </w:r>
      <w:r w:rsidRPr="001F6EFA">
        <w:rPr>
          <w:rFonts w:cs="Times New Roman"/>
          <w:sz w:val="24"/>
          <w:szCs w:val="24"/>
          <w:vertAlign w:val="subscript"/>
        </w:rPr>
        <w:t>2</w:t>
      </w:r>
      <w:r w:rsidRPr="001F6EFA">
        <w:rPr>
          <w:rFonts w:cs="Times New Roman"/>
          <w:sz w:val="24"/>
          <w:szCs w:val="24"/>
        </w:rPr>
        <w:t xml:space="preserve"> εμφάνισε τη βέλτιστη συμπεριφορά ως αποτέλεσμα της υψηλής θερμικής σταθερότητας και των βελτιωμένων οξειδο</w:t>
      </w:r>
      <w:r w:rsidR="00D20F5E">
        <w:rPr>
          <w:rFonts w:cs="Times New Roman"/>
          <w:sz w:val="24"/>
          <w:szCs w:val="24"/>
        </w:rPr>
        <w:t>-</w:t>
      </w:r>
      <w:r w:rsidRPr="001F6EFA">
        <w:rPr>
          <w:rFonts w:cs="Times New Roman"/>
          <w:sz w:val="24"/>
          <w:szCs w:val="24"/>
        </w:rPr>
        <w:t xml:space="preserve">αναγωγικών ιδιοτήτων, συγκριτικά με το καθαρό </w:t>
      </w:r>
      <w:r w:rsidRPr="001F6EFA">
        <w:rPr>
          <w:rFonts w:cs="Times New Roman"/>
          <w:sz w:val="24"/>
          <w:szCs w:val="24"/>
          <w:lang w:val="en-US"/>
        </w:rPr>
        <w:t>CeO</w:t>
      </w:r>
      <w:r w:rsidRPr="001F6EFA">
        <w:rPr>
          <w:rFonts w:cs="Times New Roman"/>
          <w:sz w:val="24"/>
          <w:szCs w:val="24"/>
          <w:vertAlign w:val="subscript"/>
        </w:rPr>
        <w:t>2</w:t>
      </w:r>
      <w:r w:rsidR="00564D51" w:rsidRPr="001F6EFA">
        <w:rPr>
          <w:rFonts w:cs="Times New Roman"/>
          <w:sz w:val="24"/>
          <w:szCs w:val="24"/>
        </w:rPr>
        <w:t xml:space="preserve"> </w:t>
      </w:r>
      <w:r w:rsidR="003D616A" w:rsidRPr="001F6EFA">
        <w:rPr>
          <w:rFonts w:cs="Times New Roman"/>
          <w:sz w:val="24"/>
          <w:szCs w:val="24"/>
        </w:rPr>
        <w:fldChar w:fldCharType="begin" w:fldLock="1"/>
      </w:r>
      <w:r w:rsidR="003D616A" w:rsidRPr="001F6EFA">
        <w:rPr>
          <w:rFonts w:cs="Times New Roman"/>
          <w:sz w:val="24"/>
          <w:szCs w:val="24"/>
        </w:rPr>
        <w:instrText xml:space="preserve">ADDIN CSL_CITATION {"citationItems":[{"id":"ITEM-1","itemData":{"DOI":"10.1021/acs.chemrev.5b00603","author":[{"dropping-particle":"","family":"Montini","given":"Tiziano","non-dropping-particle":"","parse-names":false,"suffix":""},{"dropping-particle":"","family":"Melchionna","given":"Michele","non-dropping-particle":"","parse-names":false,"suffix":""},{"dropping-particle":"","family":"Monai","given":"Matteo","non-dropping-particle":"","parse-names":false,"suffix":""},{"dropping-particle":"","family":"Fornasiero","given":"Paolo","non-dropping-particle":"","parse-names":false,"suffix":""}],"id":"ITEM-1","issued":{"date-parts":[["2015"]]},"title":"Fundamentals and Catalytic Applications of CeO 2 </w:instrText>
      </w:r>
      <w:r w:rsidR="003D616A" w:rsidRPr="001F6EFA">
        <w:rPr>
          <w:rFonts w:ascii="Cambria Math" w:hAnsi="Cambria Math" w:cs="Cambria Math"/>
          <w:sz w:val="24"/>
          <w:szCs w:val="24"/>
        </w:rPr>
        <w:instrText>‑</w:instrText>
      </w:r>
      <w:r w:rsidR="003D616A" w:rsidRPr="001F6EFA">
        <w:rPr>
          <w:rFonts w:cs="Times New Roman"/>
          <w:sz w:val="24"/>
          <w:szCs w:val="24"/>
        </w:rPr>
        <w:instrText xml:space="preserve"> Based Materials","type":"article-journal"},"uris":["http://www.mendeley.com/documents/?uuid=1007267f-5070-4dbe-82e5-9aa3b68d0af2"]}],"mendeley":{"formattedCitation":"(15)","plainTextFormattedCitation":"(15)","previouslyFormattedCitation":"(15)"},"properties":{"noteIndex":0},"schema":"https://github.com/citation-style-language/schema/raw/master/csl-citation.json"}</w:instrText>
      </w:r>
      <w:r w:rsidR="003D616A" w:rsidRPr="001F6EFA">
        <w:rPr>
          <w:rFonts w:cs="Times New Roman"/>
          <w:sz w:val="24"/>
          <w:szCs w:val="24"/>
        </w:rPr>
        <w:fldChar w:fldCharType="separate"/>
      </w:r>
      <w:r w:rsidR="002E0C77">
        <w:rPr>
          <w:rFonts w:cs="Times New Roman"/>
          <w:noProof/>
          <w:sz w:val="24"/>
          <w:szCs w:val="24"/>
        </w:rPr>
        <w:t>[15]</w:t>
      </w:r>
      <w:r w:rsidR="003D616A" w:rsidRPr="001F6EFA">
        <w:rPr>
          <w:rFonts w:cs="Times New Roman"/>
          <w:sz w:val="24"/>
          <w:szCs w:val="24"/>
        </w:rPr>
        <w:fldChar w:fldCharType="end"/>
      </w:r>
      <w:r w:rsidR="007C78C0">
        <w:rPr>
          <w:rFonts w:cs="Times New Roman"/>
          <w:sz w:val="24"/>
          <w:szCs w:val="24"/>
        </w:rPr>
        <w:t>.</w:t>
      </w:r>
    </w:p>
    <w:p w14:paraId="7D290416" w14:textId="77777777" w:rsidR="00BC73BA" w:rsidRDefault="00BC73BA" w:rsidP="001F6EFA">
      <w:pPr>
        <w:spacing w:line="360" w:lineRule="auto"/>
        <w:jc w:val="both"/>
        <w:rPr>
          <w:rFonts w:cs="Times New Roman"/>
          <w:sz w:val="24"/>
          <w:szCs w:val="24"/>
        </w:rPr>
      </w:pPr>
    </w:p>
    <w:p w14:paraId="5B966519" w14:textId="2F5A6FD1" w:rsidR="000F6902" w:rsidRDefault="000F6902" w:rsidP="005C4DF1">
      <w:pPr>
        <w:pStyle w:val="Heading1"/>
      </w:pPr>
      <w:bookmarkStart w:id="6" w:name="_Toc1397296"/>
      <w:r w:rsidRPr="001F6EFA">
        <w:rPr>
          <w:b/>
        </w:rPr>
        <w:t>1.4</w:t>
      </w:r>
      <w:r w:rsidRPr="001F6EFA">
        <w:t xml:space="preserve"> Απομάκρυνση πτητικών οργανικών ενώσεων (VOCs)</w:t>
      </w:r>
      <w:bookmarkEnd w:id="6"/>
    </w:p>
    <w:p w14:paraId="282E5089" w14:textId="77777777" w:rsidR="00415093" w:rsidRPr="00415093" w:rsidRDefault="00415093" w:rsidP="00415093"/>
    <w:p w14:paraId="338E9F24" w14:textId="77777777" w:rsidR="00415093" w:rsidRDefault="000F6902" w:rsidP="001F6EFA">
      <w:pPr>
        <w:spacing w:line="360" w:lineRule="auto"/>
        <w:jc w:val="both"/>
        <w:rPr>
          <w:rFonts w:cs="Times New Roman"/>
          <w:sz w:val="24"/>
          <w:szCs w:val="24"/>
        </w:rPr>
      </w:pPr>
      <w:r w:rsidRPr="001F6EFA">
        <w:rPr>
          <w:rFonts w:cs="Times New Roman"/>
          <w:sz w:val="24"/>
          <w:szCs w:val="24"/>
        </w:rPr>
        <w:t>Μία εξίσου σημαντική</w:t>
      </w:r>
      <w:r w:rsidR="0040746C">
        <w:rPr>
          <w:rFonts w:cs="Times New Roman"/>
          <w:sz w:val="24"/>
          <w:szCs w:val="24"/>
        </w:rPr>
        <w:t xml:space="preserve"> καταλυτική</w:t>
      </w:r>
      <w:r w:rsidRPr="001F6EFA">
        <w:rPr>
          <w:rFonts w:cs="Times New Roman"/>
          <w:sz w:val="24"/>
          <w:szCs w:val="24"/>
        </w:rPr>
        <w:t xml:space="preserve"> εφαρμογή του οξειδίου του δημητρίου, καθώς και των υποστηριγμένων σε αυτό υλικών, είναι η χρήση του στη καύση</w:t>
      </w:r>
      <w:r w:rsidR="0040746C">
        <w:rPr>
          <w:rFonts w:cs="Times New Roman"/>
          <w:sz w:val="24"/>
          <w:szCs w:val="24"/>
        </w:rPr>
        <w:t xml:space="preserve"> των</w:t>
      </w:r>
      <w:r w:rsidRPr="001F6EFA">
        <w:rPr>
          <w:rFonts w:cs="Times New Roman"/>
          <w:sz w:val="24"/>
          <w:szCs w:val="24"/>
        </w:rPr>
        <w:t xml:space="preserve"> πτητικών οργανικών ενώσεων (</w:t>
      </w:r>
      <w:r w:rsidRPr="001F6EFA">
        <w:rPr>
          <w:rFonts w:cs="Times New Roman"/>
          <w:sz w:val="24"/>
          <w:szCs w:val="24"/>
          <w:lang w:val="en-US"/>
        </w:rPr>
        <w:t>Volatile</w:t>
      </w:r>
      <w:r w:rsidRPr="001F6EFA">
        <w:rPr>
          <w:rFonts w:cs="Times New Roman"/>
          <w:sz w:val="24"/>
          <w:szCs w:val="24"/>
        </w:rPr>
        <w:t xml:space="preserve"> </w:t>
      </w:r>
      <w:r w:rsidRPr="001F6EFA">
        <w:rPr>
          <w:rFonts w:cs="Times New Roman"/>
          <w:sz w:val="24"/>
          <w:szCs w:val="24"/>
          <w:lang w:val="en-US"/>
        </w:rPr>
        <w:t>Organic</w:t>
      </w:r>
      <w:r w:rsidRPr="001F6EFA">
        <w:rPr>
          <w:rFonts w:cs="Times New Roman"/>
          <w:sz w:val="24"/>
          <w:szCs w:val="24"/>
        </w:rPr>
        <w:t xml:space="preserve"> </w:t>
      </w:r>
      <w:r w:rsidRPr="001F6EFA">
        <w:rPr>
          <w:rFonts w:cs="Times New Roman"/>
          <w:sz w:val="24"/>
          <w:szCs w:val="24"/>
          <w:lang w:val="en-US"/>
        </w:rPr>
        <w:t>Compounds</w:t>
      </w:r>
      <w:r w:rsidRPr="001F6EFA">
        <w:rPr>
          <w:rFonts w:cs="Times New Roman"/>
          <w:sz w:val="24"/>
          <w:szCs w:val="24"/>
        </w:rPr>
        <w:t xml:space="preserve">, </w:t>
      </w:r>
      <w:r w:rsidRPr="001F6EFA">
        <w:rPr>
          <w:rFonts w:cs="Times New Roman"/>
          <w:sz w:val="24"/>
          <w:szCs w:val="24"/>
          <w:lang w:val="en-US"/>
        </w:rPr>
        <w:t>VOCs</w:t>
      </w:r>
      <w:r w:rsidRPr="001F6EFA">
        <w:rPr>
          <w:rFonts w:cs="Times New Roman"/>
          <w:sz w:val="24"/>
          <w:szCs w:val="24"/>
        </w:rPr>
        <w:t xml:space="preserve">), </w:t>
      </w:r>
      <w:r w:rsidR="00D20F5E">
        <w:rPr>
          <w:rFonts w:cs="Times New Roman"/>
          <w:sz w:val="24"/>
          <w:szCs w:val="24"/>
        </w:rPr>
        <w:t>οι οποίες</w:t>
      </w:r>
      <w:r w:rsidR="0040746C">
        <w:rPr>
          <w:rFonts w:cs="Times New Roman"/>
          <w:sz w:val="24"/>
          <w:szCs w:val="24"/>
        </w:rPr>
        <w:t xml:space="preserve"> είναι </w:t>
      </w:r>
      <w:r w:rsidRPr="001F6EFA">
        <w:rPr>
          <w:rFonts w:cs="Times New Roman"/>
          <w:sz w:val="24"/>
          <w:szCs w:val="24"/>
        </w:rPr>
        <w:t>χημικ</w:t>
      </w:r>
      <w:r w:rsidR="0040746C">
        <w:rPr>
          <w:rFonts w:cs="Times New Roman"/>
          <w:sz w:val="24"/>
          <w:szCs w:val="24"/>
        </w:rPr>
        <w:t>ές</w:t>
      </w:r>
      <w:r w:rsidRPr="001F6EFA">
        <w:rPr>
          <w:rFonts w:cs="Times New Roman"/>
          <w:sz w:val="24"/>
          <w:szCs w:val="24"/>
        </w:rPr>
        <w:t xml:space="preserve"> ενώσε</w:t>
      </w:r>
      <w:r w:rsidR="0040746C">
        <w:rPr>
          <w:rFonts w:cs="Times New Roman"/>
          <w:sz w:val="24"/>
          <w:szCs w:val="24"/>
        </w:rPr>
        <w:t>ις</w:t>
      </w:r>
      <w:r w:rsidRPr="001F6EFA">
        <w:rPr>
          <w:rFonts w:cs="Times New Roman"/>
          <w:sz w:val="24"/>
          <w:szCs w:val="24"/>
        </w:rPr>
        <w:t xml:space="preserve"> ιδιαίτερα </w:t>
      </w:r>
      <w:r w:rsidR="0040746C">
        <w:rPr>
          <w:rFonts w:cs="Times New Roman"/>
          <w:sz w:val="24"/>
          <w:szCs w:val="24"/>
        </w:rPr>
        <w:t>επιβλαβείς</w:t>
      </w:r>
      <w:r w:rsidR="0040746C" w:rsidRPr="001F6EFA">
        <w:rPr>
          <w:rFonts w:cs="Times New Roman"/>
          <w:sz w:val="24"/>
          <w:szCs w:val="24"/>
        </w:rPr>
        <w:t xml:space="preserve"> </w:t>
      </w:r>
      <w:r w:rsidRPr="001F6EFA">
        <w:rPr>
          <w:rFonts w:cs="Times New Roman"/>
          <w:sz w:val="24"/>
          <w:szCs w:val="24"/>
        </w:rPr>
        <w:t>τόσο για την ανθρώπινη υγεία όσο και για το περιβάλλον</w:t>
      </w:r>
      <w:r w:rsidR="00415093">
        <w:rPr>
          <w:rFonts w:cs="Times New Roman"/>
          <w:sz w:val="24"/>
          <w:szCs w:val="24"/>
        </w:rPr>
        <w:t xml:space="preserve"> [16]</w:t>
      </w:r>
      <w:r w:rsidR="007C78C0">
        <w:rPr>
          <w:rFonts w:cs="Times New Roman"/>
          <w:sz w:val="24"/>
          <w:szCs w:val="24"/>
        </w:rPr>
        <w:t>.</w:t>
      </w:r>
    </w:p>
    <w:p w14:paraId="0E5991A8" w14:textId="017BFB8D" w:rsidR="000F6902" w:rsidRPr="001F6EFA" w:rsidRDefault="000F6902" w:rsidP="001F6EFA">
      <w:pPr>
        <w:spacing w:line="360" w:lineRule="auto"/>
        <w:jc w:val="both"/>
        <w:rPr>
          <w:rFonts w:cs="Times New Roman"/>
          <w:sz w:val="24"/>
          <w:szCs w:val="24"/>
        </w:rPr>
      </w:pPr>
      <w:r w:rsidRPr="001F6EFA">
        <w:rPr>
          <w:rFonts w:cs="Times New Roman"/>
          <w:sz w:val="24"/>
          <w:szCs w:val="24"/>
        </w:rPr>
        <w:t xml:space="preserve">Οι </w:t>
      </w:r>
      <w:r w:rsidRPr="001F6EFA">
        <w:rPr>
          <w:rFonts w:cs="Times New Roman"/>
          <w:sz w:val="24"/>
          <w:szCs w:val="24"/>
          <w:lang w:val="en-US"/>
        </w:rPr>
        <w:t>VOCs</w:t>
      </w:r>
      <w:r w:rsidRPr="001F6EFA">
        <w:rPr>
          <w:rFonts w:cs="Times New Roman"/>
          <w:sz w:val="24"/>
          <w:szCs w:val="24"/>
        </w:rPr>
        <w:t xml:space="preserve"> ανήκουν, ίσως, στη πιο σημαντική </w:t>
      </w:r>
      <w:r w:rsidR="0040746C">
        <w:rPr>
          <w:rFonts w:cs="Times New Roman"/>
          <w:sz w:val="24"/>
          <w:szCs w:val="24"/>
        </w:rPr>
        <w:t xml:space="preserve">κατηγορία </w:t>
      </w:r>
      <w:r w:rsidRPr="001F6EFA">
        <w:rPr>
          <w:rFonts w:cs="Times New Roman"/>
          <w:sz w:val="24"/>
          <w:szCs w:val="24"/>
        </w:rPr>
        <w:t>αέριων ρύπων που προέρχονται κυρίως από τη βιομηχανική δραστηριότητα</w:t>
      </w:r>
      <w:r w:rsidR="0040746C">
        <w:rPr>
          <w:rFonts w:cs="Times New Roman"/>
          <w:sz w:val="24"/>
          <w:szCs w:val="24"/>
        </w:rPr>
        <w:t xml:space="preserve"> και τα μέσα</w:t>
      </w:r>
      <w:r w:rsidRPr="001F6EFA">
        <w:rPr>
          <w:rFonts w:cs="Times New Roman"/>
          <w:sz w:val="24"/>
          <w:szCs w:val="24"/>
        </w:rPr>
        <w:t xml:space="preserve"> μεταφοράς. Στην </w:t>
      </w:r>
      <w:r w:rsidR="00101442">
        <w:rPr>
          <w:rFonts w:cs="Times New Roman"/>
          <w:sz w:val="24"/>
          <w:szCs w:val="24"/>
        </w:rPr>
        <w:t>κατηγορία αυτή</w:t>
      </w:r>
      <w:r w:rsidRPr="001F6EFA">
        <w:rPr>
          <w:rFonts w:cs="Times New Roman"/>
          <w:sz w:val="24"/>
          <w:szCs w:val="24"/>
        </w:rPr>
        <w:t xml:space="preserve"> ανήκουν διάφορες ενώσεις, όπως αλκάνια, αλκοόλες, παραφίνες, αλδεΰδες κ.ά. Η απελευθέρωσή τους στην ατμόσφαιρα χρήζει άμεσης αντιμετώπισης, διότι είναι υπεύθυνες για </w:t>
      </w:r>
      <w:r w:rsidRPr="001F6EFA">
        <w:rPr>
          <w:rFonts w:cs="Times New Roman"/>
          <w:color w:val="222222"/>
          <w:sz w:val="24"/>
          <w:szCs w:val="24"/>
          <w:shd w:val="clear" w:color="auto" w:fill="FFFFFF"/>
        </w:rPr>
        <w:t>αναπνευστικές, αλλεργικές ή ανοσοποιητικές επιπτώσεις</w:t>
      </w:r>
      <w:r w:rsidRPr="001F6EFA">
        <w:rPr>
          <w:rFonts w:cs="Times New Roman"/>
          <w:sz w:val="24"/>
          <w:szCs w:val="24"/>
        </w:rPr>
        <w:t xml:space="preserve"> στην </w:t>
      </w:r>
      <w:r w:rsidR="00101442">
        <w:rPr>
          <w:rFonts w:cs="Times New Roman"/>
          <w:sz w:val="24"/>
          <w:szCs w:val="24"/>
        </w:rPr>
        <w:t xml:space="preserve">ανθρώπινη </w:t>
      </w:r>
      <w:r w:rsidRPr="001F6EFA">
        <w:rPr>
          <w:rFonts w:cs="Times New Roman"/>
          <w:sz w:val="24"/>
          <w:szCs w:val="24"/>
        </w:rPr>
        <w:t xml:space="preserve">υγεία, </w:t>
      </w:r>
      <w:r w:rsidR="00101442">
        <w:rPr>
          <w:rFonts w:cs="Times New Roman"/>
          <w:sz w:val="24"/>
          <w:szCs w:val="24"/>
        </w:rPr>
        <w:t xml:space="preserve">ενώ παράλληλα </w:t>
      </w:r>
      <w:r w:rsidR="00D20F5E">
        <w:rPr>
          <w:rFonts w:cs="Times New Roman"/>
          <w:sz w:val="24"/>
          <w:szCs w:val="24"/>
        </w:rPr>
        <w:t>καταστρέφουν</w:t>
      </w:r>
      <w:r w:rsidRPr="001F6EFA">
        <w:rPr>
          <w:rFonts w:cs="Times New Roman"/>
          <w:sz w:val="24"/>
          <w:szCs w:val="24"/>
        </w:rPr>
        <w:t xml:space="preserve"> το όζον</w:t>
      </w:r>
      <w:r w:rsidR="00415093">
        <w:rPr>
          <w:rFonts w:cs="Times New Roman"/>
          <w:sz w:val="24"/>
          <w:szCs w:val="24"/>
        </w:rPr>
        <w:t xml:space="preserve">, συμβάλλοντας στο </w:t>
      </w:r>
      <w:r w:rsidRPr="001F6EFA">
        <w:rPr>
          <w:rFonts w:cs="Times New Roman"/>
          <w:sz w:val="24"/>
          <w:szCs w:val="24"/>
        </w:rPr>
        <w:t>φαινόμενο του θερμοκηπίου και τον σχηματισμό όξινης βροχής</w:t>
      </w:r>
      <w:r w:rsidR="00564D51" w:rsidRPr="001F6EFA">
        <w:rPr>
          <w:rFonts w:cs="Times New Roman"/>
          <w:sz w:val="24"/>
          <w:szCs w:val="24"/>
        </w:rPr>
        <w:t xml:space="preserve"> </w:t>
      </w:r>
      <w:r w:rsidR="00D733C2" w:rsidRPr="001F6EFA">
        <w:rPr>
          <w:rFonts w:cs="Times New Roman"/>
          <w:sz w:val="24"/>
          <w:szCs w:val="24"/>
        </w:rPr>
        <w:fldChar w:fldCharType="begin" w:fldLock="1"/>
      </w:r>
      <w:r w:rsidR="003D616A" w:rsidRPr="001F6EFA">
        <w:rPr>
          <w:rFonts w:cs="Times New Roman"/>
          <w:sz w:val="24"/>
          <w:szCs w:val="24"/>
        </w:rPr>
        <w:instrText>ADDIN CSL_CITATION {"citationItems":[{"id":"ITEM-1","itemData":{"id":"ITEM-1","issued":{"date-parts":[["2014"]]},"title":"Καταλυτική αντιμετώπιση πτητικών οργανικών ρύπων ( VOCs ): παρούσα κατάσταση και προοπτικές Μεταπτυχιακή Διατριβή « Καταλυτική αντιμετώπιση πτητικών οργανικών ρύπων ( VOCs ): παρούσα κατάσταση και προοπτικές » Κουτούση Βασιλική Τριμελής Επιτροπή :","type":"article-journal"},"uris":["http://www.mendeley.com/documents/?uuid=1d4ee759-498e-4f6e-9935-a0469511b433"]}],"mendeley":{"formattedCitation":"(16)","plainTextFormattedCitation":"(16)","previouslyFormattedCitation":"(16)"},"properties":{"noteIndex":0},"schema":"https://github.com/citation-style-language/schema/raw/master/csl-citation.json"}</w:instrText>
      </w:r>
      <w:r w:rsidR="00D733C2" w:rsidRPr="001F6EFA">
        <w:rPr>
          <w:rFonts w:cs="Times New Roman"/>
          <w:sz w:val="24"/>
          <w:szCs w:val="24"/>
        </w:rPr>
        <w:fldChar w:fldCharType="separate"/>
      </w:r>
      <w:r w:rsidR="002E0C77">
        <w:rPr>
          <w:rFonts w:cs="Times New Roman"/>
          <w:noProof/>
          <w:sz w:val="24"/>
          <w:szCs w:val="24"/>
        </w:rPr>
        <w:t>[16]</w:t>
      </w:r>
      <w:r w:rsidR="00D733C2" w:rsidRPr="001F6EFA">
        <w:rPr>
          <w:rFonts w:cs="Times New Roman"/>
          <w:sz w:val="24"/>
          <w:szCs w:val="24"/>
        </w:rPr>
        <w:fldChar w:fldCharType="end"/>
      </w:r>
      <w:r w:rsidR="007C78C0">
        <w:rPr>
          <w:rFonts w:cs="Times New Roman"/>
          <w:sz w:val="24"/>
          <w:szCs w:val="24"/>
        </w:rPr>
        <w:t>.</w:t>
      </w:r>
    </w:p>
    <w:p w14:paraId="1D35A3C3" w14:textId="54FC9F86" w:rsidR="000F6902" w:rsidRPr="001F6EFA" w:rsidRDefault="000F6902" w:rsidP="001F6EFA">
      <w:pPr>
        <w:spacing w:line="360" w:lineRule="auto"/>
        <w:jc w:val="both"/>
        <w:rPr>
          <w:rFonts w:cs="Times New Roman"/>
          <w:sz w:val="24"/>
          <w:szCs w:val="24"/>
        </w:rPr>
      </w:pPr>
      <w:r w:rsidRPr="001F6EFA">
        <w:rPr>
          <w:rFonts w:cs="Times New Roman"/>
          <w:sz w:val="24"/>
          <w:szCs w:val="24"/>
        </w:rPr>
        <w:t xml:space="preserve">Η πιο σημαντική και υποσχόμενη διαδικασία για την εξάλειψη των πτητικών οργανικών ενώσεων είναι η καταλυτική τους οξείδωση, καθώς </w:t>
      </w:r>
      <w:r w:rsidR="00101442">
        <w:rPr>
          <w:rFonts w:cs="Times New Roman"/>
          <w:sz w:val="24"/>
          <w:szCs w:val="24"/>
        </w:rPr>
        <w:t>λαμβάνει χώρα σε</w:t>
      </w:r>
      <w:r w:rsidRPr="001F6EFA">
        <w:rPr>
          <w:rFonts w:cs="Times New Roman"/>
          <w:sz w:val="24"/>
          <w:szCs w:val="24"/>
        </w:rPr>
        <w:t xml:space="preserve"> χαμηλότερ</w:t>
      </w:r>
      <w:r w:rsidR="00101442">
        <w:rPr>
          <w:rFonts w:cs="Times New Roman"/>
          <w:sz w:val="24"/>
          <w:szCs w:val="24"/>
        </w:rPr>
        <w:t>ες</w:t>
      </w:r>
      <w:r w:rsidRPr="001F6EFA">
        <w:rPr>
          <w:rFonts w:cs="Times New Roman"/>
          <w:sz w:val="24"/>
          <w:szCs w:val="24"/>
        </w:rPr>
        <w:t xml:space="preserve"> θερμοκρασ</w:t>
      </w:r>
      <w:r w:rsidR="00101442">
        <w:rPr>
          <w:rFonts w:cs="Times New Roman"/>
          <w:sz w:val="24"/>
          <w:szCs w:val="24"/>
        </w:rPr>
        <w:t>ίες</w:t>
      </w:r>
      <w:r w:rsidRPr="001F6EFA">
        <w:rPr>
          <w:rFonts w:cs="Times New Roman"/>
          <w:sz w:val="24"/>
          <w:szCs w:val="24"/>
        </w:rPr>
        <w:t xml:space="preserve"> </w:t>
      </w:r>
      <w:r w:rsidR="00101442">
        <w:rPr>
          <w:rFonts w:cs="Times New Roman"/>
          <w:sz w:val="24"/>
          <w:szCs w:val="24"/>
        </w:rPr>
        <w:t>συγκριτικά</w:t>
      </w:r>
      <w:r w:rsidRPr="001F6EFA">
        <w:rPr>
          <w:rFonts w:cs="Times New Roman"/>
          <w:sz w:val="24"/>
          <w:szCs w:val="24"/>
        </w:rPr>
        <w:t xml:space="preserve"> με άλλες μεθόδους, όπως για παράδειγμα η θερμική οξείδωση. Η καταλυτική καύση των πτητικών οργανικών ενώσεων σ</w:t>
      </w:r>
      <w:r w:rsidR="00101442">
        <w:rPr>
          <w:rFonts w:cs="Times New Roman"/>
          <w:sz w:val="24"/>
          <w:szCs w:val="24"/>
        </w:rPr>
        <w:t>ε</w:t>
      </w:r>
      <w:r w:rsidRPr="001F6EFA">
        <w:rPr>
          <w:rFonts w:cs="Times New Roman"/>
          <w:sz w:val="24"/>
          <w:szCs w:val="24"/>
        </w:rPr>
        <w:t xml:space="preserve"> δημητρία και στα βασισμένα στη δημητρία υλικά ακολουθεί έναν μηχανισμό τύπου </w:t>
      </w:r>
      <w:r w:rsidRPr="001F6EFA">
        <w:rPr>
          <w:rFonts w:cs="Times New Roman"/>
          <w:sz w:val="24"/>
          <w:szCs w:val="24"/>
          <w:lang w:val="en-US"/>
        </w:rPr>
        <w:t>Mars</w:t>
      </w:r>
      <w:r w:rsidRPr="001F6EFA">
        <w:rPr>
          <w:rFonts w:cs="Times New Roman"/>
          <w:sz w:val="24"/>
          <w:szCs w:val="24"/>
        </w:rPr>
        <w:t>-</w:t>
      </w:r>
      <w:r w:rsidRPr="001F6EFA">
        <w:rPr>
          <w:rFonts w:cs="Times New Roman"/>
          <w:sz w:val="24"/>
          <w:szCs w:val="24"/>
          <w:lang w:val="en-US"/>
        </w:rPr>
        <w:t>van</w:t>
      </w:r>
      <w:r w:rsidRPr="001F6EFA">
        <w:rPr>
          <w:rFonts w:cs="Times New Roman"/>
          <w:sz w:val="24"/>
          <w:szCs w:val="24"/>
        </w:rPr>
        <w:t xml:space="preserve"> </w:t>
      </w:r>
      <w:r w:rsidRPr="001F6EFA">
        <w:rPr>
          <w:rFonts w:cs="Times New Roman"/>
          <w:sz w:val="24"/>
          <w:szCs w:val="24"/>
          <w:lang w:val="en-US"/>
        </w:rPr>
        <w:t>Krevelen</w:t>
      </w:r>
      <w:r w:rsidRPr="001F6EFA">
        <w:rPr>
          <w:rFonts w:cs="Times New Roman"/>
          <w:sz w:val="24"/>
          <w:szCs w:val="24"/>
        </w:rPr>
        <w:t>, όπου η δημητρία προμηθεύει</w:t>
      </w:r>
      <w:r w:rsidR="00101442">
        <w:rPr>
          <w:rFonts w:cs="Times New Roman"/>
          <w:sz w:val="24"/>
          <w:szCs w:val="24"/>
        </w:rPr>
        <w:t xml:space="preserve"> το</w:t>
      </w:r>
      <w:r w:rsidRPr="001F6EFA">
        <w:rPr>
          <w:rFonts w:cs="Times New Roman"/>
          <w:sz w:val="24"/>
          <w:szCs w:val="24"/>
        </w:rPr>
        <w:t xml:space="preserve"> οξυγόνο στην αντίδραση και επανοξειδώνεται από</w:t>
      </w:r>
      <w:r w:rsidR="005E3B24">
        <w:rPr>
          <w:rFonts w:cs="Times New Roman"/>
          <w:sz w:val="24"/>
          <w:szCs w:val="24"/>
        </w:rPr>
        <w:t xml:space="preserve"> το</w:t>
      </w:r>
      <w:r w:rsidRPr="001F6EFA">
        <w:rPr>
          <w:rFonts w:cs="Times New Roman"/>
          <w:sz w:val="24"/>
          <w:szCs w:val="24"/>
        </w:rPr>
        <w:t xml:space="preserve"> οξυγόνο της αέριας φάσης</w:t>
      </w:r>
      <w:r w:rsidR="0040746C">
        <w:rPr>
          <w:rFonts w:cs="Times New Roman"/>
          <w:sz w:val="24"/>
          <w:szCs w:val="24"/>
        </w:rPr>
        <w:t xml:space="preserve"> </w:t>
      </w:r>
      <w:r w:rsidR="00834CE3">
        <w:rPr>
          <w:rFonts w:cs="Times New Roman"/>
          <w:sz w:val="24"/>
          <w:szCs w:val="24"/>
        </w:rPr>
        <w:fldChar w:fldCharType="begin" w:fldLock="1"/>
      </w:r>
      <w:r w:rsidR="00834CE3">
        <w:rPr>
          <w:rFonts w:cs="Times New Roman"/>
          <w:sz w:val="24"/>
          <w:szCs w:val="24"/>
        </w:rPr>
        <w:instrText xml:space="preserve">ADDIN CSL_CITATION {"citationItems":[{"id":"ITEM-1","itemData":{"DOI":"10.1021/acs.chemrev.5b00603","author":[{"dropping-particle":"","family":"Montini","given":"Tiziano","non-dropping-particle":"","parse-names":false,"suffix":""},{"dropping-particle":"","family":"Melchionna","given":"Michele","non-dropping-particle":"","parse-names":false,"suffix":""},{"dropping-particle":"","family":"Monai","given":"Matteo","non-dropping-particle":"","parse-names":false,"suffix":""},{"dropping-particle":"","family":"Fornasiero","given":"Paolo","non-dropping-particle":"","parse-names":false,"suffix":""}],"id":"ITEM-1","issued":{"date-parts":[["2015"]]},"title":"Fundamentals and Catalytic Applications of CeO 2 </w:instrText>
      </w:r>
      <w:r w:rsidR="00834CE3">
        <w:rPr>
          <w:rFonts w:ascii="Cambria Math" w:hAnsi="Cambria Math" w:cs="Cambria Math"/>
          <w:sz w:val="24"/>
          <w:szCs w:val="24"/>
        </w:rPr>
        <w:instrText>‑</w:instrText>
      </w:r>
      <w:r w:rsidR="00834CE3">
        <w:rPr>
          <w:rFonts w:cs="Times New Roman"/>
          <w:sz w:val="24"/>
          <w:szCs w:val="24"/>
        </w:rPr>
        <w:instrText xml:space="preserve"> Based Materials","type":"article-journal"},"uris":["http://www.mendeley.com/documents/?uuid=1007267f-5070-4dbe-82e5-9aa3b68d0af2"]}],"mendeley":{"formattedCitation":"(15)","plainTextFormattedCitation":"(15)","previouslyFormattedCitation":"(15)"},"properties":{"noteIndex":0},"schema":"https://github.com/citation-style-language/schema/raw/master/csl-citation.json"}</w:instrText>
      </w:r>
      <w:r w:rsidR="00834CE3">
        <w:rPr>
          <w:rFonts w:cs="Times New Roman"/>
          <w:sz w:val="24"/>
          <w:szCs w:val="24"/>
        </w:rPr>
        <w:fldChar w:fldCharType="separate"/>
      </w:r>
      <w:r w:rsidR="002E0C77">
        <w:rPr>
          <w:rFonts w:cs="Times New Roman"/>
          <w:noProof/>
          <w:sz w:val="24"/>
          <w:szCs w:val="24"/>
        </w:rPr>
        <w:t>[15]</w:t>
      </w:r>
      <w:r w:rsidR="00834CE3">
        <w:rPr>
          <w:rFonts w:cs="Times New Roman"/>
          <w:sz w:val="24"/>
          <w:szCs w:val="24"/>
        </w:rPr>
        <w:fldChar w:fldCharType="end"/>
      </w:r>
      <w:r w:rsidR="007C78C0">
        <w:rPr>
          <w:rFonts w:cs="Times New Roman"/>
          <w:sz w:val="24"/>
          <w:szCs w:val="24"/>
        </w:rPr>
        <w:t>.</w:t>
      </w:r>
    </w:p>
    <w:p w14:paraId="2DD83F7D" w14:textId="3219B053" w:rsidR="000F6902" w:rsidRPr="001F6EFA" w:rsidRDefault="00D20F5E" w:rsidP="001F6EFA">
      <w:pPr>
        <w:spacing w:line="360" w:lineRule="auto"/>
        <w:jc w:val="both"/>
        <w:rPr>
          <w:rFonts w:cs="Times New Roman"/>
          <w:sz w:val="24"/>
          <w:szCs w:val="24"/>
        </w:rPr>
      </w:pPr>
      <w:r>
        <w:rPr>
          <w:rFonts w:cs="Times New Roman"/>
          <w:sz w:val="24"/>
          <w:szCs w:val="24"/>
        </w:rPr>
        <w:lastRenderedPageBreak/>
        <w:t>Η</w:t>
      </w:r>
      <w:r w:rsidR="000F6902" w:rsidRPr="001F6EFA">
        <w:rPr>
          <w:rFonts w:cs="Times New Roman"/>
          <w:sz w:val="24"/>
          <w:szCs w:val="24"/>
        </w:rPr>
        <w:t xml:space="preserve"> δημητρία και οι υποστηριγμένοι σε δημητρία καταλύτες, είναι ιδιαίτερα αποτελεσματικοί για τη πραγματοποίηση της προαναφερθείσας διαδικασίας, γεγονός που οφείλεται στην εξαιρετικά υψηλή αναγωγική ικανότητα της δημητρίας, καθώς και στην ικανότητά της να αποθηκεύει μεγάλες ποσότητες οξυγόνου μέσω της οξειδο</w:t>
      </w:r>
      <w:r>
        <w:rPr>
          <w:rFonts w:cs="Times New Roman"/>
          <w:sz w:val="24"/>
          <w:szCs w:val="24"/>
        </w:rPr>
        <w:t>-</w:t>
      </w:r>
      <w:r w:rsidR="000F6902" w:rsidRPr="001F6EFA">
        <w:rPr>
          <w:rFonts w:cs="Times New Roman"/>
          <w:sz w:val="24"/>
          <w:szCs w:val="24"/>
        </w:rPr>
        <w:t xml:space="preserve">αναγωγικής διαδικασίας </w:t>
      </w:r>
      <w:r w:rsidR="000F6902" w:rsidRPr="001F6EFA">
        <w:rPr>
          <w:rFonts w:cs="Times New Roman"/>
          <w:sz w:val="24"/>
          <w:szCs w:val="24"/>
          <w:lang w:val="en-US"/>
        </w:rPr>
        <w:t>Ce</w:t>
      </w:r>
      <w:r w:rsidR="000F6902" w:rsidRPr="001F6EFA">
        <w:rPr>
          <w:rFonts w:cs="Times New Roman"/>
          <w:sz w:val="24"/>
          <w:szCs w:val="24"/>
          <w:vertAlign w:val="superscript"/>
        </w:rPr>
        <w:t>4+</w:t>
      </w:r>
      <w:r w:rsidR="000F6902" w:rsidRPr="001F6EFA">
        <w:rPr>
          <w:rFonts w:cs="Times New Roman"/>
          <w:sz w:val="24"/>
          <w:szCs w:val="24"/>
        </w:rPr>
        <w:t xml:space="preserve"> ↔ </w:t>
      </w:r>
      <w:r w:rsidR="000F6902" w:rsidRPr="001F6EFA">
        <w:rPr>
          <w:rFonts w:cs="Times New Roman"/>
          <w:sz w:val="24"/>
          <w:szCs w:val="24"/>
          <w:lang w:val="en-US"/>
        </w:rPr>
        <w:t>Ce</w:t>
      </w:r>
      <w:r w:rsidR="000F6902" w:rsidRPr="001F6EFA">
        <w:rPr>
          <w:rFonts w:cs="Times New Roman"/>
          <w:sz w:val="24"/>
          <w:szCs w:val="24"/>
          <w:vertAlign w:val="superscript"/>
        </w:rPr>
        <w:t>3+</w:t>
      </w:r>
      <w:r w:rsidR="000F6902" w:rsidRPr="001F6EFA">
        <w:rPr>
          <w:rFonts w:cs="Times New Roman"/>
          <w:sz w:val="24"/>
          <w:szCs w:val="24"/>
        </w:rPr>
        <w:t>. Ιδιαίτερα αυξημένη δραστικότητα σε χαμηλές θερμοκρασί</w:t>
      </w:r>
      <w:r>
        <w:rPr>
          <w:rFonts w:cs="Times New Roman"/>
          <w:sz w:val="24"/>
          <w:szCs w:val="24"/>
        </w:rPr>
        <w:t>ες</w:t>
      </w:r>
      <w:r w:rsidR="000F6902" w:rsidRPr="001F6EFA">
        <w:rPr>
          <w:rFonts w:cs="Times New Roman"/>
          <w:sz w:val="24"/>
          <w:szCs w:val="24"/>
        </w:rPr>
        <w:t xml:space="preserve"> εμφανίζουν οι υποστηριγμένοι σε δημητρία καταλύτες ευγενών μετάλλων (</w:t>
      </w:r>
      <w:r w:rsidR="000F6902" w:rsidRPr="001F6EFA">
        <w:rPr>
          <w:rFonts w:cs="Times New Roman"/>
          <w:sz w:val="24"/>
          <w:szCs w:val="24"/>
          <w:lang w:val="en-US"/>
        </w:rPr>
        <w:t>Pd</w:t>
      </w:r>
      <w:r w:rsidR="000F6902" w:rsidRPr="001F6EFA">
        <w:rPr>
          <w:rFonts w:cs="Times New Roman"/>
          <w:sz w:val="24"/>
          <w:szCs w:val="24"/>
        </w:rPr>
        <w:t xml:space="preserve">, </w:t>
      </w:r>
      <w:r w:rsidR="000F6902" w:rsidRPr="001F6EFA">
        <w:rPr>
          <w:rFonts w:cs="Times New Roman"/>
          <w:sz w:val="24"/>
          <w:szCs w:val="24"/>
          <w:lang w:val="en-US"/>
        </w:rPr>
        <w:t>Pt</w:t>
      </w:r>
      <w:r w:rsidR="000F6902" w:rsidRPr="001F6EFA">
        <w:rPr>
          <w:rFonts w:cs="Times New Roman"/>
          <w:sz w:val="24"/>
          <w:szCs w:val="24"/>
        </w:rPr>
        <w:t xml:space="preserve">, </w:t>
      </w:r>
      <w:r w:rsidR="000F6902" w:rsidRPr="001F6EFA">
        <w:rPr>
          <w:rFonts w:cs="Times New Roman"/>
          <w:sz w:val="24"/>
          <w:szCs w:val="24"/>
          <w:lang w:val="en-US"/>
        </w:rPr>
        <w:t>Au</w:t>
      </w:r>
      <w:r w:rsidR="000F6902" w:rsidRPr="001F6EFA">
        <w:rPr>
          <w:rFonts w:cs="Times New Roman"/>
          <w:sz w:val="24"/>
          <w:szCs w:val="24"/>
        </w:rPr>
        <w:t>), λόγω της αυξημένης διασποράς του μετάλλου και της συμμετοχής της δημητρίας στην αντίδραση</w:t>
      </w:r>
      <w:r w:rsidR="0040746C">
        <w:rPr>
          <w:rFonts w:cs="Times New Roman"/>
          <w:sz w:val="24"/>
          <w:szCs w:val="24"/>
        </w:rPr>
        <w:t xml:space="preserve"> </w:t>
      </w:r>
      <w:r w:rsidR="00834CE3">
        <w:rPr>
          <w:rFonts w:cs="Times New Roman"/>
          <w:sz w:val="24"/>
          <w:szCs w:val="24"/>
        </w:rPr>
        <w:fldChar w:fldCharType="begin" w:fldLock="1"/>
      </w:r>
      <w:r w:rsidR="00834CE3">
        <w:rPr>
          <w:rFonts w:cs="Times New Roman"/>
          <w:sz w:val="24"/>
          <w:szCs w:val="24"/>
        </w:rPr>
        <w:instrText xml:space="preserve">ADDIN CSL_CITATION {"citationItems":[{"id":"ITEM-1","itemData":{"DOI":"10.1021/acs.chemrev.5b00603","author":[{"dropping-particle":"","family":"Montini","given":"Tiziano","non-dropping-particle":"","parse-names":false,"suffix":""},{"dropping-particle":"","family":"Melchionna","given":"Michele","non-dropping-particle":"","parse-names":false,"suffix":""},{"dropping-particle":"","family":"Monai","given":"Matteo","non-dropping-particle":"","parse-names":false,"suffix":""},{"dropping-particle":"","family":"Fornasiero","given":"Paolo","non-dropping-particle":"","parse-names":false,"suffix":""}],"id":"ITEM-1","issued":{"date-parts":[["2015"]]},"title":"Fundamentals and Catalytic Applications of CeO 2 </w:instrText>
      </w:r>
      <w:r w:rsidR="00834CE3">
        <w:rPr>
          <w:rFonts w:ascii="Cambria Math" w:hAnsi="Cambria Math" w:cs="Cambria Math"/>
          <w:sz w:val="24"/>
          <w:szCs w:val="24"/>
        </w:rPr>
        <w:instrText>‑</w:instrText>
      </w:r>
      <w:r w:rsidR="00834CE3">
        <w:rPr>
          <w:rFonts w:cs="Times New Roman"/>
          <w:sz w:val="24"/>
          <w:szCs w:val="24"/>
        </w:rPr>
        <w:instrText xml:space="preserve"> Based Materials","type":"article-journal"},"uris":["http://www.mendeley.com/documents/?uuid=1007267f-5070-4dbe-82e5-9aa3b68d0af2"]}],"mendeley":{"formattedCitation":"(15)","plainTextFormattedCitation":"(15)","previouslyFormattedCitation":"(15)"},"properties":{"noteIndex":0},"schema":"https://github.com/citation-style-language/schema/raw/master/csl-citation.json"}</w:instrText>
      </w:r>
      <w:r w:rsidR="00834CE3">
        <w:rPr>
          <w:rFonts w:cs="Times New Roman"/>
          <w:sz w:val="24"/>
          <w:szCs w:val="24"/>
        </w:rPr>
        <w:fldChar w:fldCharType="separate"/>
      </w:r>
      <w:r w:rsidR="002E0C77">
        <w:rPr>
          <w:rFonts w:cs="Times New Roman"/>
          <w:noProof/>
          <w:sz w:val="24"/>
          <w:szCs w:val="24"/>
        </w:rPr>
        <w:t>[15]</w:t>
      </w:r>
      <w:r w:rsidR="00834CE3">
        <w:rPr>
          <w:rFonts w:cs="Times New Roman"/>
          <w:sz w:val="24"/>
          <w:szCs w:val="24"/>
        </w:rPr>
        <w:fldChar w:fldCharType="end"/>
      </w:r>
      <w:r w:rsidR="007C78C0">
        <w:rPr>
          <w:rFonts w:cs="Times New Roman"/>
          <w:sz w:val="24"/>
          <w:szCs w:val="24"/>
        </w:rPr>
        <w:t>.</w:t>
      </w:r>
    </w:p>
    <w:p w14:paraId="5C087B78" w14:textId="77777777" w:rsidR="000F6902" w:rsidRPr="001F6EFA" w:rsidRDefault="000F6902" w:rsidP="001F6EFA">
      <w:pPr>
        <w:spacing w:line="360" w:lineRule="auto"/>
        <w:jc w:val="both"/>
        <w:rPr>
          <w:rFonts w:cs="Times New Roman"/>
          <w:sz w:val="24"/>
          <w:szCs w:val="24"/>
        </w:rPr>
      </w:pPr>
    </w:p>
    <w:p w14:paraId="4C759B5C" w14:textId="056A6294" w:rsidR="000F6902" w:rsidRDefault="000F6902" w:rsidP="001F6EFA">
      <w:pPr>
        <w:spacing w:line="360" w:lineRule="auto"/>
        <w:jc w:val="both"/>
        <w:rPr>
          <w:rFonts w:cs="Times New Roman"/>
          <w:sz w:val="24"/>
          <w:szCs w:val="24"/>
        </w:rPr>
      </w:pPr>
      <w:r w:rsidRPr="001F6EFA">
        <w:rPr>
          <w:rFonts w:cs="Times New Roman"/>
          <w:sz w:val="24"/>
          <w:szCs w:val="24"/>
        </w:rPr>
        <w:t xml:space="preserve">Παρακάτω αναφέρονται </w:t>
      </w:r>
      <w:r w:rsidR="00D20F5E">
        <w:rPr>
          <w:rFonts w:cs="Times New Roman"/>
          <w:sz w:val="24"/>
          <w:szCs w:val="24"/>
        </w:rPr>
        <w:t>μερικά</w:t>
      </w:r>
      <w:r w:rsidR="00D20F5E" w:rsidRPr="001F6EFA">
        <w:rPr>
          <w:rFonts w:cs="Times New Roman"/>
          <w:sz w:val="24"/>
          <w:szCs w:val="24"/>
        </w:rPr>
        <w:t xml:space="preserve"> </w:t>
      </w:r>
      <w:r w:rsidR="00D20F5E">
        <w:rPr>
          <w:rFonts w:cs="Times New Roman"/>
          <w:sz w:val="24"/>
          <w:szCs w:val="24"/>
        </w:rPr>
        <w:t xml:space="preserve">καταλυτικά </w:t>
      </w:r>
      <w:r w:rsidRPr="001F6EFA">
        <w:rPr>
          <w:rFonts w:cs="Times New Roman"/>
          <w:sz w:val="24"/>
          <w:szCs w:val="24"/>
        </w:rPr>
        <w:t>συστήματα βασισμέν</w:t>
      </w:r>
      <w:r w:rsidR="00D20F5E">
        <w:rPr>
          <w:rFonts w:cs="Times New Roman"/>
          <w:sz w:val="24"/>
          <w:szCs w:val="24"/>
        </w:rPr>
        <w:t>α</w:t>
      </w:r>
      <w:r w:rsidRPr="001F6EFA">
        <w:rPr>
          <w:rFonts w:cs="Times New Roman"/>
          <w:sz w:val="24"/>
          <w:szCs w:val="24"/>
        </w:rPr>
        <w:t xml:space="preserve"> στη δημητρία για τη καταλυτική οξείδωση των πιο </w:t>
      </w:r>
      <w:r w:rsidR="00D20F5E">
        <w:rPr>
          <w:rFonts w:cs="Times New Roman"/>
          <w:sz w:val="24"/>
          <w:szCs w:val="24"/>
        </w:rPr>
        <w:t>επιβλαβών</w:t>
      </w:r>
      <w:r w:rsidR="00D20F5E" w:rsidRPr="001F6EFA">
        <w:rPr>
          <w:rFonts w:cs="Times New Roman"/>
          <w:sz w:val="24"/>
          <w:szCs w:val="24"/>
        </w:rPr>
        <w:t xml:space="preserve"> </w:t>
      </w:r>
      <w:r w:rsidRPr="001F6EFA">
        <w:rPr>
          <w:rFonts w:cs="Times New Roman"/>
          <w:sz w:val="24"/>
          <w:szCs w:val="24"/>
        </w:rPr>
        <w:t>πτητικών οργανικών ενώσεων.</w:t>
      </w:r>
    </w:p>
    <w:p w14:paraId="7D1F13F6" w14:textId="77777777" w:rsidR="00415093" w:rsidRDefault="00415093" w:rsidP="001F6EFA">
      <w:pPr>
        <w:spacing w:line="360" w:lineRule="auto"/>
        <w:jc w:val="both"/>
        <w:rPr>
          <w:rFonts w:cs="Times New Roman"/>
          <w:sz w:val="24"/>
          <w:szCs w:val="24"/>
        </w:rPr>
      </w:pPr>
    </w:p>
    <w:p w14:paraId="6ADB0D91" w14:textId="65702ACF" w:rsidR="000F6902" w:rsidRPr="00415093" w:rsidRDefault="000F6902" w:rsidP="00415093">
      <w:pPr>
        <w:pStyle w:val="ListParagraph"/>
        <w:numPr>
          <w:ilvl w:val="0"/>
          <w:numId w:val="19"/>
        </w:numPr>
        <w:spacing w:line="360" w:lineRule="auto"/>
        <w:rPr>
          <w:rFonts w:cs="Times New Roman"/>
          <w:sz w:val="24"/>
          <w:szCs w:val="24"/>
        </w:rPr>
      </w:pPr>
      <w:r w:rsidRPr="00415093">
        <w:rPr>
          <w:rFonts w:cs="Times New Roman"/>
          <w:sz w:val="24"/>
          <w:szCs w:val="24"/>
        </w:rPr>
        <w:t>Καταλυτικό σύστημα</w:t>
      </w:r>
      <w:r w:rsidR="00D20F5E" w:rsidRPr="00415093">
        <w:rPr>
          <w:rFonts w:cs="Times New Roman"/>
          <w:sz w:val="24"/>
          <w:szCs w:val="24"/>
        </w:rPr>
        <w:t xml:space="preserve"> δημητρίας-ζιρκονίας</w:t>
      </w:r>
      <w:r w:rsidRPr="00415093">
        <w:rPr>
          <w:rFonts w:cs="Times New Roman"/>
          <w:sz w:val="24"/>
          <w:szCs w:val="24"/>
        </w:rPr>
        <w:t xml:space="preserve"> </w:t>
      </w:r>
      <w:r w:rsidR="00D20F5E" w:rsidRPr="00415093">
        <w:rPr>
          <w:rFonts w:cs="Times New Roman"/>
          <w:sz w:val="24"/>
          <w:szCs w:val="24"/>
        </w:rPr>
        <w:t>(</w:t>
      </w:r>
      <w:r w:rsidRPr="00415093">
        <w:rPr>
          <w:rFonts w:cs="Times New Roman"/>
          <w:sz w:val="24"/>
          <w:szCs w:val="24"/>
          <w:lang w:val="en-US"/>
        </w:rPr>
        <w:t>CeO</w:t>
      </w:r>
      <w:r w:rsidRPr="00415093">
        <w:rPr>
          <w:rFonts w:cs="Times New Roman"/>
          <w:sz w:val="24"/>
          <w:szCs w:val="24"/>
          <w:vertAlign w:val="subscript"/>
        </w:rPr>
        <w:t>2</w:t>
      </w:r>
      <w:r w:rsidRPr="00415093">
        <w:rPr>
          <w:rFonts w:cs="Times New Roman"/>
          <w:sz w:val="24"/>
          <w:szCs w:val="24"/>
        </w:rPr>
        <w:t>-</w:t>
      </w:r>
      <w:r w:rsidRPr="00415093">
        <w:rPr>
          <w:rFonts w:cs="Times New Roman"/>
          <w:sz w:val="24"/>
          <w:szCs w:val="24"/>
          <w:lang w:val="en-US"/>
        </w:rPr>
        <w:t>ZrO</w:t>
      </w:r>
      <w:r w:rsidRPr="00415093">
        <w:rPr>
          <w:rFonts w:cs="Times New Roman"/>
          <w:sz w:val="24"/>
          <w:szCs w:val="24"/>
          <w:vertAlign w:val="subscript"/>
        </w:rPr>
        <w:t>2</w:t>
      </w:r>
      <w:r w:rsidR="00D20F5E" w:rsidRPr="00415093">
        <w:rPr>
          <w:rFonts w:cs="Times New Roman"/>
          <w:sz w:val="24"/>
          <w:szCs w:val="24"/>
        </w:rPr>
        <w:t>)</w:t>
      </w:r>
    </w:p>
    <w:p w14:paraId="70A467D0" w14:textId="2DB66190" w:rsidR="000F6902" w:rsidRPr="001F6EFA" w:rsidRDefault="000F6902" w:rsidP="001F6EFA">
      <w:pPr>
        <w:spacing w:line="360" w:lineRule="auto"/>
        <w:jc w:val="both"/>
        <w:rPr>
          <w:rFonts w:cs="Times New Roman"/>
          <w:sz w:val="24"/>
          <w:szCs w:val="24"/>
        </w:rPr>
      </w:pPr>
      <w:r w:rsidRPr="001F6EFA">
        <w:rPr>
          <w:rFonts w:cs="Times New Roman"/>
          <w:sz w:val="24"/>
          <w:szCs w:val="24"/>
        </w:rPr>
        <w:t>Για την οξείδωση</w:t>
      </w:r>
      <w:r w:rsidR="00D20F5E" w:rsidRPr="00D20F5E">
        <w:rPr>
          <w:rFonts w:cs="Times New Roman"/>
          <w:sz w:val="24"/>
          <w:szCs w:val="24"/>
        </w:rPr>
        <w:t xml:space="preserve"> </w:t>
      </w:r>
      <w:r w:rsidR="00D20F5E" w:rsidRPr="001F6EFA">
        <w:rPr>
          <w:rFonts w:cs="Times New Roman"/>
          <w:sz w:val="24"/>
          <w:szCs w:val="24"/>
        </w:rPr>
        <w:t>του μεθανίου (</w:t>
      </w:r>
      <w:r w:rsidR="00D20F5E" w:rsidRPr="001F6EFA">
        <w:rPr>
          <w:rFonts w:cs="Times New Roman"/>
          <w:sz w:val="24"/>
          <w:szCs w:val="24"/>
          <w:lang w:val="en-US"/>
        </w:rPr>
        <w:t>CH</w:t>
      </w:r>
      <w:r w:rsidR="00D20F5E" w:rsidRPr="001F6EFA">
        <w:rPr>
          <w:rFonts w:cs="Times New Roman"/>
          <w:sz w:val="24"/>
          <w:szCs w:val="24"/>
          <w:vertAlign w:val="subscript"/>
        </w:rPr>
        <w:t>4</w:t>
      </w:r>
      <w:r w:rsidR="00D20F5E" w:rsidRPr="005E3B24">
        <w:rPr>
          <w:rFonts w:cs="Times New Roman"/>
          <w:sz w:val="24"/>
          <w:szCs w:val="24"/>
        </w:rPr>
        <w:t>)</w:t>
      </w:r>
      <w:r w:rsidRPr="001F6EFA">
        <w:rPr>
          <w:rFonts w:cs="Times New Roman"/>
          <w:sz w:val="24"/>
          <w:szCs w:val="24"/>
        </w:rPr>
        <w:t>, του πιο επιβλαβούς</w:t>
      </w:r>
      <w:r w:rsidR="00D20F5E">
        <w:rPr>
          <w:rFonts w:cs="Times New Roman"/>
          <w:sz w:val="24"/>
          <w:szCs w:val="24"/>
        </w:rPr>
        <w:t>,</w:t>
      </w:r>
      <w:r w:rsidR="00D20F5E" w:rsidRPr="00D20F5E">
        <w:rPr>
          <w:rFonts w:cs="Times New Roman"/>
          <w:sz w:val="24"/>
          <w:szCs w:val="24"/>
        </w:rPr>
        <w:t xml:space="preserve"> </w:t>
      </w:r>
      <w:r w:rsidR="00D20F5E" w:rsidRPr="001F6EFA">
        <w:rPr>
          <w:rFonts w:cs="Times New Roman"/>
          <w:sz w:val="24"/>
          <w:szCs w:val="24"/>
        </w:rPr>
        <w:t>ίσως,</w:t>
      </w:r>
      <w:r w:rsidRPr="001F6EFA">
        <w:rPr>
          <w:rFonts w:cs="Times New Roman"/>
          <w:sz w:val="24"/>
          <w:szCs w:val="24"/>
        </w:rPr>
        <w:t xml:space="preserve"> </w:t>
      </w:r>
      <w:r w:rsidRPr="001F6EFA">
        <w:rPr>
          <w:rFonts w:cs="Times New Roman"/>
          <w:sz w:val="24"/>
          <w:szCs w:val="24"/>
          <w:lang w:val="en-US"/>
        </w:rPr>
        <w:t>VOC</w:t>
      </w:r>
      <w:r w:rsidRPr="001F6EFA">
        <w:rPr>
          <w:rFonts w:cs="Times New Roman"/>
          <w:sz w:val="24"/>
          <w:szCs w:val="24"/>
        </w:rPr>
        <w:t xml:space="preserve">, παρασκευάστηκε στερεό διάλυμα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w:t>
      </w:r>
      <w:r w:rsidRPr="001F6EFA">
        <w:rPr>
          <w:rFonts w:cs="Times New Roman"/>
          <w:sz w:val="24"/>
          <w:szCs w:val="24"/>
          <w:lang w:val="en-US"/>
        </w:rPr>
        <w:t>ZrO</w:t>
      </w:r>
      <w:r w:rsidRPr="001F6EFA">
        <w:rPr>
          <w:rFonts w:cs="Times New Roman"/>
          <w:sz w:val="24"/>
          <w:szCs w:val="24"/>
          <w:vertAlign w:val="subscript"/>
        </w:rPr>
        <w:t>2</w:t>
      </w:r>
      <w:r w:rsidRPr="001F6EFA">
        <w:rPr>
          <w:rFonts w:cs="Times New Roman"/>
          <w:sz w:val="24"/>
          <w:szCs w:val="24"/>
        </w:rPr>
        <w:t xml:space="preserve"> μέσω της μεθόδου υδρόλυσης με ουρία. Η καταλυτική ενεργότητα του εν λόγω συστήματος δείχνει να εξαρτάται από την αναλογία </w:t>
      </w:r>
      <w:r w:rsidRPr="001F6EFA">
        <w:rPr>
          <w:rFonts w:cs="Times New Roman"/>
          <w:sz w:val="24"/>
          <w:szCs w:val="24"/>
          <w:lang w:val="en-US"/>
        </w:rPr>
        <w:t>Ce</w:t>
      </w:r>
      <w:r w:rsidRPr="001F6EFA">
        <w:rPr>
          <w:rFonts w:cs="Times New Roman"/>
          <w:sz w:val="24"/>
          <w:szCs w:val="24"/>
        </w:rPr>
        <w:t>:</w:t>
      </w:r>
      <w:r w:rsidRPr="001F6EFA">
        <w:rPr>
          <w:rFonts w:cs="Times New Roman"/>
          <w:sz w:val="24"/>
          <w:szCs w:val="24"/>
          <w:lang w:val="en-US"/>
        </w:rPr>
        <w:t>Zr</w:t>
      </w:r>
      <w:r w:rsidRPr="001F6EFA">
        <w:rPr>
          <w:rFonts w:cs="Times New Roman"/>
          <w:sz w:val="24"/>
          <w:szCs w:val="24"/>
        </w:rPr>
        <w:t xml:space="preserve">. Ως δραστικότερος καταλύτης εμφανίστηκε αυτός με σύσταση </w:t>
      </w:r>
      <w:r w:rsidRPr="001F6EFA">
        <w:rPr>
          <w:rFonts w:cs="Times New Roman"/>
          <w:sz w:val="24"/>
          <w:szCs w:val="24"/>
          <w:lang w:val="en-US"/>
        </w:rPr>
        <w:t>Ce</w:t>
      </w:r>
      <w:r w:rsidRPr="001F6EFA">
        <w:rPr>
          <w:rFonts w:cs="Times New Roman"/>
          <w:sz w:val="24"/>
          <w:szCs w:val="24"/>
          <w:vertAlign w:val="subscript"/>
        </w:rPr>
        <w:t>0.75</w:t>
      </w:r>
      <w:r w:rsidRPr="001F6EFA">
        <w:rPr>
          <w:rFonts w:cs="Times New Roman"/>
          <w:sz w:val="24"/>
          <w:szCs w:val="24"/>
          <w:lang w:val="en-US"/>
        </w:rPr>
        <w:t>Zr</w:t>
      </w:r>
      <w:r w:rsidRPr="001F6EFA">
        <w:rPr>
          <w:rFonts w:cs="Times New Roman"/>
          <w:sz w:val="24"/>
          <w:szCs w:val="24"/>
          <w:vertAlign w:val="subscript"/>
        </w:rPr>
        <w:t>0.25</w:t>
      </w:r>
      <w:r w:rsidRPr="001F6EFA">
        <w:rPr>
          <w:rFonts w:cs="Times New Roman"/>
          <w:sz w:val="24"/>
          <w:szCs w:val="24"/>
          <w:lang w:val="en-US"/>
        </w:rPr>
        <w:t>O</w:t>
      </w:r>
      <w:r w:rsidRPr="001F6EFA">
        <w:rPr>
          <w:rFonts w:cs="Times New Roman"/>
          <w:sz w:val="24"/>
          <w:szCs w:val="24"/>
          <w:vertAlign w:val="subscript"/>
        </w:rPr>
        <w:t>2</w:t>
      </w:r>
      <w:r w:rsidRPr="001F6EFA">
        <w:rPr>
          <w:rFonts w:cs="Times New Roman"/>
          <w:sz w:val="24"/>
          <w:szCs w:val="24"/>
        </w:rPr>
        <w:t xml:space="preserve"> </w:t>
      </w:r>
      <w:r w:rsidR="00D20F5E">
        <w:rPr>
          <w:rFonts w:cs="Times New Roman"/>
          <w:sz w:val="24"/>
          <w:szCs w:val="24"/>
        </w:rPr>
        <w:t>ενώ</w:t>
      </w:r>
      <w:r w:rsidR="00D20F5E" w:rsidRPr="001F6EFA">
        <w:rPr>
          <w:rFonts w:cs="Times New Roman"/>
          <w:sz w:val="24"/>
          <w:szCs w:val="24"/>
        </w:rPr>
        <w:t xml:space="preserve"> </w:t>
      </w:r>
      <w:r w:rsidRPr="001F6EFA">
        <w:rPr>
          <w:rFonts w:cs="Times New Roman"/>
          <w:sz w:val="24"/>
          <w:szCs w:val="24"/>
        </w:rPr>
        <w:t>παρατηρήθηκε μια βαθμιαία μείωση στην ενεργότητα με αύξηση της συγκέντρωσης του ζιρκονίου</w:t>
      </w:r>
      <w:r w:rsidR="00D20F5E">
        <w:rPr>
          <w:rFonts w:cs="Times New Roman"/>
          <w:sz w:val="24"/>
          <w:szCs w:val="24"/>
        </w:rPr>
        <w:t>,</w:t>
      </w:r>
      <w:r w:rsidRPr="001F6EFA">
        <w:rPr>
          <w:rFonts w:cs="Times New Roman"/>
          <w:sz w:val="24"/>
          <w:szCs w:val="24"/>
        </w:rPr>
        <w:t xml:space="preserve"> ως αποτέλεσμα του διαχωρισμού φάσης και της τροποποίησης των οξειδο</w:t>
      </w:r>
      <w:r w:rsidR="00D20F5E">
        <w:rPr>
          <w:rFonts w:cs="Times New Roman"/>
          <w:sz w:val="24"/>
          <w:szCs w:val="24"/>
        </w:rPr>
        <w:t>-</w:t>
      </w:r>
      <w:r w:rsidRPr="001F6EFA">
        <w:rPr>
          <w:rFonts w:cs="Times New Roman"/>
          <w:sz w:val="24"/>
          <w:szCs w:val="24"/>
        </w:rPr>
        <w:t>αναγωγικών ιδιοτήτων. Αν και τα συγκεκριμένα υλικά παρουσιάζουν</w:t>
      </w:r>
      <w:r w:rsidR="00D20F5E" w:rsidRPr="00D20F5E">
        <w:rPr>
          <w:rFonts w:cs="Times New Roman"/>
          <w:sz w:val="24"/>
          <w:szCs w:val="24"/>
        </w:rPr>
        <w:t xml:space="preserve"> </w:t>
      </w:r>
      <w:r w:rsidR="00D20F5E" w:rsidRPr="001F6EFA">
        <w:rPr>
          <w:rFonts w:cs="Times New Roman"/>
          <w:sz w:val="24"/>
          <w:szCs w:val="24"/>
        </w:rPr>
        <w:t>συνήθως</w:t>
      </w:r>
      <w:r w:rsidR="00D20F5E">
        <w:rPr>
          <w:rFonts w:cs="Times New Roman"/>
          <w:sz w:val="24"/>
          <w:szCs w:val="24"/>
        </w:rPr>
        <w:t>,</w:t>
      </w:r>
      <w:r w:rsidRPr="001F6EFA">
        <w:rPr>
          <w:rFonts w:cs="Times New Roman"/>
          <w:sz w:val="24"/>
          <w:szCs w:val="24"/>
        </w:rPr>
        <w:t xml:space="preserve"> καλή θερμική σταθερότητα, παρατηρήθηκε μια γενική απενεργοποίηση των καταλυτών κατά τη διάρκεια πειραμάτων έναυσης (</w:t>
      </w:r>
      <w:r w:rsidRPr="001F6EFA">
        <w:rPr>
          <w:rFonts w:cs="Times New Roman"/>
          <w:sz w:val="24"/>
          <w:szCs w:val="24"/>
          <w:lang w:val="en-US"/>
        </w:rPr>
        <w:t>light</w:t>
      </w:r>
      <w:r w:rsidRPr="001F6EFA">
        <w:rPr>
          <w:rFonts w:cs="Times New Roman"/>
          <w:sz w:val="24"/>
          <w:szCs w:val="24"/>
        </w:rPr>
        <w:t xml:space="preserve"> </w:t>
      </w:r>
      <w:r w:rsidRPr="001F6EFA">
        <w:rPr>
          <w:rFonts w:cs="Times New Roman"/>
          <w:sz w:val="24"/>
          <w:szCs w:val="24"/>
          <w:lang w:val="en-US"/>
        </w:rPr>
        <w:t>off</w:t>
      </w:r>
      <w:r w:rsidRPr="001F6EFA">
        <w:rPr>
          <w:rFonts w:cs="Times New Roman"/>
          <w:sz w:val="24"/>
          <w:szCs w:val="24"/>
        </w:rPr>
        <w:t>)</w:t>
      </w:r>
      <w:r w:rsidR="007C78C0">
        <w:rPr>
          <w:rFonts w:cs="Times New Roman"/>
          <w:sz w:val="24"/>
          <w:szCs w:val="24"/>
        </w:rPr>
        <w:t xml:space="preserve"> </w:t>
      </w:r>
      <w:r w:rsidR="003D616A" w:rsidRPr="001F6EFA">
        <w:rPr>
          <w:rFonts w:cs="Times New Roman"/>
          <w:sz w:val="24"/>
          <w:szCs w:val="24"/>
        </w:rPr>
        <w:fldChar w:fldCharType="begin" w:fldLock="1"/>
      </w:r>
      <w:r w:rsidR="003D616A" w:rsidRPr="001F6EFA">
        <w:rPr>
          <w:rFonts w:cs="Times New Roman"/>
          <w:sz w:val="24"/>
          <w:szCs w:val="24"/>
        </w:rPr>
        <w:instrText xml:space="preserve">ADDIN CSL_CITATION {"citationItems":[{"id":"ITEM-1","itemData":{"DOI":"10.1021/acs.chemrev.5b00603","author":[{"dropping-particle":"","family":"Montini","given":"Tiziano","non-dropping-particle":"","parse-names":false,"suffix":""},{"dropping-particle":"","family":"Melchionna","given":"Michele","non-dropping-particle":"","parse-names":false,"suffix":""},{"dropping-particle":"","family":"Monai","given":"Matteo","non-dropping-particle":"","parse-names":false,"suffix":""},{"dropping-particle":"","family":"Fornasiero","given":"Paolo","non-dropping-particle":"","parse-names":false,"suffix":""}],"id":"ITEM-1","issued":{"date-parts":[["2015"]]},"title":"Fundamentals and Catalytic Applications of CeO 2 </w:instrText>
      </w:r>
      <w:r w:rsidR="003D616A" w:rsidRPr="001F6EFA">
        <w:rPr>
          <w:rFonts w:ascii="Cambria Math" w:hAnsi="Cambria Math" w:cs="Cambria Math"/>
          <w:sz w:val="24"/>
          <w:szCs w:val="24"/>
        </w:rPr>
        <w:instrText>‑</w:instrText>
      </w:r>
      <w:r w:rsidR="003D616A" w:rsidRPr="001F6EFA">
        <w:rPr>
          <w:rFonts w:cs="Times New Roman"/>
          <w:sz w:val="24"/>
          <w:szCs w:val="24"/>
        </w:rPr>
        <w:instrText xml:space="preserve"> Based Materials","type":"article-journal"},"uris":["http://www.mendeley.com/documents/?uuid=1007267f-5070-4dbe-82e5-9aa3b68d0af2"]}],"mendeley":{"formattedCitation":"(15)","plainTextFormattedCitation":"(15)","previouslyFormattedCitation":"(15)"},"properties":{"noteIndex":0},"schema":"https://github.com/citation-style-language/schema/raw/master/csl-citation.json"}</w:instrText>
      </w:r>
      <w:r w:rsidR="003D616A" w:rsidRPr="001F6EFA">
        <w:rPr>
          <w:rFonts w:cs="Times New Roman"/>
          <w:sz w:val="24"/>
          <w:szCs w:val="24"/>
        </w:rPr>
        <w:fldChar w:fldCharType="separate"/>
      </w:r>
      <w:r w:rsidR="002E0C77">
        <w:rPr>
          <w:rFonts w:cs="Times New Roman"/>
          <w:noProof/>
          <w:sz w:val="24"/>
          <w:szCs w:val="24"/>
        </w:rPr>
        <w:t>[15]</w:t>
      </w:r>
      <w:r w:rsidR="003D616A" w:rsidRPr="001F6EFA">
        <w:rPr>
          <w:rFonts w:cs="Times New Roman"/>
          <w:sz w:val="24"/>
          <w:szCs w:val="24"/>
        </w:rPr>
        <w:fldChar w:fldCharType="end"/>
      </w:r>
      <w:r w:rsidR="007C78C0">
        <w:rPr>
          <w:rFonts w:cs="Times New Roman"/>
          <w:sz w:val="24"/>
          <w:szCs w:val="24"/>
        </w:rPr>
        <w:t>.</w:t>
      </w:r>
    </w:p>
    <w:p w14:paraId="0ED7A48F" w14:textId="77777777" w:rsidR="00954CFA" w:rsidRPr="001F6EFA" w:rsidRDefault="00954CFA" w:rsidP="001F6EFA">
      <w:pPr>
        <w:spacing w:line="360" w:lineRule="auto"/>
        <w:jc w:val="both"/>
        <w:rPr>
          <w:rFonts w:cs="Times New Roman"/>
          <w:sz w:val="24"/>
          <w:szCs w:val="24"/>
        </w:rPr>
      </w:pPr>
    </w:p>
    <w:p w14:paraId="301CCCF4" w14:textId="2582D7F4" w:rsidR="000F6902" w:rsidRPr="00D20F5E" w:rsidRDefault="000F6902" w:rsidP="00415093">
      <w:pPr>
        <w:pStyle w:val="ListParagraph"/>
        <w:numPr>
          <w:ilvl w:val="0"/>
          <w:numId w:val="16"/>
        </w:numPr>
        <w:spacing w:line="360" w:lineRule="auto"/>
        <w:jc w:val="both"/>
        <w:rPr>
          <w:rFonts w:cs="Times New Roman"/>
          <w:sz w:val="24"/>
          <w:szCs w:val="24"/>
        </w:rPr>
      </w:pPr>
      <w:r w:rsidRPr="001F6EFA">
        <w:rPr>
          <w:rFonts w:cs="Times New Roman"/>
          <w:sz w:val="24"/>
          <w:szCs w:val="24"/>
        </w:rPr>
        <w:t>Καταλυτικό σύστημα</w:t>
      </w:r>
      <w:r w:rsidR="00D20F5E">
        <w:rPr>
          <w:rFonts w:cs="Times New Roman"/>
          <w:sz w:val="24"/>
          <w:szCs w:val="24"/>
        </w:rPr>
        <w:t xml:space="preserve"> κοβαλτίου-δημητρίας</w:t>
      </w:r>
      <w:r w:rsidRPr="001F6EFA">
        <w:rPr>
          <w:rFonts w:cs="Times New Roman"/>
          <w:sz w:val="24"/>
          <w:szCs w:val="24"/>
        </w:rPr>
        <w:t xml:space="preserve"> </w:t>
      </w:r>
      <w:r w:rsidR="00D20F5E">
        <w:rPr>
          <w:rFonts w:cs="Times New Roman"/>
          <w:sz w:val="24"/>
          <w:szCs w:val="24"/>
        </w:rPr>
        <w:t>(</w:t>
      </w:r>
      <w:r w:rsidRPr="001F6EFA">
        <w:rPr>
          <w:rFonts w:cs="Times New Roman"/>
          <w:sz w:val="24"/>
          <w:szCs w:val="24"/>
          <w:lang w:val="en-US"/>
        </w:rPr>
        <w:t>Co</w:t>
      </w:r>
      <w:r w:rsidRPr="00D20F5E">
        <w:rPr>
          <w:rFonts w:cs="Times New Roman"/>
          <w:sz w:val="24"/>
          <w:szCs w:val="24"/>
          <w:vertAlign w:val="subscript"/>
        </w:rPr>
        <w:t>3</w:t>
      </w:r>
      <w:r w:rsidRPr="001F6EFA">
        <w:rPr>
          <w:rFonts w:cs="Times New Roman"/>
          <w:sz w:val="24"/>
          <w:szCs w:val="24"/>
          <w:lang w:val="en-US"/>
        </w:rPr>
        <w:t>O</w:t>
      </w:r>
      <w:r w:rsidRPr="00D20F5E">
        <w:rPr>
          <w:rFonts w:cs="Times New Roman"/>
          <w:sz w:val="24"/>
          <w:szCs w:val="24"/>
          <w:vertAlign w:val="subscript"/>
        </w:rPr>
        <w:t>4</w:t>
      </w:r>
      <w:r w:rsidRPr="00D20F5E">
        <w:rPr>
          <w:rFonts w:cs="Times New Roman"/>
          <w:sz w:val="24"/>
          <w:szCs w:val="24"/>
        </w:rPr>
        <w:t>-</w:t>
      </w:r>
      <w:r w:rsidRPr="001F6EFA">
        <w:rPr>
          <w:rFonts w:cs="Times New Roman"/>
          <w:sz w:val="24"/>
          <w:szCs w:val="24"/>
          <w:lang w:val="en-US"/>
        </w:rPr>
        <w:t>CeO</w:t>
      </w:r>
      <w:r w:rsidRPr="00D20F5E">
        <w:rPr>
          <w:rFonts w:cs="Times New Roman"/>
          <w:sz w:val="24"/>
          <w:szCs w:val="24"/>
          <w:vertAlign w:val="subscript"/>
        </w:rPr>
        <w:t>2</w:t>
      </w:r>
      <w:r w:rsidR="00D20F5E" w:rsidRPr="00D20F5E">
        <w:rPr>
          <w:rFonts w:cs="Times New Roman"/>
          <w:sz w:val="24"/>
          <w:szCs w:val="24"/>
        </w:rPr>
        <w:t>)</w:t>
      </w:r>
    </w:p>
    <w:p w14:paraId="5BEF8A13" w14:textId="411D3757" w:rsidR="000F6902" w:rsidRPr="002E0C77" w:rsidRDefault="000F6902" w:rsidP="001F6EFA">
      <w:pPr>
        <w:spacing w:line="360" w:lineRule="auto"/>
        <w:jc w:val="both"/>
        <w:rPr>
          <w:rFonts w:cs="Times New Roman"/>
          <w:sz w:val="24"/>
          <w:szCs w:val="24"/>
        </w:rPr>
      </w:pPr>
      <w:r w:rsidRPr="001F6EFA">
        <w:rPr>
          <w:rFonts w:cs="Times New Roman"/>
          <w:sz w:val="24"/>
          <w:szCs w:val="24"/>
        </w:rPr>
        <w:t xml:space="preserve">Το καταλυτικό σύστημα </w:t>
      </w:r>
      <w:r w:rsidRPr="001F6EFA">
        <w:rPr>
          <w:rFonts w:cs="Times New Roman"/>
          <w:sz w:val="24"/>
          <w:szCs w:val="24"/>
          <w:lang w:val="en-US"/>
        </w:rPr>
        <w:t>Co</w:t>
      </w:r>
      <w:r w:rsidRPr="001F6EFA">
        <w:rPr>
          <w:rFonts w:cs="Times New Roman"/>
          <w:sz w:val="24"/>
          <w:szCs w:val="24"/>
          <w:vertAlign w:val="subscript"/>
        </w:rPr>
        <w:t>3</w:t>
      </w:r>
      <w:r w:rsidRPr="001F6EFA">
        <w:rPr>
          <w:rFonts w:cs="Times New Roman"/>
          <w:sz w:val="24"/>
          <w:szCs w:val="24"/>
          <w:lang w:val="en-US"/>
        </w:rPr>
        <w:t>O</w:t>
      </w:r>
      <w:r w:rsidRPr="001F6EFA">
        <w:rPr>
          <w:rFonts w:cs="Times New Roman"/>
          <w:sz w:val="24"/>
          <w:szCs w:val="24"/>
          <w:vertAlign w:val="subscript"/>
        </w:rPr>
        <w:t>4</w:t>
      </w:r>
      <w:r w:rsidRPr="001F6EFA">
        <w:rPr>
          <w:rFonts w:cs="Times New Roman"/>
          <w:sz w:val="24"/>
          <w:szCs w:val="24"/>
        </w:rPr>
        <w:t>-</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μελετήθηκε ως προς την οξείδωση του μεθανίου και </w:t>
      </w:r>
      <w:r w:rsidR="00D20F5E">
        <w:rPr>
          <w:rFonts w:cs="Times New Roman"/>
          <w:sz w:val="24"/>
          <w:szCs w:val="24"/>
        </w:rPr>
        <w:t>παρατηρήθηκε</w:t>
      </w:r>
      <w:r w:rsidR="00D20F5E" w:rsidRPr="001F6EFA">
        <w:rPr>
          <w:rFonts w:cs="Times New Roman"/>
          <w:sz w:val="24"/>
          <w:szCs w:val="24"/>
        </w:rPr>
        <w:t xml:space="preserve"> </w:t>
      </w:r>
      <w:r w:rsidRPr="001F6EFA">
        <w:rPr>
          <w:rFonts w:cs="Times New Roman"/>
          <w:sz w:val="24"/>
          <w:szCs w:val="24"/>
        </w:rPr>
        <w:t xml:space="preserve">ισχυρή ηλεκτρονιακή αλληλεπίδραση </w:t>
      </w:r>
      <w:r w:rsidR="00D20F5E">
        <w:rPr>
          <w:rFonts w:cs="Times New Roman"/>
          <w:sz w:val="24"/>
          <w:szCs w:val="24"/>
        </w:rPr>
        <w:t>μεταξύ των</w:t>
      </w:r>
      <w:r w:rsidRPr="001F6EFA">
        <w:rPr>
          <w:rFonts w:cs="Times New Roman"/>
          <w:sz w:val="24"/>
          <w:szCs w:val="24"/>
        </w:rPr>
        <w:t xml:space="preserve"> δύο </w:t>
      </w:r>
      <w:r w:rsidR="00D20F5E">
        <w:rPr>
          <w:rFonts w:cs="Times New Roman"/>
          <w:sz w:val="24"/>
          <w:szCs w:val="24"/>
        </w:rPr>
        <w:t>οξειδίων</w:t>
      </w:r>
      <w:r w:rsidR="00D20F5E" w:rsidRPr="001F6EFA">
        <w:rPr>
          <w:rFonts w:cs="Times New Roman"/>
          <w:sz w:val="24"/>
          <w:szCs w:val="24"/>
        </w:rPr>
        <w:t xml:space="preserve"> </w:t>
      </w:r>
      <w:r w:rsidRPr="001F6EFA">
        <w:rPr>
          <w:rFonts w:cs="Times New Roman"/>
          <w:sz w:val="24"/>
          <w:szCs w:val="24"/>
        </w:rPr>
        <w:t>(π.χ. μεταφορά ηλεκτρονίων), γεγονός που οδήγησε σε βελτιωμένες οξειδο</w:t>
      </w:r>
      <w:r w:rsidR="00D20F5E">
        <w:rPr>
          <w:rFonts w:cs="Times New Roman"/>
          <w:sz w:val="24"/>
          <w:szCs w:val="24"/>
        </w:rPr>
        <w:t>-</w:t>
      </w:r>
      <w:r w:rsidRPr="001F6EFA">
        <w:rPr>
          <w:rFonts w:cs="Times New Roman"/>
          <w:sz w:val="24"/>
          <w:szCs w:val="24"/>
        </w:rPr>
        <w:t xml:space="preserve">αναγωγικές ιδιότητες και σε αυξημένη οξείδωση του μεθανίου. Αξίζει να σημειωθεί ότι σε διάφορες μελέτες, η καταλυτική δραστικότητα εξαρτάται από την αναλογία </w:t>
      </w:r>
      <w:r w:rsidRPr="001F6EFA">
        <w:rPr>
          <w:rFonts w:cs="Times New Roman"/>
          <w:sz w:val="24"/>
          <w:szCs w:val="24"/>
          <w:lang w:val="en-US"/>
        </w:rPr>
        <w:t>Co</w:t>
      </w:r>
      <w:r w:rsidRPr="001F6EFA">
        <w:rPr>
          <w:rFonts w:cs="Times New Roman"/>
          <w:sz w:val="24"/>
          <w:szCs w:val="24"/>
        </w:rPr>
        <w:t>:</w:t>
      </w:r>
      <w:r w:rsidRPr="001F6EFA">
        <w:rPr>
          <w:rFonts w:cs="Times New Roman"/>
          <w:sz w:val="24"/>
          <w:szCs w:val="24"/>
          <w:lang w:val="en-US"/>
        </w:rPr>
        <w:t>Ce</w:t>
      </w:r>
      <w:r w:rsidRPr="001F6EFA">
        <w:rPr>
          <w:rFonts w:cs="Times New Roman"/>
          <w:sz w:val="24"/>
          <w:szCs w:val="24"/>
        </w:rPr>
        <w:t xml:space="preserve">. Μελέτες που </w:t>
      </w:r>
      <w:r w:rsidRPr="001F6EFA">
        <w:rPr>
          <w:rFonts w:cs="Times New Roman"/>
          <w:sz w:val="24"/>
          <w:szCs w:val="24"/>
        </w:rPr>
        <w:lastRenderedPageBreak/>
        <w:t xml:space="preserve">πραγματοποιήθηκαν κατέδειξαν την αποτελεσματικότητα του καταλύτη με ατομική αναλογία </w:t>
      </w:r>
      <w:r w:rsidRPr="001F6EFA">
        <w:rPr>
          <w:rFonts w:cs="Times New Roman"/>
          <w:sz w:val="24"/>
          <w:szCs w:val="24"/>
          <w:lang w:val="en-US"/>
        </w:rPr>
        <w:t>Co</w:t>
      </w:r>
      <w:r w:rsidRPr="001F6EFA">
        <w:rPr>
          <w:rFonts w:cs="Times New Roman"/>
          <w:sz w:val="24"/>
          <w:szCs w:val="24"/>
        </w:rPr>
        <w:t>:</w:t>
      </w:r>
      <w:r w:rsidRPr="001F6EFA">
        <w:rPr>
          <w:rFonts w:cs="Times New Roman"/>
          <w:sz w:val="24"/>
          <w:szCs w:val="24"/>
          <w:lang w:val="en-US"/>
        </w:rPr>
        <w:t>Ce</w:t>
      </w:r>
      <w:r w:rsidRPr="001F6EFA">
        <w:rPr>
          <w:rFonts w:cs="Times New Roman"/>
          <w:sz w:val="24"/>
          <w:szCs w:val="24"/>
        </w:rPr>
        <w:t xml:space="preserve"> κοντά στο 1:1, με 30% κ.β. </w:t>
      </w:r>
      <w:r w:rsidRPr="001F6EFA">
        <w:rPr>
          <w:rFonts w:cs="Times New Roman"/>
          <w:sz w:val="24"/>
          <w:szCs w:val="24"/>
          <w:lang w:val="en-US"/>
        </w:rPr>
        <w:t>Co</w:t>
      </w:r>
      <w:r w:rsidRPr="001F6EFA">
        <w:rPr>
          <w:rFonts w:cs="Times New Roman"/>
          <w:sz w:val="24"/>
          <w:szCs w:val="24"/>
          <w:vertAlign w:val="subscript"/>
        </w:rPr>
        <w:t>3</w:t>
      </w:r>
      <w:r w:rsidRPr="001F6EFA">
        <w:rPr>
          <w:rFonts w:cs="Times New Roman"/>
          <w:sz w:val="24"/>
          <w:szCs w:val="24"/>
          <w:lang w:val="en-US"/>
        </w:rPr>
        <w:t>O</w:t>
      </w:r>
      <w:r w:rsidRPr="001F6EFA">
        <w:rPr>
          <w:rFonts w:cs="Times New Roman"/>
          <w:sz w:val="24"/>
          <w:szCs w:val="24"/>
          <w:vertAlign w:val="subscript"/>
        </w:rPr>
        <w:t>4</w:t>
      </w:r>
      <w:r w:rsidRPr="001F6EFA">
        <w:rPr>
          <w:rFonts w:cs="Times New Roman"/>
          <w:sz w:val="24"/>
          <w:szCs w:val="24"/>
        </w:rPr>
        <w:t>.</w:t>
      </w:r>
      <w:r w:rsidR="00D20F5E">
        <w:rPr>
          <w:rFonts w:cs="Times New Roman"/>
          <w:sz w:val="24"/>
          <w:szCs w:val="24"/>
        </w:rPr>
        <w:t xml:space="preserve"> </w:t>
      </w:r>
      <w:r w:rsidRPr="001F6EFA">
        <w:rPr>
          <w:rFonts w:cs="Times New Roman"/>
          <w:sz w:val="24"/>
          <w:szCs w:val="24"/>
        </w:rPr>
        <w:t xml:space="preserve">Αυτό αποδίδεται στη βελτιωμένη θερμική σταθερότητα και τις ενισχυμένες αναγωγικές ιδιότητες του συστήματος, με τα σωματίδια </w:t>
      </w:r>
      <w:r w:rsidRPr="001F6EFA">
        <w:rPr>
          <w:rFonts w:cs="Times New Roman"/>
          <w:sz w:val="24"/>
          <w:szCs w:val="24"/>
          <w:lang w:val="en-US"/>
        </w:rPr>
        <w:t>Co</w:t>
      </w:r>
      <w:r w:rsidRPr="001F6EFA">
        <w:rPr>
          <w:rFonts w:cs="Times New Roman"/>
          <w:sz w:val="24"/>
          <w:szCs w:val="24"/>
          <w:vertAlign w:val="subscript"/>
        </w:rPr>
        <w:t>3</w:t>
      </w:r>
      <w:r w:rsidRPr="001F6EFA">
        <w:rPr>
          <w:rFonts w:cs="Times New Roman"/>
          <w:sz w:val="24"/>
          <w:szCs w:val="24"/>
          <w:lang w:val="en-US"/>
        </w:rPr>
        <w:t>O</w:t>
      </w:r>
      <w:r w:rsidRPr="001F6EFA">
        <w:rPr>
          <w:rFonts w:cs="Times New Roman"/>
          <w:sz w:val="24"/>
          <w:szCs w:val="24"/>
          <w:vertAlign w:val="subscript"/>
        </w:rPr>
        <w:t>4</w:t>
      </w:r>
      <w:r w:rsidRPr="001F6EFA">
        <w:rPr>
          <w:rFonts w:cs="Times New Roman"/>
          <w:sz w:val="24"/>
          <w:szCs w:val="24"/>
        </w:rPr>
        <w:t xml:space="preserve"> να </w:t>
      </w:r>
      <w:r w:rsidR="00D20F5E">
        <w:rPr>
          <w:rFonts w:cs="Times New Roman"/>
          <w:sz w:val="24"/>
          <w:szCs w:val="24"/>
        </w:rPr>
        <w:t>εμφανίζουν</w:t>
      </w:r>
      <w:r w:rsidR="00D20F5E" w:rsidRPr="001F6EFA">
        <w:rPr>
          <w:rFonts w:cs="Times New Roman"/>
          <w:sz w:val="24"/>
          <w:szCs w:val="24"/>
        </w:rPr>
        <w:t xml:space="preserve"> </w:t>
      </w:r>
      <w:r w:rsidR="00D20F5E">
        <w:rPr>
          <w:rFonts w:cs="Times New Roman"/>
          <w:sz w:val="24"/>
          <w:szCs w:val="24"/>
        </w:rPr>
        <w:t>αυξημένη διασπορά</w:t>
      </w:r>
      <w:r w:rsidRPr="001F6EFA">
        <w:rPr>
          <w:rFonts w:cs="Times New Roman"/>
          <w:sz w:val="24"/>
          <w:szCs w:val="24"/>
        </w:rPr>
        <w:t xml:space="preserve"> στο </w:t>
      </w:r>
      <w:r w:rsidRPr="001F6EFA">
        <w:rPr>
          <w:rFonts w:cs="Times New Roman"/>
          <w:sz w:val="24"/>
          <w:szCs w:val="24"/>
          <w:lang w:val="en-US"/>
        </w:rPr>
        <w:t>CeO</w:t>
      </w:r>
      <w:r w:rsidRPr="001F6EFA">
        <w:rPr>
          <w:rFonts w:cs="Times New Roman"/>
          <w:sz w:val="24"/>
          <w:szCs w:val="24"/>
          <w:vertAlign w:val="subscript"/>
        </w:rPr>
        <w:t>2</w:t>
      </w:r>
      <w:r w:rsidR="007C78C0">
        <w:rPr>
          <w:rFonts w:cs="Times New Roman"/>
          <w:sz w:val="24"/>
          <w:szCs w:val="24"/>
        </w:rPr>
        <w:t xml:space="preserve"> [17,18].</w:t>
      </w:r>
    </w:p>
    <w:p w14:paraId="0F90E827" w14:textId="77777777" w:rsidR="000F6902" w:rsidRPr="001F6EFA" w:rsidRDefault="000F6902" w:rsidP="001F6EFA">
      <w:pPr>
        <w:spacing w:line="360" w:lineRule="auto"/>
        <w:jc w:val="both"/>
        <w:rPr>
          <w:rFonts w:cs="Times New Roman"/>
          <w:sz w:val="24"/>
          <w:szCs w:val="24"/>
        </w:rPr>
      </w:pPr>
    </w:p>
    <w:p w14:paraId="4526CD33" w14:textId="0F982C67" w:rsidR="000F6902" w:rsidRDefault="000F6902" w:rsidP="00415093">
      <w:pPr>
        <w:pStyle w:val="ListParagraph"/>
        <w:numPr>
          <w:ilvl w:val="0"/>
          <w:numId w:val="16"/>
        </w:numPr>
        <w:spacing w:line="360" w:lineRule="auto"/>
        <w:jc w:val="both"/>
        <w:rPr>
          <w:rFonts w:cs="Times New Roman"/>
          <w:sz w:val="24"/>
          <w:szCs w:val="24"/>
        </w:rPr>
      </w:pPr>
      <w:r w:rsidRPr="001F6EFA">
        <w:rPr>
          <w:rFonts w:cs="Times New Roman"/>
          <w:sz w:val="24"/>
          <w:szCs w:val="24"/>
        </w:rPr>
        <w:t>Καταλυτικό σύστημα</w:t>
      </w:r>
      <w:r w:rsidR="00CA6148">
        <w:rPr>
          <w:rFonts w:cs="Times New Roman"/>
          <w:sz w:val="24"/>
          <w:szCs w:val="24"/>
        </w:rPr>
        <w:t xml:space="preserve"> χαλκού-δημητρίας</w:t>
      </w:r>
      <w:r w:rsidRPr="001F6EFA">
        <w:rPr>
          <w:rFonts w:cs="Times New Roman"/>
          <w:sz w:val="24"/>
          <w:szCs w:val="24"/>
        </w:rPr>
        <w:t xml:space="preserve"> </w:t>
      </w:r>
      <w:r w:rsidR="00CA6148">
        <w:rPr>
          <w:rFonts w:cs="Times New Roman"/>
          <w:sz w:val="24"/>
          <w:szCs w:val="24"/>
        </w:rPr>
        <w:t>(</w:t>
      </w:r>
      <w:r w:rsidRPr="001F6EFA">
        <w:rPr>
          <w:rFonts w:cs="Times New Roman"/>
          <w:sz w:val="24"/>
          <w:szCs w:val="24"/>
          <w:lang w:val="en-US"/>
        </w:rPr>
        <w:t>CuO</w:t>
      </w:r>
      <w:r w:rsidRPr="001F6EFA">
        <w:rPr>
          <w:rFonts w:cs="Times New Roman"/>
          <w:sz w:val="24"/>
          <w:szCs w:val="24"/>
        </w:rPr>
        <w:t>-</w:t>
      </w:r>
      <w:r w:rsidRPr="001F6EFA">
        <w:rPr>
          <w:rFonts w:cs="Times New Roman"/>
          <w:sz w:val="24"/>
          <w:szCs w:val="24"/>
          <w:lang w:val="en-US"/>
        </w:rPr>
        <w:t>CeO</w:t>
      </w:r>
      <w:r w:rsidRPr="001F6EFA">
        <w:rPr>
          <w:rFonts w:cs="Times New Roman"/>
          <w:sz w:val="24"/>
          <w:szCs w:val="24"/>
          <w:vertAlign w:val="subscript"/>
        </w:rPr>
        <w:t>2</w:t>
      </w:r>
      <w:r w:rsidR="00CA6148" w:rsidRPr="00CA6148">
        <w:rPr>
          <w:rFonts w:cs="Times New Roman"/>
          <w:sz w:val="24"/>
          <w:szCs w:val="24"/>
        </w:rPr>
        <w:t>)</w:t>
      </w:r>
    </w:p>
    <w:p w14:paraId="758ACE6B" w14:textId="77777777" w:rsidR="00AC0E8A" w:rsidRDefault="00AC0E8A" w:rsidP="0040746C">
      <w:pPr>
        <w:pStyle w:val="ListParagraph"/>
        <w:spacing w:line="360" w:lineRule="auto"/>
        <w:ind w:left="0"/>
        <w:jc w:val="both"/>
        <w:rPr>
          <w:rFonts w:cs="Times New Roman"/>
          <w:sz w:val="24"/>
          <w:szCs w:val="24"/>
        </w:rPr>
      </w:pPr>
    </w:p>
    <w:p w14:paraId="6104F7D3" w14:textId="02DFCE54" w:rsidR="000F6902" w:rsidRPr="001F6EFA" w:rsidRDefault="000F6902" w:rsidP="0040746C">
      <w:pPr>
        <w:pStyle w:val="ListParagraph"/>
        <w:spacing w:line="360" w:lineRule="auto"/>
        <w:ind w:left="0"/>
        <w:jc w:val="both"/>
        <w:rPr>
          <w:rFonts w:cs="Times New Roman"/>
          <w:sz w:val="24"/>
          <w:szCs w:val="24"/>
        </w:rPr>
      </w:pPr>
      <w:r w:rsidRPr="001F6EFA">
        <w:rPr>
          <w:rFonts w:cs="Times New Roman"/>
          <w:sz w:val="24"/>
          <w:szCs w:val="24"/>
        </w:rPr>
        <w:t xml:space="preserve">Η προσθήκη χαλκού στη δημητρία βελτιώνει τη καταλυτική δραστικότητα, ως προς την οξείδωση του μεθανίου, γεγονός που επιτυγχάνεται με βελτιστοποίηση της διασποράς του </w:t>
      </w:r>
      <w:r w:rsidRPr="001F6EFA">
        <w:rPr>
          <w:rFonts w:cs="Times New Roman"/>
          <w:sz w:val="24"/>
          <w:szCs w:val="24"/>
          <w:lang w:val="en-US"/>
        </w:rPr>
        <w:t>CuO</w:t>
      </w:r>
      <w:r w:rsidRPr="001F6EFA">
        <w:rPr>
          <w:rFonts w:cs="Times New Roman"/>
          <w:sz w:val="24"/>
          <w:szCs w:val="24"/>
        </w:rPr>
        <w:t>, της φόρτισης σε μέταλλο (</w:t>
      </w:r>
      <w:r w:rsidRPr="001F6EFA">
        <w:rPr>
          <w:rFonts w:cs="Times New Roman"/>
          <w:sz w:val="24"/>
          <w:szCs w:val="24"/>
          <w:lang w:val="en-US"/>
        </w:rPr>
        <w:t>Cu</w:t>
      </w:r>
      <w:r w:rsidRPr="001F6EFA">
        <w:rPr>
          <w:rFonts w:cs="Times New Roman"/>
          <w:sz w:val="24"/>
          <w:szCs w:val="24"/>
        </w:rPr>
        <w:t>) και της ηλεκτρονιακής αλληλεπίδρασης με τη δημητρία. Καταλυτικές μελέτες του εν λόγω συστήματος έδειξ</w:t>
      </w:r>
      <w:r w:rsidR="00713CF8">
        <w:rPr>
          <w:rFonts w:cs="Times New Roman"/>
          <w:sz w:val="24"/>
          <w:szCs w:val="24"/>
        </w:rPr>
        <w:t xml:space="preserve">αν ότι η ενσωμάτωση ασβεστίου, </w:t>
      </w:r>
      <w:r w:rsidRPr="001F6EFA">
        <w:rPr>
          <w:rFonts w:cs="Times New Roman"/>
          <w:sz w:val="24"/>
          <w:szCs w:val="24"/>
        </w:rPr>
        <w:t xml:space="preserve">στο στερεό </w:t>
      </w:r>
      <w:r w:rsidR="00C9131F" w:rsidRPr="001F6EFA">
        <w:rPr>
          <w:rFonts w:cs="Times New Roman"/>
          <w:sz w:val="24"/>
          <w:szCs w:val="24"/>
        </w:rPr>
        <w:t xml:space="preserve">διάλυμα </w:t>
      </w:r>
      <w:r w:rsidRPr="001F6EFA">
        <w:rPr>
          <w:rFonts w:cs="Times New Roman"/>
          <w:sz w:val="24"/>
          <w:szCs w:val="24"/>
          <w:lang w:val="en-US"/>
        </w:rPr>
        <w:t>Ce</w:t>
      </w:r>
      <w:r w:rsidRPr="001F6EFA">
        <w:rPr>
          <w:rFonts w:cs="Times New Roman"/>
          <w:sz w:val="24"/>
          <w:szCs w:val="24"/>
          <w:vertAlign w:val="subscript"/>
        </w:rPr>
        <w:t>0.9-</w:t>
      </w:r>
      <w:r w:rsidRPr="001F6EFA">
        <w:rPr>
          <w:rFonts w:cs="Times New Roman"/>
          <w:sz w:val="24"/>
          <w:szCs w:val="24"/>
          <w:vertAlign w:val="subscript"/>
          <w:lang w:val="en-US"/>
        </w:rPr>
        <w:t>x</w:t>
      </w:r>
      <w:r w:rsidRPr="001F6EFA">
        <w:rPr>
          <w:rFonts w:cs="Times New Roman"/>
          <w:sz w:val="24"/>
          <w:szCs w:val="24"/>
          <w:lang w:val="en-US"/>
        </w:rPr>
        <w:t>Cu</w:t>
      </w:r>
      <w:r w:rsidRPr="001F6EFA">
        <w:rPr>
          <w:rFonts w:cs="Times New Roman"/>
          <w:sz w:val="24"/>
          <w:szCs w:val="24"/>
          <w:vertAlign w:val="subscript"/>
        </w:rPr>
        <w:t>0.1</w:t>
      </w:r>
      <w:r w:rsidRPr="001F6EFA">
        <w:rPr>
          <w:rFonts w:cs="Times New Roman"/>
          <w:sz w:val="24"/>
          <w:szCs w:val="24"/>
          <w:lang w:val="en-US"/>
        </w:rPr>
        <w:t>Ca</w:t>
      </w:r>
      <w:r w:rsidRPr="001F6EFA">
        <w:rPr>
          <w:rFonts w:cs="Times New Roman"/>
          <w:sz w:val="24"/>
          <w:szCs w:val="24"/>
          <w:vertAlign w:val="subscript"/>
          <w:lang w:val="en-US"/>
        </w:rPr>
        <w:t>x</w:t>
      </w:r>
      <w:r w:rsidRPr="001F6EFA">
        <w:rPr>
          <w:rFonts w:cs="Times New Roman"/>
          <w:sz w:val="24"/>
          <w:szCs w:val="24"/>
          <w:lang w:val="en-US"/>
        </w:rPr>
        <w:t>O</w:t>
      </w:r>
      <w:r w:rsidRPr="001F6EFA">
        <w:rPr>
          <w:rFonts w:cs="Times New Roman"/>
          <w:sz w:val="24"/>
          <w:szCs w:val="24"/>
          <w:vertAlign w:val="subscript"/>
        </w:rPr>
        <w:t>2-</w:t>
      </w:r>
      <w:r w:rsidRPr="001F6EFA">
        <w:rPr>
          <w:rFonts w:cs="Times New Roman"/>
          <w:sz w:val="24"/>
          <w:szCs w:val="24"/>
          <w:vertAlign w:val="subscript"/>
          <w:lang w:val="en-US"/>
        </w:rPr>
        <w:t>y</w:t>
      </w:r>
      <w:r w:rsidRPr="001F6EFA">
        <w:rPr>
          <w:rFonts w:cs="Times New Roman"/>
          <w:sz w:val="24"/>
          <w:szCs w:val="24"/>
        </w:rPr>
        <w:t xml:space="preserve"> ευνοεί τον σχηματισμό κενών θέσεων οξυγόνου, έχοντας ως αποτέλεσμα  σημαντική ενίσχυση της καταλυτικής συμπεριφοράς. Ωστόσο, πρέπει να σημειωθεί ότι με την πάροδο του χρόνου, παρατηρήθηκε απώλεια της δραστικότητας λόγω μετακίνησης του ασβεστίου στην επιφάνεια με επακόλουθο σχηματισμό ειδών ανθρακικού ασβεστίου</w:t>
      </w:r>
      <w:r w:rsidR="00CA6148">
        <w:rPr>
          <w:rFonts w:cs="Times New Roman"/>
          <w:sz w:val="24"/>
          <w:szCs w:val="24"/>
        </w:rPr>
        <w:t xml:space="preserve"> </w:t>
      </w:r>
      <w:r w:rsidR="00834CE3">
        <w:rPr>
          <w:rFonts w:cs="Times New Roman"/>
          <w:sz w:val="24"/>
          <w:szCs w:val="24"/>
        </w:rPr>
        <w:fldChar w:fldCharType="begin" w:fldLock="1"/>
      </w:r>
      <w:r w:rsidR="00A2538E">
        <w:rPr>
          <w:rFonts w:cs="Times New Roman"/>
          <w:sz w:val="24"/>
          <w:szCs w:val="24"/>
        </w:rPr>
        <w:instrText xml:space="preserve">ADDIN CSL_CITATION {"citationItems":[{"id":"ITEM-1","itemData":{"DOI":"10.1021/acs.chemrev.5b00603","author":[{"dropping-particle":"","family":"Montini","given":"Tiziano","non-dropping-particle":"","parse-names":false,"suffix":""},{"dropping-particle":"","family":"Melchionna","given":"Michele","non-dropping-particle":"","parse-names":false,"suffix":""},{"dropping-particle":"","family":"Monai","given":"Matteo","non-dropping-particle":"","parse-names":false,"suffix":""},{"dropping-particle":"","family":"Fornasiero","given":"Paolo","non-dropping-particle":"","parse-names":false,"suffix":""}],"id":"ITEM-1","issued":{"date-parts":[["2015"]]},"title":"Fundamentals and Catalytic Applications of CeO 2 </w:instrText>
      </w:r>
      <w:r w:rsidR="00A2538E">
        <w:rPr>
          <w:rFonts w:ascii="Cambria Math" w:hAnsi="Cambria Math" w:cs="Cambria Math"/>
          <w:sz w:val="24"/>
          <w:szCs w:val="24"/>
        </w:rPr>
        <w:instrText>‑</w:instrText>
      </w:r>
      <w:r w:rsidR="00A2538E">
        <w:rPr>
          <w:rFonts w:cs="Times New Roman"/>
          <w:sz w:val="24"/>
          <w:szCs w:val="24"/>
        </w:rPr>
        <w:instrText xml:space="preserve"> Based Materials","type":"article-journal"},"uris":["http://www.mendeley.com/documents/?uuid=1007267f-5070-4dbe-82e5-9aa3b68d0af2"]}],"mendeley":{"formattedCitation":"(15)","plainTextFormattedCitation":"(15)","previouslyFormattedCitation":"(15)"},"properties":{"noteIndex":0},"schema":"https://github.com/citation-style-language/schema/raw/master/csl-citation.json"}</w:instrText>
      </w:r>
      <w:r w:rsidR="00834CE3">
        <w:rPr>
          <w:rFonts w:cs="Times New Roman"/>
          <w:sz w:val="24"/>
          <w:szCs w:val="24"/>
        </w:rPr>
        <w:fldChar w:fldCharType="separate"/>
      </w:r>
      <w:r w:rsidR="002E0C77">
        <w:rPr>
          <w:rFonts w:cs="Times New Roman"/>
          <w:noProof/>
          <w:sz w:val="24"/>
          <w:szCs w:val="24"/>
        </w:rPr>
        <w:t>[15]</w:t>
      </w:r>
      <w:r w:rsidR="00834CE3">
        <w:rPr>
          <w:rFonts w:cs="Times New Roman"/>
          <w:sz w:val="24"/>
          <w:szCs w:val="24"/>
        </w:rPr>
        <w:fldChar w:fldCharType="end"/>
      </w:r>
      <w:r w:rsidR="001E1F6B">
        <w:rPr>
          <w:rFonts w:cs="Times New Roman"/>
          <w:sz w:val="24"/>
          <w:szCs w:val="24"/>
        </w:rPr>
        <w:t>.</w:t>
      </w:r>
    </w:p>
    <w:p w14:paraId="16A45476" w14:textId="77777777" w:rsidR="000F6902" w:rsidRPr="001F6EFA" w:rsidRDefault="000F6902" w:rsidP="0040746C">
      <w:pPr>
        <w:pStyle w:val="ListParagraph"/>
        <w:spacing w:line="360" w:lineRule="auto"/>
        <w:ind w:left="0"/>
        <w:jc w:val="both"/>
        <w:rPr>
          <w:rFonts w:cs="Times New Roman"/>
          <w:sz w:val="24"/>
          <w:szCs w:val="24"/>
        </w:rPr>
      </w:pPr>
    </w:p>
    <w:p w14:paraId="3949018B" w14:textId="7D86F345" w:rsidR="000F6902" w:rsidRDefault="000F6902" w:rsidP="00AC0E8A">
      <w:pPr>
        <w:pStyle w:val="ListParagraph"/>
        <w:numPr>
          <w:ilvl w:val="0"/>
          <w:numId w:val="16"/>
        </w:numPr>
        <w:spacing w:line="360" w:lineRule="auto"/>
        <w:jc w:val="both"/>
        <w:rPr>
          <w:rFonts w:cs="Times New Roman"/>
          <w:sz w:val="24"/>
          <w:szCs w:val="24"/>
        </w:rPr>
      </w:pPr>
      <w:r w:rsidRPr="001F6EFA">
        <w:rPr>
          <w:rFonts w:cs="Times New Roman"/>
          <w:sz w:val="24"/>
          <w:szCs w:val="24"/>
        </w:rPr>
        <w:t>Καταλυτικό σύστημα</w:t>
      </w:r>
      <w:r w:rsidR="00CA6148">
        <w:rPr>
          <w:rFonts w:cs="Times New Roman"/>
          <w:sz w:val="24"/>
          <w:szCs w:val="24"/>
        </w:rPr>
        <w:t xml:space="preserve"> λανθανίου-δημητρίας</w:t>
      </w:r>
      <w:r w:rsidRPr="001F6EFA">
        <w:rPr>
          <w:rFonts w:cs="Times New Roman"/>
          <w:sz w:val="24"/>
          <w:szCs w:val="24"/>
        </w:rPr>
        <w:t xml:space="preserve"> </w:t>
      </w:r>
      <w:r w:rsidR="00CA6148">
        <w:rPr>
          <w:rFonts w:cs="Times New Roman"/>
          <w:sz w:val="24"/>
          <w:szCs w:val="24"/>
        </w:rPr>
        <w:t>(</w:t>
      </w:r>
      <w:r w:rsidRPr="001F6EFA">
        <w:rPr>
          <w:rFonts w:cs="Times New Roman"/>
          <w:sz w:val="24"/>
          <w:szCs w:val="24"/>
          <w:lang w:val="en-US"/>
        </w:rPr>
        <w:t>La</w:t>
      </w:r>
      <w:r w:rsidRPr="001F6EFA">
        <w:rPr>
          <w:rFonts w:cs="Times New Roman"/>
          <w:sz w:val="24"/>
          <w:szCs w:val="24"/>
        </w:rPr>
        <w:t>-</w:t>
      </w:r>
      <w:r w:rsidRPr="001F6EFA">
        <w:rPr>
          <w:rFonts w:cs="Times New Roman"/>
          <w:sz w:val="24"/>
          <w:szCs w:val="24"/>
          <w:lang w:val="en-US"/>
        </w:rPr>
        <w:t>Ce</w:t>
      </w:r>
      <w:r w:rsidRPr="001F6EFA">
        <w:rPr>
          <w:rFonts w:cs="Times New Roman"/>
          <w:sz w:val="24"/>
          <w:szCs w:val="24"/>
        </w:rPr>
        <w:t>-</w:t>
      </w:r>
      <w:r w:rsidRPr="001F6EFA">
        <w:rPr>
          <w:rFonts w:cs="Times New Roman"/>
          <w:sz w:val="24"/>
          <w:szCs w:val="24"/>
          <w:lang w:val="en-US"/>
        </w:rPr>
        <w:t>O</w:t>
      </w:r>
      <w:r w:rsidR="00CA6148">
        <w:rPr>
          <w:rFonts w:cs="Times New Roman"/>
          <w:sz w:val="24"/>
          <w:szCs w:val="24"/>
        </w:rPr>
        <w:t>)</w:t>
      </w:r>
    </w:p>
    <w:p w14:paraId="48184784" w14:textId="77777777" w:rsidR="00AC0E8A" w:rsidRPr="001F6EFA" w:rsidRDefault="00AC0E8A" w:rsidP="00AC0E8A">
      <w:pPr>
        <w:pStyle w:val="ListParagraph"/>
        <w:spacing w:line="360" w:lineRule="auto"/>
        <w:ind w:left="1440"/>
        <w:jc w:val="both"/>
        <w:rPr>
          <w:rFonts w:cs="Times New Roman"/>
          <w:sz w:val="24"/>
          <w:szCs w:val="24"/>
        </w:rPr>
      </w:pPr>
    </w:p>
    <w:p w14:paraId="13A08648" w14:textId="665B761D" w:rsidR="000F6902" w:rsidRDefault="000F6902" w:rsidP="0040746C">
      <w:pPr>
        <w:pStyle w:val="ListParagraph"/>
        <w:spacing w:line="360" w:lineRule="auto"/>
        <w:ind w:left="0"/>
        <w:jc w:val="both"/>
        <w:rPr>
          <w:rFonts w:cs="Times New Roman"/>
          <w:sz w:val="24"/>
          <w:szCs w:val="24"/>
        </w:rPr>
      </w:pPr>
      <w:r w:rsidRPr="001F6EFA">
        <w:rPr>
          <w:rFonts w:cs="Times New Roman"/>
          <w:sz w:val="24"/>
          <w:szCs w:val="24"/>
        </w:rPr>
        <w:t xml:space="preserve">Μια σειρά από καταλύτες μικτών οξειδίων </w:t>
      </w:r>
      <w:r w:rsidRPr="001F6EFA">
        <w:rPr>
          <w:rFonts w:cs="Times New Roman"/>
          <w:sz w:val="24"/>
          <w:szCs w:val="24"/>
          <w:lang w:val="en-US"/>
        </w:rPr>
        <w:t>La</w:t>
      </w:r>
      <w:r w:rsidRPr="001F6EFA">
        <w:rPr>
          <w:rFonts w:cs="Times New Roman"/>
          <w:sz w:val="24"/>
          <w:szCs w:val="24"/>
        </w:rPr>
        <w:t>-</w:t>
      </w:r>
      <w:r w:rsidRPr="001F6EFA">
        <w:rPr>
          <w:rFonts w:cs="Times New Roman"/>
          <w:sz w:val="24"/>
          <w:szCs w:val="24"/>
          <w:lang w:val="en-US"/>
        </w:rPr>
        <w:t>Ce</w:t>
      </w:r>
      <w:r w:rsidRPr="001F6EFA">
        <w:rPr>
          <w:rFonts w:cs="Times New Roman"/>
          <w:sz w:val="24"/>
          <w:szCs w:val="24"/>
        </w:rPr>
        <w:t>-</w:t>
      </w:r>
      <w:r w:rsidRPr="001F6EFA">
        <w:rPr>
          <w:rFonts w:cs="Times New Roman"/>
          <w:sz w:val="24"/>
          <w:szCs w:val="24"/>
          <w:lang w:val="en-US"/>
        </w:rPr>
        <w:t>O</w:t>
      </w:r>
      <w:r w:rsidRPr="001F6EFA">
        <w:rPr>
          <w:rFonts w:cs="Times New Roman"/>
          <w:sz w:val="24"/>
          <w:szCs w:val="24"/>
        </w:rPr>
        <w:t xml:space="preserve"> μελετήθηκαν ως προς τη καύση του μεθανίου </w:t>
      </w:r>
      <w:r w:rsidR="00CA6148">
        <w:rPr>
          <w:rFonts w:cs="Times New Roman"/>
          <w:sz w:val="24"/>
          <w:szCs w:val="24"/>
        </w:rPr>
        <w:t>επιδεικνύοντας</w:t>
      </w:r>
      <w:r w:rsidRPr="001F6EFA">
        <w:rPr>
          <w:rFonts w:cs="Times New Roman"/>
          <w:sz w:val="24"/>
          <w:szCs w:val="24"/>
        </w:rPr>
        <w:t xml:space="preserve"> βελτιωμένη αναγωγική ικανότητα, αυξημένη παραγωγή κενών θέσεων οξυγόνου και επιφανειακών υπεροξειδίων. Παρατηρήθηκε ότι η διατήρηση της αναλογίας </w:t>
      </w:r>
      <w:r w:rsidRPr="001F6EFA">
        <w:rPr>
          <w:rFonts w:cs="Times New Roman"/>
          <w:sz w:val="24"/>
          <w:szCs w:val="24"/>
          <w:lang w:val="en-US"/>
        </w:rPr>
        <w:t>Ce</w:t>
      </w:r>
      <w:r w:rsidRPr="001F6EFA">
        <w:rPr>
          <w:rFonts w:cs="Times New Roman"/>
          <w:sz w:val="24"/>
          <w:szCs w:val="24"/>
        </w:rPr>
        <w:t>/(</w:t>
      </w:r>
      <w:r w:rsidRPr="001F6EFA">
        <w:rPr>
          <w:rFonts w:cs="Times New Roman"/>
          <w:sz w:val="24"/>
          <w:szCs w:val="24"/>
          <w:lang w:val="en-US"/>
        </w:rPr>
        <w:t>Ce</w:t>
      </w:r>
      <w:r w:rsidRPr="001F6EFA">
        <w:rPr>
          <w:rFonts w:cs="Times New Roman"/>
          <w:sz w:val="24"/>
          <w:szCs w:val="24"/>
        </w:rPr>
        <w:t>+</w:t>
      </w:r>
      <w:r w:rsidRPr="001F6EFA">
        <w:rPr>
          <w:rFonts w:cs="Times New Roman"/>
          <w:sz w:val="24"/>
          <w:szCs w:val="24"/>
          <w:lang w:val="en-US"/>
        </w:rPr>
        <w:t>La</w:t>
      </w:r>
      <w:r w:rsidRPr="001F6EFA">
        <w:rPr>
          <w:rFonts w:cs="Times New Roman"/>
          <w:sz w:val="24"/>
          <w:szCs w:val="24"/>
        </w:rPr>
        <w:t>) στο εύρος από 1.0 έως 0.2 οδήγησε σε σημαντικά μικρότερα μεγέθη κρυστάλλων λόγω του σχηματισμού στερεών διαλυμάτων La</w:t>
      </w:r>
      <w:r w:rsidRPr="001F6EFA">
        <w:rPr>
          <w:rFonts w:cs="Times New Roman"/>
          <w:sz w:val="24"/>
          <w:szCs w:val="24"/>
          <w:vertAlign w:val="subscript"/>
        </w:rPr>
        <w:t>x</w:t>
      </w:r>
      <w:r w:rsidRPr="001F6EFA">
        <w:rPr>
          <w:rFonts w:cs="Times New Roman"/>
          <w:sz w:val="24"/>
          <w:szCs w:val="24"/>
        </w:rPr>
        <w:t>Ce</w:t>
      </w:r>
      <w:r w:rsidRPr="001F6EFA">
        <w:rPr>
          <w:rFonts w:cs="Times New Roman"/>
          <w:sz w:val="24"/>
          <w:szCs w:val="24"/>
          <w:vertAlign w:val="subscript"/>
        </w:rPr>
        <w:t>1−x</w:t>
      </w:r>
      <w:r w:rsidRPr="001F6EFA">
        <w:rPr>
          <w:rFonts w:cs="Times New Roman"/>
          <w:sz w:val="24"/>
          <w:szCs w:val="24"/>
        </w:rPr>
        <w:t>Ο</w:t>
      </w:r>
      <w:r w:rsidRPr="001F6EFA">
        <w:rPr>
          <w:rFonts w:cs="Times New Roman"/>
          <w:sz w:val="24"/>
          <w:szCs w:val="24"/>
          <w:vertAlign w:val="subscript"/>
        </w:rPr>
        <w:t>2−x/2</w:t>
      </w:r>
      <w:r w:rsidR="001E1F6B">
        <w:rPr>
          <w:rFonts w:cs="Times New Roman"/>
          <w:sz w:val="24"/>
          <w:szCs w:val="24"/>
        </w:rPr>
        <w:t xml:space="preserve"> </w:t>
      </w:r>
      <w:r w:rsidR="003D616A" w:rsidRPr="001F6EFA">
        <w:rPr>
          <w:rFonts w:cs="Times New Roman"/>
          <w:sz w:val="24"/>
          <w:szCs w:val="24"/>
        </w:rPr>
        <w:fldChar w:fldCharType="begin" w:fldLock="1"/>
      </w:r>
      <w:r w:rsidR="003D616A" w:rsidRPr="001F6EFA">
        <w:rPr>
          <w:rFonts w:cs="Times New Roman"/>
          <w:sz w:val="24"/>
          <w:szCs w:val="24"/>
        </w:rPr>
        <w:instrText xml:space="preserve">ADDIN CSL_CITATION {"citationItems":[{"id":"ITEM-1","itemData":{"DOI":"10.1021/acs.chemrev.5b00603","author":[{"dropping-particle":"","family":"Montini","given":"Tiziano","non-dropping-particle":"","parse-names":false,"suffix":""},{"dropping-particle":"","family":"Melchionna","given":"Michele","non-dropping-particle":"","parse-names":false,"suffix":""},{"dropping-particle":"","family":"Monai","given":"Matteo","non-dropping-particle":"","parse-names":false,"suffix":""},{"dropping-particle":"","family":"Fornasiero","given":"Paolo","non-dropping-particle":"","parse-names":false,"suffix":""}],"id":"ITEM-1","issued":{"date-parts":[["2015"]]},"title":"Fundamentals and Catalytic Applications of CeO 2 </w:instrText>
      </w:r>
      <w:r w:rsidR="003D616A" w:rsidRPr="001F6EFA">
        <w:rPr>
          <w:rFonts w:ascii="Cambria Math" w:hAnsi="Cambria Math" w:cs="Cambria Math"/>
          <w:sz w:val="24"/>
          <w:szCs w:val="24"/>
        </w:rPr>
        <w:instrText>‑</w:instrText>
      </w:r>
      <w:r w:rsidR="003D616A" w:rsidRPr="001F6EFA">
        <w:rPr>
          <w:rFonts w:cs="Times New Roman"/>
          <w:sz w:val="24"/>
          <w:szCs w:val="24"/>
        </w:rPr>
        <w:instrText xml:space="preserve"> Based Materials","type":"article-journal"},"uris":["http://www.mendeley.com/documents/?uuid=1007267f-5070-4dbe-82e5-9aa3b68d0af2"]}],"mendeley":{"formattedCitation":"(15)","plainTextFormattedCitation":"(15)","previouslyFormattedCitation":"(15)"},"properties":{"noteIndex":0},"schema":"https://github.com/citation-style-language/schema/raw/master/csl-citation.json"}</w:instrText>
      </w:r>
      <w:r w:rsidR="003D616A" w:rsidRPr="001F6EFA">
        <w:rPr>
          <w:rFonts w:cs="Times New Roman"/>
          <w:sz w:val="24"/>
          <w:szCs w:val="24"/>
        </w:rPr>
        <w:fldChar w:fldCharType="separate"/>
      </w:r>
      <w:r w:rsidR="002E0C77">
        <w:rPr>
          <w:rFonts w:cs="Times New Roman"/>
          <w:noProof/>
          <w:sz w:val="24"/>
          <w:szCs w:val="24"/>
        </w:rPr>
        <w:t>[15]</w:t>
      </w:r>
      <w:r w:rsidR="003D616A" w:rsidRPr="001F6EFA">
        <w:rPr>
          <w:rFonts w:cs="Times New Roman"/>
          <w:sz w:val="24"/>
          <w:szCs w:val="24"/>
        </w:rPr>
        <w:fldChar w:fldCharType="end"/>
      </w:r>
      <w:r w:rsidR="001E1F6B">
        <w:rPr>
          <w:rFonts w:cs="Times New Roman"/>
          <w:sz w:val="24"/>
          <w:szCs w:val="24"/>
        </w:rPr>
        <w:t>.</w:t>
      </w:r>
    </w:p>
    <w:p w14:paraId="65215813" w14:textId="77777777" w:rsidR="00FA4B91" w:rsidRPr="001F6EFA" w:rsidRDefault="00FA4B91" w:rsidP="0040746C">
      <w:pPr>
        <w:pStyle w:val="ListParagraph"/>
        <w:spacing w:line="360" w:lineRule="auto"/>
        <w:ind w:left="0"/>
        <w:jc w:val="both"/>
        <w:rPr>
          <w:rFonts w:cs="Times New Roman"/>
          <w:sz w:val="24"/>
          <w:szCs w:val="24"/>
        </w:rPr>
      </w:pPr>
    </w:p>
    <w:p w14:paraId="5697277C" w14:textId="1651A269" w:rsidR="000F6902" w:rsidRPr="001F6EFA" w:rsidRDefault="000F6902" w:rsidP="00AC0E8A">
      <w:pPr>
        <w:pStyle w:val="ListParagraph"/>
        <w:numPr>
          <w:ilvl w:val="0"/>
          <w:numId w:val="16"/>
        </w:numPr>
        <w:spacing w:line="360" w:lineRule="auto"/>
        <w:jc w:val="both"/>
        <w:rPr>
          <w:rFonts w:cs="Times New Roman"/>
          <w:sz w:val="24"/>
          <w:szCs w:val="24"/>
        </w:rPr>
      </w:pPr>
      <w:r w:rsidRPr="001F6EFA">
        <w:rPr>
          <w:rFonts w:cs="Times New Roman"/>
          <w:sz w:val="24"/>
          <w:szCs w:val="24"/>
        </w:rPr>
        <w:t>Καταλυτικό σύστημα</w:t>
      </w:r>
      <w:r w:rsidR="00CA6148">
        <w:rPr>
          <w:rFonts w:cs="Times New Roman"/>
          <w:sz w:val="24"/>
          <w:szCs w:val="24"/>
        </w:rPr>
        <w:t xml:space="preserve"> μαγγανίου-δημητρίας</w:t>
      </w:r>
      <w:r w:rsidRPr="001F6EFA">
        <w:rPr>
          <w:rFonts w:cs="Times New Roman"/>
          <w:sz w:val="24"/>
          <w:szCs w:val="24"/>
        </w:rPr>
        <w:t xml:space="preserve"> </w:t>
      </w:r>
      <w:r w:rsidR="00CA6148">
        <w:rPr>
          <w:rFonts w:cs="Times New Roman"/>
          <w:sz w:val="24"/>
          <w:szCs w:val="24"/>
        </w:rPr>
        <w:t>(</w:t>
      </w:r>
      <w:r w:rsidRPr="001F6EFA">
        <w:rPr>
          <w:rFonts w:cs="Times New Roman"/>
          <w:sz w:val="24"/>
          <w:szCs w:val="24"/>
          <w:lang w:val="en-US"/>
        </w:rPr>
        <w:t>MnO</w:t>
      </w:r>
      <w:r w:rsidRPr="001F6EFA">
        <w:rPr>
          <w:rFonts w:cs="Times New Roman"/>
          <w:sz w:val="24"/>
          <w:szCs w:val="24"/>
          <w:vertAlign w:val="subscript"/>
          <w:lang w:val="en-US"/>
        </w:rPr>
        <w:t>x</w:t>
      </w:r>
      <w:r w:rsidRPr="001F6EFA">
        <w:rPr>
          <w:rFonts w:cs="Times New Roman"/>
          <w:sz w:val="24"/>
          <w:szCs w:val="24"/>
        </w:rPr>
        <w:t>-</w:t>
      </w:r>
      <w:r w:rsidRPr="001F6EFA">
        <w:rPr>
          <w:rFonts w:cs="Times New Roman"/>
          <w:sz w:val="24"/>
          <w:szCs w:val="24"/>
          <w:lang w:val="en-US"/>
        </w:rPr>
        <w:t>CeO</w:t>
      </w:r>
      <w:r w:rsidRPr="001F6EFA">
        <w:rPr>
          <w:rFonts w:cs="Times New Roman"/>
          <w:sz w:val="24"/>
          <w:szCs w:val="24"/>
          <w:vertAlign w:val="subscript"/>
        </w:rPr>
        <w:t>2</w:t>
      </w:r>
      <w:r w:rsidR="00CA6148" w:rsidRPr="00CA6148">
        <w:rPr>
          <w:rFonts w:cs="Times New Roman"/>
          <w:sz w:val="24"/>
          <w:szCs w:val="24"/>
        </w:rPr>
        <w:t>)</w:t>
      </w:r>
    </w:p>
    <w:p w14:paraId="3F3A6DB6" w14:textId="731664A6" w:rsidR="000F6902" w:rsidRPr="001F6EFA" w:rsidRDefault="000F6902" w:rsidP="001F6EFA">
      <w:pPr>
        <w:spacing w:line="360" w:lineRule="auto"/>
        <w:jc w:val="both"/>
        <w:rPr>
          <w:rFonts w:cs="Times New Roman"/>
          <w:sz w:val="24"/>
          <w:szCs w:val="24"/>
        </w:rPr>
      </w:pPr>
      <w:r w:rsidRPr="001F6EFA">
        <w:rPr>
          <w:rFonts w:cs="Times New Roman"/>
          <w:sz w:val="24"/>
          <w:szCs w:val="24"/>
        </w:rPr>
        <w:t xml:space="preserve">Το καταλυτικό σύστημα </w:t>
      </w:r>
      <w:r w:rsidRPr="001F6EFA">
        <w:rPr>
          <w:rFonts w:cs="Times New Roman"/>
          <w:sz w:val="24"/>
          <w:szCs w:val="24"/>
          <w:lang w:val="en-US"/>
        </w:rPr>
        <w:t>MnO</w:t>
      </w:r>
      <w:r w:rsidRPr="001F6EFA">
        <w:rPr>
          <w:rFonts w:cs="Times New Roman"/>
          <w:sz w:val="24"/>
          <w:szCs w:val="24"/>
          <w:vertAlign w:val="subscript"/>
          <w:lang w:val="en-US"/>
        </w:rPr>
        <w:t>x</w:t>
      </w:r>
      <w:r w:rsidRPr="001F6EFA">
        <w:rPr>
          <w:rFonts w:cs="Times New Roman"/>
          <w:sz w:val="24"/>
          <w:szCs w:val="24"/>
        </w:rPr>
        <w:t>-</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είναι ιδιαίτερα αποτελεσματικό ως προς την οξείδωση των πιο επιβλαβών πτητικών οργανικών ενώσεων.</w:t>
      </w:r>
      <w:r w:rsidR="00C97529">
        <w:rPr>
          <w:rFonts w:cs="Times New Roman"/>
          <w:sz w:val="24"/>
          <w:szCs w:val="24"/>
        </w:rPr>
        <w:t xml:space="preserve"> </w:t>
      </w:r>
      <w:r w:rsidRPr="001F6EFA">
        <w:rPr>
          <w:rFonts w:cs="Times New Roman"/>
          <w:sz w:val="24"/>
          <w:szCs w:val="24"/>
        </w:rPr>
        <w:t xml:space="preserve">Η αλληλεπίδραση μεταξύ των οξειδίων μαγγανίου και δημητρίου οδηγεί σε δομική και θερμική σταθερότητα των </w:t>
      </w:r>
      <w:r w:rsidRPr="001F6EFA">
        <w:rPr>
          <w:rFonts w:cs="Times New Roman"/>
          <w:sz w:val="24"/>
          <w:szCs w:val="24"/>
        </w:rPr>
        <w:lastRenderedPageBreak/>
        <w:t xml:space="preserve">καταλυτών με τις ειδικές επιφάνειες των μικτών οξειδίων να είναι μεγαλύτερες από τις αντίστοιχες των μεμονωμένων οξειδίων </w:t>
      </w:r>
      <w:r w:rsidRPr="001F6EFA">
        <w:rPr>
          <w:rFonts w:cs="Times New Roman"/>
          <w:sz w:val="24"/>
          <w:szCs w:val="24"/>
          <w:lang w:val="en-US"/>
        </w:rPr>
        <w:t>MnO</w:t>
      </w:r>
      <w:r w:rsidRPr="001F6EFA">
        <w:rPr>
          <w:rFonts w:cs="Times New Roman"/>
          <w:sz w:val="24"/>
          <w:szCs w:val="24"/>
          <w:vertAlign w:val="subscript"/>
          <w:lang w:val="en-US"/>
        </w:rPr>
        <w:t>x</w:t>
      </w:r>
      <w:r w:rsidRPr="001F6EFA">
        <w:rPr>
          <w:rFonts w:cs="Times New Roman"/>
          <w:sz w:val="24"/>
          <w:szCs w:val="24"/>
        </w:rPr>
        <w:t xml:space="preserve"> και </w:t>
      </w:r>
      <w:r w:rsidRPr="001F6EFA">
        <w:rPr>
          <w:rFonts w:cs="Times New Roman"/>
          <w:sz w:val="24"/>
          <w:szCs w:val="24"/>
          <w:lang w:val="en-US"/>
        </w:rPr>
        <w:t>CeO</w:t>
      </w:r>
      <w:r w:rsidRPr="001F6EFA">
        <w:rPr>
          <w:rFonts w:cs="Times New Roman"/>
          <w:sz w:val="24"/>
          <w:szCs w:val="24"/>
          <w:vertAlign w:val="subscript"/>
        </w:rPr>
        <w:t>2</w:t>
      </w:r>
      <w:r w:rsidR="001E1F6B">
        <w:rPr>
          <w:rFonts w:cs="Times New Roman"/>
          <w:sz w:val="24"/>
          <w:szCs w:val="24"/>
        </w:rPr>
        <w:t xml:space="preserve"> </w:t>
      </w:r>
      <w:r w:rsidR="00EF0065" w:rsidRPr="001F6EFA">
        <w:rPr>
          <w:rFonts w:cs="Times New Roman"/>
          <w:sz w:val="24"/>
          <w:szCs w:val="24"/>
        </w:rPr>
        <w:fldChar w:fldCharType="begin" w:fldLock="1"/>
      </w:r>
      <w:r w:rsidR="00EF0065" w:rsidRPr="001F6EFA">
        <w:rPr>
          <w:rFonts w:cs="Times New Roman"/>
          <w:sz w:val="24"/>
          <w:szCs w:val="24"/>
        </w:rPr>
        <w:instrText>ADDIN CSL_CITATION {"citationItems":[{"id":"ITEM-1","itemData":{"DOI":"10.1016/j.apcatb.2008.04.006","author":[{"dropping-particle":"","family":"Delimaris","given":"Dimitrios","non-dropping-particle":"","parse-names":false,"suffix":""},{"dropping-particle":"","family":"Ioannides","given":"Theophilos","non-dropping-particle":"","parse-names":false,"suffix":""}],"id":"ITEM-1","issued":{"date-parts":[["2008"]]},"page":"303-312","title":"Applied Catalysis B : Environmental VOC oxidation over MnO x – CeO 2 catalysts prepared by a combustion method","type":"article-journal","volume":"84"},"uris":["http://www.mendeley.com/documents/?uuid=4dc80875-bd3b-4436-86a1-9ab8fb71e023"]}],"mendeley":{"formattedCitation":"(19)","plainTextFormattedCitation":"(19)","previouslyFormattedCitation":"(19)"},"properties":{"noteIndex":0},"schema":"https://github.com/citation-style-language/schema/raw/master/csl-citation.json"}</w:instrText>
      </w:r>
      <w:r w:rsidR="00EF0065" w:rsidRPr="001F6EFA">
        <w:rPr>
          <w:rFonts w:cs="Times New Roman"/>
          <w:sz w:val="24"/>
          <w:szCs w:val="24"/>
        </w:rPr>
        <w:fldChar w:fldCharType="separate"/>
      </w:r>
      <w:r w:rsidR="002E0C77">
        <w:rPr>
          <w:rFonts w:cs="Times New Roman"/>
          <w:noProof/>
          <w:sz w:val="24"/>
          <w:szCs w:val="24"/>
        </w:rPr>
        <w:t>[19]</w:t>
      </w:r>
      <w:r w:rsidR="00EF0065" w:rsidRPr="001F6EFA">
        <w:rPr>
          <w:rFonts w:cs="Times New Roman"/>
          <w:sz w:val="24"/>
          <w:szCs w:val="24"/>
        </w:rPr>
        <w:fldChar w:fldCharType="end"/>
      </w:r>
      <w:r w:rsidR="001E1F6B">
        <w:rPr>
          <w:rFonts w:cs="Times New Roman"/>
          <w:sz w:val="24"/>
          <w:szCs w:val="24"/>
        </w:rPr>
        <w:t>.</w:t>
      </w:r>
    </w:p>
    <w:p w14:paraId="3F8FBA61" w14:textId="0BB53329" w:rsidR="000F6902" w:rsidRPr="001F6EFA" w:rsidRDefault="000F6902" w:rsidP="001F6EFA">
      <w:pPr>
        <w:spacing w:line="360" w:lineRule="auto"/>
        <w:jc w:val="both"/>
        <w:rPr>
          <w:rFonts w:cs="Times New Roman"/>
          <w:sz w:val="24"/>
          <w:szCs w:val="24"/>
        </w:rPr>
      </w:pPr>
      <w:r w:rsidRPr="001F6EFA">
        <w:rPr>
          <w:rFonts w:cs="Times New Roman"/>
          <w:sz w:val="24"/>
          <w:szCs w:val="24"/>
        </w:rPr>
        <w:t xml:space="preserve">Το συγκεκριμένο σύστημα </w:t>
      </w:r>
      <w:r w:rsidR="00CA6148">
        <w:rPr>
          <w:rFonts w:cs="Times New Roman"/>
          <w:sz w:val="24"/>
          <w:szCs w:val="24"/>
        </w:rPr>
        <w:t>παρουσίασε</w:t>
      </w:r>
      <w:r w:rsidRPr="001F6EFA">
        <w:rPr>
          <w:rFonts w:cs="Times New Roman"/>
          <w:sz w:val="24"/>
          <w:szCs w:val="24"/>
        </w:rPr>
        <w:t xml:space="preserve"> αυξημένη καταλυτική δραστικότητα ως προς την καύση της φορμαλδεΰδης, λόγω σχηματισμού στερεού διαλύματος, </w:t>
      </w:r>
      <w:r w:rsidR="00CA6148">
        <w:rPr>
          <w:rFonts w:cs="Times New Roman"/>
          <w:sz w:val="24"/>
          <w:szCs w:val="24"/>
        </w:rPr>
        <w:t xml:space="preserve">με το μαγγάνιο να εμφανίζεται </w:t>
      </w:r>
      <w:r w:rsidRPr="001F6EFA">
        <w:rPr>
          <w:rFonts w:cs="Times New Roman"/>
          <w:sz w:val="24"/>
          <w:szCs w:val="24"/>
        </w:rPr>
        <w:t xml:space="preserve"> σε </w:t>
      </w:r>
      <w:r w:rsidR="00CA6148">
        <w:rPr>
          <w:rFonts w:cs="Times New Roman"/>
          <w:sz w:val="24"/>
          <w:szCs w:val="24"/>
        </w:rPr>
        <w:t>μεγαλύτερη</w:t>
      </w:r>
      <w:r w:rsidR="00CA6148" w:rsidRPr="001F6EFA">
        <w:rPr>
          <w:rFonts w:cs="Times New Roman"/>
          <w:sz w:val="24"/>
          <w:szCs w:val="24"/>
        </w:rPr>
        <w:t xml:space="preserve"> </w:t>
      </w:r>
      <w:r w:rsidRPr="001F6EFA">
        <w:rPr>
          <w:rFonts w:cs="Times New Roman"/>
          <w:sz w:val="24"/>
          <w:szCs w:val="24"/>
        </w:rPr>
        <w:t xml:space="preserve">οξειδωτική κατάσταση </w:t>
      </w:r>
      <w:r w:rsidR="00954CFA">
        <w:rPr>
          <w:rFonts w:cs="Times New Roman"/>
          <w:sz w:val="24"/>
          <w:szCs w:val="24"/>
        </w:rPr>
        <w:t xml:space="preserve">και το πλεγματικό οξυγόνο να βρίσκεται </w:t>
      </w:r>
      <w:r w:rsidRPr="001F6EFA">
        <w:rPr>
          <w:rFonts w:cs="Times New Roman"/>
          <w:sz w:val="24"/>
          <w:szCs w:val="24"/>
        </w:rPr>
        <w:t>σε αφθονία , προωθώντας</w:t>
      </w:r>
      <w:r w:rsidR="00954CFA">
        <w:rPr>
          <w:rFonts w:cs="Times New Roman"/>
          <w:sz w:val="24"/>
          <w:szCs w:val="24"/>
        </w:rPr>
        <w:t xml:space="preserve"> μ’ αυτόν τον τρόπο,</w:t>
      </w:r>
      <w:r w:rsidRPr="001F6EFA">
        <w:rPr>
          <w:rFonts w:cs="Times New Roman"/>
          <w:sz w:val="24"/>
          <w:szCs w:val="24"/>
        </w:rPr>
        <w:t xml:space="preserve"> την ενεργοποίηση του μοριακού οξυγόνου μέσω του μηχανισμού μεταφοράς οξυγόνου</w:t>
      </w:r>
      <w:r w:rsidR="004A7504">
        <w:rPr>
          <w:rFonts w:cs="Times New Roman"/>
          <w:sz w:val="24"/>
          <w:szCs w:val="24"/>
        </w:rPr>
        <w:t xml:space="preserve"> </w:t>
      </w:r>
      <w:r w:rsidR="004A7504" w:rsidRPr="001F6EFA">
        <w:rPr>
          <w:rFonts w:cs="Times New Roman"/>
          <w:sz w:val="24"/>
          <w:szCs w:val="24"/>
        </w:rPr>
        <w:fldChar w:fldCharType="begin" w:fldLock="1"/>
      </w:r>
      <w:r w:rsidR="004A7504" w:rsidRPr="001F6EFA">
        <w:rPr>
          <w:rFonts w:cs="Times New Roman"/>
          <w:sz w:val="24"/>
          <w:szCs w:val="24"/>
        </w:rPr>
        <w:instrText xml:space="preserve">ADDIN CSL_CITATION {"citationItems":[{"id":"ITEM-1","itemData":{"DOI":"10.1021/acs.chemrev.5b00603","author":[{"dropping-particle":"","family":"Montini","given":"Tiziano","non-dropping-particle":"","parse-names":false,"suffix":""},{"dropping-particle":"","family":"Melchionna","given":"Michele","non-dropping-particle":"","parse-names":false,"suffix":""},{"dropping-particle":"","family":"Monai","given":"Matteo","non-dropping-particle":"","parse-names":false,"suffix":""},{"dropping-particle":"","family":"Fornasiero","given":"Paolo","non-dropping-particle":"","parse-names":false,"suffix":""}],"id":"ITEM-1","issued":{"date-parts":[["2015"]]},"title":"Fundamentals and Catalytic Applications of CeO 2 </w:instrText>
      </w:r>
      <w:r w:rsidR="004A7504" w:rsidRPr="001F6EFA">
        <w:rPr>
          <w:rFonts w:ascii="Cambria Math" w:hAnsi="Cambria Math" w:cs="Cambria Math"/>
          <w:sz w:val="24"/>
          <w:szCs w:val="24"/>
        </w:rPr>
        <w:instrText>‑</w:instrText>
      </w:r>
      <w:r w:rsidR="004A7504" w:rsidRPr="001F6EFA">
        <w:rPr>
          <w:rFonts w:cs="Times New Roman"/>
          <w:sz w:val="24"/>
          <w:szCs w:val="24"/>
        </w:rPr>
        <w:instrText xml:space="preserve"> Based Materials","type":"article-journal"},"uris":["http://www.mendeley.com/documents/?uuid=1007267f-5070-4dbe-82e5-9aa3b68d0af2"]}],"mendeley":{"formattedCitation":"(15)","plainTextFormattedCitation":"(15)","previouslyFormattedCitation":"(15)"},"properties":{"noteIndex":0},"schema":"https://github.com/citation-style-language/schema/raw/master/csl-citation.json"}</w:instrText>
      </w:r>
      <w:r w:rsidR="004A7504" w:rsidRPr="001F6EFA">
        <w:rPr>
          <w:rFonts w:cs="Times New Roman"/>
          <w:sz w:val="24"/>
          <w:szCs w:val="24"/>
        </w:rPr>
        <w:fldChar w:fldCharType="separate"/>
      </w:r>
      <w:r w:rsidR="002E0C77">
        <w:rPr>
          <w:rFonts w:cs="Times New Roman"/>
          <w:noProof/>
          <w:sz w:val="24"/>
          <w:szCs w:val="24"/>
        </w:rPr>
        <w:t>[15]</w:t>
      </w:r>
      <w:r w:rsidR="004A7504" w:rsidRPr="001F6EFA">
        <w:rPr>
          <w:rFonts w:cs="Times New Roman"/>
          <w:sz w:val="24"/>
          <w:szCs w:val="24"/>
        </w:rPr>
        <w:fldChar w:fldCharType="end"/>
      </w:r>
      <w:r w:rsidR="001E1F6B">
        <w:rPr>
          <w:rFonts w:cs="Times New Roman"/>
          <w:sz w:val="24"/>
          <w:szCs w:val="24"/>
        </w:rPr>
        <w:t>.</w:t>
      </w:r>
    </w:p>
    <w:p w14:paraId="503E8229" w14:textId="3DAB6405" w:rsidR="000F6902" w:rsidRPr="001F6EFA" w:rsidRDefault="000F6902" w:rsidP="001F6EFA">
      <w:pPr>
        <w:spacing w:line="360" w:lineRule="auto"/>
        <w:jc w:val="both"/>
        <w:rPr>
          <w:rFonts w:cs="Times New Roman"/>
          <w:sz w:val="24"/>
          <w:szCs w:val="24"/>
        </w:rPr>
      </w:pPr>
      <w:r w:rsidRPr="001F6EFA">
        <w:rPr>
          <w:rFonts w:cs="Times New Roman"/>
          <w:sz w:val="24"/>
          <w:szCs w:val="24"/>
        </w:rPr>
        <w:t xml:space="preserve">Αξιοσημείωτο είναι ότι η προσθήκη χαλκού στο συγκεκριμένο σύστημα οδηγεί σε πλήρη οξείδωση του βενζολίου, σε θερμοκρασία αρκετά χαμηλότερη συγκριτικά με το σύστημα </w:t>
      </w:r>
      <w:r w:rsidR="00CA6148">
        <w:rPr>
          <w:rFonts w:cs="Times New Roman"/>
          <w:sz w:val="24"/>
          <w:szCs w:val="24"/>
        </w:rPr>
        <w:t>απουσία χαλκού</w:t>
      </w:r>
      <w:r w:rsidR="00564D51" w:rsidRPr="001F6EFA">
        <w:rPr>
          <w:rFonts w:cs="Times New Roman"/>
          <w:sz w:val="24"/>
          <w:szCs w:val="24"/>
        </w:rPr>
        <w:t xml:space="preserve"> </w:t>
      </w:r>
      <w:r w:rsidR="003D616A" w:rsidRPr="001F6EFA">
        <w:rPr>
          <w:rFonts w:cs="Times New Roman"/>
          <w:sz w:val="24"/>
          <w:szCs w:val="24"/>
        </w:rPr>
        <w:fldChar w:fldCharType="begin" w:fldLock="1"/>
      </w:r>
      <w:r w:rsidR="00EF0065" w:rsidRPr="001F6EFA">
        <w:rPr>
          <w:rFonts w:cs="Times New Roman"/>
          <w:sz w:val="24"/>
          <w:szCs w:val="24"/>
        </w:rPr>
        <w:instrText xml:space="preserve">ADDIN CSL_CITATION {"citationItems":[{"id":"ITEM-1","itemData":{"DOI":"10.1021/acs.chemrev.5b00603","author":[{"dropping-particle":"","family":"Montini","given":"Tiziano","non-dropping-particle":"","parse-names":false,"suffix":""},{"dropping-particle":"","family":"Melchionna","given":"Michele","non-dropping-particle":"","parse-names":false,"suffix":""},{"dropping-particle":"","family":"Monai","given":"Matteo","non-dropping-particle":"","parse-names":false,"suffix":""},{"dropping-particle":"","family":"Fornasiero","given":"Paolo","non-dropping-particle":"","parse-names":false,"suffix":""}],"id":"ITEM-1","issued":{"date-parts":[["2015"]]},"title":"Fundamentals and Catalytic Applications of CeO 2 </w:instrText>
      </w:r>
      <w:r w:rsidR="00EF0065" w:rsidRPr="001F6EFA">
        <w:rPr>
          <w:rFonts w:ascii="Cambria Math" w:hAnsi="Cambria Math" w:cs="Cambria Math"/>
          <w:sz w:val="24"/>
          <w:szCs w:val="24"/>
        </w:rPr>
        <w:instrText>‑</w:instrText>
      </w:r>
      <w:r w:rsidR="00EF0065" w:rsidRPr="001F6EFA">
        <w:rPr>
          <w:rFonts w:cs="Times New Roman"/>
          <w:sz w:val="24"/>
          <w:szCs w:val="24"/>
        </w:rPr>
        <w:instrText xml:space="preserve"> Based Materials","type":"article-journal"},"uris":["http://www.mendeley.com/documents/?uuid=1007267f-5070-4dbe-82e5-9aa3b68d0af2"]}],"mendeley":{"formattedCitation":"(15)","plainTextFormattedCitation":"(15)","previouslyFormattedCitation":"(15)"},"properties":{"noteIndex":0},"schema":"https://github.com/citation-style-language/schema/raw/master/csl-citation.json"}</w:instrText>
      </w:r>
      <w:r w:rsidR="003D616A" w:rsidRPr="001F6EFA">
        <w:rPr>
          <w:rFonts w:cs="Times New Roman"/>
          <w:sz w:val="24"/>
          <w:szCs w:val="24"/>
        </w:rPr>
        <w:fldChar w:fldCharType="separate"/>
      </w:r>
      <w:r w:rsidR="002E0C77">
        <w:rPr>
          <w:rFonts w:cs="Times New Roman"/>
          <w:noProof/>
          <w:sz w:val="24"/>
          <w:szCs w:val="24"/>
        </w:rPr>
        <w:t>[15]</w:t>
      </w:r>
      <w:r w:rsidR="003D616A" w:rsidRPr="001F6EFA">
        <w:rPr>
          <w:rFonts w:cs="Times New Roman"/>
          <w:sz w:val="24"/>
          <w:szCs w:val="24"/>
        </w:rPr>
        <w:fldChar w:fldCharType="end"/>
      </w:r>
      <w:r w:rsidR="001E1F6B">
        <w:rPr>
          <w:rFonts w:cs="Times New Roman"/>
          <w:sz w:val="24"/>
          <w:szCs w:val="24"/>
        </w:rPr>
        <w:t>.</w:t>
      </w:r>
    </w:p>
    <w:p w14:paraId="0914343E" w14:textId="77777777" w:rsidR="000F6902" w:rsidRPr="001F6EFA" w:rsidRDefault="000F6902" w:rsidP="00CA6148">
      <w:pPr>
        <w:pStyle w:val="ListParagraph"/>
        <w:spacing w:line="360" w:lineRule="auto"/>
        <w:ind w:left="0"/>
        <w:jc w:val="both"/>
      </w:pPr>
    </w:p>
    <w:p w14:paraId="6724DDBA" w14:textId="5F0C05A7" w:rsidR="000F6902" w:rsidRDefault="000F6902" w:rsidP="00AC0E8A">
      <w:pPr>
        <w:pStyle w:val="ListParagraph"/>
        <w:numPr>
          <w:ilvl w:val="0"/>
          <w:numId w:val="16"/>
        </w:numPr>
        <w:spacing w:line="360" w:lineRule="auto"/>
        <w:jc w:val="both"/>
        <w:rPr>
          <w:rFonts w:cs="Times New Roman"/>
          <w:sz w:val="24"/>
          <w:szCs w:val="24"/>
        </w:rPr>
      </w:pPr>
      <w:r w:rsidRPr="001F6EFA">
        <w:rPr>
          <w:rFonts w:cs="Times New Roman"/>
          <w:sz w:val="24"/>
          <w:szCs w:val="24"/>
        </w:rPr>
        <w:t>Καταλυτικό σύστημα</w:t>
      </w:r>
      <w:r w:rsidR="00954CFA">
        <w:rPr>
          <w:rFonts w:cs="Times New Roman"/>
          <w:sz w:val="24"/>
          <w:szCs w:val="24"/>
        </w:rPr>
        <w:t xml:space="preserve"> λευκόχρυσου-δημητρίας</w:t>
      </w:r>
      <w:r w:rsidRPr="001F6EFA">
        <w:rPr>
          <w:rFonts w:cs="Times New Roman"/>
          <w:sz w:val="24"/>
          <w:szCs w:val="24"/>
        </w:rPr>
        <w:t xml:space="preserve"> </w:t>
      </w:r>
      <w:r w:rsidR="00954CFA">
        <w:rPr>
          <w:rFonts w:cs="Times New Roman"/>
          <w:sz w:val="24"/>
          <w:szCs w:val="24"/>
        </w:rPr>
        <w:t>(</w:t>
      </w:r>
      <w:r w:rsidRPr="001F6EFA">
        <w:rPr>
          <w:rFonts w:cs="Times New Roman"/>
          <w:sz w:val="24"/>
          <w:szCs w:val="24"/>
          <w:lang w:val="en-US"/>
        </w:rPr>
        <w:t>Pt</w:t>
      </w:r>
      <w:r w:rsidRPr="00954CFA">
        <w:rPr>
          <w:rFonts w:cs="Times New Roman"/>
          <w:sz w:val="24"/>
          <w:szCs w:val="24"/>
        </w:rPr>
        <w:t>/</w:t>
      </w:r>
      <w:r w:rsidRPr="001F6EFA">
        <w:rPr>
          <w:rFonts w:cs="Times New Roman"/>
          <w:sz w:val="24"/>
          <w:szCs w:val="24"/>
          <w:lang w:val="en-US"/>
        </w:rPr>
        <w:t>CeO</w:t>
      </w:r>
      <w:r w:rsidRPr="00954CFA">
        <w:rPr>
          <w:rFonts w:cs="Times New Roman"/>
          <w:sz w:val="24"/>
          <w:szCs w:val="24"/>
          <w:vertAlign w:val="subscript"/>
        </w:rPr>
        <w:t>2</w:t>
      </w:r>
      <w:r w:rsidR="00954CFA" w:rsidRPr="00954CFA">
        <w:rPr>
          <w:rFonts w:cs="Times New Roman"/>
          <w:sz w:val="24"/>
          <w:szCs w:val="24"/>
        </w:rPr>
        <w:t>)</w:t>
      </w:r>
    </w:p>
    <w:p w14:paraId="546B8809" w14:textId="77777777" w:rsidR="00AC0E8A" w:rsidRPr="001F6EFA" w:rsidRDefault="00AC0E8A" w:rsidP="000B6D0C">
      <w:pPr>
        <w:pStyle w:val="ListParagraph"/>
        <w:spacing w:line="360" w:lineRule="auto"/>
        <w:ind w:left="1440"/>
        <w:jc w:val="both"/>
        <w:rPr>
          <w:rFonts w:cs="Times New Roman"/>
          <w:sz w:val="24"/>
          <w:szCs w:val="24"/>
        </w:rPr>
      </w:pPr>
    </w:p>
    <w:p w14:paraId="1CF66B1C" w14:textId="04ABE404" w:rsidR="000F6902" w:rsidRPr="001F6EFA" w:rsidRDefault="000F6902" w:rsidP="001F6EFA">
      <w:pPr>
        <w:pStyle w:val="ListParagraph"/>
        <w:spacing w:line="360" w:lineRule="auto"/>
        <w:ind w:left="0"/>
        <w:jc w:val="both"/>
        <w:rPr>
          <w:rFonts w:cs="Times New Roman"/>
          <w:sz w:val="24"/>
          <w:szCs w:val="24"/>
        </w:rPr>
      </w:pPr>
      <w:r w:rsidRPr="001F6EFA">
        <w:rPr>
          <w:rFonts w:cs="Times New Roman"/>
          <w:sz w:val="24"/>
          <w:szCs w:val="24"/>
        </w:rPr>
        <w:t xml:space="preserve">Η προσθήκη λευκόχρυσου στη δημητρία </w:t>
      </w:r>
      <w:r w:rsidR="00954CFA">
        <w:rPr>
          <w:rFonts w:cs="Times New Roman"/>
          <w:sz w:val="24"/>
          <w:szCs w:val="24"/>
        </w:rPr>
        <w:t>οδηγεί σε</w:t>
      </w:r>
      <w:r w:rsidR="00954CFA" w:rsidRPr="001F6EFA">
        <w:rPr>
          <w:rFonts w:cs="Times New Roman"/>
          <w:sz w:val="24"/>
          <w:szCs w:val="24"/>
        </w:rPr>
        <w:t xml:space="preserve"> </w:t>
      </w:r>
      <w:r w:rsidR="00954CFA">
        <w:rPr>
          <w:rFonts w:cs="Times New Roman"/>
          <w:sz w:val="24"/>
          <w:szCs w:val="24"/>
        </w:rPr>
        <w:t>βελτίωση της</w:t>
      </w:r>
      <w:r w:rsidR="00954CFA" w:rsidRPr="001F6EFA">
        <w:rPr>
          <w:rFonts w:cs="Times New Roman"/>
          <w:sz w:val="24"/>
          <w:szCs w:val="24"/>
        </w:rPr>
        <w:t xml:space="preserve"> </w:t>
      </w:r>
      <w:r w:rsidRPr="001F6EFA">
        <w:rPr>
          <w:rFonts w:cs="Times New Roman"/>
          <w:sz w:val="24"/>
          <w:szCs w:val="24"/>
        </w:rPr>
        <w:t>καταλυτική</w:t>
      </w:r>
      <w:r w:rsidR="00954CFA">
        <w:rPr>
          <w:rFonts w:cs="Times New Roman"/>
          <w:sz w:val="24"/>
          <w:szCs w:val="24"/>
        </w:rPr>
        <w:t>ς</w:t>
      </w:r>
      <w:r w:rsidRPr="001F6EFA">
        <w:rPr>
          <w:rFonts w:cs="Times New Roman"/>
          <w:sz w:val="24"/>
          <w:szCs w:val="24"/>
        </w:rPr>
        <w:t xml:space="preserve"> </w:t>
      </w:r>
      <w:r w:rsidR="00954CFA">
        <w:rPr>
          <w:rFonts w:cs="Times New Roman"/>
          <w:sz w:val="24"/>
          <w:szCs w:val="24"/>
        </w:rPr>
        <w:t>δραστικότητας</w:t>
      </w:r>
      <w:r w:rsidR="00954CFA" w:rsidRPr="001F6EFA">
        <w:rPr>
          <w:rFonts w:cs="Times New Roman"/>
          <w:sz w:val="24"/>
          <w:szCs w:val="24"/>
        </w:rPr>
        <w:t xml:space="preserve"> </w:t>
      </w:r>
      <w:r w:rsidRPr="001F6EFA">
        <w:rPr>
          <w:rFonts w:cs="Times New Roman"/>
          <w:sz w:val="24"/>
          <w:szCs w:val="24"/>
        </w:rPr>
        <w:t xml:space="preserve">ως προς την ολική οξείδωση του τολουολίου, </w:t>
      </w:r>
      <w:r w:rsidR="00954CFA">
        <w:rPr>
          <w:rFonts w:cs="Times New Roman"/>
          <w:sz w:val="24"/>
          <w:szCs w:val="24"/>
        </w:rPr>
        <w:t>με τον</w:t>
      </w:r>
      <w:r w:rsidRPr="001F6EFA">
        <w:rPr>
          <w:rFonts w:cs="Times New Roman"/>
          <w:sz w:val="24"/>
          <w:szCs w:val="24"/>
        </w:rPr>
        <w:t xml:space="preserve"> </w:t>
      </w:r>
      <w:r w:rsidRPr="001F6EFA">
        <w:rPr>
          <w:rFonts w:cs="Times New Roman"/>
          <w:sz w:val="24"/>
          <w:szCs w:val="24"/>
          <w:lang w:val="en-US"/>
        </w:rPr>
        <w:t>Pt</w:t>
      </w:r>
      <w:r w:rsidRPr="001F6EFA">
        <w:rPr>
          <w:rFonts w:cs="Times New Roman"/>
          <w:sz w:val="24"/>
          <w:szCs w:val="24"/>
        </w:rPr>
        <w:t xml:space="preserve"> </w:t>
      </w:r>
      <w:r w:rsidR="00954CFA">
        <w:rPr>
          <w:rFonts w:cs="Times New Roman"/>
          <w:sz w:val="24"/>
          <w:szCs w:val="24"/>
        </w:rPr>
        <w:t xml:space="preserve">να </w:t>
      </w:r>
      <w:r w:rsidRPr="001F6EFA">
        <w:rPr>
          <w:rFonts w:cs="Times New Roman"/>
          <w:sz w:val="24"/>
          <w:szCs w:val="24"/>
        </w:rPr>
        <w:t>διευκολύνει την κινητικότητα οξυγόνου</w:t>
      </w:r>
      <w:r w:rsidR="00954CFA">
        <w:rPr>
          <w:rFonts w:cs="Times New Roman"/>
          <w:sz w:val="24"/>
          <w:szCs w:val="24"/>
        </w:rPr>
        <w:t xml:space="preserve"> και τον</w:t>
      </w:r>
      <w:r w:rsidRPr="001F6EFA">
        <w:rPr>
          <w:rFonts w:cs="Times New Roman"/>
          <w:sz w:val="24"/>
          <w:szCs w:val="24"/>
        </w:rPr>
        <w:t xml:space="preserve"> καταλύτη </w:t>
      </w:r>
      <w:r w:rsidRPr="001F6EFA">
        <w:rPr>
          <w:rFonts w:cs="Times New Roman"/>
          <w:sz w:val="24"/>
          <w:szCs w:val="24"/>
          <w:lang w:val="en-US"/>
        </w:rPr>
        <w:t>Pt</w:t>
      </w:r>
      <w:r w:rsidRPr="001F6EFA">
        <w:rPr>
          <w:rFonts w:cs="Times New Roman"/>
          <w:sz w:val="24"/>
          <w:szCs w:val="24"/>
        </w:rPr>
        <w:t>/</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w:t>
      </w:r>
      <w:r w:rsidR="00954CFA">
        <w:rPr>
          <w:rFonts w:cs="Times New Roman"/>
          <w:sz w:val="24"/>
          <w:szCs w:val="24"/>
        </w:rPr>
        <w:t xml:space="preserve">να </w:t>
      </w:r>
      <w:r w:rsidRPr="001F6EFA">
        <w:rPr>
          <w:rFonts w:cs="Times New Roman"/>
          <w:sz w:val="24"/>
          <w:szCs w:val="24"/>
        </w:rPr>
        <w:t>παρουσιάζει καλή αναγωγική ικανότητα. Η βέλτιστη φόρτιση σε λευκόχρυσο βρέθηκε να είναι 0.5% κ.β., με τον συγκεκριμένο καταλύτη να οδηγεί σε απομάκρυνση του 99% του τολουολίου σε χαμηλή θερμοκρασία (225</w:t>
      </w:r>
      <w:r w:rsidRPr="001F6EFA">
        <w:rPr>
          <w:rFonts w:cs="Times New Roman"/>
          <w:sz w:val="24"/>
          <w:szCs w:val="24"/>
          <w:vertAlign w:val="superscript"/>
        </w:rPr>
        <w:t>ο</w:t>
      </w:r>
      <w:r w:rsidRPr="001F6EFA">
        <w:rPr>
          <w:rFonts w:cs="Times New Roman"/>
          <w:sz w:val="24"/>
          <w:szCs w:val="24"/>
          <w:lang w:val="en-US"/>
        </w:rPr>
        <w:t>C</w:t>
      </w:r>
      <w:r w:rsidRPr="001F6EFA">
        <w:rPr>
          <w:rFonts w:cs="Times New Roman"/>
          <w:sz w:val="24"/>
          <w:szCs w:val="24"/>
        </w:rPr>
        <w:t xml:space="preserve">). Ωστόσο, περαιτέρω αύξηση της περιεκτικότητας (π.χ. 1% κ.β.) οδηγεί σε μείωση της μετατροπής, εξαιτίας της </w:t>
      </w:r>
      <w:r w:rsidR="00954CFA">
        <w:rPr>
          <w:rFonts w:cs="Times New Roman"/>
          <w:sz w:val="24"/>
          <w:szCs w:val="24"/>
        </w:rPr>
        <w:t>μειωμένης</w:t>
      </w:r>
      <w:r w:rsidR="00954CFA" w:rsidRPr="001F6EFA">
        <w:rPr>
          <w:rFonts w:cs="Times New Roman"/>
          <w:sz w:val="24"/>
          <w:szCs w:val="24"/>
        </w:rPr>
        <w:t xml:space="preserve"> </w:t>
      </w:r>
      <w:r w:rsidRPr="001F6EFA">
        <w:rPr>
          <w:rFonts w:cs="Times New Roman"/>
          <w:sz w:val="24"/>
          <w:szCs w:val="24"/>
        </w:rPr>
        <w:t xml:space="preserve">διασποράς του </w:t>
      </w:r>
      <w:r w:rsidRPr="001F6EFA">
        <w:rPr>
          <w:rFonts w:cs="Times New Roman"/>
          <w:sz w:val="24"/>
          <w:szCs w:val="24"/>
          <w:lang w:val="en-US"/>
        </w:rPr>
        <w:t>Pt</w:t>
      </w:r>
      <w:r w:rsidR="001E1F6B">
        <w:rPr>
          <w:rFonts w:cs="Times New Roman"/>
          <w:sz w:val="24"/>
          <w:szCs w:val="24"/>
        </w:rPr>
        <w:t xml:space="preserve"> </w:t>
      </w:r>
      <w:r w:rsidR="00C97529" w:rsidRPr="001F6EFA">
        <w:rPr>
          <w:rFonts w:cs="Times New Roman"/>
          <w:sz w:val="24"/>
          <w:szCs w:val="24"/>
        </w:rPr>
        <w:fldChar w:fldCharType="begin" w:fldLock="1"/>
      </w:r>
      <w:r w:rsidR="00C97529" w:rsidRPr="001F6EFA">
        <w:rPr>
          <w:rFonts w:cs="Times New Roman"/>
          <w:sz w:val="24"/>
          <w:szCs w:val="24"/>
        </w:rPr>
        <w:instrText>ADDIN CSL_CITATION {"citationItems":[{"id":"ITEM-1","itemData":{"DOI":"10.1515/1542-6580.2690","author":[{"dropping-particle":"","family":"Abbasi","given":"Zahra","non-dropping-particle":"","parse-names":false,"suffix":""}],"id":"ITEM-1","issued":{"date-parts":[["2011"]]},"title":"I NTERNATIONAL J OURNAL OF C HEMICAL Synthesis and Physicochemical Characterization of Nanostructured Pt / CeO 2 Catalyst Used for Total Oxidation of Toluene Synthesis and Physicochemical Characterization of Nanostructured Pt / CeO 2 Catalyst Used for Tot","type":"article-journal","volume":"9"},"uris":["http://www.mendeley.com/documents/?uuid=501fd835-e303-486c-931f-403c107ab933"]}],"mendeley":{"formattedCitation":"(20)","plainTextFormattedCitation":"(20)","previouslyFormattedCitation":"(20)"},"properties":{"noteIndex":0},"schema":"https://github.com/citation-style-language/schema/raw/master/csl-citation.json"}</w:instrText>
      </w:r>
      <w:r w:rsidR="00C97529" w:rsidRPr="001F6EFA">
        <w:rPr>
          <w:rFonts w:cs="Times New Roman"/>
          <w:sz w:val="24"/>
          <w:szCs w:val="24"/>
        </w:rPr>
        <w:fldChar w:fldCharType="separate"/>
      </w:r>
      <w:r w:rsidR="002E0C77">
        <w:rPr>
          <w:rFonts w:cs="Times New Roman"/>
          <w:noProof/>
          <w:sz w:val="24"/>
          <w:szCs w:val="24"/>
        </w:rPr>
        <w:t>[20]</w:t>
      </w:r>
      <w:r w:rsidR="00C97529" w:rsidRPr="001F6EFA">
        <w:rPr>
          <w:rFonts w:cs="Times New Roman"/>
          <w:sz w:val="24"/>
          <w:szCs w:val="24"/>
        </w:rPr>
        <w:fldChar w:fldCharType="end"/>
      </w:r>
      <w:r w:rsidR="001E1F6B">
        <w:rPr>
          <w:rFonts w:cs="Times New Roman"/>
          <w:sz w:val="24"/>
          <w:szCs w:val="24"/>
        </w:rPr>
        <w:t>.</w:t>
      </w:r>
    </w:p>
    <w:p w14:paraId="728EDCAA" w14:textId="17403CD3" w:rsidR="000F6902" w:rsidRDefault="000F6902" w:rsidP="001F6EFA">
      <w:pPr>
        <w:spacing w:line="360" w:lineRule="auto"/>
        <w:jc w:val="both"/>
        <w:rPr>
          <w:rFonts w:cs="Times New Roman"/>
          <w:sz w:val="24"/>
          <w:szCs w:val="24"/>
        </w:rPr>
      </w:pPr>
      <w:r w:rsidRPr="001F6EFA">
        <w:rPr>
          <w:rFonts w:cs="Times New Roman"/>
          <w:sz w:val="24"/>
          <w:szCs w:val="24"/>
        </w:rPr>
        <w:t>Ένας παράγοντας που μπορεί να επηρεάσει τη</w:t>
      </w:r>
      <w:r w:rsidR="00954CFA">
        <w:rPr>
          <w:rFonts w:cs="Times New Roman"/>
          <w:sz w:val="24"/>
          <w:szCs w:val="24"/>
        </w:rPr>
        <w:t>ν καταλυτική</w:t>
      </w:r>
      <w:r w:rsidRPr="001F6EFA">
        <w:rPr>
          <w:rFonts w:cs="Times New Roman"/>
          <w:sz w:val="24"/>
          <w:szCs w:val="24"/>
        </w:rPr>
        <w:t xml:space="preserve"> δραστικότητα είναι το μέγεθος των σωματιδίων της ενεργού φάσης, καθώς η μείωση του μεγέθους σε επίπεδο νανο-κλίμακας οδηγεί σε αυξημένη διασπορά και σε μεγάλο αριθμό των διαθέσιμων ενεργών κέντρων</w:t>
      </w:r>
      <w:r w:rsidR="00564D51" w:rsidRPr="001F6EFA">
        <w:rPr>
          <w:rFonts w:cs="Times New Roman"/>
          <w:sz w:val="24"/>
          <w:szCs w:val="24"/>
        </w:rPr>
        <w:t xml:space="preserve"> </w:t>
      </w:r>
      <w:r w:rsidR="00EF0065" w:rsidRPr="001F6EFA">
        <w:rPr>
          <w:rFonts w:cs="Times New Roman"/>
          <w:sz w:val="24"/>
          <w:szCs w:val="24"/>
        </w:rPr>
        <w:fldChar w:fldCharType="begin" w:fldLock="1"/>
      </w:r>
      <w:r w:rsidR="00EF0065" w:rsidRPr="001F6EFA">
        <w:rPr>
          <w:rFonts w:cs="Times New Roman"/>
          <w:sz w:val="24"/>
          <w:szCs w:val="24"/>
        </w:rPr>
        <w:instrText>ADDIN CSL_CITATION {"citationItems":[{"id":"ITEM-1","itemData":{"DOI":"10.1515/1542-6580.2690","author":[{"dropping-particle":"","family":"Abbasi","given":"Zahra","non-dropping-particle":"","parse-names":false,"suffix":""}],"id":"ITEM-1","issued":{"date-parts":[["2011"]]},"title":"I NTERNATIONAL J OURNAL OF C HEMICAL Synthesis and Physicochemical Characterization of Nanostructured Pt / CeO 2 Catalyst Used for Total Oxidation of Toluene Synthesis and Physicochemical Characterization of Nanostructured Pt / CeO 2 Catalyst Used for Tot","type":"article-journal","volume":"9"},"uris":["http://www.mendeley.com/documents/?uuid=501fd835-e303-486c-931f-403c107ab933"]}],"mendeley":{"formattedCitation":"(20)","plainTextFormattedCitation":"(20)","previouslyFormattedCitation":"(20)"},"properties":{"noteIndex":0},"schema":"https://github.com/citation-style-language/schema/raw/master/csl-citation.json"}</w:instrText>
      </w:r>
      <w:r w:rsidR="00EF0065" w:rsidRPr="001F6EFA">
        <w:rPr>
          <w:rFonts w:cs="Times New Roman"/>
          <w:sz w:val="24"/>
          <w:szCs w:val="24"/>
        </w:rPr>
        <w:fldChar w:fldCharType="separate"/>
      </w:r>
      <w:r w:rsidR="002E0C77">
        <w:rPr>
          <w:rFonts w:cs="Times New Roman"/>
          <w:noProof/>
          <w:sz w:val="24"/>
          <w:szCs w:val="24"/>
        </w:rPr>
        <w:t>[20]</w:t>
      </w:r>
      <w:r w:rsidR="00EF0065" w:rsidRPr="001F6EFA">
        <w:rPr>
          <w:rFonts w:cs="Times New Roman"/>
          <w:sz w:val="24"/>
          <w:szCs w:val="24"/>
        </w:rPr>
        <w:fldChar w:fldCharType="end"/>
      </w:r>
      <w:r w:rsidR="001E1F6B">
        <w:rPr>
          <w:rFonts w:cs="Times New Roman"/>
          <w:sz w:val="24"/>
          <w:szCs w:val="24"/>
        </w:rPr>
        <w:t>.</w:t>
      </w:r>
    </w:p>
    <w:p w14:paraId="233AEB32" w14:textId="77777777" w:rsidR="00AC0E8A" w:rsidRPr="000C1280" w:rsidRDefault="00AC0E8A" w:rsidP="001F6EFA">
      <w:pPr>
        <w:spacing w:line="360" w:lineRule="auto"/>
        <w:jc w:val="both"/>
        <w:rPr>
          <w:rFonts w:cs="Times New Roman"/>
          <w:sz w:val="24"/>
          <w:szCs w:val="24"/>
        </w:rPr>
      </w:pPr>
    </w:p>
    <w:p w14:paraId="152858A5" w14:textId="77777777" w:rsidR="000F6902" w:rsidRDefault="000F6902" w:rsidP="001F6EFA">
      <w:pPr>
        <w:spacing w:line="360" w:lineRule="auto"/>
        <w:jc w:val="both"/>
        <w:rPr>
          <w:rFonts w:cs="Times New Roman"/>
          <w:sz w:val="24"/>
          <w:szCs w:val="24"/>
        </w:rPr>
      </w:pPr>
    </w:p>
    <w:p w14:paraId="47DD8051" w14:textId="2A12B2ED" w:rsidR="000F6902" w:rsidRPr="001F6EFA" w:rsidRDefault="000F6902" w:rsidP="005C4DF1">
      <w:pPr>
        <w:pStyle w:val="Heading1"/>
      </w:pPr>
      <w:bookmarkStart w:id="7" w:name="_Toc1397297"/>
      <w:r w:rsidRPr="001F6EFA">
        <w:rPr>
          <w:b/>
        </w:rPr>
        <w:lastRenderedPageBreak/>
        <w:t>1.5</w:t>
      </w:r>
      <w:r w:rsidRPr="001F6EFA">
        <w:t xml:space="preserve"> Τεχνολογία κυψελών καυσίμου στερεών οξειδίων (</w:t>
      </w:r>
      <w:r w:rsidRPr="001F6EFA">
        <w:rPr>
          <w:lang w:val="en-US"/>
        </w:rPr>
        <w:t>SOFC</w:t>
      </w:r>
      <w:r w:rsidRPr="00954CFA">
        <w:rPr>
          <w:lang w:val="en-US"/>
        </w:rPr>
        <w:t>s</w:t>
      </w:r>
      <w:r w:rsidRPr="001F6EFA">
        <w:t>)</w:t>
      </w:r>
      <w:bookmarkEnd w:id="7"/>
    </w:p>
    <w:p w14:paraId="7A952B64" w14:textId="6E0805A1" w:rsidR="00614F02" w:rsidRPr="001F6EFA" w:rsidRDefault="00614F02" w:rsidP="001F6EFA">
      <w:pPr>
        <w:spacing w:before="100" w:beforeAutospacing="1" w:after="100" w:afterAutospacing="1" w:line="360" w:lineRule="auto"/>
        <w:jc w:val="both"/>
        <w:rPr>
          <w:rFonts w:eastAsia="Calibri" w:cs="Times New Roman"/>
          <w:sz w:val="24"/>
          <w:szCs w:val="24"/>
        </w:rPr>
      </w:pPr>
      <w:r w:rsidRPr="001F6EFA">
        <w:rPr>
          <w:rFonts w:eastAsia="Calibri" w:cs="Times New Roman"/>
          <w:sz w:val="24"/>
          <w:szCs w:val="24"/>
        </w:rPr>
        <w:t>Οι κυψέλες καυσίμου είναι συσκευές μετατροπής της εσωτερικής ενέργειας ενός καυσίμου σε ηλεκτρική, μέσω απευθείας οξείδωσ</w:t>
      </w:r>
      <w:r w:rsidR="00631C77">
        <w:rPr>
          <w:rFonts w:eastAsia="Calibri" w:cs="Times New Roman"/>
          <w:sz w:val="24"/>
          <w:szCs w:val="24"/>
        </w:rPr>
        <w:t>ή</w:t>
      </w:r>
      <w:r w:rsidRPr="001F6EFA">
        <w:rPr>
          <w:rFonts w:eastAsia="Calibri" w:cs="Times New Roman"/>
          <w:sz w:val="24"/>
          <w:szCs w:val="24"/>
        </w:rPr>
        <w:t xml:space="preserve">ς </w:t>
      </w:r>
      <w:r w:rsidR="00631C77">
        <w:rPr>
          <w:rFonts w:eastAsia="Calibri" w:cs="Times New Roman"/>
          <w:sz w:val="24"/>
          <w:szCs w:val="24"/>
        </w:rPr>
        <w:t>του</w:t>
      </w:r>
      <w:r w:rsidRPr="001F6EFA">
        <w:rPr>
          <w:rFonts w:eastAsia="Calibri" w:cs="Times New Roman"/>
          <w:sz w:val="24"/>
          <w:szCs w:val="24"/>
        </w:rPr>
        <w:t xml:space="preserve">. Η τεχνολογία αυτή έχει </w:t>
      </w:r>
      <w:r w:rsidR="00631C77">
        <w:rPr>
          <w:rFonts w:eastAsia="Calibri" w:cs="Times New Roman"/>
          <w:sz w:val="24"/>
          <w:szCs w:val="24"/>
        </w:rPr>
        <w:t>προσελκύσει</w:t>
      </w:r>
      <w:r w:rsidR="00631C77" w:rsidRPr="001F6EFA">
        <w:rPr>
          <w:rFonts w:eastAsia="Calibri" w:cs="Times New Roman"/>
          <w:sz w:val="24"/>
          <w:szCs w:val="24"/>
        </w:rPr>
        <w:t xml:space="preserve"> </w:t>
      </w:r>
      <w:r w:rsidRPr="001F6EFA">
        <w:rPr>
          <w:rFonts w:eastAsia="Calibri" w:cs="Times New Roman"/>
          <w:sz w:val="24"/>
          <w:szCs w:val="24"/>
        </w:rPr>
        <w:t xml:space="preserve">ιδιαίτερο επιστημονικό ενδιαφέρον λόγω </w:t>
      </w:r>
      <w:r w:rsidR="00631C77">
        <w:rPr>
          <w:rFonts w:eastAsia="Calibri" w:cs="Times New Roman"/>
          <w:sz w:val="24"/>
          <w:szCs w:val="24"/>
        </w:rPr>
        <w:t>της</w:t>
      </w:r>
      <w:r w:rsidRPr="001F6EFA">
        <w:rPr>
          <w:rFonts w:eastAsia="Calibri" w:cs="Times New Roman"/>
          <w:sz w:val="24"/>
          <w:szCs w:val="24"/>
        </w:rPr>
        <w:t xml:space="preserve"> αρκετά υψηλή</w:t>
      </w:r>
      <w:r w:rsidR="00631C77">
        <w:rPr>
          <w:rFonts w:eastAsia="Calibri" w:cs="Times New Roman"/>
          <w:sz w:val="24"/>
          <w:szCs w:val="24"/>
        </w:rPr>
        <w:t>ς</w:t>
      </w:r>
      <w:r w:rsidRPr="001F6EFA">
        <w:rPr>
          <w:rFonts w:eastAsia="Calibri" w:cs="Times New Roman"/>
          <w:sz w:val="24"/>
          <w:szCs w:val="24"/>
        </w:rPr>
        <w:t xml:space="preserve"> απόδοση</w:t>
      </w:r>
      <w:r w:rsidR="00631C77">
        <w:rPr>
          <w:rFonts w:eastAsia="Calibri" w:cs="Times New Roman"/>
          <w:sz w:val="24"/>
          <w:szCs w:val="24"/>
        </w:rPr>
        <w:t>ς</w:t>
      </w:r>
      <w:r w:rsidRPr="001F6EFA">
        <w:rPr>
          <w:rFonts w:eastAsia="Calibri" w:cs="Times New Roman"/>
          <w:sz w:val="24"/>
          <w:szCs w:val="24"/>
        </w:rPr>
        <w:t xml:space="preserve"> (πάνω από 60%), </w:t>
      </w:r>
      <w:r w:rsidR="00631C77">
        <w:rPr>
          <w:rFonts w:eastAsia="Calibri" w:cs="Times New Roman"/>
          <w:sz w:val="24"/>
          <w:szCs w:val="24"/>
        </w:rPr>
        <w:t xml:space="preserve">της </w:t>
      </w:r>
      <w:r w:rsidRPr="001F6EFA">
        <w:rPr>
          <w:rFonts w:eastAsia="Calibri" w:cs="Times New Roman"/>
          <w:sz w:val="24"/>
          <w:szCs w:val="24"/>
        </w:rPr>
        <w:t>χαμηλή</w:t>
      </w:r>
      <w:r w:rsidR="00631C77">
        <w:rPr>
          <w:rFonts w:eastAsia="Calibri" w:cs="Times New Roman"/>
          <w:sz w:val="24"/>
          <w:szCs w:val="24"/>
        </w:rPr>
        <w:t>ς</w:t>
      </w:r>
      <w:r w:rsidRPr="001F6EFA">
        <w:rPr>
          <w:rFonts w:eastAsia="Calibri" w:cs="Times New Roman"/>
          <w:sz w:val="24"/>
          <w:szCs w:val="24"/>
        </w:rPr>
        <w:t xml:space="preserve"> εκπομπή</w:t>
      </w:r>
      <w:r w:rsidR="00631C77">
        <w:rPr>
          <w:rFonts w:eastAsia="Calibri" w:cs="Times New Roman"/>
          <w:sz w:val="24"/>
          <w:szCs w:val="24"/>
        </w:rPr>
        <w:t>ς</w:t>
      </w:r>
      <w:r w:rsidRPr="001F6EFA">
        <w:rPr>
          <w:rFonts w:eastAsia="Calibri" w:cs="Times New Roman"/>
          <w:sz w:val="24"/>
          <w:szCs w:val="24"/>
        </w:rPr>
        <w:t xml:space="preserve"> αέριων ρύπων, </w:t>
      </w:r>
      <w:r w:rsidR="00631C77">
        <w:rPr>
          <w:rFonts w:eastAsia="Calibri" w:cs="Times New Roman"/>
          <w:sz w:val="24"/>
          <w:szCs w:val="24"/>
        </w:rPr>
        <w:t xml:space="preserve">της </w:t>
      </w:r>
      <w:r w:rsidRPr="001F6EFA">
        <w:rPr>
          <w:rFonts w:eastAsia="Calibri" w:cs="Times New Roman"/>
          <w:sz w:val="24"/>
          <w:szCs w:val="24"/>
        </w:rPr>
        <w:t>ευελιξία</w:t>
      </w:r>
      <w:r w:rsidR="00631C77">
        <w:rPr>
          <w:rFonts w:eastAsia="Calibri" w:cs="Times New Roman"/>
          <w:sz w:val="24"/>
          <w:szCs w:val="24"/>
        </w:rPr>
        <w:t>ς</w:t>
      </w:r>
      <w:r w:rsidRPr="001F6EFA">
        <w:rPr>
          <w:rFonts w:eastAsia="Calibri" w:cs="Times New Roman"/>
          <w:sz w:val="24"/>
          <w:szCs w:val="24"/>
        </w:rPr>
        <w:t xml:space="preserve"> ως προς τη χρήση καυσίμου, </w:t>
      </w:r>
      <w:r w:rsidR="00631C77">
        <w:rPr>
          <w:rFonts w:eastAsia="Calibri" w:cs="Times New Roman"/>
          <w:sz w:val="24"/>
          <w:szCs w:val="24"/>
        </w:rPr>
        <w:t xml:space="preserve">του </w:t>
      </w:r>
      <w:r w:rsidRPr="001F6EFA">
        <w:rPr>
          <w:rFonts w:eastAsia="Calibri" w:cs="Times New Roman"/>
          <w:sz w:val="24"/>
          <w:szCs w:val="24"/>
        </w:rPr>
        <w:t>χαμηλ</w:t>
      </w:r>
      <w:r w:rsidR="00631C77">
        <w:rPr>
          <w:rFonts w:eastAsia="Calibri" w:cs="Times New Roman"/>
          <w:sz w:val="24"/>
          <w:szCs w:val="24"/>
        </w:rPr>
        <w:t>ού</w:t>
      </w:r>
      <w:r w:rsidRPr="001F6EFA">
        <w:rPr>
          <w:rFonts w:eastAsia="Calibri" w:cs="Times New Roman"/>
          <w:sz w:val="24"/>
          <w:szCs w:val="24"/>
        </w:rPr>
        <w:t xml:space="preserve"> κόστο</w:t>
      </w:r>
      <w:r w:rsidR="00631C77">
        <w:rPr>
          <w:rFonts w:eastAsia="Calibri" w:cs="Times New Roman"/>
          <w:sz w:val="24"/>
          <w:szCs w:val="24"/>
        </w:rPr>
        <w:t>υ</w:t>
      </w:r>
      <w:r w:rsidRPr="001F6EFA">
        <w:rPr>
          <w:rFonts w:eastAsia="Calibri" w:cs="Times New Roman"/>
          <w:sz w:val="24"/>
          <w:szCs w:val="24"/>
        </w:rPr>
        <w:t xml:space="preserve">ς, αλλά και </w:t>
      </w:r>
      <w:r w:rsidR="00631C77">
        <w:rPr>
          <w:rFonts w:eastAsia="Calibri" w:cs="Times New Roman"/>
          <w:sz w:val="24"/>
          <w:szCs w:val="24"/>
        </w:rPr>
        <w:t xml:space="preserve">του </w:t>
      </w:r>
      <w:r w:rsidRPr="001F6EFA">
        <w:rPr>
          <w:rFonts w:eastAsia="Calibri" w:cs="Times New Roman"/>
          <w:sz w:val="24"/>
          <w:szCs w:val="24"/>
        </w:rPr>
        <w:t>χαμηλ</w:t>
      </w:r>
      <w:r w:rsidR="00631C77">
        <w:rPr>
          <w:rFonts w:eastAsia="Calibri" w:cs="Times New Roman"/>
          <w:sz w:val="24"/>
          <w:szCs w:val="24"/>
        </w:rPr>
        <w:t>ού</w:t>
      </w:r>
      <w:r w:rsidRPr="001F6EFA">
        <w:rPr>
          <w:rFonts w:eastAsia="Calibri" w:cs="Times New Roman"/>
          <w:sz w:val="24"/>
          <w:szCs w:val="24"/>
        </w:rPr>
        <w:t xml:space="preserve"> </w:t>
      </w:r>
      <w:r w:rsidR="00631C77">
        <w:rPr>
          <w:rFonts w:eastAsia="Calibri" w:cs="Times New Roman"/>
          <w:sz w:val="24"/>
          <w:szCs w:val="24"/>
        </w:rPr>
        <w:t>θορύβου</w:t>
      </w:r>
      <w:r w:rsidR="00564D51" w:rsidRPr="001F6EFA">
        <w:rPr>
          <w:rFonts w:eastAsia="Calibri" w:cs="Times New Roman"/>
          <w:sz w:val="24"/>
          <w:szCs w:val="24"/>
        </w:rPr>
        <w:t xml:space="preserve"> </w:t>
      </w:r>
      <w:r w:rsidR="00EF0065" w:rsidRPr="001F6EFA">
        <w:rPr>
          <w:rFonts w:eastAsia="Calibri" w:cs="Times New Roman"/>
          <w:sz w:val="24"/>
          <w:szCs w:val="24"/>
        </w:rPr>
        <w:fldChar w:fldCharType="begin" w:fldLock="1"/>
      </w:r>
      <w:r w:rsidR="00EF0065" w:rsidRPr="001F6EFA">
        <w:rPr>
          <w:rFonts w:eastAsia="Calibri" w:cs="Times New Roman"/>
          <w:sz w:val="24"/>
          <w:szCs w:val="24"/>
        </w:rPr>
        <w:instrText>ADDIN CSL_CITATION {"citationItems":[{"id":"ITEM-1","itemData":{"author":[{"dropping-particle":"","family":"Giddey","given":"S","non-dropping-particle":"","parse-names":false,"suffix":""},{"dropping-particle":"","family":"Munnings","given":"C","non-dropping-particle":"","parse-names":false,"suffix":""},{"dropping-particle":"","family":"Kulkarni","given":"A","non-dropping-particle":"","parse-names":false,"suffix":""}],"id":"ITEM-1","issued":{"date-parts":[["2014"]]},"page":"23-37","title":"Review of Progress in High Temperature Solid Oxide Fuel","type":"article-journal","volume":"50"},"uris":["http://www.mendeley.com/documents/?uuid=91f3d35a-ca01-44f5-ae34-117df8ff9246"]}],"mendeley":{"formattedCitation":"(21)","plainTextFormattedCitation":"(21)","previouslyFormattedCitation":"(21)"},"properties":{"noteIndex":0},"schema":"https://github.com/citation-style-language/schema/raw/master/csl-citation.json"}</w:instrText>
      </w:r>
      <w:r w:rsidR="00EF0065" w:rsidRPr="001F6EFA">
        <w:rPr>
          <w:rFonts w:eastAsia="Calibri" w:cs="Times New Roman"/>
          <w:sz w:val="24"/>
          <w:szCs w:val="24"/>
        </w:rPr>
        <w:fldChar w:fldCharType="separate"/>
      </w:r>
      <w:r w:rsidR="002E0C77">
        <w:rPr>
          <w:rFonts w:eastAsia="Calibri" w:cs="Times New Roman"/>
          <w:noProof/>
          <w:sz w:val="24"/>
          <w:szCs w:val="24"/>
        </w:rPr>
        <w:t>[21]</w:t>
      </w:r>
      <w:r w:rsidR="00EF0065" w:rsidRPr="001F6EFA">
        <w:rPr>
          <w:rFonts w:eastAsia="Calibri" w:cs="Times New Roman"/>
          <w:sz w:val="24"/>
          <w:szCs w:val="24"/>
        </w:rPr>
        <w:fldChar w:fldCharType="end"/>
      </w:r>
      <w:r w:rsidR="001E1F6B">
        <w:rPr>
          <w:rFonts w:eastAsia="Calibri" w:cs="Times New Roman"/>
          <w:sz w:val="24"/>
          <w:szCs w:val="24"/>
        </w:rPr>
        <w:t>.</w:t>
      </w:r>
    </w:p>
    <w:p w14:paraId="47AE9B61" w14:textId="147EA487" w:rsidR="00614F02" w:rsidRPr="001F6EFA" w:rsidRDefault="00631C77" w:rsidP="001F6EFA">
      <w:pPr>
        <w:spacing w:before="100" w:beforeAutospacing="1" w:after="100" w:afterAutospacing="1" w:line="360" w:lineRule="auto"/>
        <w:jc w:val="both"/>
        <w:rPr>
          <w:rFonts w:eastAsia="Calibri" w:cs="Times New Roman"/>
          <w:sz w:val="24"/>
          <w:szCs w:val="24"/>
        </w:rPr>
      </w:pPr>
      <w:r>
        <w:rPr>
          <w:rFonts w:eastAsia="Calibri" w:cs="Times New Roman"/>
          <w:sz w:val="24"/>
          <w:szCs w:val="24"/>
        </w:rPr>
        <w:t>Οι κυψέλες καυσίμου στερεών οξειδίων αποτελούν μ</w:t>
      </w:r>
      <w:r w:rsidR="00614F02" w:rsidRPr="001F6EFA">
        <w:rPr>
          <w:rFonts w:eastAsia="Calibri" w:cs="Times New Roman"/>
          <w:sz w:val="24"/>
          <w:szCs w:val="24"/>
        </w:rPr>
        <w:t xml:space="preserve">ία κατηγορία κυψελών καυσίμου που έχει προσελκύσει τη προσοχή πολλών ερευνητών. </w:t>
      </w:r>
      <w:r>
        <w:rPr>
          <w:rFonts w:eastAsia="Calibri" w:cs="Times New Roman"/>
          <w:sz w:val="24"/>
          <w:szCs w:val="24"/>
        </w:rPr>
        <w:t xml:space="preserve">Οι κυψέλες </w:t>
      </w:r>
      <w:r w:rsidR="00614F02" w:rsidRPr="001F6EFA">
        <w:rPr>
          <w:rFonts w:eastAsia="Calibri" w:cs="Times New Roman"/>
          <w:sz w:val="24"/>
          <w:szCs w:val="24"/>
        </w:rPr>
        <w:t xml:space="preserve">καυσίμου </w:t>
      </w:r>
      <w:r>
        <w:rPr>
          <w:rFonts w:eastAsia="Calibri" w:cs="Times New Roman"/>
          <w:sz w:val="24"/>
          <w:szCs w:val="24"/>
        </w:rPr>
        <w:t xml:space="preserve">αυτού του είδους </w:t>
      </w:r>
      <w:r w:rsidR="00614F02" w:rsidRPr="001F6EFA">
        <w:rPr>
          <w:rFonts w:eastAsia="Calibri" w:cs="Times New Roman"/>
          <w:sz w:val="24"/>
          <w:szCs w:val="24"/>
        </w:rPr>
        <w:t>είναι φιλικ</w:t>
      </w:r>
      <w:r>
        <w:rPr>
          <w:rFonts w:eastAsia="Calibri" w:cs="Times New Roman"/>
          <w:sz w:val="24"/>
          <w:szCs w:val="24"/>
        </w:rPr>
        <w:t>ές</w:t>
      </w:r>
      <w:r w:rsidR="00614F02" w:rsidRPr="001F6EFA">
        <w:rPr>
          <w:rFonts w:eastAsia="Calibri" w:cs="Times New Roman"/>
          <w:sz w:val="24"/>
          <w:szCs w:val="24"/>
        </w:rPr>
        <w:t xml:space="preserve"> προς το περιβάλλον, καθώς τα τελικά τους προϊόντα είναι ηλεκτρική ενέργεια, νερό (όταν χρησιμοποιείται Η</w:t>
      </w:r>
      <w:r w:rsidR="00614F02" w:rsidRPr="001F6EFA">
        <w:rPr>
          <w:rFonts w:eastAsia="Calibri" w:cs="Times New Roman"/>
          <w:sz w:val="24"/>
          <w:szCs w:val="24"/>
          <w:vertAlign w:val="subscript"/>
        </w:rPr>
        <w:t>2</w:t>
      </w:r>
      <w:r w:rsidR="00614F02" w:rsidRPr="001F6EFA">
        <w:rPr>
          <w:rFonts w:eastAsia="Calibri" w:cs="Times New Roman"/>
          <w:sz w:val="24"/>
          <w:szCs w:val="24"/>
        </w:rPr>
        <w:t xml:space="preserve"> ως καύσιμο) και θερμότητα. Ένα άλλο πλεονέκτημα αυτού του είδους κυψελών είναι η συμβατότητά τους με πολλά καύσιμα, συμπεριλαμβανομένου και του </w:t>
      </w:r>
      <w:r w:rsidR="00614F02" w:rsidRPr="001F6EFA">
        <w:rPr>
          <w:rFonts w:eastAsia="Calibri" w:cs="Times New Roman"/>
          <w:sz w:val="24"/>
          <w:szCs w:val="24"/>
          <w:lang w:val="en-US"/>
        </w:rPr>
        <w:t>CO</w:t>
      </w:r>
      <w:r w:rsidR="00614F02" w:rsidRPr="001F6EFA">
        <w:rPr>
          <w:rFonts w:eastAsia="Calibri" w:cs="Times New Roman"/>
          <w:sz w:val="24"/>
          <w:szCs w:val="24"/>
        </w:rPr>
        <w:t xml:space="preserve">, χωρίς να υπόκεινται σε δηλητηρίαση απ’ αυτό </w:t>
      </w:r>
      <w:r>
        <w:rPr>
          <w:rFonts w:eastAsia="Calibri" w:cs="Times New Roman"/>
          <w:sz w:val="24"/>
          <w:szCs w:val="24"/>
        </w:rPr>
        <w:t>ενώ</w:t>
      </w:r>
      <w:r w:rsidR="00614F02" w:rsidRPr="001F6EFA">
        <w:rPr>
          <w:rFonts w:eastAsia="Calibri" w:cs="Times New Roman"/>
          <w:sz w:val="24"/>
          <w:szCs w:val="24"/>
        </w:rPr>
        <w:t xml:space="preserve"> η λειτουργία τους δεν βασίζεται στα ευγενή μέταλλα, όπως συμβαίνει </w:t>
      </w:r>
      <w:r>
        <w:rPr>
          <w:rFonts w:eastAsia="Calibri" w:cs="Times New Roman"/>
          <w:sz w:val="24"/>
          <w:szCs w:val="24"/>
        </w:rPr>
        <w:t>μ</w:t>
      </w:r>
      <w:r w:rsidR="00614F02" w:rsidRPr="001F6EFA">
        <w:rPr>
          <w:rFonts w:eastAsia="Calibri" w:cs="Times New Roman"/>
          <w:sz w:val="24"/>
          <w:szCs w:val="24"/>
        </w:rPr>
        <w:t>ε άλλου είδους κυψέλες καυσίμων</w:t>
      </w:r>
      <w:r w:rsidR="00564D51" w:rsidRPr="001F6EFA">
        <w:rPr>
          <w:rFonts w:eastAsia="Calibri" w:cs="Times New Roman"/>
          <w:sz w:val="24"/>
          <w:szCs w:val="24"/>
        </w:rPr>
        <w:t xml:space="preserve"> </w:t>
      </w:r>
      <w:r w:rsidR="00EF0065" w:rsidRPr="001F6EFA">
        <w:rPr>
          <w:rFonts w:eastAsia="Calibri" w:cs="Times New Roman"/>
          <w:sz w:val="24"/>
          <w:szCs w:val="24"/>
        </w:rPr>
        <w:fldChar w:fldCharType="begin" w:fldLock="1"/>
      </w:r>
      <w:r w:rsidR="00EF0065" w:rsidRPr="001F6EFA">
        <w:rPr>
          <w:rFonts w:eastAsia="Calibri" w:cs="Times New Roman"/>
          <w:sz w:val="24"/>
          <w:szCs w:val="24"/>
        </w:rPr>
        <w:instrText xml:space="preserve">ADDIN CSL_CITATION {"citationItems":[{"id":"ITEM-1","itemData":{"DOI":"10.1021/acs.chemrev.5b00603","author":[{"dropping-particle":"","family":"Montini","given":"Tiziano","non-dropping-particle":"","parse-names":false,"suffix":""},{"dropping-particle":"","family":"Melchionna","given":"Michele","non-dropping-particle":"","parse-names":false,"suffix":""},{"dropping-particle":"","family":"Monai","given":"Matteo","non-dropping-particle":"","parse-names":false,"suffix":""},{"dropping-particle":"","family":"Fornasiero","given":"Paolo","non-dropping-particle":"","parse-names":false,"suffix":""}],"id":"ITEM-1","issued":{"date-parts":[["2015"]]},"title":"Fundamentals and Catalytic Applications of CeO 2 </w:instrText>
      </w:r>
      <w:r w:rsidR="00EF0065" w:rsidRPr="001F6EFA">
        <w:rPr>
          <w:rFonts w:ascii="Cambria Math" w:eastAsia="Calibri" w:hAnsi="Cambria Math" w:cs="Cambria Math"/>
          <w:sz w:val="24"/>
          <w:szCs w:val="24"/>
        </w:rPr>
        <w:instrText>‑</w:instrText>
      </w:r>
      <w:r w:rsidR="00EF0065" w:rsidRPr="001F6EFA">
        <w:rPr>
          <w:rFonts w:eastAsia="Calibri" w:cs="Times New Roman"/>
          <w:sz w:val="24"/>
          <w:szCs w:val="24"/>
        </w:rPr>
        <w:instrText xml:space="preserve"> Based Materials","type":"article-journal"},"uris":["http://www.mendeley.com/documents/?uuid=1007267f-5070-4dbe-82e5-9aa3b68d0af2"]}],"mendeley":{"formattedCitation":"(15)","plainTextFormattedCitation":"(15)","previouslyFormattedCitation":"(15)"},"properties":{"noteIndex":0},"schema":"https://github.com/citation-style-language/schema/raw/master/csl-citation.json"}</w:instrText>
      </w:r>
      <w:r w:rsidR="00EF0065" w:rsidRPr="001F6EFA">
        <w:rPr>
          <w:rFonts w:eastAsia="Calibri" w:cs="Times New Roman"/>
          <w:sz w:val="24"/>
          <w:szCs w:val="24"/>
        </w:rPr>
        <w:fldChar w:fldCharType="separate"/>
      </w:r>
      <w:r w:rsidR="002E0C77">
        <w:rPr>
          <w:rFonts w:eastAsia="Calibri" w:cs="Times New Roman"/>
          <w:noProof/>
          <w:sz w:val="24"/>
          <w:szCs w:val="24"/>
        </w:rPr>
        <w:t>[15]</w:t>
      </w:r>
      <w:r w:rsidR="00EF0065" w:rsidRPr="001F6EFA">
        <w:rPr>
          <w:rFonts w:eastAsia="Calibri" w:cs="Times New Roman"/>
          <w:sz w:val="24"/>
          <w:szCs w:val="24"/>
        </w:rPr>
        <w:fldChar w:fldCharType="end"/>
      </w:r>
      <w:r w:rsidR="001E1F6B">
        <w:rPr>
          <w:rFonts w:eastAsia="Calibri" w:cs="Times New Roman"/>
          <w:sz w:val="24"/>
          <w:szCs w:val="24"/>
        </w:rPr>
        <w:t>.</w:t>
      </w:r>
    </w:p>
    <w:p w14:paraId="4C2EB063" w14:textId="13132040" w:rsidR="00AC0E8A" w:rsidRDefault="00614F02" w:rsidP="001F6EFA">
      <w:pPr>
        <w:spacing w:before="100" w:beforeAutospacing="1" w:after="100" w:afterAutospacing="1" w:line="360" w:lineRule="auto"/>
        <w:jc w:val="both"/>
        <w:rPr>
          <w:rFonts w:eastAsia="Calibri" w:cs="Times New Roman"/>
          <w:sz w:val="24"/>
          <w:szCs w:val="24"/>
        </w:rPr>
      </w:pPr>
      <w:r w:rsidRPr="001F6EFA">
        <w:rPr>
          <w:rFonts w:eastAsia="Calibri" w:cs="Times New Roman"/>
          <w:sz w:val="24"/>
          <w:szCs w:val="24"/>
        </w:rPr>
        <w:t>Κάθε κυψέλη καυσίμου αποτελείται από ένα ηλεκτρολυτικό μέσο και δύο ηλεκτρόδια, τα οποία συνδέονται μεταξύ τους μέσω ηλεκτρικού κυκλώματος. Ο ρόλος του κάθε ηλεκτροδίου είναι ξεχωριστός. Το ένα ηλεκτρόδιο τροφοδοτείται συνεχώς με καύσιμο, ενώ το άλλο βρίσκεται εκτεθειμένο σε κάποιο οξειδωτικό μέσο, όπως ο ατμ</w:t>
      </w:r>
      <w:r w:rsidR="008375D9" w:rsidRPr="001F6EFA">
        <w:rPr>
          <w:rFonts w:eastAsia="Calibri" w:cs="Times New Roman"/>
          <w:sz w:val="24"/>
          <w:szCs w:val="24"/>
        </w:rPr>
        <w:t>οσφαιρικός αέρας</w:t>
      </w:r>
      <w:r w:rsidR="00AC0E8A">
        <w:rPr>
          <w:rFonts w:eastAsia="Calibri" w:cs="Times New Roman"/>
          <w:sz w:val="24"/>
          <w:szCs w:val="24"/>
        </w:rPr>
        <w:t xml:space="preserve"> [22]</w:t>
      </w:r>
      <w:r w:rsidR="008375D9" w:rsidRPr="001F6EFA">
        <w:rPr>
          <w:rFonts w:eastAsia="Calibri" w:cs="Times New Roman"/>
          <w:sz w:val="24"/>
          <w:szCs w:val="24"/>
        </w:rPr>
        <w:t>.</w:t>
      </w:r>
    </w:p>
    <w:p w14:paraId="50375CFC" w14:textId="77777777" w:rsidR="00AC0E8A" w:rsidRDefault="008375D9" w:rsidP="001F6EFA">
      <w:pPr>
        <w:spacing w:before="100" w:beforeAutospacing="1" w:after="100" w:afterAutospacing="1" w:line="360" w:lineRule="auto"/>
        <w:jc w:val="both"/>
        <w:rPr>
          <w:rFonts w:eastAsia="Calibri" w:cs="Times New Roman"/>
          <w:sz w:val="24"/>
          <w:szCs w:val="24"/>
        </w:rPr>
      </w:pPr>
      <w:r w:rsidRPr="001F6EFA">
        <w:rPr>
          <w:rFonts w:eastAsia="Calibri" w:cs="Times New Roman"/>
          <w:sz w:val="24"/>
          <w:szCs w:val="24"/>
        </w:rPr>
        <w:t xml:space="preserve"> Κάθε ηλεκτρόδιο</w:t>
      </w:r>
      <w:r w:rsidR="00614F02" w:rsidRPr="001F6EFA">
        <w:rPr>
          <w:rFonts w:eastAsia="Calibri" w:cs="Times New Roman"/>
          <w:sz w:val="24"/>
          <w:szCs w:val="24"/>
        </w:rPr>
        <w:t xml:space="preserve"> χαρακτηρίζεται ως άνοδος ή κάθοδος ανάλογα με τη φορά του ηλεκτρικού ρεύματος στη διεπιφάνεια ηλεκτροδίου/ηλεκτρολύτη. Όταν η φορά του ρεύματος ακολουθεί την πορεία από το ηλεκτρόδιο στον ηλεκτρολύτη, τότε ονομάζεται άνοδος. Διαφορετικά, χαρακτηρίζεται ως κάθοδος</w:t>
      </w:r>
      <w:r w:rsidR="00AC0E8A">
        <w:rPr>
          <w:rFonts w:eastAsia="Calibri" w:cs="Times New Roman"/>
          <w:sz w:val="24"/>
          <w:szCs w:val="24"/>
        </w:rPr>
        <w:t xml:space="preserve"> [22]</w:t>
      </w:r>
      <w:r w:rsidR="00614F02" w:rsidRPr="001F6EFA">
        <w:rPr>
          <w:rFonts w:eastAsia="Calibri" w:cs="Times New Roman"/>
          <w:sz w:val="24"/>
          <w:szCs w:val="24"/>
        </w:rPr>
        <w:t xml:space="preserve">. </w:t>
      </w:r>
    </w:p>
    <w:p w14:paraId="108BC26A" w14:textId="76F7136C" w:rsidR="00614F02" w:rsidRPr="001F6EFA" w:rsidRDefault="00614F02" w:rsidP="001F6EFA">
      <w:pPr>
        <w:spacing w:before="100" w:beforeAutospacing="1" w:after="100" w:afterAutospacing="1" w:line="360" w:lineRule="auto"/>
        <w:jc w:val="both"/>
        <w:rPr>
          <w:rFonts w:eastAsia="Calibri" w:cs="Times New Roman"/>
          <w:sz w:val="24"/>
          <w:szCs w:val="24"/>
        </w:rPr>
      </w:pPr>
      <w:r w:rsidRPr="001F6EFA">
        <w:rPr>
          <w:rFonts w:eastAsia="Calibri" w:cs="Times New Roman"/>
          <w:sz w:val="24"/>
          <w:szCs w:val="24"/>
        </w:rPr>
        <w:t xml:space="preserve">Στην άνοδο το καύσιμο οξειδώνεται, ενώ στην κάθοδο το οξειδωτικό ανάγεται. Ο ρόλος της ανόδου και της καθόδου είναι να διευκολύνουν τις αντιδράσεις στις επιφάνειες επαφής ανόδου/ηλεκτρολύτη και καθόδου/ηλεκτρολύτη, αντίστοιχα. Η αντίδραση που λαμβάνει χώρα στην άνοδο έχει ως αποτέλεσμα την παραγωγή ηλεκτρονίων, τα οποία στη συνέχεια μεταφέρονται στην κάθοδο μέσω του κυκλώματος που τις ενώνει. Στα </w:t>
      </w:r>
      <w:r w:rsidRPr="001F6EFA">
        <w:rPr>
          <w:rFonts w:eastAsia="Calibri" w:cs="Times New Roman"/>
          <w:sz w:val="24"/>
          <w:szCs w:val="24"/>
        </w:rPr>
        <w:lastRenderedPageBreak/>
        <w:t>ηλεκτρόνια αυτά οφείλεται η παραγωγή ενέργειας κατά τη λειτουργία των κυψελών καυσίμου</w:t>
      </w:r>
      <w:r w:rsidR="00564D51" w:rsidRPr="001F6EFA">
        <w:rPr>
          <w:rFonts w:eastAsia="Calibri" w:cs="Times New Roman"/>
          <w:sz w:val="24"/>
          <w:szCs w:val="24"/>
        </w:rPr>
        <w:t xml:space="preserve"> </w:t>
      </w:r>
      <w:r w:rsidR="00EF0065" w:rsidRPr="001F6EFA">
        <w:rPr>
          <w:rFonts w:eastAsia="Calibri" w:cs="Times New Roman"/>
          <w:sz w:val="24"/>
          <w:szCs w:val="24"/>
        </w:rPr>
        <w:fldChar w:fldCharType="begin" w:fldLock="1"/>
      </w:r>
      <w:r w:rsidR="00A424C9" w:rsidRPr="001F6EFA">
        <w:rPr>
          <w:rFonts w:eastAsia="Calibri" w:cs="Times New Roman"/>
          <w:sz w:val="24"/>
          <w:szCs w:val="24"/>
        </w:rPr>
        <w:instrText>ADDIN CSL_CITATION {"citationItems":[{"id":"ITEM-1","itemData":{"author":[{"dropping-particle":"","family":"Μ","given":"Στρογγύλης Βασίλης Α Ε","non-dropping-particle":"","parse-names":false,"suffix":""},{"dropping-particle":"","family":"Μ","given":"Τσομπανάκη Νίκη Α Ε","non-dropping-particle":"","parse-names":false,"suffix":""}],"id":"ITEM-1","issued":{"date-parts":[["2014"]]},"title":"Διπλωματική εργασία : ΜΕΛΕΤΗ ΑΝΟΔΙΚΩΝ ΗΛΕΚΤΡΟΔΙΩΝ ΑΠΕΥΘΕΙΑΣ ΤΡΟΦΟΔΟΣΙΑΣ ΜΕ ΑΝΘΡΑΚΑ","type":"article-journal"},"uris":["http://www.mendeley.com/documents/?uuid=64165caa-e6ce-466d-954d-bf8609a1418d"]}],"mendeley":{"formattedCitation":"(22)","plainTextFormattedCitation":"(22)","previouslyFormattedCitation":"(22)"},"properties":{"noteIndex":0},"schema":"https://github.com/citation-style-language/schema/raw/master/csl-citation.json"}</w:instrText>
      </w:r>
      <w:r w:rsidR="00EF0065" w:rsidRPr="001F6EFA">
        <w:rPr>
          <w:rFonts w:eastAsia="Calibri" w:cs="Times New Roman"/>
          <w:sz w:val="24"/>
          <w:szCs w:val="24"/>
        </w:rPr>
        <w:fldChar w:fldCharType="separate"/>
      </w:r>
      <w:r w:rsidR="002E0C77">
        <w:rPr>
          <w:rFonts w:eastAsia="Calibri" w:cs="Times New Roman"/>
          <w:noProof/>
          <w:sz w:val="24"/>
          <w:szCs w:val="24"/>
        </w:rPr>
        <w:t>[22]</w:t>
      </w:r>
      <w:r w:rsidR="00EF0065" w:rsidRPr="001F6EFA">
        <w:rPr>
          <w:rFonts w:eastAsia="Calibri" w:cs="Times New Roman"/>
          <w:sz w:val="24"/>
          <w:szCs w:val="24"/>
        </w:rPr>
        <w:fldChar w:fldCharType="end"/>
      </w:r>
      <w:r w:rsidR="001E1F6B">
        <w:rPr>
          <w:rFonts w:eastAsia="Calibri" w:cs="Times New Roman"/>
          <w:sz w:val="24"/>
          <w:szCs w:val="24"/>
        </w:rPr>
        <w:t>.</w:t>
      </w:r>
    </w:p>
    <w:p w14:paraId="5CAE1EBE" w14:textId="5D7CB250" w:rsidR="00614F02" w:rsidRPr="001F6EFA" w:rsidRDefault="00614F02" w:rsidP="001F6EFA">
      <w:pPr>
        <w:spacing w:before="100" w:beforeAutospacing="1" w:after="100" w:afterAutospacing="1" w:line="360" w:lineRule="auto"/>
        <w:jc w:val="both"/>
        <w:rPr>
          <w:rFonts w:eastAsia="Calibri" w:cs="Times New Roman"/>
          <w:sz w:val="24"/>
          <w:szCs w:val="24"/>
        </w:rPr>
      </w:pPr>
      <w:r w:rsidRPr="001F6EFA">
        <w:rPr>
          <w:rFonts w:eastAsia="Calibri" w:cs="Times New Roman"/>
          <w:sz w:val="24"/>
          <w:szCs w:val="24"/>
        </w:rPr>
        <w:t>Τα υλικά που βασίζονται στη δημητρία έχουν αποδειχθεί μία εξαιρετική επιλογή για τις κυψέλες καυσίμου στερεών οξειδίων</w:t>
      </w:r>
      <w:r w:rsidR="00631C77">
        <w:rPr>
          <w:rFonts w:eastAsia="Calibri" w:cs="Times New Roman"/>
          <w:sz w:val="24"/>
          <w:szCs w:val="24"/>
        </w:rPr>
        <w:t>,</w:t>
      </w:r>
      <w:r w:rsidRPr="001F6EFA">
        <w:rPr>
          <w:rFonts w:eastAsia="Calibri" w:cs="Times New Roman"/>
          <w:sz w:val="24"/>
          <w:szCs w:val="24"/>
        </w:rPr>
        <w:t xml:space="preserve"> </w:t>
      </w:r>
      <w:r w:rsidR="00631C77">
        <w:rPr>
          <w:rFonts w:eastAsia="Calibri" w:cs="Times New Roman"/>
          <w:sz w:val="24"/>
          <w:szCs w:val="24"/>
        </w:rPr>
        <w:t xml:space="preserve">καθώς εμφανίζουν </w:t>
      </w:r>
      <w:r w:rsidRPr="001F6EFA">
        <w:rPr>
          <w:rFonts w:eastAsia="Calibri" w:cs="Times New Roman"/>
          <w:sz w:val="24"/>
          <w:szCs w:val="24"/>
        </w:rPr>
        <w:t xml:space="preserve">υψηλή ιοντική αγωγιμότητα σε χαμηλές θερμοκρασίες </w:t>
      </w:r>
      <w:r w:rsidR="00631C77">
        <w:rPr>
          <w:rFonts w:eastAsia="Calibri" w:cs="Times New Roman"/>
          <w:sz w:val="24"/>
          <w:szCs w:val="24"/>
        </w:rPr>
        <w:t xml:space="preserve">μεταξύ </w:t>
      </w:r>
      <w:r w:rsidRPr="001F6EFA">
        <w:rPr>
          <w:rFonts w:eastAsia="Calibri" w:cs="Times New Roman"/>
          <w:sz w:val="24"/>
          <w:szCs w:val="24"/>
        </w:rPr>
        <w:t xml:space="preserve">600 </w:t>
      </w:r>
      <w:r w:rsidR="00631C77">
        <w:rPr>
          <w:rFonts w:eastAsia="Calibri" w:cs="Times New Roman"/>
          <w:sz w:val="24"/>
          <w:szCs w:val="24"/>
        </w:rPr>
        <w:t>και</w:t>
      </w:r>
      <w:r w:rsidR="00631C77" w:rsidRPr="001F6EFA">
        <w:rPr>
          <w:rFonts w:eastAsia="Calibri" w:cs="Times New Roman"/>
          <w:sz w:val="24"/>
          <w:szCs w:val="24"/>
        </w:rPr>
        <w:t xml:space="preserve"> </w:t>
      </w:r>
      <w:r w:rsidRPr="001F6EFA">
        <w:rPr>
          <w:rFonts w:eastAsia="Calibri" w:cs="Times New Roman"/>
          <w:sz w:val="24"/>
          <w:szCs w:val="24"/>
        </w:rPr>
        <w:t>800°</w:t>
      </w:r>
      <w:r w:rsidRPr="001F6EFA">
        <w:rPr>
          <w:rFonts w:eastAsia="Calibri" w:cs="Times New Roman"/>
          <w:sz w:val="24"/>
          <w:szCs w:val="24"/>
          <w:lang w:val="en-US"/>
        </w:rPr>
        <w:t>C</w:t>
      </w:r>
      <w:r w:rsidR="00A6757C">
        <w:rPr>
          <w:rFonts w:eastAsia="Calibri" w:cs="Times New Roman"/>
          <w:sz w:val="24"/>
          <w:szCs w:val="24"/>
        </w:rPr>
        <w:t xml:space="preserve"> </w:t>
      </w:r>
      <w:r w:rsidR="00A424C9" w:rsidRPr="001F6EFA">
        <w:rPr>
          <w:rFonts w:eastAsia="Calibri" w:cs="Times New Roman"/>
          <w:sz w:val="24"/>
          <w:szCs w:val="24"/>
        </w:rPr>
        <w:fldChar w:fldCharType="begin" w:fldLock="1"/>
      </w:r>
      <w:r w:rsidR="00A424C9" w:rsidRPr="001F6EFA">
        <w:rPr>
          <w:rFonts w:eastAsia="Calibri" w:cs="Times New Roman"/>
          <w:sz w:val="24"/>
          <w:szCs w:val="24"/>
        </w:rPr>
        <w:instrText>ADDIN CSL_CITATION {"citationItems":[{"id":"ITEM-1","itemData":{"DOI":"10.1016/bs.hpcre.2016.05.002","ISSN":"0168-1273","author":[{"dropping-particle":"","family":"Aneggi","given":"Eleonora","non-dropping-particle":"","parse-names":false,"suffix":""},{"dropping-particle":"","family":"Boaro","given":"Marta","non-dropping-particle":"","parse-names":false,"suffix":""},{"dropping-particle":"","family":"Colussi","given":"Sara","non-dropping-particle":"","parse-names":false,"suffix":""},{"dropping-particle":"De","family":"Leitenburg","given":"Carla","non-dropping-particle":"","parse-names":false,"suffix":""},{"dropping-particle":"","family":"Trovarelli","given":"Alessandro","non-dropping-particle":"","parse-names":false,"suffix":""}],"container-title":"Handbook on the Physics and Chemistry of Rare Earths","edition":"1","id":"ITEM-1","issued":{"date-parts":[["2016"]]},"number-of-pages":"209-242","publisher":"Elsevier B.V.","title":"Ceria-Based Materials in Catalysis : Historical Perspective and Future Trends","type":"book","volume":"50"},"uris":["http://www.mendeley.com/documents/?uuid=75c236c1-24f4-4caf-a250-f81d1af622d1"]}],"mendeley":{"formattedCitation":"(14)","plainTextFormattedCitation":"(14)","previouslyFormattedCitation":"(14)"},"properties":{"noteIndex":0},"schema":"https://github.com/citation-style-language/schema/raw/master/csl-citation.json"}</w:instrText>
      </w:r>
      <w:r w:rsidR="00A424C9" w:rsidRPr="001F6EFA">
        <w:rPr>
          <w:rFonts w:eastAsia="Calibri" w:cs="Times New Roman"/>
          <w:sz w:val="24"/>
          <w:szCs w:val="24"/>
        </w:rPr>
        <w:fldChar w:fldCharType="separate"/>
      </w:r>
      <w:r w:rsidR="002E0C77">
        <w:rPr>
          <w:rFonts w:eastAsia="Calibri" w:cs="Times New Roman"/>
          <w:noProof/>
          <w:sz w:val="24"/>
          <w:szCs w:val="24"/>
        </w:rPr>
        <w:t>[14]</w:t>
      </w:r>
      <w:r w:rsidR="00A424C9" w:rsidRPr="001F6EFA">
        <w:rPr>
          <w:rFonts w:eastAsia="Calibri" w:cs="Times New Roman"/>
          <w:sz w:val="24"/>
          <w:szCs w:val="24"/>
        </w:rPr>
        <w:fldChar w:fldCharType="end"/>
      </w:r>
      <w:r w:rsidR="001E1F6B">
        <w:rPr>
          <w:rFonts w:eastAsia="Calibri" w:cs="Times New Roman"/>
          <w:sz w:val="24"/>
          <w:szCs w:val="24"/>
        </w:rPr>
        <w:t>.</w:t>
      </w:r>
    </w:p>
    <w:p w14:paraId="1EDE4EBE" w14:textId="1D260ACD" w:rsidR="00614F02" w:rsidRPr="001F6EFA" w:rsidRDefault="00614F02" w:rsidP="001F6EFA">
      <w:pPr>
        <w:spacing w:before="100" w:beforeAutospacing="1" w:after="100" w:afterAutospacing="1" w:line="360" w:lineRule="auto"/>
        <w:jc w:val="both"/>
        <w:rPr>
          <w:rFonts w:eastAsia="Calibri" w:cs="Times New Roman"/>
          <w:sz w:val="24"/>
          <w:szCs w:val="24"/>
        </w:rPr>
      </w:pPr>
      <w:r w:rsidRPr="001F6EFA">
        <w:rPr>
          <w:rFonts w:eastAsia="Calibri" w:cs="Times New Roman"/>
          <w:sz w:val="24"/>
          <w:szCs w:val="24"/>
        </w:rPr>
        <w:t xml:space="preserve">Η ανάπτυξη κυψελών καυσίμου στερεών οξειδίων χαμηλής θερμοκρασίας αποτελεί μια ερευνητική πρόκληση, γι’ αυτό τα νανοϋλικά δημητρίας ερευνώνται εκτεταμένα ως ηλεκτρολύτες με βελτιωμένη ιοντική αγωγιμότητα. </w:t>
      </w:r>
      <w:r w:rsidR="00631C77">
        <w:rPr>
          <w:rFonts w:eastAsia="Calibri" w:cs="Times New Roman"/>
          <w:sz w:val="24"/>
          <w:szCs w:val="24"/>
        </w:rPr>
        <w:t>Σ</w:t>
      </w:r>
      <w:r w:rsidR="00631C77" w:rsidRPr="001F6EFA">
        <w:rPr>
          <w:rFonts w:eastAsia="Calibri" w:cs="Times New Roman"/>
          <w:sz w:val="24"/>
          <w:szCs w:val="24"/>
        </w:rPr>
        <w:t xml:space="preserve">ε σχέση με τα κλασικά </w:t>
      </w:r>
      <w:r w:rsidR="00631C77">
        <w:rPr>
          <w:rFonts w:eastAsia="Calibri" w:cs="Times New Roman"/>
          <w:sz w:val="24"/>
          <w:szCs w:val="24"/>
        </w:rPr>
        <w:t>πολυ</w:t>
      </w:r>
      <w:r w:rsidR="00631C77" w:rsidRPr="001F6EFA">
        <w:rPr>
          <w:rFonts w:eastAsia="Calibri" w:cs="Times New Roman"/>
          <w:sz w:val="24"/>
          <w:szCs w:val="24"/>
        </w:rPr>
        <w:t>κρυσταλλικά στερεά</w:t>
      </w:r>
      <w:r w:rsidR="00631C77">
        <w:rPr>
          <w:rFonts w:eastAsia="Calibri" w:cs="Times New Roman"/>
          <w:sz w:val="24"/>
          <w:szCs w:val="24"/>
        </w:rPr>
        <w:t>,</w:t>
      </w:r>
      <w:r w:rsidR="00631C77" w:rsidRPr="001F6EFA">
        <w:rPr>
          <w:rFonts w:eastAsia="Calibri" w:cs="Times New Roman"/>
          <w:sz w:val="24"/>
          <w:szCs w:val="24"/>
        </w:rPr>
        <w:t xml:space="preserve"> </w:t>
      </w:r>
      <w:r w:rsidR="00631C77">
        <w:rPr>
          <w:rFonts w:eastAsia="Calibri" w:cs="Times New Roman"/>
          <w:sz w:val="24"/>
          <w:szCs w:val="24"/>
        </w:rPr>
        <w:t>η</w:t>
      </w:r>
      <w:r w:rsidRPr="001F6EFA">
        <w:rPr>
          <w:rFonts w:eastAsia="Calibri" w:cs="Times New Roman"/>
          <w:sz w:val="24"/>
          <w:szCs w:val="24"/>
        </w:rPr>
        <w:t xml:space="preserve"> </w:t>
      </w:r>
      <w:r w:rsidR="00631C77">
        <w:rPr>
          <w:rFonts w:eastAsia="Calibri" w:cs="Times New Roman"/>
          <w:sz w:val="24"/>
          <w:szCs w:val="24"/>
        </w:rPr>
        <w:t>βελτιωμένη</w:t>
      </w:r>
      <w:r w:rsidR="00631C77" w:rsidRPr="001F6EFA">
        <w:rPr>
          <w:rFonts w:eastAsia="Calibri" w:cs="Times New Roman"/>
          <w:sz w:val="24"/>
          <w:szCs w:val="24"/>
        </w:rPr>
        <w:t xml:space="preserve"> </w:t>
      </w:r>
      <w:r w:rsidRPr="001F6EFA">
        <w:rPr>
          <w:rFonts w:eastAsia="Calibri" w:cs="Times New Roman"/>
          <w:sz w:val="24"/>
          <w:szCs w:val="24"/>
        </w:rPr>
        <w:t xml:space="preserve">αγωγιμότητα </w:t>
      </w:r>
      <w:r w:rsidR="00631C77">
        <w:rPr>
          <w:rFonts w:eastAsia="Calibri" w:cs="Times New Roman"/>
          <w:sz w:val="24"/>
          <w:szCs w:val="24"/>
        </w:rPr>
        <w:t>πηγάζει</w:t>
      </w:r>
      <w:r w:rsidR="00631C77" w:rsidRPr="001F6EFA">
        <w:rPr>
          <w:rFonts w:eastAsia="Calibri" w:cs="Times New Roman"/>
          <w:sz w:val="24"/>
          <w:szCs w:val="24"/>
        </w:rPr>
        <w:t xml:space="preserve"> </w:t>
      </w:r>
      <w:r w:rsidRPr="001F6EFA">
        <w:rPr>
          <w:rFonts w:eastAsia="Calibri" w:cs="Times New Roman"/>
          <w:sz w:val="24"/>
          <w:szCs w:val="24"/>
        </w:rPr>
        <w:t>από τη</w:t>
      </w:r>
      <w:r w:rsidR="00631C77">
        <w:rPr>
          <w:rFonts w:eastAsia="Calibri" w:cs="Times New Roman"/>
          <w:sz w:val="24"/>
          <w:szCs w:val="24"/>
        </w:rPr>
        <w:t>ν</w:t>
      </w:r>
      <w:r w:rsidRPr="001F6EFA">
        <w:rPr>
          <w:rFonts w:eastAsia="Calibri" w:cs="Times New Roman"/>
          <w:sz w:val="24"/>
          <w:szCs w:val="24"/>
        </w:rPr>
        <w:t xml:space="preserve"> </w:t>
      </w:r>
      <w:r w:rsidR="00631C77">
        <w:rPr>
          <w:rFonts w:eastAsia="Calibri" w:cs="Times New Roman"/>
          <w:sz w:val="24"/>
          <w:szCs w:val="24"/>
        </w:rPr>
        <w:t>ιδιαίτερη</w:t>
      </w:r>
      <w:r w:rsidR="00631C77" w:rsidRPr="001F6EFA">
        <w:rPr>
          <w:rFonts w:eastAsia="Calibri" w:cs="Times New Roman"/>
          <w:sz w:val="24"/>
          <w:szCs w:val="24"/>
        </w:rPr>
        <w:t xml:space="preserve"> </w:t>
      </w:r>
      <w:r w:rsidRPr="001F6EFA">
        <w:rPr>
          <w:rFonts w:eastAsia="Calibri" w:cs="Times New Roman"/>
          <w:sz w:val="24"/>
          <w:szCs w:val="24"/>
        </w:rPr>
        <w:t xml:space="preserve">συνεισφορά αγωγιμότητας του ορίου των κόκκων. Σ’ αυτή τη περιοχή, οι νανο-ηλεκτρολύτες επιδεικνύουν ταχύτερη διάχυση ιόντων οξυγόνου απ’ ό,τι στο </w:t>
      </w:r>
      <w:r w:rsidRPr="001F6EFA">
        <w:rPr>
          <w:rFonts w:eastAsia="Calibri" w:cs="Times New Roman"/>
          <w:sz w:val="24"/>
          <w:szCs w:val="24"/>
          <w:lang w:val="en-US"/>
        </w:rPr>
        <w:t>bulk</w:t>
      </w:r>
      <w:r w:rsidRPr="001F6EFA">
        <w:rPr>
          <w:rFonts w:eastAsia="Calibri" w:cs="Times New Roman"/>
          <w:sz w:val="24"/>
          <w:szCs w:val="24"/>
        </w:rPr>
        <w:t>, σε αντίθεση με τους συμβατικούς ηλεκτρολύτες</w:t>
      </w:r>
      <w:r w:rsidR="00564D51" w:rsidRPr="001F6EFA">
        <w:rPr>
          <w:rFonts w:eastAsia="Calibri" w:cs="Times New Roman"/>
          <w:sz w:val="24"/>
          <w:szCs w:val="24"/>
        </w:rPr>
        <w:t xml:space="preserve"> </w:t>
      </w:r>
      <w:r w:rsidR="00A424C9" w:rsidRPr="001F6EFA">
        <w:rPr>
          <w:rFonts w:eastAsia="Calibri" w:cs="Times New Roman"/>
          <w:sz w:val="24"/>
          <w:szCs w:val="24"/>
        </w:rPr>
        <w:fldChar w:fldCharType="begin" w:fldLock="1"/>
      </w:r>
      <w:r w:rsidR="00A424C9" w:rsidRPr="001F6EFA">
        <w:rPr>
          <w:rFonts w:eastAsia="Calibri" w:cs="Times New Roman"/>
          <w:sz w:val="24"/>
          <w:szCs w:val="24"/>
        </w:rPr>
        <w:instrText>ADDIN CSL_CITATION {"citationItems":[{"id":"ITEM-1","itemData":{"DOI":"10.1016/j.mattod.2014.05.005","ISSN":"1369-7021","author":[{"dropping-particle":"","family":"Melchionna","given":"M","non-dropping-particle":"","parse-names":false,"suffix":""},{"dropping-particle":"","family":"Fornasiero","given":"P","non-dropping-particle":"","parse-names":false,"suffix":""}],"container-title":"Biochemical Pharmacology","id":"ITEM-1","issue":"7","issued":{"date-parts":[["2014"]]},"page":"349-357","publisher":"Elsevier Ltd.","title":"The role of ceria-based nanostructured materials in energy applications","type":"article-journal","volume":"17"},"uris":["http://www.mendeley.com/documents/?uuid=78cc09f3-0c4d-4c4a-957d-e85097e39dc4"]}],"mendeley":{"formattedCitation":"(8)","plainTextFormattedCitation":"(8)","previouslyFormattedCitation":"(8)"},"properties":{"noteIndex":0},"schema":"https://github.com/citation-style-language/schema/raw/master/csl-citation.json"}</w:instrText>
      </w:r>
      <w:r w:rsidR="00A424C9" w:rsidRPr="001F6EFA">
        <w:rPr>
          <w:rFonts w:eastAsia="Calibri" w:cs="Times New Roman"/>
          <w:sz w:val="24"/>
          <w:szCs w:val="24"/>
        </w:rPr>
        <w:fldChar w:fldCharType="separate"/>
      </w:r>
      <w:r w:rsidR="002E0C77">
        <w:rPr>
          <w:rFonts w:eastAsia="Calibri" w:cs="Times New Roman"/>
          <w:noProof/>
          <w:sz w:val="24"/>
          <w:szCs w:val="24"/>
        </w:rPr>
        <w:t>[8]</w:t>
      </w:r>
      <w:r w:rsidR="00A424C9" w:rsidRPr="001F6EFA">
        <w:rPr>
          <w:rFonts w:eastAsia="Calibri" w:cs="Times New Roman"/>
          <w:sz w:val="24"/>
          <w:szCs w:val="24"/>
        </w:rPr>
        <w:fldChar w:fldCharType="end"/>
      </w:r>
      <w:r w:rsidR="001E1F6B">
        <w:rPr>
          <w:rFonts w:eastAsia="Calibri" w:cs="Times New Roman"/>
          <w:sz w:val="24"/>
          <w:szCs w:val="24"/>
        </w:rPr>
        <w:t>.</w:t>
      </w:r>
    </w:p>
    <w:p w14:paraId="517FA231" w14:textId="647F86C4" w:rsidR="00614F02" w:rsidRPr="001F6EFA" w:rsidRDefault="00614F02" w:rsidP="001F6EFA">
      <w:pPr>
        <w:spacing w:before="100" w:beforeAutospacing="1" w:after="100" w:afterAutospacing="1" w:line="360" w:lineRule="auto"/>
        <w:jc w:val="both"/>
        <w:rPr>
          <w:rFonts w:eastAsia="Calibri" w:cs="Times New Roman"/>
          <w:sz w:val="24"/>
          <w:szCs w:val="24"/>
        </w:rPr>
      </w:pPr>
      <w:r w:rsidRPr="001F6EFA">
        <w:rPr>
          <w:rFonts w:eastAsia="Calibri" w:cs="Times New Roman"/>
          <w:sz w:val="24"/>
          <w:szCs w:val="24"/>
        </w:rPr>
        <w:t xml:space="preserve">Το οξείδιο του δημητρίου μπορεί να χρησιμοποιηθεί στις κυψέλες καυσίμου στερεών οξειδίων ως εξής: (α) η </w:t>
      </w:r>
      <w:r w:rsidR="00444D7C">
        <w:rPr>
          <w:rFonts w:eastAsia="Calibri" w:cs="Times New Roman"/>
          <w:sz w:val="24"/>
          <w:szCs w:val="24"/>
        </w:rPr>
        <w:t>τροποποιημένη</w:t>
      </w:r>
      <w:r w:rsidR="00444D7C" w:rsidRPr="001F6EFA">
        <w:rPr>
          <w:rFonts w:eastAsia="Calibri" w:cs="Times New Roman"/>
          <w:sz w:val="24"/>
          <w:szCs w:val="24"/>
        </w:rPr>
        <w:t xml:space="preserve"> </w:t>
      </w:r>
      <w:r w:rsidRPr="001F6EFA">
        <w:rPr>
          <w:rFonts w:eastAsia="Calibri" w:cs="Times New Roman"/>
          <w:sz w:val="24"/>
          <w:szCs w:val="24"/>
        </w:rPr>
        <w:t xml:space="preserve">με άλλα υλικά δημητρία χρησιμοποιείται σε κάποιες διατάξεις, (β) το </w:t>
      </w:r>
      <w:r w:rsidRPr="001F6EFA">
        <w:rPr>
          <w:rFonts w:eastAsia="Calibri" w:cs="Times New Roman"/>
          <w:sz w:val="24"/>
          <w:szCs w:val="24"/>
          <w:lang w:val="en-US"/>
        </w:rPr>
        <w:t>CeO</w:t>
      </w:r>
      <w:r w:rsidRPr="001F6EFA">
        <w:rPr>
          <w:rFonts w:eastAsia="Calibri" w:cs="Times New Roman"/>
          <w:sz w:val="24"/>
          <w:szCs w:val="24"/>
          <w:vertAlign w:val="subscript"/>
        </w:rPr>
        <w:t>2</w:t>
      </w:r>
      <w:r w:rsidRPr="001F6EFA">
        <w:rPr>
          <w:rFonts w:eastAsia="Calibri" w:cs="Times New Roman"/>
          <w:sz w:val="24"/>
          <w:szCs w:val="24"/>
        </w:rPr>
        <w:t xml:space="preserve"> χρησιμοποιείται ως ζώνη φράγματος για τις καθόδους προς αποφυγή αντίδρασης με τον ηλεκτρολύτη </w:t>
      </w:r>
      <w:r w:rsidRPr="001F6EFA">
        <w:rPr>
          <w:rFonts w:eastAsia="Calibri" w:cs="Times New Roman"/>
          <w:sz w:val="24"/>
          <w:szCs w:val="24"/>
          <w:lang w:val="en-US"/>
        </w:rPr>
        <w:t>YSZ</w:t>
      </w:r>
      <w:r w:rsidRPr="001F6EFA">
        <w:rPr>
          <w:rFonts w:eastAsia="Calibri" w:cs="Times New Roman"/>
          <w:sz w:val="24"/>
          <w:szCs w:val="24"/>
        </w:rPr>
        <w:t xml:space="preserve"> (</w:t>
      </w:r>
      <w:r w:rsidRPr="001F6EFA">
        <w:rPr>
          <w:rFonts w:eastAsia="Calibri" w:cs="Times New Roman"/>
          <w:sz w:val="24"/>
          <w:szCs w:val="24"/>
          <w:lang w:val="en-US"/>
        </w:rPr>
        <w:t>Yttria</w:t>
      </w:r>
      <w:r w:rsidRPr="001F6EFA">
        <w:rPr>
          <w:rFonts w:eastAsia="Calibri" w:cs="Times New Roman"/>
          <w:sz w:val="24"/>
          <w:szCs w:val="24"/>
        </w:rPr>
        <w:t>-</w:t>
      </w:r>
      <w:r w:rsidRPr="001F6EFA">
        <w:rPr>
          <w:rFonts w:eastAsia="Calibri" w:cs="Times New Roman"/>
          <w:sz w:val="24"/>
          <w:szCs w:val="24"/>
          <w:lang w:val="en-US"/>
        </w:rPr>
        <w:t>stabilized</w:t>
      </w:r>
      <w:r w:rsidRPr="001F6EFA">
        <w:rPr>
          <w:rFonts w:eastAsia="Calibri" w:cs="Times New Roman"/>
          <w:sz w:val="24"/>
          <w:szCs w:val="24"/>
        </w:rPr>
        <w:t xml:space="preserve"> </w:t>
      </w:r>
      <w:r w:rsidRPr="001F6EFA">
        <w:rPr>
          <w:rFonts w:eastAsia="Calibri" w:cs="Times New Roman"/>
          <w:sz w:val="24"/>
          <w:szCs w:val="24"/>
          <w:lang w:val="en-US"/>
        </w:rPr>
        <w:t>Zirconia</w:t>
      </w:r>
      <w:r w:rsidRPr="001F6EFA">
        <w:rPr>
          <w:rFonts w:eastAsia="Calibri" w:cs="Times New Roman"/>
          <w:sz w:val="24"/>
          <w:szCs w:val="24"/>
        </w:rPr>
        <w:t xml:space="preserve">) και (γ) το </w:t>
      </w:r>
      <w:r w:rsidRPr="001F6EFA">
        <w:rPr>
          <w:rFonts w:eastAsia="Calibri" w:cs="Times New Roman"/>
          <w:sz w:val="24"/>
          <w:szCs w:val="24"/>
          <w:lang w:val="en-US"/>
        </w:rPr>
        <w:t>CeO</w:t>
      </w:r>
      <w:r w:rsidRPr="001F6EFA">
        <w:rPr>
          <w:rFonts w:eastAsia="Calibri" w:cs="Times New Roman"/>
          <w:sz w:val="24"/>
          <w:szCs w:val="24"/>
          <w:vertAlign w:val="subscript"/>
        </w:rPr>
        <w:t>2</w:t>
      </w:r>
      <w:r w:rsidRPr="001F6EFA">
        <w:rPr>
          <w:rFonts w:eastAsia="Calibri" w:cs="Times New Roman"/>
          <w:sz w:val="24"/>
          <w:szCs w:val="24"/>
        </w:rPr>
        <w:t xml:space="preserve"> προστίθεται μερικές φορές ως καταλύτης </w:t>
      </w:r>
      <w:r w:rsidR="00444D7C">
        <w:rPr>
          <w:rFonts w:eastAsia="Calibri" w:cs="Times New Roman"/>
          <w:sz w:val="24"/>
          <w:szCs w:val="24"/>
        </w:rPr>
        <w:t xml:space="preserve">τόσο </w:t>
      </w:r>
      <w:r w:rsidRPr="001F6EFA">
        <w:rPr>
          <w:rFonts w:eastAsia="Calibri" w:cs="Times New Roman"/>
          <w:sz w:val="24"/>
          <w:szCs w:val="24"/>
        </w:rPr>
        <w:t>στις καθόδους</w:t>
      </w:r>
      <w:r w:rsidR="00444D7C">
        <w:rPr>
          <w:rFonts w:eastAsia="Calibri" w:cs="Times New Roman"/>
          <w:sz w:val="24"/>
          <w:szCs w:val="24"/>
        </w:rPr>
        <w:t xml:space="preserve"> όσο</w:t>
      </w:r>
      <w:r w:rsidRPr="001F6EFA">
        <w:rPr>
          <w:rFonts w:eastAsia="Calibri" w:cs="Times New Roman"/>
          <w:sz w:val="24"/>
          <w:szCs w:val="24"/>
        </w:rPr>
        <w:t xml:space="preserve"> και στις ανόδους</w:t>
      </w:r>
      <w:r w:rsidR="00564D51" w:rsidRPr="001F6EFA">
        <w:rPr>
          <w:rFonts w:eastAsia="Calibri" w:cs="Times New Roman"/>
          <w:sz w:val="24"/>
          <w:szCs w:val="24"/>
        </w:rPr>
        <w:t xml:space="preserve"> </w:t>
      </w:r>
      <w:r w:rsidR="00A424C9" w:rsidRPr="001F6EFA">
        <w:rPr>
          <w:rFonts w:eastAsia="Calibri" w:cs="Times New Roman"/>
          <w:sz w:val="24"/>
          <w:szCs w:val="24"/>
        </w:rPr>
        <w:fldChar w:fldCharType="begin" w:fldLock="1"/>
      </w:r>
      <w:r w:rsidR="00A424C9" w:rsidRPr="001F6EFA">
        <w:rPr>
          <w:rFonts w:eastAsia="Calibri" w:cs="Times New Roman"/>
          <w:sz w:val="24"/>
          <w:szCs w:val="24"/>
        </w:rPr>
        <w:instrText xml:space="preserve">ADDIN CSL_CITATION {"citationItems":[{"id":"ITEM-1","itemData":{"DOI":"10.1021/acs.chemrev.5b00603","author":[{"dropping-particle":"","family":"Montini","given":"Tiziano","non-dropping-particle":"","parse-names":false,"suffix":""},{"dropping-particle":"","family":"Melchionna","given":"Michele","non-dropping-particle":"","parse-names":false,"suffix":""},{"dropping-particle":"","family":"Monai","given":"Matteo","non-dropping-particle":"","parse-names":false,"suffix":""},{"dropping-particle":"","family":"Fornasiero","given":"Paolo","non-dropping-particle":"","parse-names":false,"suffix":""}],"id":"ITEM-1","issued":{"date-parts":[["2015"]]},"title":"Fundamentals and Catalytic Applications of CeO 2 </w:instrText>
      </w:r>
      <w:r w:rsidR="00A424C9" w:rsidRPr="001F6EFA">
        <w:rPr>
          <w:rFonts w:ascii="Cambria Math" w:eastAsia="Calibri" w:hAnsi="Cambria Math" w:cs="Cambria Math"/>
          <w:sz w:val="24"/>
          <w:szCs w:val="24"/>
        </w:rPr>
        <w:instrText>‑</w:instrText>
      </w:r>
      <w:r w:rsidR="00A424C9" w:rsidRPr="001F6EFA">
        <w:rPr>
          <w:rFonts w:eastAsia="Calibri" w:cs="Times New Roman"/>
          <w:sz w:val="24"/>
          <w:szCs w:val="24"/>
        </w:rPr>
        <w:instrText xml:space="preserve"> Based Materials","type":"article-journal"},"uris":["http://www.mendeley.com/documents/?uuid=1007267f-5070-4dbe-82e5-9aa3b68d0af2"]}],"mendeley":{"formattedCitation":"(15)","plainTextFormattedCitation":"(15)","previouslyFormattedCitation":"(15)"},"properties":{"noteIndex":0},"schema":"https://github.com/citation-style-language/schema/raw/master/csl-citation.json"}</w:instrText>
      </w:r>
      <w:r w:rsidR="00A424C9" w:rsidRPr="001F6EFA">
        <w:rPr>
          <w:rFonts w:eastAsia="Calibri" w:cs="Times New Roman"/>
          <w:sz w:val="24"/>
          <w:szCs w:val="24"/>
        </w:rPr>
        <w:fldChar w:fldCharType="separate"/>
      </w:r>
      <w:r w:rsidR="002E0C77">
        <w:rPr>
          <w:rFonts w:eastAsia="Calibri" w:cs="Times New Roman"/>
          <w:noProof/>
          <w:sz w:val="24"/>
          <w:szCs w:val="24"/>
        </w:rPr>
        <w:t>[15]</w:t>
      </w:r>
      <w:r w:rsidR="00A424C9" w:rsidRPr="001F6EFA">
        <w:rPr>
          <w:rFonts w:eastAsia="Calibri" w:cs="Times New Roman"/>
          <w:sz w:val="24"/>
          <w:szCs w:val="24"/>
        </w:rPr>
        <w:fldChar w:fldCharType="end"/>
      </w:r>
      <w:r w:rsidR="001E1F6B">
        <w:rPr>
          <w:rFonts w:eastAsia="Calibri" w:cs="Times New Roman"/>
          <w:sz w:val="24"/>
          <w:szCs w:val="24"/>
        </w:rPr>
        <w:t>.</w:t>
      </w:r>
    </w:p>
    <w:p w14:paraId="287E2378" w14:textId="4650DE03" w:rsidR="00614F02" w:rsidRPr="001F6EFA" w:rsidRDefault="00614F02" w:rsidP="001F6EFA">
      <w:pPr>
        <w:spacing w:before="100" w:beforeAutospacing="1" w:after="100" w:afterAutospacing="1" w:line="360" w:lineRule="auto"/>
        <w:jc w:val="both"/>
        <w:rPr>
          <w:rFonts w:eastAsia="Calibri" w:cs="Times New Roman"/>
          <w:sz w:val="24"/>
          <w:szCs w:val="24"/>
        </w:rPr>
      </w:pPr>
      <w:r w:rsidRPr="001F6EFA">
        <w:rPr>
          <w:rFonts w:eastAsia="Calibri" w:cs="Times New Roman"/>
          <w:sz w:val="24"/>
          <w:szCs w:val="24"/>
        </w:rPr>
        <w:t xml:space="preserve">Η χρήση του </w:t>
      </w:r>
      <w:r w:rsidRPr="001F6EFA">
        <w:rPr>
          <w:rFonts w:eastAsia="Calibri" w:cs="Times New Roman"/>
          <w:sz w:val="24"/>
          <w:szCs w:val="24"/>
          <w:lang w:val="en-US"/>
        </w:rPr>
        <w:t>CeO</w:t>
      </w:r>
      <w:r w:rsidRPr="001F6EFA">
        <w:rPr>
          <w:rFonts w:eastAsia="Calibri" w:cs="Times New Roman"/>
          <w:sz w:val="24"/>
          <w:szCs w:val="24"/>
          <w:vertAlign w:val="subscript"/>
        </w:rPr>
        <w:t>2</w:t>
      </w:r>
      <w:r w:rsidRPr="001F6EFA">
        <w:rPr>
          <w:rFonts w:eastAsia="Calibri" w:cs="Times New Roman"/>
          <w:sz w:val="24"/>
          <w:szCs w:val="24"/>
        </w:rPr>
        <w:t xml:space="preserve"> ως ηλεκτρολύτη στις κυψέλες καυσίμου στερεών οξειδίων πραγματοποιείται με την προσθήκη σε αυτό</w:t>
      </w:r>
      <w:r w:rsidR="00444D7C">
        <w:rPr>
          <w:rFonts w:eastAsia="Calibri" w:cs="Times New Roman"/>
          <w:sz w:val="24"/>
          <w:szCs w:val="24"/>
        </w:rPr>
        <w:t>,</w:t>
      </w:r>
      <w:r w:rsidRPr="001F6EFA">
        <w:rPr>
          <w:rFonts w:eastAsia="Calibri" w:cs="Times New Roman"/>
          <w:sz w:val="24"/>
          <w:szCs w:val="24"/>
        </w:rPr>
        <w:t xml:space="preserve"> κάποιου άλλου τρισθενούς στοιχείου (ή λιγότερο κοινώς κάποιου δισθενούς), το οποίο </w:t>
      </w:r>
      <w:r w:rsidR="00444D7C">
        <w:rPr>
          <w:rFonts w:eastAsia="Calibri" w:cs="Times New Roman"/>
          <w:sz w:val="24"/>
          <w:szCs w:val="24"/>
        </w:rPr>
        <w:t>συμβάλλει στη</w:t>
      </w:r>
      <w:r w:rsidRPr="001F6EFA">
        <w:rPr>
          <w:rFonts w:eastAsia="Calibri" w:cs="Times New Roman"/>
          <w:sz w:val="24"/>
          <w:szCs w:val="24"/>
        </w:rPr>
        <w:t xml:space="preserve"> βελτίωση της ιοντικής αγωγιμότητας. Η προσθήκη αυτή αυξάνει την συγκέντρωση των κενών θέσεων οξυγόνου, γεγονός που προσδιορίζει την αγωγή, τουλάχιστον για κυψέλες αποτελούμενες από μονοφασικούς ηλεκτρολύτες. Τυπικά πρόσθετα υλικά είναι</w:t>
      </w:r>
      <w:r w:rsidR="00186724">
        <w:rPr>
          <w:rFonts w:eastAsia="Calibri" w:cs="Times New Roman"/>
          <w:sz w:val="24"/>
          <w:szCs w:val="24"/>
        </w:rPr>
        <w:t xml:space="preserve"> </w:t>
      </w:r>
      <w:r w:rsidR="00186724" w:rsidRPr="001F6EFA">
        <w:rPr>
          <w:rFonts w:eastAsia="Calibri" w:cs="Times New Roman"/>
          <w:sz w:val="24"/>
          <w:szCs w:val="24"/>
        </w:rPr>
        <w:fldChar w:fldCharType="begin" w:fldLock="1"/>
      </w:r>
      <w:r w:rsidR="00186724" w:rsidRPr="001F6EFA">
        <w:rPr>
          <w:rFonts w:eastAsia="Calibri" w:cs="Times New Roman"/>
          <w:sz w:val="24"/>
          <w:szCs w:val="24"/>
        </w:rPr>
        <w:instrText>ADDIN CSL_CITATION {"citationItems":[{"id":"ITEM-1","itemData":{"DOI":"10.1016/j.mattod.2014.05.005","ISSN":"1369-7021","author":[{"dropping-particle":"","family":"Melchionna","given":"M","non-dropping-particle":"","parse-names":false,"suffix":""},{"dropping-particle":"","family":"Fornasiero","given":"P","non-dropping-particle":"","parse-names":false,"suffix":""}],"container-title":"Biochemical Pharmacology","id":"ITEM-1","issue":"7","issued":{"date-parts":[["2014"]]},"page":"349-357","publisher":"Elsevier Ltd.","title":"The role of ceria-based nanostructured materials in energy applications","type":"article-journal","volume":"17"},"uris":["http://www.mendeley.com/documents/?uuid=78cc09f3-0c4d-4c4a-957d-e85097e39dc4"]}],"mendeley":{"formattedCitation":"(8)","plainTextFormattedCitation":"(8)","previouslyFormattedCitation":"(8)"},"properties":{"noteIndex":0},"schema":"https://github.com/citation-style-language/schema/raw/master/csl-citation.json"}</w:instrText>
      </w:r>
      <w:r w:rsidR="00186724" w:rsidRPr="001F6EFA">
        <w:rPr>
          <w:rFonts w:eastAsia="Calibri" w:cs="Times New Roman"/>
          <w:sz w:val="24"/>
          <w:szCs w:val="24"/>
        </w:rPr>
        <w:fldChar w:fldCharType="separate"/>
      </w:r>
      <w:r w:rsidR="002E0C77">
        <w:rPr>
          <w:rFonts w:eastAsia="Calibri" w:cs="Times New Roman"/>
          <w:noProof/>
          <w:sz w:val="24"/>
          <w:szCs w:val="24"/>
        </w:rPr>
        <w:t>[8]</w:t>
      </w:r>
      <w:r w:rsidR="00186724" w:rsidRPr="001F6EFA">
        <w:rPr>
          <w:rFonts w:eastAsia="Calibri" w:cs="Times New Roman"/>
          <w:sz w:val="24"/>
          <w:szCs w:val="24"/>
        </w:rPr>
        <w:fldChar w:fldCharType="end"/>
      </w:r>
      <w:r w:rsidRPr="001F6EFA">
        <w:rPr>
          <w:rFonts w:eastAsia="Calibri" w:cs="Times New Roman"/>
          <w:sz w:val="24"/>
          <w:szCs w:val="24"/>
        </w:rPr>
        <w:t>:</w:t>
      </w:r>
    </w:p>
    <w:p w14:paraId="0A237B21" w14:textId="77777777" w:rsidR="00614F02" w:rsidRPr="001F6EFA" w:rsidRDefault="00614F02" w:rsidP="00A6757C">
      <w:pPr>
        <w:numPr>
          <w:ilvl w:val="0"/>
          <w:numId w:val="5"/>
        </w:numPr>
        <w:spacing w:before="100" w:beforeAutospacing="1" w:after="100" w:afterAutospacing="1" w:line="360" w:lineRule="auto"/>
        <w:ind w:left="0" w:firstLine="0"/>
        <w:contextualSpacing/>
        <w:jc w:val="both"/>
        <w:rPr>
          <w:rFonts w:eastAsia="Calibri" w:cs="Times New Roman"/>
          <w:sz w:val="24"/>
          <w:szCs w:val="24"/>
        </w:rPr>
      </w:pPr>
      <w:r w:rsidRPr="001F6EFA">
        <w:rPr>
          <w:rFonts w:eastAsia="Calibri" w:cs="Times New Roman"/>
          <w:sz w:val="24"/>
          <w:szCs w:val="24"/>
        </w:rPr>
        <w:t xml:space="preserve">η γαδολίνια, </w:t>
      </w:r>
      <w:r w:rsidRPr="001F6EFA">
        <w:rPr>
          <w:rFonts w:eastAsia="Calibri" w:cs="Times New Roman"/>
          <w:sz w:val="24"/>
          <w:szCs w:val="24"/>
          <w:lang w:val="en-US"/>
        </w:rPr>
        <w:t>Gd</w:t>
      </w:r>
      <w:r w:rsidRPr="001F6EFA">
        <w:rPr>
          <w:rFonts w:eastAsia="Calibri" w:cs="Times New Roman"/>
          <w:sz w:val="24"/>
          <w:szCs w:val="24"/>
          <w:vertAlign w:val="subscript"/>
          <w:lang w:val="en-US"/>
        </w:rPr>
        <w:t>2</w:t>
      </w:r>
      <w:r w:rsidRPr="001F6EFA">
        <w:rPr>
          <w:rFonts w:eastAsia="Calibri" w:cs="Times New Roman"/>
          <w:sz w:val="24"/>
          <w:szCs w:val="24"/>
          <w:lang w:val="en-US"/>
        </w:rPr>
        <w:t>O</w:t>
      </w:r>
      <w:r w:rsidRPr="001F6EFA">
        <w:rPr>
          <w:rFonts w:eastAsia="Calibri" w:cs="Times New Roman"/>
          <w:sz w:val="24"/>
          <w:szCs w:val="24"/>
          <w:vertAlign w:val="subscript"/>
          <w:lang w:val="en-US"/>
        </w:rPr>
        <w:t>3</w:t>
      </w:r>
      <w:r w:rsidRPr="001F6EFA">
        <w:rPr>
          <w:rFonts w:eastAsia="Calibri" w:cs="Times New Roman"/>
          <w:sz w:val="24"/>
          <w:szCs w:val="24"/>
          <w:lang w:val="en-US"/>
        </w:rPr>
        <w:t xml:space="preserve"> </w:t>
      </w:r>
      <w:r w:rsidRPr="001F6EFA">
        <w:rPr>
          <w:rFonts w:eastAsia="Calibri" w:cs="Times New Roman"/>
          <w:sz w:val="24"/>
          <w:szCs w:val="24"/>
        </w:rPr>
        <w:t>(</w:t>
      </w:r>
      <w:r w:rsidRPr="001F6EFA">
        <w:rPr>
          <w:rFonts w:eastAsia="Calibri" w:cs="Times New Roman"/>
          <w:sz w:val="24"/>
          <w:szCs w:val="24"/>
          <w:lang w:val="en-US"/>
        </w:rPr>
        <w:t>GDC</w:t>
      </w:r>
      <w:r w:rsidRPr="001F6EFA">
        <w:rPr>
          <w:rFonts w:eastAsia="Calibri" w:cs="Times New Roman"/>
          <w:sz w:val="24"/>
          <w:szCs w:val="24"/>
        </w:rPr>
        <w:t>)</w:t>
      </w:r>
    </w:p>
    <w:p w14:paraId="0E374DE0" w14:textId="77777777" w:rsidR="00614F02" w:rsidRPr="001F6EFA" w:rsidRDefault="00614F02" w:rsidP="00A6757C">
      <w:pPr>
        <w:numPr>
          <w:ilvl w:val="0"/>
          <w:numId w:val="5"/>
        </w:numPr>
        <w:spacing w:before="100" w:beforeAutospacing="1" w:after="100" w:afterAutospacing="1" w:line="360" w:lineRule="auto"/>
        <w:ind w:left="0" w:firstLine="0"/>
        <w:contextualSpacing/>
        <w:jc w:val="both"/>
        <w:rPr>
          <w:rFonts w:eastAsia="Calibri" w:cs="Times New Roman"/>
          <w:sz w:val="24"/>
          <w:szCs w:val="24"/>
        </w:rPr>
      </w:pPr>
      <w:r w:rsidRPr="001F6EFA">
        <w:rPr>
          <w:rFonts w:eastAsia="Calibri" w:cs="Times New Roman"/>
          <w:sz w:val="24"/>
          <w:szCs w:val="24"/>
        </w:rPr>
        <w:t xml:space="preserve">η σαμάρια, </w:t>
      </w:r>
      <w:r w:rsidRPr="001F6EFA">
        <w:rPr>
          <w:rFonts w:eastAsia="Calibri" w:cs="Times New Roman"/>
          <w:sz w:val="24"/>
          <w:szCs w:val="24"/>
          <w:lang w:val="en-US"/>
        </w:rPr>
        <w:t>Sm</w:t>
      </w:r>
      <w:r w:rsidRPr="001F6EFA">
        <w:rPr>
          <w:rFonts w:eastAsia="Calibri" w:cs="Times New Roman"/>
          <w:sz w:val="24"/>
          <w:szCs w:val="24"/>
          <w:vertAlign w:val="subscript"/>
        </w:rPr>
        <w:t>2</w:t>
      </w:r>
      <w:r w:rsidRPr="001F6EFA">
        <w:rPr>
          <w:rFonts w:eastAsia="Calibri" w:cs="Times New Roman"/>
          <w:sz w:val="24"/>
          <w:szCs w:val="24"/>
          <w:lang w:val="en-US"/>
        </w:rPr>
        <w:t>O</w:t>
      </w:r>
      <w:r w:rsidRPr="001F6EFA">
        <w:rPr>
          <w:rFonts w:eastAsia="Calibri" w:cs="Times New Roman"/>
          <w:sz w:val="24"/>
          <w:szCs w:val="24"/>
          <w:vertAlign w:val="subscript"/>
        </w:rPr>
        <w:t>3</w:t>
      </w:r>
      <w:r w:rsidRPr="001F6EFA">
        <w:rPr>
          <w:rFonts w:eastAsia="Calibri" w:cs="Times New Roman"/>
          <w:sz w:val="24"/>
          <w:szCs w:val="24"/>
        </w:rPr>
        <w:t xml:space="preserve"> (</w:t>
      </w:r>
      <w:r w:rsidRPr="001F6EFA">
        <w:rPr>
          <w:rFonts w:eastAsia="Calibri" w:cs="Times New Roman"/>
          <w:sz w:val="24"/>
          <w:szCs w:val="24"/>
          <w:lang w:val="en-US"/>
        </w:rPr>
        <w:t>SDC</w:t>
      </w:r>
      <w:r w:rsidRPr="001F6EFA">
        <w:rPr>
          <w:rFonts w:eastAsia="Calibri" w:cs="Times New Roman"/>
          <w:sz w:val="24"/>
          <w:szCs w:val="24"/>
        </w:rPr>
        <w:t>)</w:t>
      </w:r>
    </w:p>
    <w:p w14:paraId="7AB33648" w14:textId="77777777" w:rsidR="00614F02" w:rsidRPr="001F6EFA" w:rsidRDefault="00614F02" w:rsidP="00A6757C">
      <w:pPr>
        <w:numPr>
          <w:ilvl w:val="0"/>
          <w:numId w:val="5"/>
        </w:numPr>
        <w:spacing w:before="100" w:beforeAutospacing="1" w:after="100" w:afterAutospacing="1" w:line="360" w:lineRule="auto"/>
        <w:ind w:left="0" w:firstLine="0"/>
        <w:contextualSpacing/>
        <w:jc w:val="both"/>
        <w:rPr>
          <w:rFonts w:eastAsia="Calibri" w:cs="Times New Roman"/>
          <w:sz w:val="24"/>
          <w:szCs w:val="24"/>
        </w:rPr>
      </w:pPr>
      <w:r w:rsidRPr="001F6EFA">
        <w:rPr>
          <w:rFonts w:eastAsia="Calibri" w:cs="Times New Roman"/>
          <w:sz w:val="24"/>
          <w:szCs w:val="24"/>
        </w:rPr>
        <w:t xml:space="preserve">η ύττρια, </w:t>
      </w:r>
      <w:r w:rsidRPr="001F6EFA">
        <w:rPr>
          <w:rFonts w:eastAsia="Calibri" w:cs="Times New Roman"/>
          <w:sz w:val="24"/>
          <w:szCs w:val="24"/>
          <w:lang w:val="en-US"/>
        </w:rPr>
        <w:t>Y</w:t>
      </w:r>
      <w:r w:rsidRPr="001F6EFA">
        <w:rPr>
          <w:rFonts w:eastAsia="Calibri" w:cs="Times New Roman"/>
          <w:sz w:val="24"/>
          <w:szCs w:val="24"/>
          <w:vertAlign w:val="subscript"/>
        </w:rPr>
        <w:t>2</w:t>
      </w:r>
      <w:r w:rsidRPr="001F6EFA">
        <w:rPr>
          <w:rFonts w:eastAsia="Calibri" w:cs="Times New Roman"/>
          <w:sz w:val="24"/>
          <w:szCs w:val="24"/>
          <w:lang w:val="en-US"/>
        </w:rPr>
        <w:t>O</w:t>
      </w:r>
      <w:r w:rsidRPr="001F6EFA">
        <w:rPr>
          <w:rFonts w:eastAsia="Calibri" w:cs="Times New Roman"/>
          <w:sz w:val="24"/>
          <w:szCs w:val="24"/>
          <w:vertAlign w:val="subscript"/>
        </w:rPr>
        <w:t>3</w:t>
      </w:r>
      <w:r w:rsidRPr="001F6EFA">
        <w:rPr>
          <w:rFonts w:eastAsia="Calibri" w:cs="Times New Roman"/>
          <w:sz w:val="24"/>
          <w:szCs w:val="24"/>
        </w:rPr>
        <w:t xml:space="preserve"> (</w:t>
      </w:r>
      <w:r w:rsidRPr="001F6EFA">
        <w:rPr>
          <w:rFonts w:eastAsia="Calibri" w:cs="Times New Roman"/>
          <w:sz w:val="24"/>
          <w:szCs w:val="24"/>
          <w:lang w:val="en-US"/>
        </w:rPr>
        <w:t>YDC</w:t>
      </w:r>
      <w:r w:rsidRPr="001F6EFA">
        <w:rPr>
          <w:rFonts w:eastAsia="Calibri" w:cs="Times New Roman"/>
          <w:sz w:val="24"/>
          <w:szCs w:val="24"/>
        </w:rPr>
        <w:t>) και</w:t>
      </w:r>
    </w:p>
    <w:p w14:paraId="483652EE" w14:textId="314DFC93" w:rsidR="00614F02" w:rsidRPr="001F6EFA" w:rsidRDefault="00614F02" w:rsidP="00A6757C">
      <w:pPr>
        <w:numPr>
          <w:ilvl w:val="0"/>
          <w:numId w:val="5"/>
        </w:numPr>
        <w:spacing w:before="100" w:beforeAutospacing="1" w:after="100" w:afterAutospacing="1" w:line="360" w:lineRule="auto"/>
        <w:ind w:left="0" w:firstLine="0"/>
        <w:contextualSpacing/>
        <w:jc w:val="both"/>
        <w:rPr>
          <w:rFonts w:eastAsia="Calibri" w:cs="Times New Roman"/>
          <w:sz w:val="24"/>
          <w:szCs w:val="24"/>
        </w:rPr>
      </w:pPr>
      <w:r w:rsidRPr="001F6EFA">
        <w:rPr>
          <w:rFonts w:eastAsia="Calibri" w:cs="Times New Roman"/>
          <w:sz w:val="24"/>
          <w:szCs w:val="24"/>
        </w:rPr>
        <w:t>το οξείδιο του ασβεστίου (</w:t>
      </w:r>
      <w:r w:rsidRPr="001F6EFA">
        <w:rPr>
          <w:rFonts w:eastAsia="Calibri" w:cs="Times New Roman"/>
          <w:sz w:val="24"/>
          <w:szCs w:val="24"/>
          <w:lang w:val="en-US"/>
        </w:rPr>
        <w:t>CDC</w:t>
      </w:r>
      <w:r w:rsidRPr="001F6EFA">
        <w:rPr>
          <w:rFonts w:eastAsia="Calibri" w:cs="Times New Roman"/>
          <w:sz w:val="24"/>
          <w:szCs w:val="24"/>
        </w:rPr>
        <w:t>)</w:t>
      </w:r>
    </w:p>
    <w:p w14:paraId="67184827" w14:textId="02DC4C6C" w:rsidR="00614F02" w:rsidRPr="001F6EFA" w:rsidRDefault="00614F02" w:rsidP="001F6EFA">
      <w:pPr>
        <w:spacing w:before="100" w:beforeAutospacing="1" w:after="100" w:afterAutospacing="1" w:line="360" w:lineRule="auto"/>
        <w:jc w:val="both"/>
        <w:rPr>
          <w:rFonts w:eastAsia="Calibri" w:cs="Times New Roman"/>
          <w:sz w:val="24"/>
          <w:szCs w:val="24"/>
        </w:rPr>
      </w:pPr>
    </w:p>
    <w:p w14:paraId="2994FC40" w14:textId="4F8656E5" w:rsidR="00614F02" w:rsidRPr="001F6EFA" w:rsidRDefault="00614F02" w:rsidP="001F6EFA">
      <w:pPr>
        <w:spacing w:before="100" w:beforeAutospacing="1" w:after="100" w:afterAutospacing="1" w:line="360" w:lineRule="auto"/>
        <w:jc w:val="both"/>
        <w:rPr>
          <w:rFonts w:eastAsia="Calibri" w:cs="Times New Roman"/>
          <w:sz w:val="24"/>
          <w:szCs w:val="24"/>
        </w:rPr>
      </w:pPr>
      <w:r w:rsidRPr="001F6EFA">
        <w:rPr>
          <w:rFonts w:eastAsia="Calibri" w:cs="Times New Roman"/>
          <w:sz w:val="24"/>
          <w:szCs w:val="24"/>
        </w:rPr>
        <w:lastRenderedPageBreak/>
        <w:t xml:space="preserve">Οι πιο κοινοί ηλεκτρολύτες είναι οι </w:t>
      </w:r>
      <w:r w:rsidRPr="001F6EFA">
        <w:rPr>
          <w:rFonts w:eastAsia="Calibri" w:cs="Times New Roman"/>
          <w:sz w:val="24"/>
          <w:szCs w:val="24"/>
          <w:lang w:val="en-US"/>
        </w:rPr>
        <w:t>GDC</w:t>
      </w:r>
      <w:r w:rsidRPr="001F6EFA">
        <w:rPr>
          <w:rFonts w:eastAsia="Calibri" w:cs="Times New Roman"/>
          <w:sz w:val="24"/>
          <w:szCs w:val="24"/>
        </w:rPr>
        <w:t xml:space="preserve"> και </w:t>
      </w:r>
      <w:r w:rsidRPr="001F6EFA">
        <w:rPr>
          <w:rFonts w:eastAsia="Calibri" w:cs="Times New Roman"/>
          <w:sz w:val="24"/>
          <w:szCs w:val="24"/>
          <w:lang w:val="en-US"/>
        </w:rPr>
        <w:t>SDC</w:t>
      </w:r>
      <w:r w:rsidR="00FA4B91">
        <w:rPr>
          <w:rFonts w:eastAsia="Calibri" w:cs="Times New Roman"/>
          <w:sz w:val="24"/>
          <w:szCs w:val="24"/>
        </w:rPr>
        <w:t>,</w:t>
      </w:r>
      <w:r w:rsidR="00444D7C">
        <w:rPr>
          <w:rFonts w:eastAsia="Calibri" w:cstheme="minorHAnsi"/>
          <w:sz w:val="24"/>
          <w:szCs w:val="24"/>
        </w:rPr>
        <w:t>·</w:t>
      </w:r>
      <w:r w:rsidRPr="001F6EFA">
        <w:rPr>
          <w:rFonts w:eastAsia="Calibri" w:cs="Times New Roman"/>
          <w:sz w:val="24"/>
          <w:szCs w:val="24"/>
        </w:rPr>
        <w:t xml:space="preserve">η εμπορική, όμως, χρήση αυτών των υλικών είναι προβληματική δεδομένου ότι κάτω από συγκεκριμένες συνθήκες λειτουργίας, οι ηλεκτρονιακές διαρροές ρεύματος μπορεί να είναι σημαντικές και να διακινδυνεύσουν την απόδοση των κυψελών καυσίμου. Η προσθήκη άλλων στοιχείων σπάνιων γαιών στους συμβατικούς ηλεκτρολύτες δημητρίας αυξάνει την ιοντική αγωγιμότητα, </w:t>
      </w:r>
      <w:r w:rsidR="00444D7C">
        <w:rPr>
          <w:rFonts w:eastAsia="Calibri" w:cs="Times New Roman"/>
          <w:sz w:val="24"/>
          <w:szCs w:val="24"/>
        </w:rPr>
        <w:t xml:space="preserve">ενώ έχουν παρατηρηθεί </w:t>
      </w:r>
      <w:r w:rsidRPr="001F6EFA">
        <w:rPr>
          <w:rFonts w:eastAsia="Calibri" w:cs="Times New Roman"/>
          <w:sz w:val="24"/>
          <w:szCs w:val="24"/>
        </w:rPr>
        <w:t>εξαιρετικά αποτελέσματα με προσθήκη νεοδύμιου</w:t>
      </w:r>
      <w:r w:rsidR="00564D51" w:rsidRPr="001F6EFA">
        <w:rPr>
          <w:rFonts w:eastAsia="Calibri" w:cs="Times New Roman"/>
          <w:sz w:val="24"/>
          <w:szCs w:val="24"/>
        </w:rPr>
        <w:t xml:space="preserve"> </w:t>
      </w:r>
      <w:r w:rsidR="00A424C9" w:rsidRPr="001F6EFA">
        <w:rPr>
          <w:rFonts w:eastAsia="Calibri" w:cs="Times New Roman"/>
          <w:sz w:val="24"/>
          <w:szCs w:val="24"/>
        </w:rPr>
        <w:fldChar w:fldCharType="begin" w:fldLock="1"/>
      </w:r>
      <w:r w:rsidR="00A424C9" w:rsidRPr="001F6EFA">
        <w:rPr>
          <w:rFonts w:eastAsia="Calibri" w:cs="Times New Roman"/>
          <w:sz w:val="24"/>
          <w:szCs w:val="24"/>
        </w:rPr>
        <w:instrText>ADDIN CSL_CITATION {"citationItems":[{"id":"ITEM-1","itemData":{"DOI":"10.1016/bs.hpcre.2016.05.002","ISSN":"0168-1273","author":[{"dropping-particle":"","family":"Aneggi","given":"Eleonora","non-dropping-particle":"","parse-names":false,"suffix":""},{"dropping-particle":"","family":"Boaro","given":"Marta","non-dropping-particle":"","parse-names":false,"suffix":""},{"dropping-particle":"","family":"Colussi","given":"Sara","non-dropping-particle":"","parse-names":false,"suffix":""},{"dropping-particle":"De","family":"Leitenburg","given":"Carla","non-dropping-particle":"","parse-names":false,"suffix":""},{"dropping-particle":"","family":"Trovarelli","given":"Alessandro","non-dropping-particle":"","parse-names":false,"suffix":""}],"container-title":"Handbook on the Physics and Chemistry of Rare Earths","edition":"1","id":"ITEM-1","issued":{"date-parts":[["2016"]]},"number-of-pages":"209-242","publisher":"Elsevier B.V.","title":"Ceria-Based Materials in Catalysis : Historical Perspective and Future Trends","type":"book","volume":"50"},"uris":["http://www.mendeley.com/documents/?uuid=75c236c1-24f4-4caf-a250-f81d1af622d1"]}],"mendeley":{"formattedCitation":"(14)","plainTextFormattedCitation":"(14)","previouslyFormattedCitation":"(14)"},"properties":{"noteIndex":0},"schema":"https://github.com/citation-style-language/schema/raw/master/csl-citation.json"}</w:instrText>
      </w:r>
      <w:r w:rsidR="00A424C9" w:rsidRPr="001F6EFA">
        <w:rPr>
          <w:rFonts w:eastAsia="Calibri" w:cs="Times New Roman"/>
          <w:sz w:val="24"/>
          <w:szCs w:val="24"/>
        </w:rPr>
        <w:fldChar w:fldCharType="separate"/>
      </w:r>
      <w:r w:rsidR="002E0C77">
        <w:rPr>
          <w:rFonts w:eastAsia="Calibri" w:cs="Times New Roman"/>
          <w:noProof/>
          <w:sz w:val="24"/>
          <w:szCs w:val="24"/>
        </w:rPr>
        <w:t>[14]</w:t>
      </w:r>
      <w:r w:rsidR="00A424C9" w:rsidRPr="001F6EFA">
        <w:rPr>
          <w:rFonts w:eastAsia="Calibri" w:cs="Times New Roman"/>
          <w:sz w:val="24"/>
          <w:szCs w:val="24"/>
        </w:rPr>
        <w:fldChar w:fldCharType="end"/>
      </w:r>
      <w:r w:rsidR="001E1F6B">
        <w:rPr>
          <w:rFonts w:eastAsia="Calibri" w:cs="Times New Roman"/>
          <w:sz w:val="24"/>
          <w:szCs w:val="24"/>
        </w:rPr>
        <w:t>.</w:t>
      </w:r>
    </w:p>
    <w:p w14:paraId="539DF54C" w14:textId="49BDFB57" w:rsidR="00614F02" w:rsidRPr="001F6EFA" w:rsidRDefault="00614F02" w:rsidP="001F6EFA">
      <w:pPr>
        <w:spacing w:before="100" w:beforeAutospacing="1" w:after="100" w:afterAutospacing="1" w:line="360" w:lineRule="auto"/>
        <w:jc w:val="both"/>
        <w:rPr>
          <w:rFonts w:eastAsia="Calibri" w:cs="Times New Roman"/>
          <w:sz w:val="24"/>
          <w:szCs w:val="24"/>
        </w:rPr>
      </w:pPr>
      <w:r w:rsidRPr="001F6EFA">
        <w:rPr>
          <w:rFonts w:eastAsia="Calibri" w:cs="Times New Roman"/>
          <w:sz w:val="24"/>
          <w:szCs w:val="24"/>
        </w:rPr>
        <w:t xml:space="preserve">Η χρήση διφασικών ηλεκτρολυτικών νανοϋλικών, όπου η </w:t>
      </w:r>
      <w:r w:rsidR="00444D7C">
        <w:rPr>
          <w:rFonts w:eastAsia="Calibri" w:cs="Times New Roman"/>
          <w:sz w:val="24"/>
          <w:szCs w:val="24"/>
        </w:rPr>
        <w:t>τροποποιημένη</w:t>
      </w:r>
      <w:r w:rsidR="00444D7C" w:rsidRPr="001F6EFA">
        <w:rPr>
          <w:rFonts w:eastAsia="Calibri" w:cs="Times New Roman"/>
          <w:sz w:val="24"/>
          <w:szCs w:val="24"/>
        </w:rPr>
        <w:t xml:space="preserve"> </w:t>
      </w:r>
      <w:r w:rsidRPr="001F6EFA">
        <w:rPr>
          <w:rFonts w:eastAsia="Calibri" w:cs="Times New Roman"/>
          <w:sz w:val="24"/>
          <w:szCs w:val="24"/>
        </w:rPr>
        <w:t>δημητρία συνδυάζεται με ανθρακικά άλατα, υδροξείδια, θειικά, αλογονίδια ή οξείδια</w:t>
      </w:r>
      <w:r w:rsidR="00444D7C">
        <w:rPr>
          <w:rFonts w:eastAsia="Calibri" w:cs="Times New Roman"/>
          <w:sz w:val="24"/>
          <w:szCs w:val="24"/>
        </w:rPr>
        <w:t>,</w:t>
      </w:r>
      <w:r w:rsidRPr="001F6EFA">
        <w:rPr>
          <w:rFonts w:eastAsia="Calibri" w:cs="Times New Roman"/>
          <w:sz w:val="24"/>
          <w:szCs w:val="24"/>
        </w:rPr>
        <w:t xml:space="preserve"> έχει ως αποτέλεσμα την ενίσχυση της ιοντικής αγωγιμότητας του ηλεκτρολύτη έως και 10 τάξεις μεγέθους σε σχέση με τους μονοφασικούς βασισμένους στη δημητρία ηλεκτρολύτες</w:t>
      </w:r>
      <w:r w:rsidR="00444D7C">
        <w:rPr>
          <w:rFonts w:eastAsia="Calibri" w:cs="Times New Roman"/>
          <w:sz w:val="24"/>
          <w:szCs w:val="24"/>
        </w:rPr>
        <w:t xml:space="preserve"> </w:t>
      </w:r>
      <w:r w:rsidR="00A2538E">
        <w:rPr>
          <w:rFonts w:eastAsia="Calibri" w:cs="Times New Roman"/>
          <w:sz w:val="24"/>
          <w:szCs w:val="24"/>
        </w:rPr>
        <w:fldChar w:fldCharType="begin" w:fldLock="1"/>
      </w:r>
      <w:r w:rsidR="00A2538E">
        <w:rPr>
          <w:rFonts w:eastAsia="Calibri" w:cs="Times New Roman"/>
          <w:sz w:val="24"/>
          <w:szCs w:val="24"/>
        </w:rPr>
        <w:instrText>ADDIN CSL_CITATION {"citationItems":[{"id":"ITEM-1","itemData":{"DOI":"10.1016/j.mattod.2014.05.005","ISSN":"1369-7021","author":[{"dropping-particle":"","family":"Melchionna","given":"M","non-dropping-particle":"","parse-names":false,"suffix":""},{"dropping-particle":"","family":"Fornasiero","given":"P","non-dropping-particle":"","parse-names":false,"suffix":""}],"container-title":"Biochemical Pharmacology","id":"ITEM-1","issue":"7","issued":{"date-parts":[["2014"]]},"page":"349-357","publisher":"Elsevier Ltd.","title":"The role of ceria-based nanostructured materials in energy applications","type":"article-journal","volume":"17"},"uris":["http://www.mendeley.com/documents/?uuid=78cc09f3-0c4d-4c4a-957d-e85097e39dc4"]}],"mendeley":{"formattedCitation":"(8)","plainTextFormattedCitation":"(8)","previouslyFormattedCitation":"(8)"},"properties":{"noteIndex":0},"schema":"https://github.com/citation-style-language/schema/raw/master/csl-citation.json"}</w:instrText>
      </w:r>
      <w:r w:rsidR="00A2538E">
        <w:rPr>
          <w:rFonts w:eastAsia="Calibri" w:cs="Times New Roman"/>
          <w:sz w:val="24"/>
          <w:szCs w:val="24"/>
        </w:rPr>
        <w:fldChar w:fldCharType="separate"/>
      </w:r>
      <w:r w:rsidR="002E0C77">
        <w:rPr>
          <w:rFonts w:eastAsia="Calibri" w:cs="Times New Roman"/>
          <w:noProof/>
          <w:sz w:val="24"/>
          <w:szCs w:val="24"/>
        </w:rPr>
        <w:t>[8]</w:t>
      </w:r>
      <w:r w:rsidR="00A2538E">
        <w:rPr>
          <w:rFonts w:eastAsia="Calibri" w:cs="Times New Roman"/>
          <w:sz w:val="24"/>
          <w:szCs w:val="24"/>
        </w:rPr>
        <w:fldChar w:fldCharType="end"/>
      </w:r>
      <w:r w:rsidR="001E1F6B">
        <w:rPr>
          <w:rFonts w:eastAsia="Calibri" w:cs="Times New Roman"/>
          <w:sz w:val="24"/>
          <w:szCs w:val="24"/>
        </w:rPr>
        <w:t>.</w:t>
      </w:r>
    </w:p>
    <w:p w14:paraId="6DD83A7A" w14:textId="3B87B05E" w:rsidR="00614F02" w:rsidRPr="001F6EFA" w:rsidRDefault="00614F02" w:rsidP="001F6EFA">
      <w:pPr>
        <w:spacing w:before="100" w:beforeAutospacing="1" w:after="100" w:afterAutospacing="1" w:line="360" w:lineRule="auto"/>
        <w:jc w:val="both"/>
        <w:rPr>
          <w:rFonts w:eastAsia="Calibri" w:cs="Times New Roman"/>
          <w:sz w:val="24"/>
          <w:szCs w:val="24"/>
        </w:rPr>
      </w:pPr>
      <w:r w:rsidRPr="001F6EFA">
        <w:rPr>
          <w:rFonts w:eastAsia="Calibri" w:cs="Times New Roman"/>
          <w:sz w:val="24"/>
          <w:szCs w:val="24"/>
        </w:rPr>
        <w:t xml:space="preserve">Στην τεχνολογία κυψελών καυσίμου, το </w:t>
      </w:r>
      <w:r w:rsidRPr="001F6EFA">
        <w:rPr>
          <w:rFonts w:eastAsia="Calibri" w:cs="Times New Roman"/>
          <w:sz w:val="24"/>
          <w:szCs w:val="24"/>
          <w:lang w:val="en-US"/>
        </w:rPr>
        <w:t>CeO</w:t>
      </w:r>
      <w:r w:rsidRPr="001F6EFA">
        <w:rPr>
          <w:rFonts w:eastAsia="Calibri" w:cs="Times New Roman"/>
          <w:sz w:val="24"/>
          <w:szCs w:val="24"/>
          <w:vertAlign w:val="subscript"/>
        </w:rPr>
        <w:t>2</w:t>
      </w:r>
      <w:r w:rsidRPr="001F6EFA">
        <w:rPr>
          <w:rFonts w:eastAsia="Calibri" w:cs="Times New Roman"/>
          <w:sz w:val="24"/>
          <w:szCs w:val="24"/>
        </w:rPr>
        <w:t xml:space="preserve"> μελετάται ευρέως και ως συστατικό </w:t>
      </w:r>
      <w:r w:rsidR="00444D7C">
        <w:rPr>
          <w:rFonts w:eastAsia="Calibri" w:cs="Times New Roman"/>
          <w:sz w:val="24"/>
          <w:szCs w:val="24"/>
        </w:rPr>
        <w:t>των</w:t>
      </w:r>
      <w:r w:rsidR="00444D7C" w:rsidRPr="001F6EFA">
        <w:rPr>
          <w:rFonts w:eastAsia="Calibri" w:cs="Times New Roman"/>
          <w:sz w:val="24"/>
          <w:szCs w:val="24"/>
        </w:rPr>
        <w:t xml:space="preserve"> </w:t>
      </w:r>
      <w:r w:rsidR="00444D7C">
        <w:rPr>
          <w:rFonts w:eastAsia="Calibri" w:cs="Times New Roman"/>
          <w:sz w:val="24"/>
          <w:szCs w:val="24"/>
        </w:rPr>
        <w:t>ηλεκτροδίων,</w:t>
      </w:r>
      <w:r w:rsidR="00444D7C" w:rsidRPr="001F6EFA">
        <w:rPr>
          <w:rFonts w:eastAsia="Calibri" w:cs="Times New Roman"/>
          <w:sz w:val="24"/>
          <w:szCs w:val="24"/>
        </w:rPr>
        <w:t xml:space="preserve"> </w:t>
      </w:r>
      <w:r w:rsidRPr="001F6EFA">
        <w:rPr>
          <w:rFonts w:eastAsia="Calibri" w:cs="Times New Roman"/>
          <w:sz w:val="24"/>
          <w:szCs w:val="24"/>
        </w:rPr>
        <w:t>πέρα από ηλεκτρολύτη.</w:t>
      </w:r>
    </w:p>
    <w:p w14:paraId="1B483A4E" w14:textId="7264141F" w:rsidR="00614F02" w:rsidRPr="001F6EFA" w:rsidRDefault="00614F02" w:rsidP="001F6EFA">
      <w:pPr>
        <w:spacing w:before="100" w:beforeAutospacing="1" w:after="100" w:afterAutospacing="1" w:line="360" w:lineRule="auto"/>
        <w:jc w:val="both"/>
        <w:rPr>
          <w:rFonts w:eastAsia="Calibri" w:cs="Times New Roman"/>
          <w:sz w:val="24"/>
          <w:szCs w:val="24"/>
        </w:rPr>
      </w:pPr>
      <w:r w:rsidRPr="001F6EFA">
        <w:rPr>
          <w:rFonts w:eastAsia="Calibri" w:cs="Times New Roman"/>
          <w:sz w:val="24"/>
          <w:szCs w:val="24"/>
        </w:rPr>
        <w:t xml:space="preserve">Για παράδειγμα, ένα σύστημα </w:t>
      </w:r>
      <w:r w:rsidRPr="001F6EFA">
        <w:rPr>
          <w:rFonts w:eastAsia="Calibri" w:cs="Times New Roman"/>
          <w:sz w:val="24"/>
          <w:szCs w:val="24"/>
          <w:lang w:val="en-US"/>
        </w:rPr>
        <w:t>Pd</w:t>
      </w:r>
      <w:r w:rsidRPr="001F6EFA">
        <w:rPr>
          <w:rFonts w:eastAsia="Calibri" w:cs="Times New Roman"/>
          <w:sz w:val="24"/>
          <w:szCs w:val="24"/>
        </w:rPr>
        <w:t>-</w:t>
      </w:r>
      <w:r w:rsidRPr="001F6EFA">
        <w:rPr>
          <w:rFonts w:eastAsia="Calibri" w:cs="Times New Roman"/>
          <w:sz w:val="24"/>
          <w:szCs w:val="24"/>
          <w:lang w:val="en-US"/>
        </w:rPr>
        <w:t>CeO</w:t>
      </w:r>
      <w:r w:rsidRPr="001F6EFA">
        <w:rPr>
          <w:rFonts w:eastAsia="Calibri" w:cs="Times New Roman"/>
          <w:sz w:val="24"/>
          <w:szCs w:val="24"/>
          <w:vertAlign w:val="subscript"/>
        </w:rPr>
        <w:t>2</w:t>
      </w:r>
      <w:r w:rsidRPr="001F6EFA">
        <w:rPr>
          <w:rFonts w:eastAsia="Calibri" w:cs="Times New Roman"/>
          <w:sz w:val="24"/>
          <w:szCs w:val="24"/>
        </w:rPr>
        <w:t xml:space="preserve"> κελυφοειδούς πυρήνα</w:t>
      </w:r>
      <w:r w:rsidR="00672208">
        <w:rPr>
          <w:rFonts w:eastAsia="Calibri" w:cs="Times New Roman"/>
          <w:sz w:val="24"/>
          <w:szCs w:val="24"/>
        </w:rPr>
        <w:t xml:space="preserve"> </w:t>
      </w:r>
      <w:r w:rsidR="00672208" w:rsidRPr="00672208">
        <w:rPr>
          <w:rFonts w:eastAsia="Calibri" w:cs="Times New Roman"/>
          <w:sz w:val="24"/>
          <w:szCs w:val="24"/>
        </w:rPr>
        <w:t>(</w:t>
      </w:r>
      <w:r w:rsidR="00672208">
        <w:rPr>
          <w:rFonts w:eastAsia="Calibri" w:cs="Times New Roman"/>
          <w:sz w:val="24"/>
          <w:szCs w:val="24"/>
          <w:lang w:val="en-US"/>
        </w:rPr>
        <w:t>core</w:t>
      </w:r>
      <w:r w:rsidR="00672208" w:rsidRPr="00672208">
        <w:rPr>
          <w:rFonts w:eastAsia="Calibri" w:cs="Times New Roman"/>
          <w:sz w:val="24"/>
          <w:szCs w:val="24"/>
        </w:rPr>
        <w:t>-</w:t>
      </w:r>
      <w:r w:rsidR="00672208">
        <w:rPr>
          <w:rFonts w:eastAsia="Calibri" w:cs="Times New Roman"/>
          <w:sz w:val="24"/>
          <w:szCs w:val="24"/>
          <w:lang w:val="en-US"/>
        </w:rPr>
        <w:t>shell</w:t>
      </w:r>
      <w:r w:rsidR="00672208" w:rsidRPr="00672208">
        <w:rPr>
          <w:rFonts w:eastAsia="Calibri" w:cs="Times New Roman"/>
          <w:sz w:val="24"/>
          <w:szCs w:val="24"/>
        </w:rPr>
        <w:t>)</w:t>
      </w:r>
      <w:r w:rsidRPr="001F6EFA">
        <w:rPr>
          <w:rFonts w:eastAsia="Calibri" w:cs="Times New Roman"/>
          <w:sz w:val="24"/>
          <w:szCs w:val="24"/>
        </w:rPr>
        <w:t xml:space="preserve"> διαστρωμένο σε άνοδο </w:t>
      </w:r>
      <w:r w:rsidRPr="001F6EFA">
        <w:rPr>
          <w:rFonts w:eastAsia="Calibri" w:cs="Times New Roman"/>
          <w:sz w:val="24"/>
          <w:szCs w:val="24"/>
          <w:lang w:val="en-US"/>
        </w:rPr>
        <w:t>YSZ</w:t>
      </w:r>
      <w:r w:rsidRPr="001F6EFA">
        <w:rPr>
          <w:rFonts w:eastAsia="Calibri" w:cs="Times New Roman"/>
          <w:sz w:val="24"/>
          <w:szCs w:val="24"/>
        </w:rPr>
        <w:t xml:space="preserve"> (ζιρκονία σταθεροποιημένη με ύττρια) αυξάνει σημαντικά την απόδοση της κυψελίδας. Το σύστημα είναι αποτελεσματικό είτε με Η</w:t>
      </w:r>
      <w:r w:rsidRPr="001F6EFA">
        <w:rPr>
          <w:rFonts w:eastAsia="Calibri" w:cs="Times New Roman"/>
          <w:sz w:val="24"/>
          <w:szCs w:val="24"/>
          <w:vertAlign w:val="subscript"/>
        </w:rPr>
        <w:t>2</w:t>
      </w:r>
      <w:r w:rsidRPr="001F6EFA">
        <w:rPr>
          <w:rFonts w:eastAsia="Calibri" w:cs="Times New Roman"/>
          <w:sz w:val="24"/>
          <w:szCs w:val="24"/>
        </w:rPr>
        <w:t xml:space="preserve"> είτε με </w:t>
      </w:r>
      <w:r w:rsidRPr="001F6EFA">
        <w:rPr>
          <w:rFonts w:eastAsia="Calibri" w:cs="Times New Roman"/>
          <w:sz w:val="24"/>
          <w:szCs w:val="24"/>
          <w:lang w:val="en-US"/>
        </w:rPr>
        <w:t>CH</w:t>
      </w:r>
      <w:r w:rsidRPr="001F6EFA">
        <w:rPr>
          <w:rFonts w:eastAsia="Calibri" w:cs="Times New Roman"/>
          <w:sz w:val="24"/>
          <w:szCs w:val="24"/>
          <w:vertAlign w:val="subscript"/>
        </w:rPr>
        <w:t>4</w:t>
      </w:r>
      <w:r w:rsidRPr="001F6EFA">
        <w:rPr>
          <w:rFonts w:eastAsia="Calibri" w:cs="Times New Roman"/>
          <w:sz w:val="24"/>
          <w:szCs w:val="24"/>
        </w:rPr>
        <w:t xml:space="preserve"> ως καύσιμο, επιδεικνύοντας </w:t>
      </w:r>
      <w:r w:rsidR="00444D7C">
        <w:rPr>
          <w:rFonts w:eastAsia="Calibri" w:cs="Times New Roman"/>
          <w:sz w:val="24"/>
          <w:szCs w:val="24"/>
        </w:rPr>
        <w:t>αυξημένη</w:t>
      </w:r>
      <w:r w:rsidR="00444D7C" w:rsidRPr="001F6EFA">
        <w:rPr>
          <w:rFonts w:eastAsia="Calibri" w:cs="Times New Roman"/>
          <w:sz w:val="24"/>
          <w:szCs w:val="24"/>
        </w:rPr>
        <w:t xml:space="preserve"> </w:t>
      </w:r>
      <w:r w:rsidRPr="001F6EFA">
        <w:rPr>
          <w:rFonts w:eastAsia="Calibri" w:cs="Times New Roman"/>
          <w:sz w:val="24"/>
          <w:szCs w:val="24"/>
        </w:rPr>
        <w:t>διασπορά των νανο-σωματιδίων</w:t>
      </w:r>
      <w:r w:rsidR="00564D51" w:rsidRPr="001F6EFA">
        <w:rPr>
          <w:rFonts w:eastAsia="Calibri" w:cs="Times New Roman"/>
          <w:sz w:val="24"/>
          <w:szCs w:val="24"/>
        </w:rPr>
        <w:t xml:space="preserve"> </w:t>
      </w:r>
      <w:r w:rsidR="00A424C9" w:rsidRPr="001F6EFA">
        <w:rPr>
          <w:rFonts w:eastAsia="Calibri" w:cs="Times New Roman"/>
          <w:sz w:val="24"/>
          <w:szCs w:val="24"/>
        </w:rPr>
        <w:fldChar w:fldCharType="begin" w:fldLock="1"/>
      </w:r>
      <w:r w:rsidR="00A424C9" w:rsidRPr="001F6EFA">
        <w:rPr>
          <w:rFonts w:eastAsia="Calibri" w:cs="Times New Roman"/>
          <w:sz w:val="24"/>
          <w:szCs w:val="24"/>
        </w:rPr>
        <w:instrText>ADDIN CSL_CITATION {"citationItems":[{"id":"ITEM-1","itemData":{"DOI":"10.1016/j.mattod.2014.05.005","ISSN":"1369-7021","author":[{"dropping-particle":"","family":"Melchionna","given":"M","non-dropping-particle":"","parse-names":false,"suffix":""},{"dropping-particle":"","family":"Fornasiero","given":"P","non-dropping-particle":"","parse-names":false,"suffix":""}],"container-title":"Biochemical Pharmacology","id":"ITEM-1","issue":"7","issued":{"date-parts":[["2014"]]},"page":"349-357","publisher":"Elsevier Ltd.","title":"The role of ceria-based nanostructured materials in energy applications","type":"article-journal","volume":"17"},"uris":["http://www.mendeley.com/documents/?uuid=78cc09f3-0c4d-4c4a-957d-e85097e39dc4"]}],"mendeley":{"formattedCitation":"(8)","plainTextFormattedCitation":"(8)","previouslyFormattedCitation":"(8)"},"properties":{"noteIndex":0},"schema":"https://github.com/citation-style-language/schema/raw/master/csl-citation.json"}</w:instrText>
      </w:r>
      <w:r w:rsidR="00A424C9" w:rsidRPr="001F6EFA">
        <w:rPr>
          <w:rFonts w:eastAsia="Calibri" w:cs="Times New Roman"/>
          <w:sz w:val="24"/>
          <w:szCs w:val="24"/>
        </w:rPr>
        <w:fldChar w:fldCharType="separate"/>
      </w:r>
      <w:r w:rsidR="002E0C77">
        <w:rPr>
          <w:rFonts w:eastAsia="Calibri" w:cs="Times New Roman"/>
          <w:noProof/>
          <w:sz w:val="24"/>
          <w:szCs w:val="24"/>
        </w:rPr>
        <w:t>[8]</w:t>
      </w:r>
      <w:r w:rsidR="00A424C9" w:rsidRPr="001F6EFA">
        <w:rPr>
          <w:rFonts w:eastAsia="Calibri" w:cs="Times New Roman"/>
          <w:sz w:val="24"/>
          <w:szCs w:val="24"/>
        </w:rPr>
        <w:fldChar w:fldCharType="end"/>
      </w:r>
      <w:r w:rsidR="001E1F6B">
        <w:rPr>
          <w:rFonts w:eastAsia="Calibri" w:cs="Times New Roman"/>
          <w:sz w:val="24"/>
          <w:szCs w:val="24"/>
        </w:rPr>
        <w:t>.</w:t>
      </w:r>
    </w:p>
    <w:p w14:paraId="3CF19009" w14:textId="2903A42D" w:rsidR="00614F02" w:rsidRPr="001F6EFA" w:rsidRDefault="00614F02" w:rsidP="001F6EFA">
      <w:pPr>
        <w:spacing w:before="100" w:beforeAutospacing="1" w:after="100" w:afterAutospacing="1" w:line="360" w:lineRule="auto"/>
        <w:jc w:val="both"/>
        <w:rPr>
          <w:rFonts w:eastAsia="Calibri" w:cs="Times New Roman"/>
          <w:sz w:val="24"/>
          <w:szCs w:val="24"/>
        </w:rPr>
      </w:pPr>
      <w:r w:rsidRPr="001F6EFA">
        <w:rPr>
          <w:rFonts w:eastAsia="Calibri" w:cs="Times New Roman"/>
          <w:sz w:val="24"/>
          <w:szCs w:val="24"/>
        </w:rPr>
        <w:t>Η δημητρία επιτρέπει τη χρήση καυσίμων βασισμένων στον άνθρακα χάρη στην ανθεκτικότητά της στην εναπόθεση άνθρακα ενώ αυξάνει την ανεκτικότητα ως προς τη δηλητηρίαση του συστήματος από θείο. Παράλληλα, η δημητρία είναι εγγενώς δραστική ως προς την ηλεκτροοξείδωση του υδρογόνου</w:t>
      </w:r>
      <w:r w:rsidR="001E1F6B">
        <w:rPr>
          <w:rFonts w:eastAsia="Calibri" w:cs="Times New Roman"/>
          <w:sz w:val="24"/>
          <w:szCs w:val="24"/>
        </w:rPr>
        <w:t xml:space="preserve"> </w:t>
      </w:r>
      <w:r w:rsidR="00A424C9" w:rsidRPr="001F6EFA">
        <w:rPr>
          <w:rFonts w:eastAsia="Calibri" w:cs="Times New Roman"/>
          <w:sz w:val="24"/>
          <w:szCs w:val="24"/>
        </w:rPr>
        <w:fldChar w:fldCharType="begin" w:fldLock="1"/>
      </w:r>
      <w:r w:rsidR="00A424C9" w:rsidRPr="001F6EFA">
        <w:rPr>
          <w:rFonts w:eastAsia="Calibri" w:cs="Times New Roman"/>
          <w:sz w:val="24"/>
          <w:szCs w:val="24"/>
        </w:rPr>
        <w:instrText>ADDIN CSL_CITATION {"citationItems":[{"id":"ITEM-1","itemData":{"DOI":"10.1016/bs.hpcre.2016.05.002","ISSN":"0168-1273","author":[{"dropping-particle":"","family":"Aneggi","given":"Eleonora","non-dropping-particle":"","parse-names":false,"suffix":""},{"dropping-particle":"","family":"Boaro","given":"Marta","non-dropping-particle":"","parse-names":false,"suffix":""},{"dropping-particle":"","family":"Colussi","given":"Sara","non-dropping-particle":"","parse-names":false,"suffix":""},{"dropping-particle":"De","family":"Leitenburg","given":"Carla","non-dropping-particle":"","parse-names":false,"suffix":""},{"dropping-particle":"","family":"Trovarelli","given":"Alessandro","non-dropping-particle":"","parse-names":false,"suffix":""}],"container-title":"Handbook on the Physics and Chemistry of Rare Earths","edition":"1","id":"ITEM-1","issued":{"date-parts":[["2016"]]},"number-of-pages":"209-242","publisher":"Elsevier B.V.","title":"Ceria-Based Materials in Catalysis : Historical Perspective and Future Trends","type":"book","volume":"50"},"uris":["http://www.mendeley.com/documents/?uuid=75c236c1-24f4-4caf-a250-f81d1af622d1"]}],"mendeley":{"formattedCitation":"(14)","plainTextFormattedCitation":"(14)","previouslyFormattedCitation":"(14)"},"properties":{"noteIndex":0},"schema":"https://github.com/citation-style-language/schema/raw/master/csl-citation.json"}</w:instrText>
      </w:r>
      <w:r w:rsidR="00A424C9" w:rsidRPr="001F6EFA">
        <w:rPr>
          <w:rFonts w:eastAsia="Calibri" w:cs="Times New Roman"/>
          <w:sz w:val="24"/>
          <w:szCs w:val="24"/>
        </w:rPr>
        <w:fldChar w:fldCharType="separate"/>
      </w:r>
      <w:r w:rsidR="002E0C77">
        <w:rPr>
          <w:rFonts w:eastAsia="Calibri" w:cs="Times New Roman"/>
          <w:noProof/>
          <w:sz w:val="24"/>
          <w:szCs w:val="24"/>
        </w:rPr>
        <w:t>[14]</w:t>
      </w:r>
      <w:r w:rsidR="00A424C9" w:rsidRPr="001F6EFA">
        <w:rPr>
          <w:rFonts w:eastAsia="Calibri" w:cs="Times New Roman"/>
          <w:sz w:val="24"/>
          <w:szCs w:val="24"/>
        </w:rPr>
        <w:fldChar w:fldCharType="end"/>
      </w:r>
      <w:r w:rsidR="001E1F6B">
        <w:rPr>
          <w:rFonts w:eastAsia="Calibri" w:cs="Times New Roman"/>
          <w:sz w:val="24"/>
          <w:szCs w:val="24"/>
        </w:rPr>
        <w:t>.</w:t>
      </w:r>
    </w:p>
    <w:p w14:paraId="1A2F90F9" w14:textId="15E66AD3" w:rsidR="00614F02" w:rsidRPr="001F6EFA" w:rsidRDefault="00614F02" w:rsidP="001F6EFA">
      <w:pPr>
        <w:spacing w:before="100" w:beforeAutospacing="1" w:after="100" w:afterAutospacing="1" w:line="360" w:lineRule="auto"/>
        <w:jc w:val="both"/>
        <w:rPr>
          <w:rFonts w:eastAsia="Calibri" w:cs="Times New Roman"/>
          <w:sz w:val="24"/>
          <w:szCs w:val="24"/>
        </w:rPr>
      </w:pPr>
      <w:r w:rsidRPr="001F6EFA">
        <w:rPr>
          <w:rFonts w:eastAsia="Calibri" w:cs="Times New Roman"/>
          <w:sz w:val="24"/>
          <w:szCs w:val="24"/>
        </w:rPr>
        <w:t xml:space="preserve">Μια παράμετρος που επηρεάζει σε σημαντικό βαθμό την απόδοση της κυψέλης καυσίμου είναι η γεωμετρία της νανο-δομημένης δημητρίας. Για παράδειγμα, η ανάπτυξη δομών </w:t>
      </w:r>
      <w:r w:rsidRPr="001F6EFA">
        <w:rPr>
          <w:rFonts w:eastAsia="Calibri" w:cs="Times New Roman"/>
          <w:sz w:val="24"/>
          <w:szCs w:val="24"/>
          <w:lang w:val="en-US"/>
        </w:rPr>
        <w:t>CeO</w:t>
      </w:r>
      <w:r w:rsidRPr="001F6EFA">
        <w:rPr>
          <w:rFonts w:eastAsia="Calibri" w:cs="Times New Roman"/>
          <w:sz w:val="24"/>
          <w:szCs w:val="24"/>
          <w:vertAlign w:val="subscript"/>
        </w:rPr>
        <w:t>2</w:t>
      </w:r>
      <w:r w:rsidRPr="001F6EFA">
        <w:rPr>
          <w:rFonts w:eastAsia="Calibri" w:cs="Times New Roman"/>
          <w:sz w:val="24"/>
          <w:szCs w:val="24"/>
        </w:rPr>
        <w:t xml:space="preserve"> σχήματος λουλουδιού συνδυασμένων με ρουθήνιο ως προς την αναμόρφωση του ισο-οκτανίου, οδήγησε σε σημαντική βελτίωση της απόδοσης</w:t>
      </w:r>
      <w:r w:rsidR="00564D51" w:rsidRPr="001F6EFA">
        <w:rPr>
          <w:rFonts w:eastAsia="Calibri" w:cs="Times New Roman"/>
          <w:sz w:val="24"/>
          <w:szCs w:val="24"/>
        </w:rPr>
        <w:t xml:space="preserve"> </w:t>
      </w:r>
      <w:r w:rsidR="00A424C9" w:rsidRPr="001F6EFA">
        <w:rPr>
          <w:rFonts w:eastAsia="Calibri" w:cs="Times New Roman"/>
          <w:sz w:val="24"/>
          <w:szCs w:val="24"/>
        </w:rPr>
        <w:fldChar w:fldCharType="begin" w:fldLock="1"/>
      </w:r>
      <w:r w:rsidR="00A424C9" w:rsidRPr="001F6EFA">
        <w:rPr>
          <w:rFonts w:eastAsia="Calibri" w:cs="Times New Roman"/>
          <w:sz w:val="24"/>
          <w:szCs w:val="24"/>
        </w:rPr>
        <w:instrText>ADDIN CSL_CITATION {"citationItems":[{"id":"ITEM-1","itemData":{"DOI":"10.1016/j.mattod.2014.05.005","ISSN":"1369-7021","author":[{"dropping-particle":"","family":"Melchionna","given":"M","non-dropping-particle":"","parse-names":false,"suffix":""},{"dropping-particle":"","family":"Fornasiero","given":"P","non-dropping-particle":"","parse-names":false,"suffix":""}],"container-title":"Biochemical Pharmacology","id":"ITEM-1","issue":"7","issued":{"date-parts":[["2014"]]},"page":"349-357","publisher":"Elsevier Ltd.","title":"The role of ceria-based nanostructured materials in energy applications","type":"article-journal","volume":"17"},"uris":["http://www.mendeley.com/documents/?uuid=78cc09f3-0c4d-4c4a-957d-e85097e39dc4"]}],"mendeley":{"formattedCitation":"(8)","plainTextFormattedCitation":"(8)","previouslyFormattedCitation":"(8)"},"properties":{"noteIndex":0},"schema":"https://github.com/citation-style-language/schema/raw/master/csl-citation.json"}</w:instrText>
      </w:r>
      <w:r w:rsidR="00A424C9" w:rsidRPr="001F6EFA">
        <w:rPr>
          <w:rFonts w:eastAsia="Calibri" w:cs="Times New Roman"/>
          <w:sz w:val="24"/>
          <w:szCs w:val="24"/>
        </w:rPr>
        <w:fldChar w:fldCharType="separate"/>
      </w:r>
      <w:r w:rsidR="002E0C77">
        <w:rPr>
          <w:rFonts w:eastAsia="Calibri" w:cs="Times New Roman"/>
          <w:noProof/>
          <w:sz w:val="24"/>
          <w:szCs w:val="24"/>
        </w:rPr>
        <w:t>[8]</w:t>
      </w:r>
      <w:r w:rsidR="00A424C9" w:rsidRPr="001F6EFA">
        <w:rPr>
          <w:rFonts w:eastAsia="Calibri" w:cs="Times New Roman"/>
          <w:sz w:val="24"/>
          <w:szCs w:val="24"/>
        </w:rPr>
        <w:fldChar w:fldCharType="end"/>
      </w:r>
      <w:r w:rsidR="001E1F6B">
        <w:rPr>
          <w:rFonts w:eastAsia="Calibri" w:cs="Times New Roman"/>
          <w:sz w:val="24"/>
          <w:szCs w:val="24"/>
        </w:rPr>
        <w:t>.</w:t>
      </w:r>
    </w:p>
    <w:p w14:paraId="2DD962EB" w14:textId="7437B400" w:rsidR="00614F02" w:rsidRPr="001F6EFA" w:rsidRDefault="00614F02" w:rsidP="001F6EFA">
      <w:pPr>
        <w:spacing w:before="100" w:beforeAutospacing="1" w:after="100" w:afterAutospacing="1" w:line="360" w:lineRule="auto"/>
        <w:jc w:val="both"/>
        <w:rPr>
          <w:rFonts w:eastAsia="Calibri" w:cs="Times New Roman"/>
          <w:sz w:val="24"/>
          <w:szCs w:val="24"/>
        </w:rPr>
      </w:pPr>
      <w:r w:rsidRPr="001F6EFA">
        <w:rPr>
          <w:rFonts w:eastAsia="Calibri" w:cs="Times New Roman"/>
          <w:sz w:val="24"/>
          <w:szCs w:val="24"/>
        </w:rPr>
        <w:t>Τα βασισμένα στη δημητρία υλικά έχουν πολύ χαμηλή ηλεκτρική αγωγιμότητα ώστε να χρησιμοποιηθούν μόνα τους. Γι’ αυτό χρησιμοποιούνται σύνθετα υλικά μετάλλου-</w:t>
      </w:r>
      <w:r w:rsidRPr="001F6EFA">
        <w:rPr>
          <w:rFonts w:eastAsia="Calibri" w:cs="Times New Roman"/>
          <w:sz w:val="24"/>
          <w:szCs w:val="24"/>
        </w:rPr>
        <w:lastRenderedPageBreak/>
        <w:t>δημητρίας. Η τεχνική της διείσδυσης είναι παρόμοια με τη μέθοδο του υγρού εμποτισμού που χρησιμοποιείται στη σύνθεση καταλυτών στην ετερογενή κατάλυση, και επιτρέπει τη διασπορά της δημητρίας υπό μορφή νανο-σωματιδίων, τα οποία μεταβάλλουν την επιφανειακή χημεία του πορώδους σκελετού. Έτσι, η συγκεκριμένη προσέγγιση επιτρέπει τη δημιουργία ηλεκτροδίων ποικίλων συνθέσεων και μορφολογιών</w:t>
      </w:r>
      <w:r w:rsidR="00C97529">
        <w:rPr>
          <w:rFonts w:eastAsia="Calibri" w:cs="Times New Roman"/>
          <w:sz w:val="24"/>
          <w:szCs w:val="24"/>
        </w:rPr>
        <w:t xml:space="preserve"> </w:t>
      </w:r>
      <w:r w:rsidR="00C97529" w:rsidRPr="001F6EFA">
        <w:rPr>
          <w:rFonts w:eastAsia="Calibri" w:cs="Times New Roman"/>
          <w:sz w:val="24"/>
          <w:szCs w:val="24"/>
        </w:rPr>
        <w:fldChar w:fldCharType="begin" w:fldLock="1"/>
      </w:r>
      <w:r w:rsidR="00C97529" w:rsidRPr="001F6EFA">
        <w:rPr>
          <w:rFonts w:eastAsia="Calibri" w:cs="Times New Roman"/>
          <w:sz w:val="24"/>
          <w:szCs w:val="24"/>
        </w:rPr>
        <w:instrText>ADDIN CSL_CITATION {"citationItems":[{"id":"ITEM-1","itemData":{"DOI":"10.1016/bs.hpcre.2016.05.002","ISSN":"0168-1273","author":[{"dropping-particle":"","family":"Aneggi","given":"Eleonora","non-dropping-particle":"","parse-names":false,"suffix":""},{"dropping-particle":"","family":"Boaro","given":"Marta","non-dropping-particle":"","parse-names":false,"suffix":""},{"dropping-particle":"","family":"Colussi","given":"Sara","non-dropping-particle":"","parse-names":false,"suffix":""},{"dropping-particle":"De","family":"Leitenburg","given":"Carla","non-dropping-particle":"","parse-names":false,"suffix":""},{"dropping-particle":"","family":"Trovarelli","given":"Alessandro","non-dropping-particle":"","parse-names":false,"suffix":""}],"container-title":"Handbook on the Physics and Chemistry of Rare Earths","edition":"1","id":"ITEM-1","issued":{"date-parts":[["2016"]]},"number-of-pages":"209-242","publisher":"Elsevier B.V.","title":"Ceria-Based Materials in Catalysis : Historical Perspective and Future Trends","type":"book","volume":"50"},"uris":["http://www.mendeley.com/documents/?uuid=75c236c1-24f4-4caf-a250-f81d1af622d1"]}],"mendeley":{"formattedCitation":"(14)","plainTextFormattedCitation":"(14)","previouslyFormattedCitation":"(14)"},"properties":{"noteIndex":0},"schema":"https://github.com/citation-style-language/schema/raw/master/csl-citation.json"}</w:instrText>
      </w:r>
      <w:r w:rsidR="00C97529" w:rsidRPr="001F6EFA">
        <w:rPr>
          <w:rFonts w:eastAsia="Calibri" w:cs="Times New Roman"/>
          <w:sz w:val="24"/>
          <w:szCs w:val="24"/>
        </w:rPr>
        <w:fldChar w:fldCharType="separate"/>
      </w:r>
      <w:r w:rsidR="002E0C77">
        <w:rPr>
          <w:rFonts w:eastAsia="Calibri" w:cs="Times New Roman"/>
          <w:noProof/>
          <w:sz w:val="24"/>
          <w:szCs w:val="24"/>
        </w:rPr>
        <w:t>[14]</w:t>
      </w:r>
      <w:r w:rsidR="00C97529" w:rsidRPr="001F6EFA">
        <w:rPr>
          <w:rFonts w:eastAsia="Calibri" w:cs="Times New Roman"/>
          <w:sz w:val="24"/>
          <w:szCs w:val="24"/>
        </w:rPr>
        <w:fldChar w:fldCharType="end"/>
      </w:r>
      <w:r w:rsidR="001E1F6B">
        <w:rPr>
          <w:rFonts w:eastAsia="Calibri" w:cs="Times New Roman"/>
          <w:sz w:val="24"/>
          <w:szCs w:val="24"/>
        </w:rPr>
        <w:t>.</w:t>
      </w:r>
    </w:p>
    <w:p w14:paraId="07B4AFA2" w14:textId="08D9849A" w:rsidR="00614F02" w:rsidRPr="001F6EFA" w:rsidRDefault="00614F02" w:rsidP="001F6EFA">
      <w:pPr>
        <w:spacing w:before="100" w:beforeAutospacing="1" w:after="100" w:afterAutospacing="1" w:line="360" w:lineRule="auto"/>
        <w:jc w:val="both"/>
        <w:rPr>
          <w:rFonts w:eastAsia="Calibri" w:cs="Times New Roman"/>
          <w:sz w:val="24"/>
          <w:szCs w:val="24"/>
        </w:rPr>
      </w:pPr>
      <w:r w:rsidRPr="001F6EFA">
        <w:rPr>
          <w:rFonts w:eastAsia="Calibri" w:cs="Times New Roman"/>
          <w:sz w:val="24"/>
          <w:szCs w:val="24"/>
        </w:rPr>
        <w:t>Μία αρκετά υποσχόμενη σύνθεση ηλεκτροδίου ανόδου</w:t>
      </w:r>
      <w:r w:rsidR="00E30872" w:rsidRPr="001F6EFA">
        <w:rPr>
          <w:rFonts w:eastAsia="Calibri" w:cs="Times New Roman"/>
          <w:sz w:val="24"/>
          <w:szCs w:val="24"/>
        </w:rPr>
        <w:t xml:space="preserve"> είναι</w:t>
      </w:r>
      <w:r w:rsidRPr="001F6EFA">
        <w:rPr>
          <w:rFonts w:eastAsia="Calibri" w:cs="Times New Roman"/>
          <w:sz w:val="24"/>
          <w:szCs w:val="24"/>
        </w:rPr>
        <w:t xml:space="preserve"> ο κασσίτερος-δημητρία (</w:t>
      </w:r>
      <w:r w:rsidRPr="001F6EFA">
        <w:rPr>
          <w:rFonts w:eastAsia="Calibri" w:cs="Times New Roman"/>
          <w:sz w:val="24"/>
          <w:szCs w:val="24"/>
          <w:lang w:val="en-US"/>
        </w:rPr>
        <w:t>Sn</w:t>
      </w:r>
      <w:r w:rsidRPr="001F6EFA">
        <w:rPr>
          <w:rFonts w:eastAsia="Calibri" w:cs="Times New Roman"/>
          <w:sz w:val="24"/>
          <w:szCs w:val="24"/>
        </w:rPr>
        <w:t>/</w:t>
      </w:r>
      <w:r w:rsidRPr="001F6EFA">
        <w:rPr>
          <w:rFonts w:eastAsia="Calibri" w:cs="Times New Roman"/>
          <w:sz w:val="24"/>
          <w:szCs w:val="24"/>
          <w:lang w:val="en-US"/>
        </w:rPr>
        <w:t>CeO</w:t>
      </w:r>
      <w:r w:rsidRPr="001F6EFA">
        <w:rPr>
          <w:rFonts w:eastAsia="Calibri" w:cs="Times New Roman"/>
          <w:sz w:val="24"/>
          <w:szCs w:val="24"/>
          <w:vertAlign w:val="subscript"/>
        </w:rPr>
        <w:t>2</w:t>
      </w:r>
      <w:r w:rsidRPr="001F6EFA">
        <w:rPr>
          <w:rFonts w:eastAsia="Calibri" w:cs="Times New Roman"/>
          <w:sz w:val="24"/>
          <w:szCs w:val="24"/>
        </w:rPr>
        <w:t>), λόγω της αυτ</w:t>
      </w:r>
      <w:r w:rsidR="00672208">
        <w:rPr>
          <w:rFonts w:eastAsia="Calibri" w:cs="Times New Roman"/>
          <w:sz w:val="24"/>
          <w:szCs w:val="24"/>
        </w:rPr>
        <w:t>ο</w:t>
      </w:r>
      <w:r w:rsidRPr="001F6EFA">
        <w:rPr>
          <w:rFonts w:eastAsia="Calibri" w:cs="Times New Roman"/>
          <w:sz w:val="24"/>
          <w:szCs w:val="24"/>
        </w:rPr>
        <w:t xml:space="preserve">-δόμησης του κασσιτέρου και της δημητρίας σε νανο-σωματίδια </w:t>
      </w:r>
      <w:r w:rsidRPr="001F6EFA">
        <w:rPr>
          <w:rFonts w:eastAsia="Calibri" w:cs="Times New Roman"/>
          <w:sz w:val="24"/>
          <w:szCs w:val="24"/>
          <w:lang w:val="en-US"/>
        </w:rPr>
        <w:t>SnO</w:t>
      </w:r>
      <w:r w:rsidRPr="001F6EFA">
        <w:rPr>
          <w:rFonts w:eastAsia="Calibri" w:cs="Times New Roman"/>
          <w:sz w:val="24"/>
          <w:szCs w:val="24"/>
          <w:vertAlign w:val="subscript"/>
          <w:lang w:val="en-US"/>
        </w:rPr>
        <w:t>x</w:t>
      </w:r>
      <w:r w:rsidRPr="001F6EFA">
        <w:rPr>
          <w:rFonts w:eastAsia="Calibri" w:cs="Times New Roman"/>
          <w:sz w:val="24"/>
          <w:szCs w:val="24"/>
        </w:rPr>
        <w:t>@</w:t>
      </w:r>
      <w:r w:rsidRPr="001F6EFA">
        <w:rPr>
          <w:rFonts w:eastAsia="Calibri" w:cs="Times New Roman"/>
          <w:sz w:val="24"/>
          <w:szCs w:val="24"/>
          <w:lang w:val="en-US"/>
        </w:rPr>
        <w:t>Sn</w:t>
      </w:r>
      <w:r w:rsidRPr="001F6EFA">
        <w:rPr>
          <w:rFonts w:eastAsia="Calibri" w:cs="Times New Roman"/>
          <w:sz w:val="24"/>
          <w:szCs w:val="24"/>
        </w:rPr>
        <w:t>/</w:t>
      </w:r>
      <w:r w:rsidRPr="001F6EFA">
        <w:rPr>
          <w:rFonts w:eastAsia="Calibri" w:cs="Times New Roman"/>
          <w:sz w:val="24"/>
          <w:szCs w:val="24"/>
          <w:lang w:val="en-US"/>
        </w:rPr>
        <w:t>CeO</w:t>
      </w:r>
      <w:r w:rsidRPr="001F6EFA">
        <w:rPr>
          <w:rFonts w:eastAsia="Calibri" w:cs="Times New Roman"/>
          <w:sz w:val="24"/>
          <w:szCs w:val="24"/>
          <w:vertAlign w:val="subscript"/>
        </w:rPr>
        <w:t>2</w:t>
      </w:r>
      <w:r w:rsidRPr="001F6EFA">
        <w:rPr>
          <w:rFonts w:eastAsia="Calibri" w:cs="Times New Roman"/>
          <w:sz w:val="24"/>
          <w:szCs w:val="24"/>
        </w:rPr>
        <w:t xml:space="preserve">. Τα σωματίδια αυτά χαρακτηρίζονται από μια δομή κελυφοειδούς πυρήνα όπου ένα λεπτό στρώμα του άμορφου οξειδίου του κασσιτέρου σταθεροποιεί τα </w:t>
      </w:r>
      <w:r w:rsidR="00444D7C">
        <w:rPr>
          <w:rFonts w:eastAsia="Calibri" w:cs="Times New Roman"/>
          <w:sz w:val="24"/>
          <w:szCs w:val="24"/>
        </w:rPr>
        <w:t>τ</w:t>
      </w:r>
      <w:r w:rsidR="00A424C9" w:rsidRPr="001F6EFA">
        <w:rPr>
          <w:rFonts w:eastAsia="Calibri" w:cs="Times New Roman"/>
          <w:sz w:val="24"/>
          <w:szCs w:val="24"/>
        </w:rPr>
        <w:t>ηγμένα</w:t>
      </w:r>
      <w:r w:rsidRPr="001F6EFA">
        <w:rPr>
          <w:rFonts w:eastAsia="Calibri" w:cs="Times New Roman"/>
          <w:sz w:val="24"/>
          <w:szCs w:val="24"/>
        </w:rPr>
        <w:t xml:space="preserve"> νανο-σωματίδια </w:t>
      </w:r>
      <w:r w:rsidRPr="001F6EFA">
        <w:rPr>
          <w:rFonts w:eastAsia="Calibri" w:cs="Times New Roman"/>
          <w:sz w:val="24"/>
          <w:szCs w:val="24"/>
          <w:lang w:val="en-US"/>
        </w:rPr>
        <w:t>Sn</w:t>
      </w:r>
      <w:r w:rsidRPr="001F6EFA">
        <w:rPr>
          <w:rFonts w:eastAsia="Calibri" w:cs="Times New Roman"/>
          <w:sz w:val="24"/>
          <w:szCs w:val="24"/>
        </w:rPr>
        <w:t xml:space="preserve"> στη δημητρία. Αυτό λαμβάνει χώρα μέσω μιας διεπιφανειακής οξειδο</w:t>
      </w:r>
      <w:r w:rsidR="00444D7C">
        <w:rPr>
          <w:rFonts w:eastAsia="Calibri" w:cs="Times New Roman"/>
          <w:sz w:val="24"/>
          <w:szCs w:val="24"/>
        </w:rPr>
        <w:t>-</w:t>
      </w:r>
      <w:r w:rsidRPr="001F6EFA">
        <w:rPr>
          <w:rFonts w:eastAsia="Calibri" w:cs="Times New Roman"/>
          <w:sz w:val="24"/>
          <w:szCs w:val="24"/>
        </w:rPr>
        <w:t>αναγωγικής επικοινωνίας ανάμεσα σε κασσίτερο και δημητρία, η οποία ενδεχομένως να περιλαμβάνει μεταφορά οξυγόνου από τη δημητρία στο μέταλλο και ηλεκτρόνια από το μέταλλο στη δημητρία</w:t>
      </w:r>
      <w:r w:rsidR="00C97529">
        <w:rPr>
          <w:rFonts w:eastAsia="Calibri" w:cs="Times New Roman"/>
          <w:sz w:val="24"/>
          <w:szCs w:val="24"/>
        </w:rPr>
        <w:t xml:space="preserve"> </w:t>
      </w:r>
      <w:r w:rsidR="00C97529" w:rsidRPr="001F6EFA">
        <w:rPr>
          <w:rFonts w:eastAsia="Calibri" w:cs="Times New Roman"/>
          <w:sz w:val="24"/>
          <w:szCs w:val="24"/>
        </w:rPr>
        <w:fldChar w:fldCharType="begin" w:fldLock="1"/>
      </w:r>
      <w:r w:rsidR="00C97529" w:rsidRPr="001F6EFA">
        <w:rPr>
          <w:rFonts w:eastAsia="Calibri" w:cs="Times New Roman"/>
          <w:sz w:val="24"/>
          <w:szCs w:val="24"/>
        </w:rPr>
        <w:instrText>ADDIN CSL_CITATION {"citationItems":[{"id":"ITEM-1","itemData":{"DOI":"10.1016/bs.hpcre.2016.05.002","ISSN":"0168-1273","author":[{"dropping-particle":"","family":"Aneggi","given":"Eleonora","non-dropping-particle":"","parse-names":false,"suffix":""},{"dropping-particle":"","family":"Boaro","given":"Marta","non-dropping-particle":"","parse-names":false,"suffix":""},{"dropping-particle":"","family":"Colussi","given":"Sara","non-dropping-particle":"","parse-names":false,"suffix":""},{"dropping-particle":"De","family":"Leitenburg","given":"Carla","non-dropping-particle":"","parse-names":false,"suffix":""},{"dropping-particle":"","family":"Trovarelli","given":"Alessandro","non-dropping-particle":"","parse-names":false,"suffix":""}],"container-title":"Handbook on the Physics and Chemistry of Rare Earths","edition":"1","id":"ITEM-1","issued":{"date-parts":[["2016"]]},"number-of-pages":"209-242","publisher":"Elsevier B.V.","title":"Ceria-Based Materials in Catalysis : Historical Perspective and Future Trends","type":"book","volume":"50"},"uris":["http://www.mendeley.com/documents/?uuid=75c236c1-24f4-4caf-a250-f81d1af622d1"]}],"mendeley":{"formattedCitation":"(14)","plainTextFormattedCitation":"(14)","previouslyFormattedCitation":"(14)"},"properties":{"noteIndex":0},"schema":"https://github.com/citation-style-language/schema/raw/master/csl-citation.json"}</w:instrText>
      </w:r>
      <w:r w:rsidR="00C97529" w:rsidRPr="001F6EFA">
        <w:rPr>
          <w:rFonts w:eastAsia="Calibri" w:cs="Times New Roman"/>
          <w:sz w:val="24"/>
          <w:szCs w:val="24"/>
        </w:rPr>
        <w:fldChar w:fldCharType="separate"/>
      </w:r>
      <w:r w:rsidR="002E0C77">
        <w:rPr>
          <w:rFonts w:eastAsia="Calibri" w:cs="Times New Roman"/>
          <w:noProof/>
          <w:sz w:val="24"/>
          <w:szCs w:val="24"/>
        </w:rPr>
        <w:t>[14]</w:t>
      </w:r>
      <w:r w:rsidR="00C97529" w:rsidRPr="001F6EFA">
        <w:rPr>
          <w:rFonts w:eastAsia="Calibri" w:cs="Times New Roman"/>
          <w:sz w:val="24"/>
          <w:szCs w:val="24"/>
        </w:rPr>
        <w:fldChar w:fldCharType="end"/>
      </w:r>
      <w:r w:rsidR="001E1F6B">
        <w:rPr>
          <w:rFonts w:eastAsia="Calibri" w:cs="Times New Roman"/>
          <w:sz w:val="24"/>
          <w:szCs w:val="24"/>
        </w:rPr>
        <w:t>.</w:t>
      </w:r>
    </w:p>
    <w:p w14:paraId="39C2A0A9" w14:textId="4B41F726" w:rsidR="00614F02" w:rsidRPr="001F6EFA" w:rsidRDefault="00614F02" w:rsidP="001F6EFA">
      <w:pPr>
        <w:spacing w:before="100" w:beforeAutospacing="1" w:after="100" w:afterAutospacing="1" w:line="360" w:lineRule="auto"/>
        <w:jc w:val="both"/>
        <w:rPr>
          <w:rFonts w:eastAsia="Calibri" w:cs="Times New Roman"/>
          <w:sz w:val="24"/>
          <w:szCs w:val="24"/>
        </w:rPr>
      </w:pPr>
      <w:r w:rsidRPr="001F6EFA">
        <w:rPr>
          <w:rFonts w:eastAsia="Calibri" w:cs="Times New Roman"/>
          <w:sz w:val="24"/>
          <w:szCs w:val="24"/>
        </w:rPr>
        <w:t>Κατά την τεχνική της διείσδυσης που προαναφέρθηκε, η δημητρία μπορεί να διεισδύσει είτε μόνη της είτε με άλλα μέταλλα, όπως σαμάριο, ζιρκόνιο, γαδολίνιο, λανθάνιο προς σχηματισμό στερεού διαλύματος</w:t>
      </w:r>
      <w:r w:rsidR="00C97529">
        <w:rPr>
          <w:rFonts w:eastAsia="Calibri" w:cs="Times New Roman"/>
          <w:sz w:val="24"/>
          <w:szCs w:val="24"/>
        </w:rPr>
        <w:t xml:space="preserve"> </w:t>
      </w:r>
      <w:r w:rsidR="00C97529" w:rsidRPr="001F6EFA">
        <w:rPr>
          <w:rFonts w:eastAsia="Calibri" w:cs="Times New Roman"/>
          <w:sz w:val="24"/>
          <w:szCs w:val="24"/>
        </w:rPr>
        <w:fldChar w:fldCharType="begin" w:fldLock="1"/>
      </w:r>
      <w:r w:rsidR="00C97529" w:rsidRPr="001F6EFA">
        <w:rPr>
          <w:rFonts w:eastAsia="Calibri" w:cs="Times New Roman"/>
          <w:sz w:val="24"/>
          <w:szCs w:val="24"/>
        </w:rPr>
        <w:instrText>ADDIN CSL_CITATION {"citationItems":[{"id":"ITEM-1","itemData":{"DOI":"10.1016/bs.hpcre.2016.05.002","ISSN":"0168-1273","author":[{"dropping-particle":"","family":"Aneggi","given":"Eleonora","non-dropping-particle":"","parse-names":false,"suffix":""},{"dropping-particle":"","family":"Boaro","given":"Marta","non-dropping-particle":"","parse-names":false,"suffix":""},{"dropping-particle":"","family":"Colussi","given":"Sara","non-dropping-particle":"","parse-names":false,"suffix":""},{"dropping-particle":"De","family":"Leitenburg","given":"Carla","non-dropping-particle":"","parse-names":false,"suffix":""},{"dropping-particle":"","family":"Trovarelli","given":"Alessandro","non-dropping-particle":"","parse-names":false,"suffix":""}],"container-title":"Handbook on the Physics and Chemistry of Rare Earths","edition":"1","id":"ITEM-1","issued":{"date-parts":[["2016"]]},"number-of-pages":"209-242","publisher":"Elsevier B.V.","title":"Ceria-Based Materials in Catalysis : Historical Perspective and Future Trends","type":"book","volume":"50"},"uris":["http://www.mendeley.com/documents/?uuid=75c236c1-24f4-4caf-a250-f81d1af622d1"]}],"mendeley":{"formattedCitation":"(14)","plainTextFormattedCitation":"(14)","previouslyFormattedCitation":"(14)"},"properties":{"noteIndex":0},"schema":"https://github.com/citation-style-language/schema/raw/master/csl-citation.json"}</w:instrText>
      </w:r>
      <w:r w:rsidR="00C97529" w:rsidRPr="001F6EFA">
        <w:rPr>
          <w:rFonts w:eastAsia="Calibri" w:cs="Times New Roman"/>
          <w:sz w:val="24"/>
          <w:szCs w:val="24"/>
        </w:rPr>
        <w:fldChar w:fldCharType="separate"/>
      </w:r>
      <w:r w:rsidR="002E0C77">
        <w:rPr>
          <w:rFonts w:eastAsia="Calibri" w:cs="Times New Roman"/>
          <w:noProof/>
          <w:sz w:val="24"/>
          <w:szCs w:val="24"/>
        </w:rPr>
        <w:t>[14]</w:t>
      </w:r>
      <w:r w:rsidR="00C97529" w:rsidRPr="001F6EFA">
        <w:rPr>
          <w:rFonts w:eastAsia="Calibri" w:cs="Times New Roman"/>
          <w:sz w:val="24"/>
          <w:szCs w:val="24"/>
        </w:rPr>
        <w:fldChar w:fldCharType="end"/>
      </w:r>
      <w:r w:rsidR="001E1F6B">
        <w:rPr>
          <w:rFonts w:eastAsia="Calibri" w:cs="Times New Roman"/>
          <w:sz w:val="24"/>
          <w:szCs w:val="24"/>
        </w:rPr>
        <w:t>.</w:t>
      </w:r>
    </w:p>
    <w:p w14:paraId="42E0BDC8" w14:textId="77777777" w:rsidR="00AC0E8A" w:rsidRDefault="00614F02" w:rsidP="001F6EFA">
      <w:pPr>
        <w:spacing w:before="100" w:beforeAutospacing="1" w:after="100" w:afterAutospacing="1" w:line="360" w:lineRule="auto"/>
        <w:jc w:val="both"/>
        <w:rPr>
          <w:rFonts w:eastAsia="Calibri" w:cs="Times New Roman"/>
          <w:sz w:val="24"/>
          <w:szCs w:val="24"/>
        </w:rPr>
      </w:pPr>
      <w:r w:rsidRPr="001F6EFA">
        <w:rPr>
          <w:rFonts w:eastAsia="Calibri" w:cs="Times New Roman"/>
          <w:sz w:val="24"/>
          <w:szCs w:val="24"/>
        </w:rPr>
        <w:t xml:space="preserve">Το στερεό διάλυμα δημητρίας-ζιρκονίας αναμένεται να έχει μεγαλύτερη απόδοση σε σχέση με τη καθαρή δημητρία όταν δοκιμάζεται σε υδρογόνο ή μεθάνιο. Αντίστοιχα, κάποιος θα περίμενε τα βασισμένα σε </w:t>
      </w:r>
      <w:r w:rsidRPr="001F6EFA">
        <w:rPr>
          <w:rFonts w:eastAsia="Calibri" w:cs="Times New Roman"/>
          <w:sz w:val="24"/>
          <w:szCs w:val="24"/>
          <w:lang w:val="en-US"/>
        </w:rPr>
        <w:t>Sm</w:t>
      </w:r>
      <w:r w:rsidRPr="001F6EFA">
        <w:rPr>
          <w:rFonts w:eastAsia="Calibri" w:cs="Times New Roman"/>
          <w:sz w:val="24"/>
          <w:szCs w:val="24"/>
        </w:rPr>
        <w:t xml:space="preserve"> και </w:t>
      </w:r>
      <w:r w:rsidRPr="001F6EFA">
        <w:rPr>
          <w:rFonts w:eastAsia="Calibri" w:cs="Times New Roman"/>
          <w:sz w:val="24"/>
          <w:szCs w:val="24"/>
          <w:lang w:val="en-US"/>
        </w:rPr>
        <w:t>Gd</w:t>
      </w:r>
      <w:r w:rsidRPr="001F6EFA">
        <w:rPr>
          <w:rFonts w:eastAsia="Calibri" w:cs="Times New Roman"/>
          <w:sz w:val="24"/>
          <w:szCs w:val="24"/>
        </w:rPr>
        <w:t xml:space="preserve"> υλικά να εμφανίζουν χαμηλότερη δραστικότητα σε σχέση με τη καθαρή δημητρία. Ωστόσο, αυτό δεν συμβαίνει πάντοτε, καθώς τα στερεά διαλύματα </w:t>
      </w:r>
      <w:r w:rsidRPr="001F6EFA">
        <w:rPr>
          <w:rFonts w:eastAsia="Calibri" w:cs="Times New Roman"/>
          <w:sz w:val="24"/>
          <w:szCs w:val="24"/>
          <w:lang w:val="en-US"/>
        </w:rPr>
        <w:t>CeO</w:t>
      </w:r>
      <w:r w:rsidRPr="001F6EFA">
        <w:rPr>
          <w:rFonts w:eastAsia="Calibri" w:cs="Times New Roman"/>
          <w:sz w:val="24"/>
          <w:szCs w:val="24"/>
          <w:vertAlign w:val="subscript"/>
        </w:rPr>
        <w:t>2</w:t>
      </w:r>
      <w:r w:rsidRPr="001F6EFA">
        <w:rPr>
          <w:rFonts w:eastAsia="Calibri" w:cs="Times New Roman"/>
          <w:sz w:val="24"/>
          <w:szCs w:val="24"/>
        </w:rPr>
        <w:t>-</w:t>
      </w:r>
      <w:r w:rsidRPr="001F6EFA">
        <w:rPr>
          <w:rFonts w:eastAsia="Calibri" w:cs="Times New Roman"/>
          <w:sz w:val="24"/>
          <w:szCs w:val="24"/>
          <w:lang w:val="en-US"/>
        </w:rPr>
        <w:t>ZrO</w:t>
      </w:r>
      <w:r w:rsidRPr="001F6EFA">
        <w:rPr>
          <w:rFonts w:eastAsia="Calibri" w:cs="Times New Roman"/>
          <w:sz w:val="24"/>
          <w:szCs w:val="24"/>
          <w:vertAlign w:val="subscript"/>
        </w:rPr>
        <w:t>2</w:t>
      </w:r>
      <w:r w:rsidRPr="001F6EFA">
        <w:rPr>
          <w:rFonts w:eastAsia="Calibri" w:cs="Times New Roman"/>
          <w:sz w:val="24"/>
          <w:szCs w:val="24"/>
        </w:rPr>
        <w:t xml:space="preserve"> συμπεριφέρονται συχνά παρόμοια με τη δημητρία και μερικές φορές χειρότερα</w:t>
      </w:r>
      <w:r w:rsidR="00AC0E8A">
        <w:rPr>
          <w:rFonts w:eastAsia="Calibri" w:cs="Times New Roman"/>
          <w:sz w:val="24"/>
          <w:szCs w:val="24"/>
        </w:rPr>
        <w:t xml:space="preserve"> [14]</w:t>
      </w:r>
      <w:r w:rsidR="001E1F6B">
        <w:rPr>
          <w:rFonts w:eastAsia="Calibri" w:cs="Times New Roman"/>
          <w:sz w:val="24"/>
          <w:szCs w:val="24"/>
        </w:rPr>
        <w:t>.</w:t>
      </w:r>
    </w:p>
    <w:p w14:paraId="13AE99D2" w14:textId="42DD68D7" w:rsidR="00980007" w:rsidRPr="001F6EFA" w:rsidRDefault="00614F02" w:rsidP="001F6EFA">
      <w:pPr>
        <w:spacing w:before="100" w:beforeAutospacing="1" w:after="100" w:afterAutospacing="1" w:line="360" w:lineRule="auto"/>
        <w:jc w:val="both"/>
        <w:rPr>
          <w:rFonts w:eastAsia="Calibri" w:cs="Times New Roman"/>
          <w:sz w:val="24"/>
          <w:szCs w:val="24"/>
        </w:rPr>
      </w:pPr>
      <w:r w:rsidRPr="001F6EFA">
        <w:rPr>
          <w:rFonts w:eastAsia="Calibri" w:cs="Times New Roman"/>
          <w:sz w:val="24"/>
          <w:szCs w:val="24"/>
        </w:rPr>
        <w:t>Τα αποτελέσματα αυτά αποκαλύπτουν ότι η σύγκριση της καταλυτικής συμπεριφοράς των βασισμένων στη δημητρία υλικών στην ετερογενή κατάλυση</w:t>
      </w:r>
      <w:r w:rsidR="00444D7C">
        <w:rPr>
          <w:rFonts w:eastAsia="Calibri" w:cs="Times New Roman"/>
          <w:sz w:val="24"/>
          <w:szCs w:val="24"/>
        </w:rPr>
        <w:t>,</w:t>
      </w:r>
      <w:r w:rsidRPr="001F6EFA">
        <w:rPr>
          <w:rFonts w:eastAsia="Calibri" w:cs="Times New Roman"/>
          <w:sz w:val="24"/>
          <w:szCs w:val="24"/>
        </w:rPr>
        <w:t xml:space="preserve"> με την ηλεκτροκαταλυτική συμπεριφορά των ίδιων υλικών στις ανόδους των κυψελών καυσίμου στερεών οξειδίων βάσει των ιδιοτήτων τους, μπορεί να είναι αμφισβητήσιμη</w:t>
      </w:r>
      <w:r w:rsidR="00564D51" w:rsidRPr="001F6EFA">
        <w:rPr>
          <w:rFonts w:eastAsia="Calibri" w:cs="Times New Roman"/>
          <w:sz w:val="24"/>
          <w:szCs w:val="24"/>
        </w:rPr>
        <w:t xml:space="preserve"> </w:t>
      </w:r>
      <w:r w:rsidR="00A424C9" w:rsidRPr="001F6EFA">
        <w:rPr>
          <w:rFonts w:eastAsia="Calibri" w:cs="Times New Roman"/>
          <w:sz w:val="24"/>
          <w:szCs w:val="24"/>
        </w:rPr>
        <w:fldChar w:fldCharType="begin" w:fldLock="1"/>
      </w:r>
      <w:r w:rsidR="00980007" w:rsidRPr="001F6EFA">
        <w:rPr>
          <w:rFonts w:eastAsia="Calibri" w:cs="Times New Roman"/>
          <w:sz w:val="24"/>
          <w:szCs w:val="24"/>
        </w:rPr>
        <w:instrText>ADDIN CSL_CITATION {"citationItems":[{"id":"ITEM-1","itemData":{"DOI":"10.1016/bs.hpcre.2016.05.002","ISSN":"0168-1273","author":[{"dropping-particle":"","family":"Aneggi","given":"Eleonora","non-dropping-particle":"","parse-names":false,"suffix":""},{"dropping-particle":"","family":"Boaro","given":"Marta","non-dropping-particle":"","parse-names":false,"suffix":""},{"dropping-particle":"","family":"Colussi","given":"Sara","non-dropping-particle":"","parse-names":false,"suffix":""},{"dropping-particle":"De","family":"Leitenburg","given":"Carla","non-dropping-particle":"","parse-names":false,"suffix":""},{"dropping-particle":"","family":"Trovarelli","given":"Alessandro","non-dropping-particle":"","parse-names":false,"suffix":""}],"container-title":"Handbook on the Physics and Chemistry of Rare Earths","edition":"1","id":"ITEM-1","issued":{"date-parts":[["2016"]]},"number-of-pages":"209-242","publisher":"Elsevier B.V.","title":"Ceria-Based Materials in Catalysis : Historical Perspective and Future Trends","type":"book","volume":"50"},"uris":["http://www.mendeley.com/documents/?uuid=75c236c1-24f4-4caf-a250-f81d1af622d1"]}],"mendeley":{"formattedCitation":"(14)","plainTextFormattedCitation":"(14)","previouslyFormattedCitation":"(14)"},"properties":{"noteIndex":0},"schema":"https://github.com/citation-style-language/schema/raw/master/csl-citation.json"}</w:instrText>
      </w:r>
      <w:r w:rsidR="00A424C9" w:rsidRPr="001F6EFA">
        <w:rPr>
          <w:rFonts w:eastAsia="Calibri" w:cs="Times New Roman"/>
          <w:sz w:val="24"/>
          <w:szCs w:val="24"/>
        </w:rPr>
        <w:fldChar w:fldCharType="separate"/>
      </w:r>
      <w:r w:rsidR="002E0C77">
        <w:rPr>
          <w:rFonts w:eastAsia="Calibri" w:cs="Times New Roman"/>
          <w:noProof/>
          <w:sz w:val="24"/>
          <w:szCs w:val="24"/>
        </w:rPr>
        <w:t>[14]</w:t>
      </w:r>
      <w:r w:rsidR="00A424C9" w:rsidRPr="001F6EFA">
        <w:rPr>
          <w:rFonts w:eastAsia="Calibri" w:cs="Times New Roman"/>
          <w:sz w:val="24"/>
          <w:szCs w:val="24"/>
        </w:rPr>
        <w:fldChar w:fldCharType="end"/>
      </w:r>
      <w:r w:rsidR="001E1F6B">
        <w:rPr>
          <w:rFonts w:eastAsia="Calibri" w:cs="Times New Roman"/>
          <w:sz w:val="24"/>
          <w:szCs w:val="24"/>
        </w:rPr>
        <w:t>.</w:t>
      </w:r>
    </w:p>
    <w:p w14:paraId="160EFF23" w14:textId="77777777" w:rsidR="00DC68B3" w:rsidRPr="001F6EFA" w:rsidRDefault="00DC68B3" w:rsidP="001F6EFA">
      <w:pPr>
        <w:spacing w:before="100" w:beforeAutospacing="1" w:after="100" w:afterAutospacing="1" w:line="360" w:lineRule="auto"/>
        <w:jc w:val="both"/>
        <w:rPr>
          <w:rFonts w:eastAsia="Calibri" w:cs="Times New Roman"/>
          <w:sz w:val="24"/>
          <w:szCs w:val="24"/>
        </w:rPr>
      </w:pPr>
    </w:p>
    <w:p w14:paraId="3F85AADC" w14:textId="7481ABE7" w:rsidR="00DC68B3" w:rsidRPr="001F6EFA" w:rsidRDefault="00DC68B3" w:rsidP="005C4DF1">
      <w:pPr>
        <w:pStyle w:val="Heading1"/>
      </w:pPr>
      <w:bookmarkStart w:id="8" w:name="_Toc1397298"/>
      <w:r w:rsidRPr="001F6EFA">
        <w:rPr>
          <w:b/>
        </w:rPr>
        <w:lastRenderedPageBreak/>
        <w:t>1.6</w:t>
      </w:r>
      <w:r w:rsidR="002B5D34">
        <w:t xml:space="preserve"> Αντίδραση μετατόπισης υδρατμού</w:t>
      </w:r>
      <w:r w:rsidRPr="001F6EFA">
        <w:t xml:space="preserve"> (</w:t>
      </w:r>
      <w:r w:rsidRPr="001F6EFA">
        <w:rPr>
          <w:lang w:val="en-US"/>
        </w:rPr>
        <w:t>WGSR</w:t>
      </w:r>
      <w:r w:rsidRPr="001F6EFA">
        <w:t>)</w:t>
      </w:r>
      <w:bookmarkEnd w:id="8"/>
    </w:p>
    <w:p w14:paraId="23F8A0EC" w14:textId="77777777" w:rsidR="00444D7C" w:rsidRDefault="00444D7C" w:rsidP="001F6EFA">
      <w:pPr>
        <w:spacing w:after="0" w:line="360" w:lineRule="auto"/>
        <w:jc w:val="both"/>
        <w:rPr>
          <w:rFonts w:cs="Times New Roman"/>
          <w:sz w:val="24"/>
          <w:szCs w:val="24"/>
        </w:rPr>
      </w:pPr>
    </w:p>
    <w:p w14:paraId="3BE45D63" w14:textId="3E83BAA7" w:rsidR="00DC68B3" w:rsidRPr="001F6EFA" w:rsidRDefault="002B5D34" w:rsidP="001F6EFA">
      <w:pPr>
        <w:spacing w:after="0" w:line="360" w:lineRule="auto"/>
        <w:jc w:val="both"/>
        <w:rPr>
          <w:rFonts w:cs="Times New Roman"/>
          <w:sz w:val="24"/>
          <w:szCs w:val="24"/>
        </w:rPr>
      </w:pPr>
      <w:r>
        <w:rPr>
          <w:rFonts w:cs="Times New Roman"/>
          <w:sz w:val="24"/>
          <w:szCs w:val="24"/>
        </w:rPr>
        <w:t>Η αντίδραση μετατόπισης υδρατμού</w:t>
      </w:r>
      <w:bookmarkStart w:id="9" w:name="_GoBack"/>
      <w:bookmarkEnd w:id="9"/>
      <w:r w:rsidR="00DC68B3" w:rsidRPr="001F6EFA">
        <w:rPr>
          <w:rFonts w:cs="Times New Roman"/>
          <w:sz w:val="24"/>
          <w:szCs w:val="24"/>
        </w:rPr>
        <w:t xml:space="preserve"> </w:t>
      </w:r>
      <w:r w:rsidR="0005081E">
        <w:rPr>
          <w:rFonts w:cs="Times New Roman"/>
          <w:sz w:val="24"/>
          <w:szCs w:val="24"/>
        </w:rPr>
        <w:t>(</w:t>
      </w:r>
      <w:r w:rsidR="0005081E">
        <w:rPr>
          <w:rFonts w:cs="Times New Roman"/>
          <w:sz w:val="24"/>
          <w:szCs w:val="24"/>
          <w:lang w:val="en-US"/>
        </w:rPr>
        <w:t>water</w:t>
      </w:r>
      <w:r w:rsidR="0005081E" w:rsidRPr="00415093">
        <w:rPr>
          <w:rFonts w:cs="Times New Roman"/>
          <w:sz w:val="24"/>
          <w:szCs w:val="24"/>
        </w:rPr>
        <w:t xml:space="preserve"> </w:t>
      </w:r>
      <w:r w:rsidR="0005081E">
        <w:rPr>
          <w:rFonts w:cs="Times New Roman"/>
          <w:sz w:val="24"/>
          <w:szCs w:val="24"/>
          <w:lang w:val="en-US"/>
        </w:rPr>
        <w:t>gas</w:t>
      </w:r>
      <w:r w:rsidR="0005081E" w:rsidRPr="00415093">
        <w:rPr>
          <w:rFonts w:cs="Times New Roman"/>
          <w:sz w:val="24"/>
          <w:szCs w:val="24"/>
        </w:rPr>
        <w:t xml:space="preserve"> </w:t>
      </w:r>
      <w:r w:rsidR="0005081E">
        <w:rPr>
          <w:rFonts w:cs="Times New Roman"/>
          <w:sz w:val="24"/>
          <w:szCs w:val="24"/>
          <w:lang w:val="en-US"/>
        </w:rPr>
        <w:t>shift</w:t>
      </w:r>
      <w:r w:rsidR="0005081E" w:rsidRPr="00415093">
        <w:rPr>
          <w:rFonts w:cs="Times New Roman"/>
          <w:sz w:val="24"/>
          <w:szCs w:val="24"/>
        </w:rPr>
        <w:t xml:space="preserve"> </w:t>
      </w:r>
      <w:r w:rsidR="0005081E">
        <w:rPr>
          <w:rFonts w:cs="Times New Roman"/>
          <w:sz w:val="24"/>
          <w:szCs w:val="24"/>
          <w:lang w:val="en-US"/>
        </w:rPr>
        <w:t>reaction</w:t>
      </w:r>
      <w:r w:rsidR="0005081E" w:rsidRPr="00415093">
        <w:rPr>
          <w:rFonts w:cs="Times New Roman"/>
          <w:sz w:val="24"/>
          <w:szCs w:val="24"/>
        </w:rPr>
        <w:t xml:space="preserve">, </w:t>
      </w:r>
      <w:r w:rsidR="0005081E">
        <w:rPr>
          <w:rFonts w:cs="Times New Roman"/>
          <w:sz w:val="24"/>
          <w:szCs w:val="24"/>
          <w:lang w:val="en-US"/>
        </w:rPr>
        <w:t>WGSR</w:t>
      </w:r>
      <w:r w:rsidR="0005081E" w:rsidRPr="00415093">
        <w:rPr>
          <w:rFonts w:cs="Times New Roman"/>
          <w:sz w:val="24"/>
          <w:szCs w:val="24"/>
        </w:rPr>
        <w:t xml:space="preserve">) </w:t>
      </w:r>
      <w:r w:rsidR="00DC68B3" w:rsidRPr="001F6EFA">
        <w:rPr>
          <w:rFonts w:cs="Times New Roman"/>
          <w:sz w:val="24"/>
          <w:szCs w:val="24"/>
        </w:rPr>
        <w:t xml:space="preserve">είναι μία </w:t>
      </w:r>
      <w:r w:rsidR="0005081E">
        <w:rPr>
          <w:rFonts w:cs="Times New Roman"/>
          <w:sz w:val="24"/>
          <w:szCs w:val="24"/>
        </w:rPr>
        <w:t>αντίδραση</w:t>
      </w:r>
      <w:r w:rsidR="0005081E" w:rsidRPr="001F6EFA">
        <w:rPr>
          <w:rFonts w:cs="Times New Roman"/>
          <w:sz w:val="24"/>
          <w:szCs w:val="24"/>
        </w:rPr>
        <w:t xml:space="preserve"> </w:t>
      </w:r>
      <w:r w:rsidR="00DC68B3" w:rsidRPr="001F6EFA">
        <w:rPr>
          <w:rFonts w:cs="Times New Roman"/>
          <w:sz w:val="24"/>
          <w:szCs w:val="24"/>
        </w:rPr>
        <w:t>που χρησιμοποιείται για να αλλάξει τη χημική σύσταση του αέριου μίγματος καυσίμων υδρογόνου, μονοξειδίου και διοξειδίου του άνθρακα σε περισσότερο υδρογόνο και λιγότερο μονοξείδιο του άνθρακα.</w:t>
      </w:r>
      <w:r w:rsidR="00FA4B91">
        <w:rPr>
          <w:rFonts w:cs="Times New Roman"/>
          <w:sz w:val="24"/>
          <w:szCs w:val="24"/>
        </w:rPr>
        <w:t xml:space="preserve"> </w:t>
      </w:r>
      <w:r w:rsidR="00DC68B3" w:rsidRPr="001F6EFA">
        <w:rPr>
          <w:rFonts w:cs="Times New Roman"/>
          <w:sz w:val="24"/>
          <w:szCs w:val="24"/>
        </w:rPr>
        <w:t>Η χημική αντίδραση που χαρακτηρίζει τη παραπάνω διεργασία είναι η εξής:</w:t>
      </w:r>
    </w:p>
    <w:p w14:paraId="42DF6672" w14:textId="77777777" w:rsidR="00DC68B3" w:rsidRPr="001F6EFA" w:rsidRDefault="00DC68B3" w:rsidP="001F6EFA">
      <w:pPr>
        <w:spacing w:after="0" w:line="360" w:lineRule="auto"/>
        <w:jc w:val="both"/>
        <w:rPr>
          <w:rFonts w:cs="Times New Roman"/>
          <w:sz w:val="24"/>
          <w:szCs w:val="24"/>
        </w:rPr>
      </w:pPr>
    </w:p>
    <w:p w14:paraId="0F6A0832" w14:textId="77777777" w:rsidR="00DC68B3" w:rsidRPr="001F6EFA" w:rsidRDefault="00DC68B3" w:rsidP="00672208">
      <w:pPr>
        <w:pStyle w:val="ListParagraph"/>
        <w:spacing w:after="0" w:line="360" w:lineRule="auto"/>
        <w:ind w:left="0"/>
        <w:contextualSpacing w:val="0"/>
        <w:jc w:val="center"/>
        <w:rPr>
          <w:rFonts w:cs="Times New Roman"/>
          <w:sz w:val="24"/>
          <w:szCs w:val="24"/>
          <w:lang w:val="en-US"/>
        </w:rPr>
      </w:pPr>
      <w:r w:rsidRPr="001F6EFA">
        <w:rPr>
          <w:rFonts w:cs="Times New Roman"/>
          <w:sz w:val="24"/>
          <w:szCs w:val="24"/>
          <w:lang w:val="en-US"/>
        </w:rPr>
        <w:t>CO + H</w:t>
      </w:r>
      <w:r w:rsidRPr="001F6EFA">
        <w:rPr>
          <w:rFonts w:cs="Times New Roman"/>
          <w:sz w:val="24"/>
          <w:szCs w:val="24"/>
          <w:vertAlign w:val="subscript"/>
          <w:lang w:val="en-US"/>
        </w:rPr>
        <w:t>2</w:t>
      </w:r>
      <w:r w:rsidRPr="001F6EFA">
        <w:rPr>
          <w:rFonts w:cs="Times New Roman"/>
          <w:sz w:val="24"/>
          <w:szCs w:val="24"/>
          <w:lang w:val="en-US"/>
        </w:rPr>
        <w:t xml:space="preserve">O </w:t>
      </w:r>
      <w:r w:rsidRPr="001F6EFA">
        <w:rPr>
          <w:rFonts w:ascii="Cambria Math" w:hAnsi="Cambria Math" w:cs="Cambria Math"/>
          <w:sz w:val="24"/>
          <w:szCs w:val="24"/>
          <w:lang w:val="en-US"/>
        </w:rPr>
        <w:t>⇌</w:t>
      </w:r>
      <w:r w:rsidRPr="001F6EFA">
        <w:rPr>
          <w:rFonts w:cs="Times New Roman"/>
          <w:sz w:val="24"/>
          <w:szCs w:val="24"/>
          <w:lang w:val="en-US"/>
        </w:rPr>
        <w:t xml:space="preserve"> CO</w:t>
      </w:r>
      <w:r w:rsidRPr="001F6EFA">
        <w:rPr>
          <w:rFonts w:cs="Times New Roman"/>
          <w:sz w:val="24"/>
          <w:szCs w:val="24"/>
          <w:vertAlign w:val="subscript"/>
          <w:lang w:val="en-US"/>
        </w:rPr>
        <w:t>2</w:t>
      </w:r>
      <w:r w:rsidRPr="001F6EFA">
        <w:rPr>
          <w:rFonts w:cs="Times New Roman"/>
          <w:sz w:val="24"/>
          <w:szCs w:val="24"/>
          <w:lang w:val="en-US"/>
        </w:rPr>
        <w:t xml:space="preserve"> + H</w:t>
      </w:r>
      <w:r w:rsidRPr="001F6EFA">
        <w:rPr>
          <w:rFonts w:cs="Times New Roman"/>
          <w:sz w:val="24"/>
          <w:szCs w:val="24"/>
          <w:vertAlign w:val="subscript"/>
          <w:lang w:val="en-US"/>
        </w:rPr>
        <w:t>2</w:t>
      </w:r>
      <w:r w:rsidRPr="001F6EFA">
        <w:rPr>
          <w:rFonts w:cs="Times New Roman"/>
          <w:sz w:val="24"/>
          <w:szCs w:val="24"/>
          <w:lang w:val="en-US"/>
        </w:rPr>
        <w:t xml:space="preserve"> (</w:t>
      </w:r>
      <w:r w:rsidRPr="001F6EFA">
        <w:rPr>
          <w:rFonts w:cs="Times New Roman"/>
          <w:sz w:val="24"/>
          <w:szCs w:val="24"/>
        </w:rPr>
        <w:t>ΔΗ</w:t>
      </w:r>
      <w:r w:rsidRPr="001F6EFA">
        <w:rPr>
          <w:rFonts w:cs="Times New Roman"/>
          <w:sz w:val="24"/>
          <w:szCs w:val="24"/>
          <w:lang w:val="en-US"/>
        </w:rPr>
        <w:t>= - 40.6 kJ/mol)</w:t>
      </w:r>
    </w:p>
    <w:p w14:paraId="6EEE0932" w14:textId="4D286444" w:rsidR="00DC68B3" w:rsidRPr="001F6EFA" w:rsidRDefault="00DC68B3" w:rsidP="001F6EFA">
      <w:pPr>
        <w:spacing w:before="100" w:beforeAutospacing="1" w:after="100" w:afterAutospacing="1" w:line="360" w:lineRule="auto"/>
        <w:jc w:val="both"/>
        <w:rPr>
          <w:rFonts w:cs="Times New Roman"/>
          <w:sz w:val="24"/>
          <w:szCs w:val="24"/>
        </w:rPr>
      </w:pPr>
      <w:r w:rsidRPr="001F6EFA">
        <w:rPr>
          <w:rFonts w:cs="Times New Roman"/>
          <w:sz w:val="24"/>
          <w:szCs w:val="24"/>
        </w:rPr>
        <w:t>Η αντιστρεπτή και εξώθερμη αυτή διαδικασία πραγματοποιείται σε δύο διαδοχικά στάδια. Το πρώτο στάδιο περιλαμβάνει μία υψηλής θερμοκρασίας μετατόπιση (</w:t>
      </w:r>
      <w:r w:rsidRPr="001F6EFA">
        <w:rPr>
          <w:rFonts w:cs="Times New Roman"/>
          <w:sz w:val="24"/>
          <w:szCs w:val="24"/>
          <w:lang w:val="en-US"/>
        </w:rPr>
        <w:t>HT</w:t>
      </w:r>
      <w:r w:rsidRPr="001F6EFA">
        <w:rPr>
          <w:rFonts w:cs="Times New Roman"/>
          <w:sz w:val="24"/>
          <w:szCs w:val="24"/>
        </w:rPr>
        <w:t>-</w:t>
      </w:r>
      <w:r w:rsidRPr="001F6EFA">
        <w:rPr>
          <w:rFonts w:cs="Times New Roman"/>
          <w:sz w:val="24"/>
          <w:szCs w:val="24"/>
          <w:lang w:val="en-US"/>
        </w:rPr>
        <w:t>WGSR</w:t>
      </w:r>
      <w:r w:rsidRPr="001F6EFA">
        <w:rPr>
          <w:rFonts w:cs="Times New Roman"/>
          <w:sz w:val="24"/>
          <w:szCs w:val="24"/>
        </w:rPr>
        <w:t>), η οποία κυμαίνεται μεταξύ 320 και 450°</w:t>
      </w:r>
      <w:r w:rsidRPr="001F6EFA">
        <w:rPr>
          <w:rFonts w:cs="Times New Roman"/>
          <w:sz w:val="24"/>
          <w:szCs w:val="24"/>
          <w:lang w:val="en-US"/>
        </w:rPr>
        <w:t>C</w:t>
      </w:r>
      <w:r w:rsidRPr="001F6EFA">
        <w:rPr>
          <w:rFonts w:cs="Times New Roman"/>
          <w:sz w:val="24"/>
          <w:szCs w:val="24"/>
        </w:rPr>
        <w:t>, ενώ το δεύτερο στάδιο αφορά μία χαμηλής θερμοκρασίας μετατόπιση (</w:t>
      </w:r>
      <w:r w:rsidRPr="001F6EFA">
        <w:rPr>
          <w:rFonts w:cs="Times New Roman"/>
          <w:sz w:val="24"/>
          <w:szCs w:val="24"/>
          <w:lang w:val="en-US"/>
        </w:rPr>
        <w:t>LT</w:t>
      </w:r>
      <w:r w:rsidRPr="001F6EFA">
        <w:rPr>
          <w:rFonts w:cs="Times New Roman"/>
          <w:sz w:val="24"/>
          <w:szCs w:val="24"/>
        </w:rPr>
        <w:t>-</w:t>
      </w:r>
      <w:r w:rsidRPr="001F6EFA">
        <w:rPr>
          <w:rFonts w:cs="Times New Roman"/>
          <w:sz w:val="24"/>
          <w:szCs w:val="24"/>
          <w:lang w:val="en-US"/>
        </w:rPr>
        <w:t>WGSR</w:t>
      </w:r>
      <w:r w:rsidRPr="001F6EFA">
        <w:rPr>
          <w:rFonts w:cs="Times New Roman"/>
          <w:sz w:val="24"/>
          <w:szCs w:val="24"/>
        </w:rPr>
        <w:t>) μεταξύ 200 και 250°</w:t>
      </w:r>
      <w:r w:rsidRPr="001F6EFA">
        <w:rPr>
          <w:rFonts w:cs="Times New Roman"/>
          <w:sz w:val="24"/>
          <w:szCs w:val="24"/>
          <w:lang w:val="en-US"/>
        </w:rPr>
        <w:t>C</w:t>
      </w:r>
      <w:r w:rsidR="00672208">
        <w:rPr>
          <w:rFonts w:cs="Times New Roman"/>
          <w:sz w:val="24"/>
          <w:szCs w:val="24"/>
        </w:rPr>
        <w:t xml:space="preserve"> </w:t>
      </w:r>
      <w:r w:rsidRPr="001F6EFA">
        <w:rPr>
          <w:rFonts w:cs="Times New Roman"/>
          <w:sz w:val="24"/>
          <w:szCs w:val="24"/>
        </w:rPr>
        <w:fldChar w:fldCharType="begin" w:fldLock="1"/>
      </w:r>
      <w:r w:rsidRPr="001F6EFA">
        <w:rPr>
          <w:rFonts w:cs="Times New Roman"/>
          <w:sz w:val="24"/>
          <w:szCs w:val="24"/>
        </w:rPr>
        <w:instrText>ADDIN CSL_CITATION {"citationItems":[{"id":"ITEM-1","itemData":{"DOI":"10.1016/j.cattod.2005.07.032","ISSN":"09205861","abstract":"The water gas shift reaction (WGSR) is the main route to produce hydrogen for industrial applications. At high temperatures (320-450 °C), the reaction is carried out over hematite-based catalysts doped with chromium. This solid has several advantages but deactivates with time due to the decrease of specific surface area. Therefore, there is a need of developing more efficient catalysts. Zirconia-supported platinum emerges as an attractive catalyst, with the advantage of being non-toxic. In order to optimize these solids the effect of cerium on the properties of zirconia-supported platinum catalysts was studied in this work. Samples were prepared by impregnation techniques and characterized by ICP/OES, X-ray diffraction, specific surface area and temperature programmed reduction. Monoclinic and tetragonal phases were found in the zirconia-based samples. Cerium stabilized the microcrystals of the tetragonal phase and then increased the specific surface area. Besides, it increased the activity of the catalyst. This catalyst was more active than a hematite-based commercial one and thus is an attractive option to water gas shift reaction. © 2005 Elsevier B.V. All rights reserved.","author":[{"dropping-particle":"","family":"Querino","given":"Peterson Santos","non-dropping-particle":"","parse-names":false,"suffix":""},{"dropping-particle":"","family":"Bispo","given":"José Renato Carlos","non-dropping-particle":"","parse-names":false,"suffix":""},{"dropping-particle":"","family":"Rangel","given":"Maria Do Carmo","non-dropping-particle":"","parse-names":false,"suffix":""}],"container-title":"Catalysis Today","id":"ITEM-1","issued":{"date-parts":[["2005"]]},"page":"920-925","title":"The effect of cerium on the properties of Pt/ZrO2 catalysts in the WGSR","type":"article-journal","volume":"107-108"},"uris":["http://www.mendeley.com/documents/?uuid=3b0ac981-a112-45ea-9c5f-b6bc5efe177a"]}],"mendeley":{"formattedCitation":"(23)","plainTextFormattedCitation":"(23)","previouslyFormattedCitation":"(23)"},"properties":{"noteIndex":0},"schema":"https://github.com/citation-style-language/schema/raw/master/csl-citation.json"}</w:instrText>
      </w:r>
      <w:r w:rsidRPr="001F6EFA">
        <w:rPr>
          <w:rFonts w:cs="Times New Roman"/>
          <w:sz w:val="24"/>
          <w:szCs w:val="24"/>
        </w:rPr>
        <w:fldChar w:fldCharType="separate"/>
      </w:r>
      <w:r w:rsidR="002E0C77">
        <w:rPr>
          <w:rFonts w:cs="Times New Roman"/>
          <w:noProof/>
          <w:sz w:val="24"/>
          <w:szCs w:val="24"/>
        </w:rPr>
        <w:t>[23]</w:t>
      </w:r>
      <w:r w:rsidRPr="001F6EFA">
        <w:rPr>
          <w:rFonts w:cs="Times New Roman"/>
          <w:sz w:val="24"/>
          <w:szCs w:val="24"/>
        </w:rPr>
        <w:fldChar w:fldCharType="end"/>
      </w:r>
      <w:r w:rsidR="001E1F6B">
        <w:rPr>
          <w:rFonts w:cs="Times New Roman"/>
          <w:sz w:val="24"/>
          <w:szCs w:val="24"/>
        </w:rPr>
        <w:t>.</w:t>
      </w:r>
    </w:p>
    <w:p w14:paraId="2641CD89" w14:textId="17B702BA" w:rsidR="00DC68B3" w:rsidRPr="001F6EFA" w:rsidRDefault="00DC68B3" w:rsidP="00444D7C">
      <w:pPr>
        <w:spacing w:before="100" w:beforeAutospacing="1" w:after="100" w:afterAutospacing="1" w:line="360" w:lineRule="auto"/>
        <w:jc w:val="both"/>
        <w:rPr>
          <w:rFonts w:cs="Times New Roman"/>
          <w:sz w:val="24"/>
          <w:szCs w:val="24"/>
        </w:rPr>
      </w:pPr>
      <w:r w:rsidRPr="001F6EFA">
        <w:rPr>
          <w:rFonts w:cs="Times New Roman"/>
          <w:sz w:val="24"/>
          <w:szCs w:val="24"/>
        </w:rPr>
        <w:t xml:space="preserve">Οι βασισμένοι στο οξείδιο του δημητρίου καταλύτες έχουν αποδειχθεί ιδιαίτερα υποσχόμενοι για τη πραγματοποίηση της παραπάνω αντίδρασης. Αυτό οφείλεται στην ικανότητα αποθήκευσης οξυγόνου του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καθώς και στην αναγωγή που λαμβάνει χώρα σύμφωνα με την αντίδραση </w:t>
      </w:r>
      <w:r w:rsidRPr="001F6EFA">
        <w:rPr>
          <w:rFonts w:cs="Times New Roman"/>
          <w:sz w:val="24"/>
          <w:szCs w:val="24"/>
          <w:lang w:val="en-US"/>
        </w:rPr>
        <w:t>Ce</w:t>
      </w:r>
      <w:r w:rsidRPr="001F6EFA">
        <w:rPr>
          <w:rFonts w:cs="Times New Roman"/>
          <w:sz w:val="24"/>
          <w:szCs w:val="24"/>
          <w:vertAlign w:val="superscript"/>
        </w:rPr>
        <w:t>4+</w:t>
      </w:r>
      <w:r w:rsidRPr="001F6EFA">
        <w:rPr>
          <w:rFonts w:cs="Times New Roman"/>
          <w:sz w:val="24"/>
          <w:szCs w:val="24"/>
        </w:rPr>
        <w:t xml:space="preserve"> → </w:t>
      </w:r>
      <w:r w:rsidRPr="001F6EFA">
        <w:rPr>
          <w:rFonts w:cs="Times New Roman"/>
          <w:sz w:val="24"/>
          <w:szCs w:val="24"/>
          <w:lang w:val="en-US"/>
        </w:rPr>
        <w:t>Ce</w:t>
      </w:r>
      <w:r w:rsidRPr="001F6EFA">
        <w:rPr>
          <w:rFonts w:cs="Times New Roman"/>
          <w:sz w:val="24"/>
          <w:szCs w:val="24"/>
          <w:vertAlign w:val="superscript"/>
        </w:rPr>
        <w:t>3+</w:t>
      </w:r>
      <w:r w:rsidR="00444D7C">
        <w:rPr>
          <w:rFonts w:cs="Times New Roman"/>
          <w:sz w:val="24"/>
          <w:szCs w:val="24"/>
        </w:rPr>
        <w:t xml:space="preserve"> </w:t>
      </w:r>
      <w:r w:rsidR="00A2538E">
        <w:rPr>
          <w:rFonts w:cs="Times New Roman"/>
          <w:sz w:val="24"/>
          <w:szCs w:val="24"/>
        </w:rPr>
        <w:fldChar w:fldCharType="begin" w:fldLock="1"/>
      </w:r>
      <w:r w:rsidR="00A2538E">
        <w:rPr>
          <w:rFonts w:cs="Times New Roman"/>
          <w:sz w:val="24"/>
          <w:szCs w:val="24"/>
        </w:rPr>
        <w:instrText xml:space="preserve">ADDIN CSL_CITATION {"citationItems":[{"id":"ITEM-1","itemData":{"DOI":"10.1021/acs.chemrev.5b00603","author":[{"dropping-particle":"","family":"Montini","given":"Tiziano","non-dropping-particle":"","parse-names":false,"suffix":""},{"dropping-particle":"","family":"Melchionna","given":"Michele","non-dropping-particle":"","parse-names":false,"suffix":""},{"dropping-particle":"","family":"Monai","given":"Matteo","non-dropping-particle":"","parse-names":false,"suffix":""},{"dropping-particle":"","family":"Fornasiero","given":"Paolo","non-dropping-particle":"","parse-names":false,"suffix":""}],"id":"ITEM-1","issued":{"date-parts":[["2015"]]},"title":"Fundamentals and Catalytic Applications of CeO 2 </w:instrText>
      </w:r>
      <w:r w:rsidR="00A2538E">
        <w:rPr>
          <w:rFonts w:ascii="Cambria Math" w:hAnsi="Cambria Math" w:cs="Cambria Math"/>
          <w:sz w:val="24"/>
          <w:szCs w:val="24"/>
        </w:rPr>
        <w:instrText>‑</w:instrText>
      </w:r>
      <w:r w:rsidR="00A2538E">
        <w:rPr>
          <w:rFonts w:cs="Times New Roman"/>
          <w:sz w:val="24"/>
          <w:szCs w:val="24"/>
        </w:rPr>
        <w:instrText xml:space="preserve"> Based Materials","type":"article-journal"},"uris":["http://www.mendeley.com/documents/?uuid=1007267f-5070-4dbe-82e5-9aa3b68d0af2"]}],"mendeley":{"formattedCitation":"(15)","plainTextFormattedCitation":"(15)","previouslyFormattedCitation":"(15)"},"properties":{"noteIndex":0},"schema":"https://github.com/citation-style-language/schema/raw/master/csl-citation.json"}</w:instrText>
      </w:r>
      <w:r w:rsidR="00A2538E">
        <w:rPr>
          <w:rFonts w:cs="Times New Roman"/>
          <w:sz w:val="24"/>
          <w:szCs w:val="24"/>
        </w:rPr>
        <w:fldChar w:fldCharType="separate"/>
      </w:r>
      <w:r w:rsidR="002E0C77">
        <w:rPr>
          <w:rFonts w:cs="Times New Roman"/>
          <w:noProof/>
          <w:sz w:val="24"/>
          <w:szCs w:val="24"/>
        </w:rPr>
        <w:t>[15]</w:t>
      </w:r>
      <w:r w:rsidR="00A2538E">
        <w:rPr>
          <w:rFonts w:cs="Times New Roman"/>
          <w:sz w:val="24"/>
          <w:szCs w:val="24"/>
        </w:rPr>
        <w:fldChar w:fldCharType="end"/>
      </w:r>
      <w:r w:rsidR="00FA4B91">
        <w:rPr>
          <w:rFonts w:cs="Times New Roman"/>
          <w:sz w:val="24"/>
          <w:szCs w:val="24"/>
        </w:rPr>
        <w:t>.</w:t>
      </w:r>
      <w:r w:rsidR="00444D7C">
        <w:rPr>
          <w:rFonts w:cs="Times New Roman"/>
          <w:sz w:val="24"/>
          <w:szCs w:val="24"/>
        </w:rPr>
        <w:t xml:space="preserve"> </w:t>
      </w:r>
      <w:r w:rsidRPr="001F6EFA">
        <w:rPr>
          <w:rFonts w:cs="Times New Roman"/>
          <w:sz w:val="24"/>
          <w:szCs w:val="24"/>
        </w:rPr>
        <w:t>Οι συγκεκριμένοι καταλύτες εφαρμόζονται, κυρίως, στο δεύτερο στάδιο της αντίδρασης μετατόπισης (</w:t>
      </w:r>
      <w:r w:rsidRPr="001F6EFA">
        <w:rPr>
          <w:rFonts w:cs="Times New Roman"/>
          <w:sz w:val="24"/>
          <w:szCs w:val="24"/>
          <w:lang w:val="en-US"/>
        </w:rPr>
        <w:t>LT</w:t>
      </w:r>
      <w:r w:rsidRPr="001F6EFA">
        <w:rPr>
          <w:rFonts w:cs="Times New Roman"/>
          <w:sz w:val="24"/>
          <w:szCs w:val="24"/>
        </w:rPr>
        <w:t>-</w:t>
      </w:r>
      <w:r w:rsidRPr="001F6EFA">
        <w:rPr>
          <w:rFonts w:cs="Times New Roman"/>
          <w:sz w:val="24"/>
          <w:szCs w:val="24"/>
          <w:lang w:val="en-US"/>
        </w:rPr>
        <w:t>WGSR</w:t>
      </w:r>
      <w:r w:rsidRPr="001F6EFA">
        <w:rPr>
          <w:rFonts w:cs="Times New Roman"/>
          <w:sz w:val="24"/>
          <w:szCs w:val="24"/>
        </w:rPr>
        <w:t>)</w:t>
      </w:r>
      <w:r w:rsidR="001E1F6B">
        <w:rPr>
          <w:rFonts w:cs="Times New Roman"/>
          <w:sz w:val="24"/>
          <w:szCs w:val="24"/>
        </w:rPr>
        <w:t xml:space="preserve"> </w:t>
      </w:r>
      <w:r w:rsidR="00A2538E">
        <w:rPr>
          <w:rFonts w:cs="Times New Roman"/>
          <w:sz w:val="24"/>
          <w:szCs w:val="24"/>
        </w:rPr>
        <w:fldChar w:fldCharType="begin" w:fldLock="1"/>
      </w:r>
      <w:r w:rsidR="00A2538E">
        <w:rPr>
          <w:rFonts w:cs="Times New Roman"/>
          <w:sz w:val="24"/>
          <w:szCs w:val="24"/>
        </w:rPr>
        <w:instrText xml:space="preserve">ADDIN CSL_CITATION {"citationItems":[{"id":"ITEM-1","itemData":{"DOI":"10.1021/acs.chemrev.5b00603","author":[{"dropping-particle":"","family":"Montini","given":"Tiziano","non-dropping-particle":"","parse-names":false,"suffix":""},{"dropping-particle":"","family":"Melchionna","given":"Michele","non-dropping-particle":"","parse-names":false,"suffix":""},{"dropping-particle":"","family":"Monai","given":"Matteo","non-dropping-particle":"","parse-names":false,"suffix":""},{"dropping-particle":"","family":"Fornasiero","given":"Paolo","non-dropping-particle":"","parse-names":false,"suffix":""}],"id":"ITEM-1","issued":{"date-parts":[["2015"]]},"title":"Fundamentals and Catalytic Applications of CeO 2 </w:instrText>
      </w:r>
      <w:r w:rsidR="00A2538E">
        <w:rPr>
          <w:rFonts w:ascii="Cambria Math" w:hAnsi="Cambria Math" w:cs="Cambria Math"/>
          <w:sz w:val="24"/>
          <w:szCs w:val="24"/>
        </w:rPr>
        <w:instrText>‑</w:instrText>
      </w:r>
      <w:r w:rsidR="00A2538E">
        <w:rPr>
          <w:rFonts w:cs="Times New Roman"/>
          <w:sz w:val="24"/>
          <w:szCs w:val="24"/>
        </w:rPr>
        <w:instrText xml:space="preserve"> Based Materials","type":"article-journal"},"uris":["http://www.mendeley.com/documents/?uuid=1007267f-5070-4dbe-82e5-9aa3b68d0af2"]}],"mendeley":{"formattedCitation":"(15)","plainTextFormattedCitation":"(15)","previouslyFormattedCitation":"(15)"},"properties":{"noteIndex":0},"schema":"https://github.com/citation-style-language/schema/raw/master/csl-citation.json"}</w:instrText>
      </w:r>
      <w:r w:rsidR="00A2538E">
        <w:rPr>
          <w:rFonts w:cs="Times New Roman"/>
          <w:sz w:val="24"/>
          <w:szCs w:val="24"/>
        </w:rPr>
        <w:fldChar w:fldCharType="separate"/>
      </w:r>
      <w:r w:rsidR="002E0C77">
        <w:rPr>
          <w:rFonts w:cs="Times New Roman"/>
          <w:noProof/>
          <w:sz w:val="24"/>
          <w:szCs w:val="24"/>
        </w:rPr>
        <w:t>[15]</w:t>
      </w:r>
      <w:r w:rsidR="00A2538E">
        <w:rPr>
          <w:rFonts w:cs="Times New Roman"/>
          <w:sz w:val="24"/>
          <w:szCs w:val="24"/>
        </w:rPr>
        <w:fldChar w:fldCharType="end"/>
      </w:r>
      <w:r w:rsidR="001E1F6B">
        <w:rPr>
          <w:rFonts w:cs="Times New Roman"/>
          <w:sz w:val="24"/>
          <w:szCs w:val="24"/>
        </w:rPr>
        <w:t>.</w:t>
      </w:r>
    </w:p>
    <w:p w14:paraId="4576C4F4" w14:textId="36C022EE" w:rsidR="00DC68B3" w:rsidRDefault="00DC68B3" w:rsidP="001F6EFA">
      <w:pPr>
        <w:spacing w:after="0" w:line="360" w:lineRule="auto"/>
        <w:jc w:val="both"/>
        <w:rPr>
          <w:rFonts w:cs="Times New Roman"/>
          <w:sz w:val="24"/>
          <w:szCs w:val="24"/>
        </w:rPr>
      </w:pPr>
      <w:r w:rsidRPr="001F6EFA">
        <w:rPr>
          <w:rFonts w:cs="Times New Roman"/>
          <w:sz w:val="24"/>
          <w:szCs w:val="24"/>
          <w:lang w:val="en-US"/>
        </w:rPr>
        <w:t>O</w:t>
      </w:r>
      <w:r w:rsidRPr="001F6EFA">
        <w:rPr>
          <w:rFonts w:cs="Times New Roman"/>
          <w:sz w:val="24"/>
          <w:szCs w:val="24"/>
        </w:rPr>
        <w:t>ι πιο δραστικοί καταλύτες για την επιτυχή διεξαγωγή της αντίδρασης είναι αυτοί που αποτελούνται από μέταλλα όπως χρυσός, χαλκός και λευκόχρυσος, υποστηριγμένα σε δημητρία</w:t>
      </w:r>
      <w:r w:rsidR="00444D7C">
        <w:rPr>
          <w:rFonts w:cs="Times New Roman"/>
          <w:sz w:val="24"/>
          <w:szCs w:val="24"/>
        </w:rPr>
        <w:t xml:space="preserve"> </w:t>
      </w:r>
      <w:r w:rsidR="00A2538E">
        <w:rPr>
          <w:rFonts w:cs="Times New Roman"/>
          <w:sz w:val="24"/>
          <w:szCs w:val="24"/>
        </w:rPr>
        <w:fldChar w:fldCharType="begin" w:fldLock="1"/>
      </w:r>
      <w:r w:rsidR="00A2538E">
        <w:rPr>
          <w:rFonts w:cs="Times New Roman"/>
          <w:sz w:val="24"/>
          <w:szCs w:val="24"/>
        </w:rPr>
        <w:instrText xml:space="preserve">ADDIN CSL_CITATION {"citationItems":[{"id":"ITEM-1","itemData":{"DOI":"10.1021/acs.chemrev.5b00603","author":[{"dropping-particle":"","family":"Montini","given":"Tiziano","non-dropping-particle":"","parse-names":false,"suffix":""},{"dropping-particle":"","family":"Melchionna","given":"Michele","non-dropping-particle":"","parse-names":false,"suffix":""},{"dropping-particle":"","family":"Monai","given":"Matteo","non-dropping-particle":"","parse-names":false,"suffix":""},{"dropping-particle":"","family":"Fornasiero","given":"Paolo","non-dropping-particle":"","parse-names":false,"suffix":""}],"id":"ITEM-1","issued":{"date-parts":[["2015"]]},"title":"Fundamentals and Catalytic Applications of CeO 2 </w:instrText>
      </w:r>
      <w:r w:rsidR="00A2538E">
        <w:rPr>
          <w:rFonts w:ascii="Cambria Math" w:hAnsi="Cambria Math" w:cs="Cambria Math"/>
          <w:sz w:val="24"/>
          <w:szCs w:val="24"/>
        </w:rPr>
        <w:instrText>‑</w:instrText>
      </w:r>
      <w:r w:rsidR="00A2538E">
        <w:rPr>
          <w:rFonts w:cs="Times New Roman"/>
          <w:sz w:val="24"/>
          <w:szCs w:val="24"/>
        </w:rPr>
        <w:instrText xml:space="preserve"> Based Materials","type":"article-journal"},"uris":["http://www.mendeley.com/documents/?uuid=1007267f-5070-4dbe-82e5-9aa3b68d0af2"]}],"mendeley":{"formattedCitation":"(15)","plainTextFormattedCitation":"(15)","previouslyFormattedCitation":"(15)"},"properties":{"noteIndex":0},"schema":"https://github.com/citation-style-language/schema/raw/master/csl-citation.json"}</w:instrText>
      </w:r>
      <w:r w:rsidR="00A2538E">
        <w:rPr>
          <w:rFonts w:cs="Times New Roman"/>
          <w:sz w:val="24"/>
          <w:szCs w:val="24"/>
        </w:rPr>
        <w:fldChar w:fldCharType="separate"/>
      </w:r>
      <w:r w:rsidR="002E0C77">
        <w:rPr>
          <w:rFonts w:cs="Times New Roman"/>
          <w:noProof/>
          <w:sz w:val="24"/>
          <w:szCs w:val="24"/>
        </w:rPr>
        <w:t>[15]</w:t>
      </w:r>
      <w:r w:rsidR="00A2538E">
        <w:rPr>
          <w:rFonts w:cs="Times New Roman"/>
          <w:sz w:val="24"/>
          <w:szCs w:val="24"/>
        </w:rPr>
        <w:fldChar w:fldCharType="end"/>
      </w:r>
      <w:r w:rsidR="001E1F6B">
        <w:rPr>
          <w:rFonts w:cs="Times New Roman"/>
          <w:sz w:val="24"/>
          <w:szCs w:val="24"/>
        </w:rPr>
        <w:t>.</w:t>
      </w:r>
    </w:p>
    <w:p w14:paraId="362B47D1" w14:textId="77777777" w:rsidR="00AC0E8A" w:rsidRDefault="00AC0E8A" w:rsidP="001F6EFA">
      <w:pPr>
        <w:pStyle w:val="ListParagraph"/>
        <w:spacing w:after="0" w:line="360" w:lineRule="auto"/>
        <w:ind w:left="0"/>
        <w:contextualSpacing w:val="0"/>
        <w:jc w:val="both"/>
        <w:rPr>
          <w:rFonts w:cs="Times New Roman"/>
          <w:sz w:val="24"/>
          <w:szCs w:val="24"/>
        </w:rPr>
      </w:pPr>
    </w:p>
    <w:p w14:paraId="4871D2F5" w14:textId="2CC8D68E" w:rsidR="00DC68B3" w:rsidRPr="001F6EFA" w:rsidRDefault="00DC68B3" w:rsidP="001F6EFA">
      <w:pPr>
        <w:pStyle w:val="ListParagraph"/>
        <w:spacing w:after="0" w:line="360" w:lineRule="auto"/>
        <w:ind w:left="0"/>
        <w:contextualSpacing w:val="0"/>
        <w:jc w:val="both"/>
        <w:rPr>
          <w:rFonts w:cs="Times New Roman"/>
          <w:sz w:val="24"/>
          <w:szCs w:val="24"/>
        </w:rPr>
      </w:pPr>
      <w:r w:rsidRPr="001F6EFA">
        <w:rPr>
          <w:rFonts w:cs="Times New Roman"/>
          <w:sz w:val="24"/>
          <w:szCs w:val="24"/>
        </w:rPr>
        <w:t xml:space="preserve">Η αντίδραση </w:t>
      </w:r>
      <w:r w:rsidRPr="001F6EFA">
        <w:rPr>
          <w:rFonts w:cs="Times New Roman"/>
          <w:sz w:val="24"/>
          <w:szCs w:val="24"/>
          <w:lang w:val="en-US"/>
        </w:rPr>
        <w:t>WGS</w:t>
      </w:r>
      <w:r w:rsidRPr="001F6EFA">
        <w:rPr>
          <w:rFonts w:cs="Times New Roman"/>
          <w:sz w:val="24"/>
          <w:szCs w:val="24"/>
        </w:rPr>
        <w:t xml:space="preserve"> με τη χρήση βασισμένων στο οξείδιο του δημητρίου καταλυτών, ακολουθε</w:t>
      </w:r>
      <w:r w:rsidR="00672208">
        <w:rPr>
          <w:rFonts w:cs="Times New Roman"/>
          <w:sz w:val="24"/>
          <w:szCs w:val="24"/>
        </w:rPr>
        <w:t>ί δύο διαφορετικούς μηχανισμούς:</w:t>
      </w:r>
    </w:p>
    <w:p w14:paraId="51B6D60C" w14:textId="77777777" w:rsidR="00DC68B3" w:rsidRPr="001F6EFA" w:rsidRDefault="00DC68B3" w:rsidP="001F6EFA">
      <w:pPr>
        <w:spacing w:after="0" w:line="360" w:lineRule="auto"/>
        <w:jc w:val="both"/>
        <w:rPr>
          <w:rFonts w:cs="Times New Roman"/>
          <w:sz w:val="24"/>
          <w:szCs w:val="24"/>
        </w:rPr>
      </w:pPr>
    </w:p>
    <w:p w14:paraId="6E3E6A6A" w14:textId="77777777" w:rsidR="00DC68B3" w:rsidRPr="001F6EFA" w:rsidRDefault="00DC68B3" w:rsidP="00415093">
      <w:pPr>
        <w:pStyle w:val="ListParagraph"/>
        <w:numPr>
          <w:ilvl w:val="0"/>
          <w:numId w:val="6"/>
        </w:numPr>
        <w:spacing w:before="100" w:beforeAutospacing="1" w:after="100" w:afterAutospacing="1" w:line="360" w:lineRule="auto"/>
        <w:ind w:left="0" w:firstLine="0"/>
        <w:contextualSpacing w:val="0"/>
        <w:jc w:val="both"/>
        <w:rPr>
          <w:rFonts w:cs="Times New Roman"/>
          <w:sz w:val="24"/>
          <w:szCs w:val="24"/>
        </w:rPr>
      </w:pPr>
      <w:r w:rsidRPr="001F6EFA">
        <w:rPr>
          <w:rFonts w:cs="Times New Roman"/>
          <w:sz w:val="24"/>
          <w:szCs w:val="24"/>
          <w:u w:val="single"/>
        </w:rPr>
        <w:t>Συνεργιστικός μηχανισμός</w:t>
      </w:r>
    </w:p>
    <w:p w14:paraId="76AC34EA" w14:textId="62874A2E" w:rsidR="00DC68B3" w:rsidRPr="001F6EFA" w:rsidRDefault="00DC68B3" w:rsidP="00415093">
      <w:pPr>
        <w:pStyle w:val="ListParagraph"/>
        <w:spacing w:before="100" w:beforeAutospacing="1" w:after="100" w:afterAutospacing="1" w:line="360" w:lineRule="auto"/>
        <w:ind w:left="0"/>
        <w:contextualSpacing w:val="0"/>
        <w:jc w:val="both"/>
        <w:rPr>
          <w:rFonts w:cs="Times New Roman"/>
          <w:sz w:val="24"/>
          <w:szCs w:val="24"/>
        </w:rPr>
      </w:pPr>
      <w:r w:rsidRPr="001F6EFA">
        <w:rPr>
          <w:rFonts w:cs="Times New Roman"/>
          <w:sz w:val="24"/>
          <w:szCs w:val="24"/>
        </w:rPr>
        <w:t xml:space="preserve">Ο μηχανισμός αυτός περιλαμβάνει τον σχηματισμό ομάδων </w:t>
      </w:r>
      <w:r w:rsidR="00672208">
        <w:rPr>
          <w:rFonts w:cs="Times New Roman"/>
          <w:sz w:val="24"/>
          <w:szCs w:val="24"/>
        </w:rPr>
        <w:t>ΟΗ σε ιόντα δημητρίου, τα οποία</w:t>
      </w:r>
      <w:r w:rsidRPr="001F6EFA">
        <w:rPr>
          <w:rFonts w:cs="Times New Roman"/>
          <w:sz w:val="24"/>
          <w:szCs w:val="24"/>
        </w:rPr>
        <w:t xml:space="preserve"> αντιδρού</w:t>
      </w:r>
      <w:r w:rsidR="00672208">
        <w:rPr>
          <w:rFonts w:cs="Times New Roman"/>
          <w:sz w:val="24"/>
          <w:szCs w:val="24"/>
        </w:rPr>
        <w:t xml:space="preserve">ν με το μονοξείδιο του άνθρακα </w:t>
      </w:r>
      <w:r w:rsidRPr="001F6EFA">
        <w:rPr>
          <w:rFonts w:cs="Times New Roman"/>
          <w:sz w:val="24"/>
          <w:szCs w:val="24"/>
        </w:rPr>
        <w:t xml:space="preserve">σχηματίζοντας μεθανικά ιόντα, ένα </w:t>
      </w:r>
      <w:r w:rsidRPr="001F6EFA">
        <w:rPr>
          <w:rFonts w:cs="Times New Roman"/>
          <w:sz w:val="24"/>
          <w:szCs w:val="24"/>
        </w:rPr>
        <w:lastRenderedPageBreak/>
        <w:t>ενδιάμεσο προϊόν</w:t>
      </w:r>
      <w:r w:rsidR="00444D7C">
        <w:rPr>
          <w:rFonts w:cs="Times New Roman"/>
          <w:sz w:val="24"/>
          <w:szCs w:val="24"/>
        </w:rPr>
        <w:t>,</w:t>
      </w:r>
      <w:r w:rsidRPr="001F6EFA">
        <w:rPr>
          <w:rFonts w:cs="Times New Roman"/>
          <w:sz w:val="24"/>
          <w:szCs w:val="24"/>
        </w:rPr>
        <w:t xml:space="preserve"> το οποίο στη συνέχεια διασπάται προς παραγωγή διοξειδίου του άνθρακα και υδρογόνου. Ο ρόλος του δημητρίου στη συγκεκριμένη περίπτωση είναι να επιτρέψει τη προσφόρηση του μονοξειδίου του άνθρακα στην επιφάνειά του και να προωθήσει τη διάσπαση των μεθανικών ιόντων</w:t>
      </w:r>
      <w:r w:rsidR="00444D7C">
        <w:rPr>
          <w:rFonts w:cs="Times New Roman"/>
          <w:sz w:val="24"/>
          <w:szCs w:val="24"/>
        </w:rPr>
        <w:t xml:space="preserve"> </w:t>
      </w:r>
      <w:r w:rsidR="00A2538E">
        <w:rPr>
          <w:rFonts w:cs="Times New Roman"/>
          <w:sz w:val="24"/>
          <w:szCs w:val="24"/>
        </w:rPr>
        <w:fldChar w:fldCharType="begin" w:fldLock="1"/>
      </w:r>
      <w:r w:rsidR="00A2538E">
        <w:rPr>
          <w:rFonts w:cs="Times New Roman"/>
          <w:sz w:val="24"/>
          <w:szCs w:val="24"/>
        </w:rPr>
        <w:instrText xml:space="preserve">ADDIN CSL_CITATION {"citationItems":[{"id":"ITEM-1","itemData":{"DOI":"10.1021/acs.chemrev.5b00603","author":[{"dropping-particle":"","family":"Montini","given":"Tiziano","non-dropping-particle":"","parse-names":false,"suffix":""},{"dropping-particle":"","family":"Melchionna","given":"Michele","non-dropping-particle":"","parse-names":false,"suffix":""},{"dropping-particle":"","family":"Monai","given":"Matteo","non-dropping-particle":"","parse-names":false,"suffix":""},{"dropping-particle":"","family":"Fornasiero","given":"Paolo","non-dropping-particle":"","parse-names":false,"suffix":""}],"id":"ITEM-1","issued":{"date-parts":[["2015"]]},"title":"Fundamentals and Catalytic Applications of CeO 2 </w:instrText>
      </w:r>
      <w:r w:rsidR="00A2538E">
        <w:rPr>
          <w:rFonts w:ascii="Cambria Math" w:hAnsi="Cambria Math" w:cs="Cambria Math"/>
          <w:sz w:val="24"/>
          <w:szCs w:val="24"/>
        </w:rPr>
        <w:instrText>‑</w:instrText>
      </w:r>
      <w:r w:rsidR="00A2538E">
        <w:rPr>
          <w:rFonts w:cs="Times New Roman"/>
          <w:sz w:val="24"/>
          <w:szCs w:val="24"/>
        </w:rPr>
        <w:instrText xml:space="preserve"> Based Materials","type":"article-journal"},"uris":["http://www.mendeley.com/documents/?uuid=1007267f-5070-4dbe-82e5-9aa3b68d0af2"]}],"mendeley":{"formattedCitation":"(15)","plainTextFormattedCitation":"(15)"},"properties":{"noteIndex":0},"schema":"https://github.com/citation-style-language/schema/raw/master/csl-citation.json"}</w:instrText>
      </w:r>
      <w:r w:rsidR="00A2538E">
        <w:rPr>
          <w:rFonts w:cs="Times New Roman"/>
          <w:sz w:val="24"/>
          <w:szCs w:val="24"/>
        </w:rPr>
        <w:fldChar w:fldCharType="separate"/>
      </w:r>
      <w:r w:rsidR="002E0C77">
        <w:rPr>
          <w:rFonts w:cs="Times New Roman"/>
          <w:noProof/>
          <w:sz w:val="24"/>
          <w:szCs w:val="24"/>
        </w:rPr>
        <w:t>[15]</w:t>
      </w:r>
      <w:r w:rsidR="00A2538E">
        <w:rPr>
          <w:rFonts w:cs="Times New Roman"/>
          <w:sz w:val="24"/>
          <w:szCs w:val="24"/>
        </w:rPr>
        <w:fldChar w:fldCharType="end"/>
      </w:r>
      <w:r w:rsidR="001E1F6B">
        <w:rPr>
          <w:rFonts w:cs="Times New Roman"/>
          <w:sz w:val="24"/>
          <w:szCs w:val="24"/>
        </w:rPr>
        <w:t>.</w:t>
      </w:r>
    </w:p>
    <w:p w14:paraId="4776E95F" w14:textId="77777777" w:rsidR="00DC68B3" w:rsidRPr="001F6EFA" w:rsidRDefault="00DC68B3" w:rsidP="001F6EFA">
      <w:pPr>
        <w:spacing w:after="0" w:line="360" w:lineRule="auto"/>
        <w:jc w:val="both"/>
        <w:rPr>
          <w:rFonts w:cs="Times New Roman"/>
          <w:sz w:val="24"/>
          <w:szCs w:val="24"/>
          <w:u w:val="single"/>
        </w:rPr>
      </w:pPr>
    </w:p>
    <w:p w14:paraId="371B776B" w14:textId="73E5D217" w:rsidR="00DC68B3" w:rsidRPr="001F6EFA" w:rsidRDefault="00DC68B3" w:rsidP="00672208">
      <w:pPr>
        <w:pStyle w:val="ListParagraph"/>
        <w:numPr>
          <w:ilvl w:val="0"/>
          <w:numId w:val="6"/>
        </w:numPr>
        <w:spacing w:after="0" w:line="360" w:lineRule="auto"/>
        <w:ind w:left="0" w:firstLine="0"/>
        <w:contextualSpacing w:val="0"/>
        <w:jc w:val="both"/>
        <w:rPr>
          <w:rFonts w:cs="Times New Roman"/>
          <w:sz w:val="24"/>
          <w:szCs w:val="24"/>
          <w:u w:val="single"/>
        </w:rPr>
      </w:pPr>
      <w:r w:rsidRPr="001F6EFA">
        <w:rPr>
          <w:rFonts w:cs="Times New Roman"/>
          <w:sz w:val="24"/>
          <w:szCs w:val="24"/>
          <w:u w:val="single"/>
        </w:rPr>
        <w:t>Οξειδο</w:t>
      </w:r>
      <w:r w:rsidR="0004733E">
        <w:rPr>
          <w:rFonts w:cs="Times New Roman"/>
          <w:sz w:val="24"/>
          <w:szCs w:val="24"/>
          <w:u w:val="single"/>
        </w:rPr>
        <w:t>-</w:t>
      </w:r>
      <w:r w:rsidRPr="001F6EFA">
        <w:rPr>
          <w:rFonts w:cs="Times New Roman"/>
          <w:sz w:val="24"/>
          <w:szCs w:val="24"/>
          <w:u w:val="single"/>
        </w:rPr>
        <w:t>αναγωγικός μηχανισμός</w:t>
      </w:r>
    </w:p>
    <w:p w14:paraId="05E45079" w14:textId="53D00DB8" w:rsidR="00DC68B3" w:rsidRPr="001F6EFA" w:rsidRDefault="00DC68B3" w:rsidP="001F6EFA">
      <w:pPr>
        <w:spacing w:before="100" w:beforeAutospacing="1" w:after="100" w:afterAutospacing="1" w:line="360" w:lineRule="auto"/>
        <w:jc w:val="both"/>
        <w:rPr>
          <w:rFonts w:cs="Times New Roman"/>
          <w:sz w:val="24"/>
          <w:szCs w:val="24"/>
        </w:rPr>
      </w:pPr>
      <w:r w:rsidRPr="001F6EFA">
        <w:rPr>
          <w:rFonts w:cs="Times New Roman"/>
          <w:sz w:val="24"/>
          <w:szCs w:val="24"/>
        </w:rPr>
        <w:t>Γενικά, ο οξειδο</w:t>
      </w:r>
      <w:r w:rsidR="0004733E">
        <w:rPr>
          <w:rFonts w:cs="Times New Roman"/>
          <w:sz w:val="24"/>
          <w:szCs w:val="24"/>
        </w:rPr>
        <w:t>-</w:t>
      </w:r>
      <w:r w:rsidRPr="001F6EFA">
        <w:rPr>
          <w:rFonts w:cs="Times New Roman"/>
          <w:sz w:val="24"/>
          <w:szCs w:val="24"/>
        </w:rPr>
        <w:t xml:space="preserve">αναγωγικός μηχανισμός αποτελεί τον πιο εφαρμοσμένο μηχανισμό όσον αφορά την αντίδραση </w:t>
      </w:r>
      <w:r w:rsidRPr="001F6EFA">
        <w:rPr>
          <w:rFonts w:cs="Times New Roman"/>
          <w:sz w:val="24"/>
          <w:szCs w:val="24"/>
          <w:lang w:val="en-US"/>
        </w:rPr>
        <w:t>WGS</w:t>
      </w:r>
      <w:r w:rsidR="004A7504">
        <w:rPr>
          <w:rFonts w:cs="Times New Roman"/>
          <w:sz w:val="24"/>
          <w:szCs w:val="24"/>
          <w:lang w:val="en-US"/>
        </w:rPr>
        <w:t>R</w:t>
      </w:r>
      <w:r w:rsidRPr="001F6EFA">
        <w:rPr>
          <w:rFonts w:cs="Times New Roman"/>
          <w:sz w:val="24"/>
          <w:szCs w:val="24"/>
        </w:rPr>
        <w:t xml:space="preserve">. Περιλαμβάνει μια μεταβολή στην οξειδωτική κατάσταση του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καθώς τα ενεργά άτομα οξυγόνου μετακινούνται από το υπόστρωμα στα σωματίδια του μετάλλου, σχηματίζοντας κενές θέσεις οξυγόνου στην επιφάνεια του υποστρώματος. Στη συνέχεια, το ενεργό οξυγόνο αντιδρά με το μονοξείδιο του άνθρακα που έχει προσ</w:t>
      </w:r>
      <w:r w:rsidR="0004733E">
        <w:rPr>
          <w:rFonts w:cs="Times New Roman"/>
          <w:sz w:val="24"/>
          <w:szCs w:val="24"/>
        </w:rPr>
        <w:t>ρ</w:t>
      </w:r>
      <w:r w:rsidRPr="001F6EFA">
        <w:rPr>
          <w:rFonts w:cs="Times New Roman"/>
          <w:sz w:val="24"/>
          <w:szCs w:val="24"/>
        </w:rPr>
        <w:t>ο</w:t>
      </w:r>
      <w:r w:rsidR="0004733E">
        <w:rPr>
          <w:rFonts w:cs="Times New Roman"/>
          <w:sz w:val="24"/>
          <w:szCs w:val="24"/>
        </w:rPr>
        <w:t>φ</w:t>
      </w:r>
      <w:r w:rsidRPr="001F6EFA">
        <w:rPr>
          <w:rFonts w:cs="Times New Roman"/>
          <w:sz w:val="24"/>
          <w:szCs w:val="24"/>
        </w:rPr>
        <w:t>ηθεί στα σωματίδια του μετάλλου παράγοντας διοξείδιο του άνθρακα ενώ το νερό ή το οξυγόνο οδηγούν στη παραγωγή υδρογόνου μέσω της αναπλήρωσης των ανιόντων των επιφανειακών οξειδίων</w:t>
      </w:r>
      <w:r w:rsidR="00672208">
        <w:rPr>
          <w:rFonts w:cs="Times New Roman"/>
          <w:sz w:val="24"/>
          <w:szCs w:val="24"/>
        </w:rPr>
        <w:t xml:space="preserve"> </w:t>
      </w:r>
      <w:r w:rsidRPr="001F6EFA">
        <w:rPr>
          <w:rFonts w:cs="Times New Roman"/>
          <w:sz w:val="24"/>
          <w:szCs w:val="24"/>
        </w:rPr>
        <w:fldChar w:fldCharType="begin" w:fldLock="1"/>
      </w:r>
      <w:r w:rsidR="00C96416" w:rsidRPr="001F6EFA">
        <w:rPr>
          <w:rFonts w:cs="Times New Roman"/>
          <w:sz w:val="24"/>
          <w:szCs w:val="24"/>
        </w:rPr>
        <w:instrText xml:space="preserve">ADDIN CSL_CITATION {"citationItems":[{"id":"ITEM-1","itemData":{"DOI":"10.1021/acs.chemrev.5b00603","author":[{"dropping-particle":"","family":"Montini","given":"Tiziano","non-dropping-particle":"","parse-names":false,"suffix":""},{"dropping-particle":"","family":"Melchionna","given":"Michele","non-dropping-particle":"","parse-names":false,"suffix":""},{"dropping-particle":"","family":"Monai","given":"Matteo","non-dropping-particle":"","parse-names":false,"suffix":""},{"dropping-particle":"","family":"Fornasiero","given":"Paolo","non-dropping-particle":"","parse-names":false,"suffix":""}],"id":"ITEM-1","issued":{"date-parts":[["2015"]]},"title":"Fundamentals and Catalytic Applications of CeO 2 </w:instrText>
      </w:r>
      <w:r w:rsidR="00C96416" w:rsidRPr="001F6EFA">
        <w:rPr>
          <w:rFonts w:ascii="Cambria Math" w:hAnsi="Cambria Math" w:cs="Cambria Math"/>
          <w:sz w:val="24"/>
          <w:szCs w:val="24"/>
        </w:rPr>
        <w:instrText>‑</w:instrText>
      </w:r>
      <w:r w:rsidR="00C96416" w:rsidRPr="001F6EFA">
        <w:rPr>
          <w:rFonts w:cs="Times New Roman"/>
          <w:sz w:val="24"/>
          <w:szCs w:val="24"/>
        </w:rPr>
        <w:instrText xml:space="preserve"> Based Materials","type":"article-journal"},"uris":["http://www.mendeley.com/documents/?uuid=1007267f-5070-4dbe-82e5-9aa3b68d0af2"]}],"mendeley":{"formattedCitation":"(15)","plainTextFormattedCitation":"(15)","previouslyFormattedCitation":"(15)"},"properties":{"noteIndex":0},"schema":"https://github.com/citation-style-language/schema/raw/master/csl-citation.json"}</w:instrText>
      </w:r>
      <w:r w:rsidRPr="001F6EFA">
        <w:rPr>
          <w:rFonts w:cs="Times New Roman"/>
          <w:sz w:val="24"/>
          <w:szCs w:val="24"/>
        </w:rPr>
        <w:fldChar w:fldCharType="separate"/>
      </w:r>
      <w:r w:rsidR="002E0C77">
        <w:rPr>
          <w:rFonts w:cs="Times New Roman"/>
          <w:noProof/>
          <w:sz w:val="24"/>
          <w:szCs w:val="24"/>
        </w:rPr>
        <w:t>[15]</w:t>
      </w:r>
      <w:r w:rsidRPr="001F6EFA">
        <w:rPr>
          <w:rFonts w:cs="Times New Roman"/>
          <w:sz w:val="24"/>
          <w:szCs w:val="24"/>
        </w:rPr>
        <w:fldChar w:fldCharType="end"/>
      </w:r>
      <w:r w:rsidR="001E1F6B">
        <w:rPr>
          <w:rFonts w:cs="Times New Roman"/>
          <w:sz w:val="24"/>
          <w:szCs w:val="24"/>
        </w:rPr>
        <w:t>.</w:t>
      </w:r>
    </w:p>
    <w:p w14:paraId="6AE7F8B3" w14:textId="236DC3AE" w:rsidR="00C96416" w:rsidRPr="001F6EFA" w:rsidRDefault="00C96416" w:rsidP="001F6EFA">
      <w:pPr>
        <w:spacing w:after="0" w:line="360" w:lineRule="auto"/>
        <w:jc w:val="both"/>
        <w:rPr>
          <w:rFonts w:cs="Times New Roman"/>
          <w:sz w:val="24"/>
          <w:szCs w:val="24"/>
        </w:rPr>
      </w:pPr>
      <w:r w:rsidRPr="001F6EFA">
        <w:rPr>
          <w:rFonts w:cs="Times New Roman"/>
          <w:sz w:val="24"/>
          <w:szCs w:val="24"/>
        </w:rPr>
        <w:t xml:space="preserve">Παρακάτω αναφέρονται μερικά από τα πιο αποτελεσματικά καταλυτικά συστήματα αναφορικά με την αντίδραση </w:t>
      </w:r>
      <w:r w:rsidRPr="001F6EFA">
        <w:rPr>
          <w:rFonts w:cs="Times New Roman"/>
          <w:sz w:val="24"/>
          <w:szCs w:val="24"/>
          <w:lang w:val="en-US"/>
        </w:rPr>
        <w:t>WGS</w:t>
      </w:r>
      <w:r w:rsidR="004A7504">
        <w:rPr>
          <w:rFonts w:cs="Times New Roman"/>
          <w:sz w:val="24"/>
          <w:szCs w:val="24"/>
          <w:lang w:val="en-US"/>
        </w:rPr>
        <w:t>R</w:t>
      </w:r>
      <w:r w:rsidRPr="001F6EFA">
        <w:rPr>
          <w:rFonts w:cs="Times New Roman"/>
          <w:sz w:val="24"/>
          <w:szCs w:val="24"/>
        </w:rPr>
        <w:t>, έχοντας ως φορέα τη δημητρία.</w:t>
      </w:r>
    </w:p>
    <w:p w14:paraId="7EA0A1D5" w14:textId="77777777" w:rsidR="0004733E" w:rsidRPr="001F6EFA" w:rsidRDefault="0004733E" w:rsidP="001F6EFA">
      <w:pPr>
        <w:spacing w:after="0" w:line="360" w:lineRule="auto"/>
        <w:jc w:val="both"/>
        <w:rPr>
          <w:rFonts w:cs="Times New Roman"/>
          <w:sz w:val="24"/>
          <w:szCs w:val="24"/>
        </w:rPr>
      </w:pPr>
    </w:p>
    <w:p w14:paraId="1BABCD19" w14:textId="585CE3EB" w:rsidR="00C96416" w:rsidRDefault="00C96416" w:rsidP="00672208">
      <w:pPr>
        <w:pStyle w:val="ListParagraph"/>
        <w:numPr>
          <w:ilvl w:val="0"/>
          <w:numId w:val="7"/>
        </w:numPr>
        <w:spacing w:after="0" w:line="360" w:lineRule="auto"/>
        <w:ind w:left="0" w:firstLine="0"/>
        <w:contextualSpacing w:val="0"/>
        <w:jc w:val="both"/>
        <w:rPr>
          <w:rFonts w:cs="Times New Roman"/>
          <w:sz w:val="24"/>
          <w:szCs w:val="24"/>
        </w:rPr>
      </w:pPr>
      <w:r w:rsidRPr="001F6EFA">
        <w:rPr>
          <w:rFonts w:cs="Times New Roman"/>
          <w:sz w:val="24"/>
          <w:szCs w:val="24"/>
        </w:rPr>
        <w:t>Καταλυτικό σύστημα</w:t>
      </w:r>
      <w:r w:rsidR="0004733E">
        <w:rPr>
          <w:rFonts w:cs="Times New Roman"/>
          <w:sz w:val="24"/>
          <w:szCs w:val="24"/>
        </w:rPr>
        <w:t xml:space="preserve"> χρυσού-δημητρίας</w:t>
      </w:r>
      <w:r w:rsidRPr="001F6EFA">
        <w:rPr>
          <w:rFonts w:cs="Times New Roman"/>
          <w:sz w:val="24"/>
          <w:szCs w:val="24"/>
        </w:rPr>
        <w:t xml:space="preserve"> </w:t>
      </w:r>
      <w:r w:rsidR="0004733E">
        <w:rPr>
          <w:rFonts w:cs="Times New Roman"/>
          <w:sz w:val="24"/>
          <w:szCs w:val="24"/>
        </w:rPr>
        <w:t>(</w:t>
      </w:r>
      <w:r w:rsidRPr="001F6EFA">
        <w:rPr>
          <w:rFonts w:cs="Times New Roman"/>
          <w:sz w:val="24"/>
          <w:szCs w:val="24"/>
          <w:lang w:val="en-US"/>
        </w:rPr>
        <w:t>Au</w:t>
      </w:r>
      <w:r w:rsidRPr="0004733E">
        <w:rPr>
          <w:rFonts w:cs="Times New Roman"/>
          <w:sz w:val="24"/>
          <w:szCs w:val="24"/>
        </w:rPr>
        <w:t>/</w:t>
      </w:r>
      <w:r w:rsidRPr="001F6EFA">
        <w:rPr>
          <w:rFonts w:cs="Times New Roman"/>
          <w:sz w:val="24"/>
          <w:szCs w:val="24"/>
          <w:lang w:val="en-US"/>
        </w:rPr>
        <w:t>CeO</w:t>
      </w:r>
      <w:r w:rsidRPr="0004733E">
        <w:rPr>
          <w:rFonts w:cs="Times New Roman"/>
          <w:sz w:val="24"/>
          <w:szCs w:val="24"/>
          <w:vertAlign w:val="subscript"/>
        </w:rPr>
        <w:t>2</w:t>
      </w:r>
      <w:r w:rsidR="0004733E" w:rsidRPr="0004733E">
        <w:rPr>
          <w:rFonts w:cs="Times New Roman"/>
          <w:sz w:val="24"/>
          <w:szCs w:val="24"/>
        </w:rPr>
        <w:t>)</w:t>
      </w:r>
    </w:p>
    <w:p w14:paraId="78C4BF80" w14:textId="77777777" w:rsidR="00AC0E8A" w:rsidRDefault="00AC0E8A" w:rsidP="001F6EFA">
      <w:pPr>
        <w:spacing w:after="0" w:line="360" w:lineRule="auto"/>
        <w:jc w:val="both"/>
        <w:rPr>
          <w:rFonts w:cs="Times New Roman"/>
          <w:sz w:val="24"/>
          <w:szCs w:val="24"/>
        </w:rPr>
      </w:pPr>
    </w:p>
    <w:p w14:paraId="65B76DF0" w14:textId="24B44433" w:rsidR="00C96416" w:rsidRDefault="00C96416" w:rsidP="001F6EFA">
      <w:pPr>
        <w:spacing w:after="0" w:line="360" w:lineRule="auto"/>
        <w:jc w:val="both"/>
        <w:rPr>
          <w:rFonts w:cs="Times New Roman"/>
          <w:sz w:val="24"/>
          <w:szCs w:val="24"/>
        </w:rPr>
      </w:pPr>
      <w:r w:rsidRPr="001F6EFA">
        <w:rPr>
          <w:rFonts w:cs="Times New Roman"/>
          <w:sz w:val="24"/>
          <w:szCs w:val="24"/>
        </w:rPr>
        <w:t xml:space="preserve">Το καταλυτικό σύστημα χρυσού-δημητρίας αποτελεί ένα από τα πιο υποσχόμενα συστήματα </w:t>
      </w:r>
      <w:r w:rsidR="0004733E">
        <w:rPr>
          <w:rFonts w:cs="Times New Roman"/>
          <w:sz w:val="24"/>
          <w:szCs w:val="24"/>
        </w:rPr>
        <w:t>ως προς τον</w:t>
      </w:r>
      <w:r w:rsidR="0004733E" w:rsidRPr="001F6EFA">
        <w:rPr>
          <w:rFonts w:cs="Times New Roman"/>
          <w:sz w:val="24"/>
          <w:szCs w:val="24"/>
        </w:rPr>
        <w:t xml:space="preserve"> </w:t>
      </w:r>
      <w:r w:rsidRPr="001F6EFA">
        <w:rPr>
          <w:rFonts w:cs="Times New Roman"/>
          <w:sz w:val="24"/>
          <w:szCs w:val="24"/>
        </w:rPr>
        <w:t>καθαρισμό του Η</w:t>
      </w:r>
      <w:r w:rsidRPr="001F6EFA">
        <w:rPr>
          <w:rFonts w:cs="Times New Roman"/>
          <w:sz w:val="24"/>
          <w:szCs w:val="24"/>
          <w:vertAlign w:val="subscript"/>
        </w:rPr>
        <w:t>2</w:t>
      </w:r>
      <w:r w:rsidR="0004733E">
        <w:rPr>
          <w:rFonts w:cs="Times New Roman"/>
          <w:sz w:val="24"/>
          <w:szCs w:val="24"/>
        </w:rPr>
        <w:t>,</w:t>
      </w:r>
      <w:r w:rsidRPr="001F6EFA">
        <w:rPr>
          <w:rFonts w:cs="Times New Roman"/>
          <w:sz w:val="24"/>
          <w:szCs w:val="24"/>
        </w:rPr>
        <w:t xml:space="preserve"> αν και</w:t>
      </w:r>
      <w:r w:rsidR="0005081E">
        <w:rPr>
          <w:rFonts w:cs="Times New Roman"/>
          <w:sz w:val="24"/>
          <w:szCs w:val="24"/>
        </w:rPr>
        <w:t xml:space="preserve"> η επίδραση διαφόρων παραμέτρων που αφορούν κυρίως στο μέγεθος και την οξειδωτική κατάσταση </w:t>
      </w:r>
      <w:r w:rsidR="0004733E">
        <w:rPr>
          <w:rFonts w:cs="Times New Roman"/>
          <w:sz w:val="24"/>
          <w:szCs w:val="24"/>
        </w:rPr>
        <w:t>των σωματιδίων</w:t>
      </w:r>
      <w:r w:rsidR="0004733E" w:rsidRPr="001F6EFA">
        <w:rPr>
          <w:rFonts w:cs="Times New Roman"/>
          <w:sz w:val="24"/>
          <w:szCs w:val="24"/>
        </w:rPr>
        <w:t xml:space="preserve"> </w:t>
      </w:r>
      <w:r w:rsidRPr="001F6EFA">
        <w:rPr>
          <w:rFonts w:cs="Times New Roman"/>
          <w:sz w:val="24"/>
          <w:szCs w:val="24"/>
        </w:rPr>
        <w:t>χρυσού</w:t>
      </w:r>
      <w:r w:rsidR="0004733E">
        <w:rPr>
          <w:rFonts w:cs="Times New Roman"/>
          <w:sz w:val="24"/>
          <w:szCs w:val="24"/>
        </w:rPr>
        <w:t>,</w:t>
      </w:r>
      <w:r w:rsidRPr="001F6EFA">
        <w:rPr>
          <w:rFonts w:cs="Times New Roman"/>
          <w:sz w:val="24"/>
          <w:szCs w:val="24"/>
        </w:rPr>
        <w:t xml:space="preserve"> κάτω από συνθήκες αντίδρασης</w:t>
      </w:r>
      <w:r w:rsidR="0004733E">
        <w:rPr>
          <w:rFonts w:cs="Times New Roman"/>
          <w:sz w:val="24"/>
          <w:szCs w:val="24"/>
        </w:rPr>
        <w:t>,</w:t>
      </w:r>
      <w:r w:rsidRPr="001F6EFA">
        <w:rPr>
          <w:rFonts w:cs="Times New Roman"/>
          <w:sz w:val="24"/>
          <w:szCs w:val="24"/>
        </w:rPr>
        <w:t xml:space="preserve"> </w:t>
      </w:r>
      <w:r w:rsidR="00672208">
        <w:rPr>
          <w:rFonts w:cs="Times New Roman"/>
          <w:sz w:val="24"/>
          <w:szCs w:val="24"/>
        </w:rPr>
        <w:t xml:space="preserve">δεν </w:t>
      </w:r>
      <w:r w:rsidR="0004733E">
        <w:rPr>
          <w:rFonts w:cs="Times New Roman"/>
          <w:sz w:val="24"/>
          <w:szCs w:val="24"/>
        </w:rPr>
        <w:t xml:space="preserve">έχει </w:t>
      </w:r>
      <w:r w:rsidR="00672208">
        <w:rPr>
          <w:rFonts w:cs="Times New Roman"/>
          <w:sz w:val="24"/>
          <w:szCs w:val="24"/>
        </w:rPr>
        <w:t>πλήρως αποσαφηνιστεί</w:t>
      </w:r>
      <w:r w:rsidR="001E1F6B">
        <w:rPr>
          <w:rFonts w:cs="Times New Roman"/>
          <w:sz w:val="24"/>
          <w:szCs w:val="24"/>
        </w:rPr>
        <w:t xml:space="preserve"> </w:t>
      </w:r>
      <w:r w:rsidR="00C97529" w:rsidRPr="001F6EFA">
        <w:rPr>
          <w:rFonts w:cs="Times New Roman"/>
          <w:sz w:val="24"/>
          <w:szCs w:val="24"/>
        </w:rPr>
        <w:fldChar w:fldCharType="begin" w:fldLock="1"/>
      </w:r>
      <w:r w:rsidR="00C97529" w:rsidRPr="001F6EFA">
        <w:rPr>
          <w:rFonts w:cs="Times New Roman"/>
          <w:sz w:val="24"/>
          <w:szCs w:val="24"/>
        </w:rPr>
        <w:instrText xml:space="preserve">ADDIN CSL_CITATION {"citationItems":[{"id":"ITEM-1","itemData":{"DOI":"10.1021/acs.chemrev.5b00603","author":[{"dropping-particle":"","family":"Montini","given":"Tiziano","non-dropping-particle":"","parse-names":false,"suffix":""},{"dropping-particle":"","family":"Melchionna","given":"Michele","non-dropping-particle":"","parse-names":false,"suffix":""},{"dropping-particle":"","family":"Monai","given":"Matteo","non-dropping-particle":"","parse-names":false,"suffix":""},{"dropping-particle":"","family":"Fornasiero","given":"Paolo","non-dropping-particle":"","parse-names":false,"suffix":""}],"id":"ITEM-1","issued":{"date-parts":[["2015"]]},"title":"Fundamentals and Catalytic Applications of CeO 2 </w:instrText>
      </w:r>
      <w:r w:rsidR="00C97529" w:rsidRPr="001F6EFA">
        <w:rPr>
          <w:rFonts w:ascii="Cambria Math" w:hAnsi="Cambria Math" w:cs="Cambria Math"/>
          <w:sz w:val="24"/>
          <w:szCs w:val="24"/>
        </w:rPr>
        <w:instrText>‑</w:instrText>
      </w:r>
      <w:r w:rsidR="00C97529" w:rsidRPr="001F6EFA">
        <w:rPr>
          <w:rFonts w:cs="Times New Roman"/>
          <w:sz w:val="24"/>
          <w:szCs w:val="24"/>
        </w:rPr>
        <w:instrText xml:space="preserve"> Based Materials","type":"article-journal"},"uris":["http://www.mendeley.com/documents/?uuid=1007267f-5070-4dbe-82e5-9aa3b68d0af2"]}],"mendeley":{"formattedCitation":"(15)","plainTextFormattedCitation":"(15)","previouslyFormattedCitation":"(15)"},"properties":{"noteIndex":0},"schema":"https://github.com/citation-style-language/schema/raw/master/csl-citation.json"}</w:instrText>
      </w:r>
      <w:r w:rsidR="00C97529" w:rsidRPr="001F6EFA">
        <w:rPr>
          <w:rFonts w:cs="Times New Roman"/>
          <w:sz w:val="24"/>
          <w:szCs w:val="24"/>
        </w:rPr>
        <w:fldChar w:fldCharType="separate"/>
      </w:r>
      <w:r w:rsidR="002E0C77">
        <w:rPr>
          <w:rFonts w:cs="Times New Roman"/>
          <w:noProof/>
          <w:sz w:val="24"/>
          <w:szCs w:val="24"/>
        </w:rPr>
        <w:t>[15]</w:t>
      </w:r>
      <w:r w:rsidR="00C97529" w:rsidRPr="001F6EFA">
        <w:rPr>
          <w:rFonts w:cs="Times New Roman"/>
          <w:sz w:val="24"/>
          <w:szCs w:val="24"/>
        </w:rPr>
        <w:fldChar w:fldCharType="end"/>
      </w:r>
      <w:r w:rsidR="001E1F6B">
        <w:rPr>
          <w:rFonts w:cs="Times New Roman"/>
          <w:sz w:val="24"/>
          <w:szCs w:val="24"/>
        </w:rPr>
        <w:t>.</w:t>
      </w:r>
    </w:p>
    <w:p w14:paraId="2EF379E0" w14:textId="77777777" w:rsidR="00AC0E8A" w:rsidRPr="001F6EFA" w:rsidRDefault="00AC0E8A" w:rsidP="001F6EFA">
      <w:pPr>
        <w:spacing w:after="0" w:line="360" w:lineRule="auto"/>
        <w:jc w:val="both"/>
        <w:rPr>
          <w:rFonts w:cs="Times New Roman"/>
          <w:sz w:val="24"/>
          <w:szCs w:val="24"/>
        </w:rPr>
      </w:pPr>
    </w:p>
    <w:p w14:paraId="437B2DD8" w14:textId="77777777" w:rsidR="00AC0E8A" w:rsidRDefault="00C96416" w:rsidP="001F6EFA">
      <w:pPr>
        <w:spacing w:after="0" w:line="360" w:lineRule="auto"/>
        <w:jc w:val="both"/>
        <w:rPr>
          <w:rFonts w:cs="Times New Roman"/>
          <w:sz w:val="24"/>
          <w:szCs w:val="24"/>
        </w:rPr>
      </w:pPr>
      <w:r w:rsidRPr="001F6EFA">
        <w:rPr>
          <w:rFonts w:cs="Times New Roman"/>
          <w:sz w:val="24"/>
          <w:szCs w:val="24"/>
        </w:rPr>
        <w:t xml:space="preserve">Η ανάπτυξη δραστικών και εκλεκτικών καταλυτών εξαρτάται από τη φύση της ενεργού φάσης και από τις ηλεκτρονιακές αλληλεπιδράσεις μεταξύ των νανο-σωματιδίων του μετάλλου και του </w:t>
      </w:r>
      <w:r w:rsidRPr="001F6EFA">
        <w:rPr>
          <w:rFonts w:cs="Times New Roman"/>
          <w:sz w:val="24"/>
          <w:szCs w:val="24"/>
          <w:lang w:val="en-US"/>
        </w:rPr>
        <w:t>CeO</w:t>
      </w:r>
      <w:r w:rsidRPr="001F6EFA">
        <w:rPr>
          <w:rFonts w:cs="Times New Roman"/>
          <w:sz w:val="24"/>
          <w:szCs w:val="24"/>
          <w:vertAlign w:val="subscript"/>
        </w:rPr>
        <w:t>2</w:t>
      </w:r>
      <w:r w:rsidR="00672208">
        <w:rPr>
          <w:rFonts w:cs="Times New Roman"/>
          <w:sz w:val="24"/>
          <w:szCs w:val="24"/>
        </w:rPr>
        <w:t xml:space="preserve">. </w:t>
      </w:r>
      <w:r w:rsidRPr="001F6EFA">
        <w:rPr>
          <w:rFonts w:cs="Times New Roman"/>
          <w:sz w:val="24"/>
          <w:szCs w:val="24"/>
        </w:rPr>
        <w:t xml:space="preserve">Όταν συμπλέγματα μεταλλικού χρυσού έρχονται σε επαφή με τον φορέα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τα άτομα </w:t>
      </w:r>
      <w:r w:rsidRPr="001F6EFA">
        <w:rPr>
          <w:rFonts w:cs="Times New Roman"/>
          <w:sz w:val="24"/>
          <w:szCs w:val="24"/>
          <w:lang w:val="en-US"/>
        </w:rPr>
        <w:t>Au</w:t>
      </w:r>
      <w:r w:rsidRPr="001F6EFA">
        <w:rPr>
          <w:rFonts w:cs="Times New Roman"/>
          <w:sz w:val="24"/>
          <w:szCs w:val="24"/>
        </w:rPr>
        <w:t xml:space="preserve"> που βρίσκονται στη διεπιφάνεια με το υπόστρωμα μεταφέρουν ένα μικρό θετικό φορτίο παρέχοντας τα ενεργά κέντρα για την αντίδραση </w:t>
      </w:r>
      <w:r w:rsidRPr="001F6EFA">
        <w:rPr>
          <w:rFonts w:cs="Times New Roman"/>
          <w:sz w:val="24"/>
          <w:szCs w:val="24"/>
          <w:lang w:val="en-US"/>
        </w:rPr>
        <w:t>WGS</w:t>
      </w:r>
      <w:r w:rsidR="0004733E">
        <w:rPr>
          <w:rFonts w:cs="Times New Roman"/>
          <w:sz w:val="24"/>
          <w:szCs w:val="24"/>
          <w:lang w:val="en-US"/>
        </w:rPr>
        <w:t>R</w:t>
      </w:r>
      <w:r w:rsidR="0004733E" w:rsidRPr="0004733E">
        <w:rPr>
          <w:rFonts w:cs="Times New Roman"/>
          <w:sz w:val="24"/>
          <w:szCs w:val="24"/>
        </w:rPr>
        <w:t>,</w:t>
      </w:r>
      <w:r w:rsidRPr="001F6EFA">
        <w:rPr>
          <w:rFonts w:cs="Times New Roman"/>
          <w:sz w:val="24"/>
          <w:szCs w:val="24"/>
        </w:rPr>
        <w:t xml:space="preserve"> ενώ και καθαρά νανο-σωματίδια χρυσού που βρίσκονται σε επαφή με κενές </w:t>
      </w:r>
      <w:r w:rsidRPr="001F6EFA">
        <w:rPr>
          <w:rFonts w:cs="Times New Roman"/>
          <w:sz w:val="24"/>
          <w:szCs w:val="24"/>
        </w:rPr>
        <w:lastRenderedPageBreak/>
        <w:t xml:space="preserve">θέσεις οξυγόνου έχουν επίσης αναφερθεί ως ενεργά κέντρα για την αντίδραση </w:t>
      </w:r>
      <w:r w:rsidRPr="001F6EFA">
        <w:rPr>
          <w:rFonts w:cs="Times New Roman"/>
          <w:sz w:val="24"/>
          <w:szCs w:val="24"/>
          <w:lang w:val="en-US"/>
        </w:rPr>
        <w:t>WGS</w:t>
      </w:r>
      <w:r w:rsidR="0004733E">
        <w:rPr>
          <w:rFonts w:cs="Times New Roman"/>
          <w:sz w:val="24"/>
          <w:szCs w:val="24"/>
          <w:lang w:val="en-US"/>
        </w:rPr>
        <w:t>R</w:t>
      </w:r>
      <w:r w:rsidRPr="001F6EFA">
        <w:rPr>
          <w:rFonts w:cs="Times New Roman"/>
          <w:sz w:val="24"/>
          <w:szCs w:val="24"/>
        </w:rPr>
        <w:t>. Η δραστικότητα της συγκεκριμένης αντίδρασης είναι στενά συνδεδεμένη με τη μορφολογία σε επίπεδο νανο-κλίμακας, π.χ. τη διαφορετική γεωμετρία και τα εκτιθέμενα κρυσταλλικά επίπεδα</w:t>
      </w:r>
      <w:r w:rsidR="00C97529">
        <w:rPr>
          <w:rFonts w:cs="Times New Roman"/>
          <w:sz w:val="24"/>
          <w:szCs w:val="24"/>
        </w:rPr>
        <w:t xml:space="preserve"> </w:t>
      </w:r>
      <w:r w:rsidR="00C97529" w:rsidRPr="001F6EFA">
        <w:rPr>
          <w:rFonts w:cs="Times New Roman"/>
          <w:sz w:val="24"/>
          <w:szCs w:val="24"/>
        </w:rPr>
        <w:fldChar w:fldCharType="begin" w:fldLock="1"/>
      </w:r>
      <w:r w:rsidR="00C97529" w:rsidRPr="001F6EFA">
        <w:rPr>
          <w:rFonts w:cs="Times New Roman"/>
          <w:sz w:val="24"/>
          <w:szCs w:val="24"/>
        </w:rPr>
        <w:instrText xml:space="preserve">ADDIN CSL_CITATION {"citationItems":[{"id":"ITEM-1","itemData":{"DOI":"10.1021/acs.chemrev.5b00603","author":[{"dropping-particle":"","family":"Montini","given":"Tiziano","non-dropping-particle":"","parse-names":false,"suffix":""},{"dropping-particle":"","family":"Melchionna","given":"Michele","non-dropping-particle":"","parse-names":false,"suffix":""},{"dropping-particle":"","family":"Monai","given":"Matteo","non-dropping-particle":"","parse-names":false,"suffix":""},{"dropping-particle":"","family":"Fornasiero","given":"Paolo","non-dropping-particle":"","parse-names":false,"suffix":""}],"id":"ITEM-1","issued":{"date-parts":[["2015"]]},"title":"Fundamentals and Catalytic Applications of CeO 2 </w:instrText>
      </w:r>
      <w:r w:rsidR="00C97529" w:rsidRPr="001F6EFA">
        <w:rPr>
          <w:rFonts w:ascii="Cambria Math" w:hAnsi="Cambria Math" w:cs="Cambria Math"/>
          <w:sz w:val="24"/>
          <w:szCs w:val="24"/>
        </w:rPr>
        <w:instrText>‑</w:instrText>
      </w:r>
      <w:r w:rsidR="00C97529" w:rsidRPr="001F6EFA">
        <w:rPr>
          <w:rFonts w:cs="Times New Roman"/>
          <w:sz w:val="24"/>
          <w:szCs w:val="24"/>
        </w:rPr>
        <w:instrText xml:space="preserve"> Based Materials","type":"article-journal"},"uris":["http://www.mendeley.com/documents/?uuid=1007267f-5070-4dbe-82e5-9aa3b68d0af2"]}],"mendeley":{"formattedCitation":"(15)","plainTextFormattedCitation":"(15)","previouslyFormattedCitation":"(15)"},"properties":{"noteIndex":0},"schema":"https://github.com/citation-style-language/schema/raw/master/csl-citation.json"}</w:instrText>
      </w:r>
      <w:r w:rsidR="00C97529" w:rsidRPr="001F6EFA">
        <w:rPr>
          <w:rFonts w:cs="Times New Roman"/>
          <w:sz w:val="24"/>
          <w:szCs w:val="24"/>
        </w:rPr>
        <w:fldChar w:fldCharType="separate"/>
      </w:r>
      <w:r w:rsidR="002E0C77">
        <w:rPr>
          <w:rFonts w:cs="Times New Roman"/>
          <w:noProof/>
          <w:sz w:val="24"/>
          <w:szCs w:val="24"/>
        </w:rPr>
        <w:t>[15]</w:t>
      </w:r>
      <w:r w:rsidR="00C97529" w:rsidRPr="001F6EFA">
        <w:rPr>
          <w:rFonts w:cs="Times New Roman"/>
          <w:sz w:val="24"/>
          <w:szCs w:val="24"/>
        </w:rPr>
        <w:fldChar w:fldCharType="end"/>
      </w:r>
      <w:r w:rsidR="001E1F6B">
        <w:rPr>
          <w:rFonts w:cs="Times New Roman"/>
          <w:sz w:val="24"/>
          <w:szCs w:val="24"/>
        </w:rPr>
        <w:t>.</w:t>
      </w:r>
    </w:p>
    <w:p w14:paraId="2CCE7784" w14:textId="77777777" w:rsidR="00AC0E8A" w:rsidRDefault="00AC0E8A" w:rsidP="001F6EFA">
      <w:pPr>
        <w:spacing w:after="0" w:line="360" w:lineRule="auto"/>
        <w:jc w:val="both"/>
        <w:rPr>
          <w:rFonts w:cs="Times New Roman"/>
          <w:sz w:val="24"/>
          <w:szCs w:val="24"/>
        </w:rPr>
      </w:pPr>
    </w:p>
    <w:p w14:paraId="4DDEAE0B" w14:textId="679A7D86" w:rsidR="00C96416" w:rsidRPr="001F6EFA" w:rsidRDefault="00C96416" w:rsidP="001F6EFA">
      <w:pPr>
        <w:spacing w:after="0" w:line="360" w:lineRule="auto"/>
        <w:jc w:val="both"/>
        <w:rPr>
          <w:rFonts w:cs="Times New Roman"/>
          <w:sz w:val="24"/>
          <w:szCs w:val="24"/>
        </w:rPr>
      </w:pPr>
      <w:r w:rsidRPr="001F6EFA">
        <w:rPr>
          <w:rFonts w:cs="Times New Roman"/>
          <w:sz w:val="24"/>
          <w:szCs w:val="24"/>
        </w:rPr>
        <w:t xml:space="preserve">Οι βασισμένοι στον χρυσό καταλύτες έχουν μελετηθεί σε πλήθος υποστρωμάτων που περιέχουν δημητρία, συμπεριλαμβανομένων των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w:t>
      </w:r>
      <w:r w:rsidRPr="001F6EFA">
        <w:rPr>
          <w:rFonts w:cs="Times New Roman"/>
          <w:sz w:val="24"/>
          <w:szCs w:val="24"/>
          <w:lang w:val="en-US"/>
        </w:rPr>
        <w:t>Al</w:t>
      </w:r>
      <w:r w:rsidRPr="001F6EFA">
        <w:rPr>
          <w:rFonts w:cs="Times New Roman"/>
          <w:sz w:val="24"/>
          <w:szCs w:val="24"/>
          <w:vertAlign w:val="subscript"/>
        </w:rPr>
        <w:t>2</w:t>
      </w:r>
      <w:r w:rsidRPr="001F6EFA">
        <w:rPr>
          <w:rFonts w:cs="Times New Roman"/>
          <w:sz w:val="24"/>
          <w:szCs w:val="24"/>
          <w:lang w:val="en-US"/>
        </w:rPr>
        <w:t>O</w:t>
      </w:r>
      <w:r w:rsidRPr="001F6EFA">
        <w:rPr>
          <w:rFonts w:cs="Times New Roman"/>
          <w:sz w:val="24"/>
          <w:szCs w:val="24"/>
          <w:vertAlign w:val="subscript"/>
        </w:rPr>
        <w:t>3</w:t>
      </w:r>
      <w:r w:rsidRPr="001F6EFA">
        <w:rPr>
          <w:rFonts w:cs="Times New Roman"/>
          <w:sz w:val="24"/>
          <w:szCs w:val="24"/>
        </w:rPr>
        <w:t xml:space="preserve">,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w:t>
      </w:r>
      <w:r w:rsidRPr="001F6EFA">
        <w:rPr>
          <w:rFonts w:cs="Times New Roman"/>
          <w:sz w:val="24"/>
          <w:szCs w:val="24"/>
          <w:lang w:val="en-US"/>
        </w:rPr>
        <w:t>Fe</w:t>
      </w:r>
      <w:r w:rsidRPr="001F6EFA">
        <w:rPr>
          <w:rFonts w:cs="Times New Roman"/>
          <w:sz w:val="24"/>
          <w:szCs w:val="24"/>
          <w:vertAlign w:val="subscript"/>
        </w:rPr>
        <w:t>2</w:t>
      </w:r>
      <w:r w:rsidRPr="001F6EFA">
        <w:rPr>
          <w:rFonts w:cs="Times New Roman"/>
          <w:sz w:val="24"/>
          <w:szCs w:val="24"/>
          <w:lang w:val="en-US"/>
        </w:rPr>
        <w:t>O</w:t>
      </w:r>
      <w:r w:rsidRPr="001F6EFA">
        <w:rPr>
          <w:rFonts w:cs="Times New Roman"/>
          <w:sz w:val="24"/>
          <w:szCs w:val="24"/>
          <w:vertAlign w:val="subscript"/>
        </w:rPr>
        <w:t>3</w:t>
      </w:r>
      <w:r w:rsidRPr="001F6EFA">
        <w:rPr>
          <w:rFonts w:cs="Times New Roman"/>
          <w:sz w:val="24"/>
          <w:szCs w:val="24"/>
        </w:rPr>
        <w:t xml:space="preserve">,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w:t>
      </w:r>
      <w:r w:rsidRPr="001F6EFA">
        <w:rPr>
          <w:rFonts w:cs="Times New Roman"/>
          <w:sz w:val="24"/>
          <w:szCs w:val="24"/>
          <w:lang w:val="en-US"/>
        </w:rPr>
        <w:t>MnO</w:t>
      </w:r>
      <w:r w:rsidRPr="001F6EFA">
        <w:rPr>
          <w:rFonts w:cs="Times New Roman"/>
          <w:sz w:val="24"/>
          <w:szCs w:val="24"/>
          <w:vertAlign w:val="subscript"/>
        </w:rPr>
        <w:t>2</w:t>
      </w:r>
      <w:r w:rsidRPr="001F6EFA">
        <w:rPr>
          <w:rFonts w:cs="Times New Roman"/>
          <w:sz w:val="24"/>
          <w:szCs w:val="24"/>
        </w:rPr>
        <w:t xml:space="preserve">,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w:t>
      </w:r>
      <w:r w:rsidRPr="001F6EFA">
        <w:rPr>
          <w:rFonts w:cs="Times New Roman"/>
          <w:sz w:val="24"/>
          <w:szCs w:val="24"/>
          <w:lang w:val="en-US"/>
        </w:rPr>
        <w:t>SnO</w:t>
      </w:r>
      <w:r w:rsidRPr="001F6EFA">
        <w:rPr>
          <w:rFonts w:cs="Times New Roman"/>
          <w:sz w:val="24"/>
          <w:szCs w:val="24"/>
          <w:vertAlign w:val="subscript"/>
        </w:rPr>
        <w:t>2</w:t>
      </w:r>
      <w:r w:rsidRPr="001F6EFA">
        <w:rPr>
          <w:rFonts w:cs="Times New Roman"/>
          <w:sz w:val="24"/>
          <w:szCs w:val="24"/>
        </w:rPr>
        <w:t xml:space="preserve">,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-Ga</w:t>
      </w:r>
      <w:r w:rsidRPr="001F6EFA">
        <w:rPr>
          <w:rFonts w:cs="Times New Roman"/>
          <w:sz w:val="24"/>
          <w:szCs w:val="24"/>
          <w:vertAlign w:val="subscript"/>
        </w:rPr>
        <w:t>2</w:t>
      </w:r>
      <w:r w:rsidRPr="001F6EFA">
        <w:rPr>
          <w:rFonts w:cs="Times New Roman"/>
          <w:sz w:val="24"/>
          <w:szCs w:val="24"/>
          <w:lang w:val="en-US"/>
        </w:rPr>
        <w:t>O</w:t>
      </w:r>
      <w:r w:rsidRPr="001F6EFA">
        <w:rPr>
          <w:rFonts w:cs="Times New Roman"/>
          <w:sz w:val="24"/>
          <w:szCs w:val="24"/>
          <w:vertAlign w:val="subscript"/>
        </w:rPr>
        <w:t>3</w:t>
      </w:r>
      <w:r w:rsidRPr="001F6EFA">
        <w:rPr>
          <w:rFonts w:cs="Times New Roman"/>
          <w:sz w:val="24"/>
          <w:szCs w:val="24"/>
        </w:rPr>
        <w:t xml:space="preserve">,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w:t>
      </w:r>
      <w:r w:rsidRPr="001F6EFA">
        <w:rPr>
          <w:rFonts w:cs="Times New Roman"/>
          <w:sz w:val="24"/>
          <w:szCs w:val="24"/>
          <w:lang w:val="en-US"/>
        </w:rPr>
        <w:t>R</w:t>
      </w:r>
      <w:r w:rsidRPr="001F6EFA">
        <w:rPr>
          <w:rFonts w:cs="Times New Roman"/>
          <w:sz w:val="24"/>
          <w:szCs w:val="24"/>
        </w:rPr>
        <w:t>Ε</w:t>
      </w:r>
      <w:r w:rsidRPr="001F6EFA">
        <w:rPr>
          <w:rFonts w:cs="Times New Roman"/>
          <w:sz w:val="24"/>
          <w:szCs w:val="24"/>
          <w:vertAlign w:val="subscript"/>
        </w:rPr>
        <w:t>2</w:t>
      </w:r>
      <w:r w:rsidRPr="001F6EFA">
        <w:rPr>
          <w:rFonts w:cs="Times New Roman"/>
          <w:sz w:val="24"/>
          <w:szCs w:val="24"/>
          <w:lang w:val="en-US"/>
        </w:rPr>
        <w:t>O</w:t>
      </w:r>
      <w:r w:rsidRPr="001F6EFA">
        <w:rPr>
          <w:rFonts w:cs="Times New Roman"/>
          <w:sz w:val="24"/>
          <w:szCs w:val="24"/>
          <w:vertAlign w:val="subscript"/>
        </w:rPr>
        <w:t>3</w:t>
      </w:r>
      <w:r w:rsidRPr="001F6EFA">
        <w:rPr>
          <w:rFonts w:cs="Times New Roman"/>
          <w:sz w:val="24"/>
          <w:szCs w:val="24"/>
        </w:rPr>
        <w:t xml:space="preserve"> (όπου </w:t>
      </w:r>
      <w:r w:rsidRPr="001F6EFA">
        <w:rPr>
          <w:rFonts w:cs="Times New Roman"/>
          <w:sz w:val="24"/>
          <w:szCs w:val="24"/>
          <w:lang w:val="en-US"/>
        </w:rPr>
        <w:t>R</w:t>
      </w:r>
      <w:r w:rsidRPr="001F6EFA">
        <w:rPr>
          <w:rFonts w:cs="Times New Roman"/>
          <w:sz w:val="24"/>
          <w:szCs w:val="24"/>
        </w:rPr>
        <w:t xml:space="preserve">Ε: </w:t>
      </w:r>
      <w:r w:rsidRPr="001F6EFA">
        <w:rPr>
          <w:rFonts w:cs="Times New Roman"/>
          <w:sz w:val="24"/>
          <w:szCs w:val="24"/>
          <w:lang w:val="en-US"/>
        </w:rPr>
        <w:t>La</w:t>
      </w:r>
      <w:r w:rsidRPr="001F6EFA">
        <w:rPr>
          <w:rFonts w:cs="Times New Roman"/>
          <w:sz w:val="24"/>
          <w:szCs w:val="24"/>
        </w:rPr>
        <w:t xml:space="preserve">, </w:t>
      </w:r>
      <w:r w:rsidRPr="001F6EFA">
        <w:rPr>
          <w:rFonts w:cs="Times New Roman"/>
          <w:sz w:val="24"/>
          <w:szCs w:val="24"/>
          <w:lang w:val="en-US"/>
        </w:rPr>
        <w:t>Sm</w:t>
      </w:r>
      <w:r w:rsidRPr="001F6EFA">
        <w:rPr>
          <w:rFonts w:cs="Times New Roman"/>
          <w:sz w:val="24"/>
          <w:szCs w:val="24"/>
        </w:rPr>
        <w:t xml:space="preserve">, </w:t>
      </w:r>
      <w:r w:rsidRPr="001F6EFA">
        <w:rPr>
          <w:rFonts w:cs="Times New Roman"/>
          <w:sz w:val="24"/>
          <w:szCs w:val="24"/>
          <w:lang w:val="en-US"/>
        </w:rPr>
        <w:t>Gd</w:t>
      </w:r>
      <w:r w:rsidRPr="001F6EFA">
        <w:rPr>
          <w:rFonts w:cs="Times New Roman"/>
          <w:sz w:val="24"/>
          <w:szCs w:val="24"/>
        </w:rPr>
        <w:t xml:space="preserve">, </w:t>
      </w:r>
      <w:proofErr w:type="spellStart"/>
      <w:r w:rsidRPr="001F6EFA">
        <w:rPr>
          <w:rFonts w:cs="Times New Roman"/>
          <w:sz w:val="24"/>
          <w:szCs w:val="24"/>
          <w:lang w:val="en-US"/>
        </w:rPr>
        <w:t>Yb</w:t>
      </w:r>
      <w:proofErr w:type="spellEnd"/>
      <w:r w:rsidRPr="001F6EFA">
        <w:rPr>
          <w:rFonts w:cs="Times New Roman"/>
          <w:sz w:val="24"/>
          <w:szCs w:val="24"/>
        </w:rPr>
        <w:t xml:space="preserve">, </w:t>
      </w:r>
      <w:r w:rsidRPr="001F6EFA">
        <w:rPr>
          <w:rFonts w:cs="Times New Roman"/>
          <w:sz w:val="24"/>
          <w:szCs w:val="24"/>
          <w:lang w:val="en-US"/>
        </w:rPr>
        <w:t>Y</w:t>
      </w:r>
      <w:r w:rsidRPr="001F6EFA">
        <w:rPr>
          <w:rFonts w:cs="Times New Roman"/>
          <w:sz w:val="24"/>
          <w:szCs w:val="24"/>
        </w:rPr>
        <w:t xml:space="preserve">),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-Τ</w:t>
      </w:r>
      <w:proofErr w:type="spellStart"/>
      <w:r w:rsidRPr="001F6EFA">
        <w:rPr>
          <w:rFonts w:cs="Times New Roman"/>
          <w:sz w:val="24"/>
          <w:szCs w:val="24"/>
          <w:lang w:val="en-US"/>
        </w:rPr>
        <w:t>iO</w:t>
      </w:r>
      <w:proofErr w:type="spellEnd"/>
      <w:r w:rsidRPr="001F6EFA">
        <w:rPr>
          <w:rFonts w:cs="Times New Roman"/>
          <w:sz w:val="24"/>
          <w:szCs w:val="24"/>
          <w:vertAlign w:val="subscript"/>
        </w:rPr>
        <w:t>2</w:t>
      </w:r>
      <w:r w:rsidRPr="001F6EFA">
        <w:rPr>
          <w:rFonts w:cs="Times New Roman"/>
          <w:sz w:val="24"/>
          <w:szCs w:val="24"/>
        </w:rPr>
        <w:t xml:space="preserve"> και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w:t>
      </w:r>
      <w:r w:rsidRPr="001F6EFA">
        <w:rPr>
          <w:rFonts w:cs="Times New Roman"/>
          <w:sz w:val="24"/>
          <w:szCs w:val="24"/>
          <w:lang w:val="en-US"/>
        </w:rPr>
        <w:t>ZrO</w:t>
      </w:r>
      <w:r w:rsidRPr="001F6EFA">
        <w:rPr>
          <w:rFonts w:cs="Times New Roman"/>
          <w:sz w:val="24"/>
          <w:szCs w:val="24"/>
          <w:vertAlign w:val="subscript"/>
        </w:rPr>
        <w:t>2</w:t>
      </w:r>
      <w:r w:rsidR="001E1F6B">
        <w:rPr>
          <w:rFonts w:cs="Times New Roman"/>
          <w:sz w:val="24"/>
          <w:szCs w:val="24"/>
        </w:rPr>
        <w:t xml:space="preserve"> </w:t>
      </w:r>
      <w:r w:rsidRPr="001F6EFA">
        <w:rPr>
          <w:rFonts w:cs="Times New Roman"/>
          <w:sz w:val="24"/>
          <w:szCs w:val="24"/>
        </w:rPr>
        <w:fldChar w:fldCharType="begin" w:fldLock="1"/>
      </w:r>
      <w:r w:rsidRPr="001F6EFA">
        <w:rPr>
          <w:rFonts w:cs="Times New Roman"/>
          <w:sz w:val="24"/>
          <w:szCs w:val="24"/>
        </w:rPr>
        <w:instrText xml:space="preserve">ADDIN CSL_CITATION {"citationItems":[{"id":"ITEM-1","itemData":{"DOI":"10.1021/acs.chemrev.5b00603","author":[{"dropping-particle":"","family":"Montini","given":"Tiziano","non-dropping-particle":"","parse-names":false,"suffix":""},{"dropping-particle":"","family":"Melchionna","given":"Michele","non-dropping-particle":"","parse-names":false,"suffix":""},{"dropping-particle":"","family":"Monai","given":"Matteo","non-dropping-particle":"","parse-names":false,"suffix":""},{"dropping-particle":"","family":"Fornasiero","given":"Paolo","non-dropping-particle":"","parse-names":false,"suffix":""}],"id":"ITEM-1","issued":{"date-parts":[["2015"]]},"title":"Fundamentals and Catalytic Applications of CeO 2 </w:instrText>
      </w:r>
      <w:r w:rsidRPr="001F6EFA">
        <w:rPr>
          <w:rFonts w:ascii="Cambria Math" w:hAnsi="Cambria Math" w:cs="Cambria Math"/>
          <w:sz w:val="24"/>
          <w:szCs w:val="24"/>
        </w:rPr>
        <w:instrText>‑</w:instrText>
      </w:r>
      <w:r w:rsidRPr="001F6EFA">
        <w:rPr>
          <w:rFonts w:cs="Times New Roman"/>
          <w:sz w:val="24"/>
          <w:szCs w:val="24"/>
        </w:rPr>
        <w:instrText xml:space="preserve"> Based Materials","type":"article-journal"},"uris":["http://www.mendeley.com/documents/?uuid=1007267f-5070-4dbe-82e5-9aa3b68d0af2"]}],"mendeley":{"formattedCitation":"(15)","plainTextFormattedCitation":"(15)","previouslyFormattedCitation":"(15)"},"properties":{"noteIndex":0},"schema":"https://github.com/citation-style-language/schema/raw/master/csl-citation.json"}</w:instrText>
      </w:r>
      <w:r w:rsidRPr="001F6EFA">
        <w:rPr>
          <w:rFonts w:cs="Times New Roman"/>
          <w:sz w:val="24"/>
          <w:szCs w:val="24"/>
        </w:rPr>
        <w:fldChar w:fldCharType="separate"/>
      </w:r>
      <w:r w:rsidR="002E0C77">
        <w:rPr>
          <w:rFonts w:cs="Times New Roman"/>
          <w:noProof/>
          <w:sz w:val="24"/>
          <w:szCs w:val="24"/>
        </w:rPr>
        <w:t>[15]</w:t>
      </w:r>
      <w:r w:rsidRPr="001F6EFA">
        <w:rPr>
          <w:rFonts w:cs="Times New Roman"/>
          <w:sz w:val="24"/>
          <w:szCs w:val="24"/>
        </w:rPr>
        <w:fldChar w:fldCharType="end"/>
      </w:r>
      <w:r w:rsidR="001E1F6B">
        <w:rPr>
          <w:rFonts w:cs="Times New Roman"/>
          <w:sz w:val="24"/>
          <w:szCs w:val="24"/>
        </w:rPr>
        <w:t>.</w:t>
      </w:r>
    </w:p>
    <w:p w14:paraId="4B745B2A" w14:textId="77777777" w:rsidR="00C96416" w:rsidRPr="001F6EFA" w:rsidRDefault="00C96416" w:rsidP="001F6EFA">
      <w:pPr>
        <w:spacing w:after="0" w:line="360" w:lineRule="auto"/>
        <w:jc w:val="both"/>
        <w:rPr>
          <w:rFonts w:cs="Times New Roman"/>
          <w:sz w:val="24"/>
          <w:szCs w:val="24"/>
        </w:rPr>
      </w:pPr>
    </w:p>
    <w:p w14:paraId="3675574B" w14:textId="21824126" w:rsidR="00C96416" w:rsidRDefault="00C96416" w:rsidP="00672208">
      <w:pPr>
        <w:pStyle w:val="ListParagraph"/>
        <w:numPr>
          <w:ilvl w:val="0"/>
          <w:numId w:val="7"/>
        </w:numPr>
        <w:spacing w:after="0" w:line="360" w:lineRule="auto"/>
        <w:ind w:left="0" w:firstLine="0"/>
        <w:contextualSpacing w:val="0"/>
        <w:jc w:val="both"/>
        <w:rPr>
          <w:rFonts w:cs="Times New Roman"/>
          <w:sz w:val="24"/>
          <w:szCs w:val="24"/>
        </w:rPr>
      </w:pPr>
      <w:r w:rsidRPr="001F6EFA">
        <w:rPr>
          <w:rFonts w:cs="Times New Roman"/>
          <w:sz w:val="24"/>
          <w:szCs w:val="24"/>
        </w:rPr>
        <w:t>Καταλυτικό σύστημα</w:t>
      </w:r>
      <w:r w:rsidR="0004733E" w:rsidRPr="0004733E">
        <w:rPr>
          <w:rFonts w:cs="Times New Roman"/>
          <w:sz w:val="24"/>
          <w:szCs w:val="24"/>
        </w:rPr>
        <w:t xml:space="preserve"> </w:t>
      </w:r>
      <w:r w:rsidR="0004733E">
        <w:rPr>
          <w:rFonts w:cs="Times New Roman"/>
          <w:sz w:val="24"/>
          <w:szCs w:val="24"/>
        </w:rPr>
        <w:t>λευκόχρυσου-δημητρίας</w:t>
      </w:r>
      <w:r w:rsidRPr="001F6EFA">
        <w:rPr>
          <w:rFonts w:cs="Times New Roman"/>
          <w:sz w:val="24"/>
          <w:szCs w:val="24"/>
        </w:rPr>
        <w:t xml:space="preserve"> </w:t>
      </w:r>
      <w:r w:rsidR="0004733E">
        <w:rPr>
          <w:rFonts w:cs="Times New Roman"/>
          <w:sz w:val="24"/>
          <w:szCs w:val="24"/>
        </w:rPr>
        <w:t>(</w:t>
      </w:r>
      <w:r w:rsidRPr="001F6EFA">
        <w:rPr>
          <w:rFonts w:cs="Times New Roman"/>
          <w:sz w:val="24"/>
          <w:szCs w:val="24"/>
          <w:lang w:val="en-US"/>
        </w:rPr>
        <w:t>Pt</w:t>
      </w:r>
      <w:r w:rsidRPr="0004733E">
        <w:rPr>
          <w:rFonts w:cs="Times New Roman"/>
          <w:sz w:val="24"/>
          <w:szCs w:val="24"/>
        </w:rPr>
        <w:t>/</w:t>
      </w:r>
      <w:r w:rsidRPr="001F6EFA">
        <w:rPr>
          <w:rFonts w:cs="Times New Roman"/>
          <w:sz w:val="24"/>
          <w:szCs w:val="24"/>
          <w:lang w:val="en-US"/>
        </w:rPr>
        <w:t>Ce</w:t>
      </w:r>
      <w:r w:rsidRPr="001F6EFA">
        <w:rPr>
          <w:rFonts w:cs="Times New Roman"/>
          <w:sz w:val="24"/>
          <w:szCs w:val="24"/>
        </w:rPr>
        <w:t>Ο</w:t>
      </w:r>
      <w:r w:rsidRPr="0004733E">
        <w:rPr>
          <w:rFonts w:cs="Times New Roman"/>
          <w:sz w:val="24"/>
          <w:szCs w:val="24"/>
          <w:vertAlign w:val="subscript"/>
        </w:rPr>
        <w:t>2</w:t>
      </w:r>
      <w:r w:rsidR="0004733E">
        <w:rPr>
          <w:rFonts w:cs="Times New Roman"/>
          <w:sz w:val="24"/>
          <w:szCs w:val="24"/>
        </w:rPr>
        <w:t>)</w:t>
      </w:r>
    </w:p>
    <w:p w14:paraId="07CBC3C5" w14:textId="77777777" w:rsidR="00AC0E8A" w:rsidRPr="001F6EFA" w:rsidRDefault="00AC0E8A" w:rsidP="00AC0E8A">
      <w:pPr>
        <w:pStyle w:val="ListParagraph"/>
        <w:spacing w:after="0" w:line="360" w:lineRule="auto"/>
        <w:ind w:left="0"/>
        <w:contextualSpacing w:val="0"/>
        <w:jc w:val="both"/>
        <w:rPr>
          <w:rFonts w:cs="Times New Roman"/>
          <w:sz w:val="24"/>
          <w:szCs w:val="24"/>
        </w:rPr>
      </w:pPr>
    </w:p>
    <w:p w14:paraId="497D9FC7" w14:textId="0CDB0FE1" w:rsidR="00AC0E8A" w:rsidRDefault="00C96416" w:rsidP="001F6EFA">
      <w:pPr>
        <w:pStyle w:val="ListParagraph"/>
        <w:spacing w:after="0" w:line="360" w:lineRule="auto"/>
        <w:ind w:left="0"/>
        <w:contextualSpacing w:val="0"/>
        <w:jc w:val="both"/>
        <w:rPr>
          <w:rFonts w:cs="Times New Roman"/>
          <w:sz w:val="24"/>
          <w:szCs w:val="24"/>
        </w:rPr>
      </w:pPr>
      <w:r w:rsidRPr="001F6EFA">
        <w:rPr>
          <w:rFonts w:cs="Times New Roman"/>
          <w:sz w:val="24"/>
          <w:szCs w:val="24"/>
        </w:rPr>
        <w:t>Αναφορικά με τ</w:t>
      </w:r>
      <w:r w:rsidR="002B5D34">
        <w:rPr>
          <w:rFonts w:cs="Times New Roman"/>
          <w:sz w:val="24"/>
          <w:szCs w:val="24"/>
        </w:rPr>
        <w:t>ην αντίδραση μετατόπισης υδρατμού</w:t>
      </w:r>
      <w:r w:rsidRPr="001F6EFA">
        <w:rPr>
          <w:rFonts w:cs="Times New Roman"/>
          <w:sz w:val="24"/>
          <w:szCs w:val="24"/>
        </w:rPr>
        <w:t xml:space="preserve">, οι καταλύτες </w:t>
      </w:r>
      <w:r w:rsidRPr="001F6EFA">
        <w:rPr>
          <w:rFonts w:cs="Times New Roman"/>
          <w:sz w:val="24"/>
          <w:szCs w:val="24"/>
          <w:lang w:val="en-US"/>
        </w:rPr>
        <w:t>Pt</w:t>
      </w:r>
      <w:r w:rsidRPr="001F6EFA">
        <w:rPr>
          <w:rFonts w:cs="Times New Roman"/>
          <w:sz w:val="24"/>
          <w:szCs w:val="24"/>
        </w:rPr>
        <w:t>/</w:t>
      </w:r>
      <w:r w:rsidRPr="001F6EFA">
        <w:rPr>
          <w:rFonts w:cs="Times New Roman"/>
          <w:sz w:val="24"/>
          <w:szCs w:val="24"/>
          <w:lang w:val="en-US"/>
        </w:rPr>
        <w:t>Ce</w:t>
      </w:r>
      <w:r w:rsidRPr="001F6EFA">
        <w:rPr>
          <w:rFonts w:cs="Times New Roman"/>
          <w:sz w:val="24"/>
          <w:szCs w:val="24"/>
        </w:rPr>
        <w:t>Ο</w:t>
      </w:r>
      <w:r w:rsidRPr="001F6EFA">
        <w:rPr>
          <w:rFonts w:cs="Times New Roman"/>
          <w:sz w:val="24"/>
          <w:szCs w:val="24"/>
          <w:vertAlign w:val="subscript"/>
        </w:rPr>
        <w:t>2</w:t>
      </w:r>
      <w:r w:rsidRPr="001F6EFA">
        <w:rPr>
          <w:rFonts w:cs="Times New Roman"/>
          <w:sz w:val="24"/>
          <w:szCs w:val="24"/>
        </w:rPr>
        <w:t xml:space="preserve"> είναι ιδιαίτερα υποσχόμενοι υπό πραγματικές συνθήκες αντίδρασης (παρουσία Η</w:t>
      </w:r>
      <w:r w:rsidRPr="001F6EFA">
        <w:rPr>
          <w:rFonts w:cs="Times New Roman"/>
          <w:sz w:val="24"/>
          <w:szCs w:val="24"/>
          <w:vertAlign w:val="subscript"/>
        </w:rPr>
        <w:t>2</w:t>
      </w:r>
      <w:r w:rsidRPr="001F6EFA">
        <w:rPr>
          <w:rFonts w:cs="Times New Roman"/>
          <w:sz w:val="24"/>
          <w:szCs w:val="24"/>
        </w:rPr>
        <w:t xml:space="preserve"> και </w:t>
      </w:r>
      <w:r w:rsidRPr="001F6EFA">
        <w:rPr>
          <w:rFonts w:cs="Times New Roman"/>
          <w:sz w:val="24"/>
          <w:szCs w:val="24"/>
          <w:lang w:val="en-US"/>
        </w:rPr>
        <w:t>CO</w:t>
      </w:r>
      <w:r w:rsidRPr="001F6EFA">
        <w:rPr>
          <w:rFonts w:cs="Times New Roman"/>
          <w:sz w:val="24"/>
          <w:szCs w:val="24"/>
          <w:vertAlign w:val="subscript"/>
        </w:rPr>
        <w:t>2</w:t>
      </w:r>
      <w:r w:rsidRPr="001F6EFA">
        <w:rPr>
          <w:rFonts w:cs="Times New Roman"/>
          <w:sz w:val="24"/>
          <w:szCs w:val="24"/>
        </w:rPr>
        <w:t xml:space="preserve"> στο αντιδρών μίγμα) αν και απενεργοποιούνται από την εναπόθεση ανθρακικών κατά τη λειτουργία έναρξης-παύσης. Αυτό δύναται να περιοριστεί με τη προσθήκη ζιρκονίας στη δημητρία, αν και σ’ αυτή την περίπτωση παρατηρείται πυροσυσσωμάτωση του λευκόχρυσου</w:t>
      </w:r>
      <w:r w:rsidR="00AC0E8A">
        <w:rPr>
          <w:rFonts w:cs="Times New Roman"/>
          <w:sz w:val="24"/>
          <w:szCs w:val="24"/>
        </w:rPr>
        <w:t xml:space="preserve"> [15]</w:t>
      </w:r>
      <w:r w:rsidRPr="001F6EFA">
        <w:rPr>
          <w:rFonts w:cs="Times New Roman"/>
          <w:sz w:val="24"/>
          <w:szCs w:val="24"/>
        </w:rPr>
        <w:t>.</w:t>
      </w:r>
    </w:p>
    <w:p w14:paraId="64A0402F" w14:textId="77777777" w:rsidR="00AC0E8A" w:rsidRDefault="00AC0E8A" w:rsidP="001F6EFA">
      <w:pPr>
        <w:pStyle w:val="ListParagraph"/>
        <w:spacing w:after="0" w:line="360" w:lineRule="auto"/>
        <w:ind w:left="0"/>
        <w:contextualSpacing w:val="0"/>
        <w:jc w:val="both"/>
        <w:rPr>
          <w:rFonts w:cs="Times New Roman"/>
          <w:sz w:val="24"/>
          <w:szCs w:val="24"/>
        </w:rPr>
      </w:pPr>
    </w:p>
    <w:p w14:paraId="50B3DD64" w14:textId="73677FD7" w:rsidR="00C96416" w:rsidRDefault="00C96416" w:rsidP="001F6EFA">
      <w:pPr>
        <w:pStyle w:val="ListParagraph"/>
        <w:spacing w:after="0" w:line="360" w:lineRule="auto"/>
        <w:ind w:left="0"/>
        <w:contextualSpacing w:val="0"/>
        <w:jc w:val="both"/>
        <w:rPr>
          <w:rFonts w:cs="Times New Roman"/>
          <w:sz w:val="24"/>
          <w:szCs w:val="24"/>
        </w:rPr>
      </w:pPr>
      <w:r w:rsidRPr="001F6EFA">
        <w:rPr>
          <w:rFonts w:cs="Times New Roman"/>
          <w:sz w:val="24"/>
          <w:szCs w:val="24"/>
        </w:rPr>
        <w:t xml:space="preserve"> Για την αντίδραση </w:t>
      </w:r>
      <w:r w:rsidRPr="001F6EFA">
        <w:rPr>
          <w:rFonts w:cs="Times New Roman"/>
          <w:sz w:val="24"/>
          <w:szCs w:val="24"/>
          <w:lang w:val="en-US"/>
        </w:rPr>
        <w:t>WGS</w:t>
      </w:r>
      <w:r w:rsidR="004A7504">
        <w:rPr>
          <w:rFonts w:cs="Times New Roman"/>
          <w:sz w:val="24"/>
          <w:szCs w:val="24"/>
          <w:lang w:val="en-US"/>
        </w:rPr>
        <w:t>R</w:t>
      </w:r>
      <w:r w:rsidRPr="001F6EFA">
        <w:rPr>
          <w:rFonts w:cs="Times New Roman"/>
          <w:sz w:val="24"/>
          <w:szCs w:val="24"/>
        </w:rPr>
        <w:t xml:space="preserve"> σε καταλύτη λευκόχρυσο υποστηριγμένο σε μικτά οξείδια λανθανίου-δημητρίου</w:t>
      </w:r>
      <w:r w:rsidR="0004733E">
        <w:rPr>
          <w:rFonts w:cs="Times New Roman"/>
          <w:sz w:val="24"/>
          <w:szCs w:val="24"/>
        </w:rPr>
        <w:t>,</w:t>
      </w:r>
      <w:r w:rsidRPr="001F6EFA">
        <w:rPr>
          <w:rFonts w:cs="Times New Roman"/>
          <w:sz w:val="24"/>
          <w:szCs w:val="24"/>
        </w:rPr>
        <w:t xml:space="preserve"> βρέθηκε ότι το σύστημα Ce</w:t>
      </w:r>
      <w:r w:rsidRPr="001F6EFA">
        <w:rPr>
          <w:rFonts w:cs="Times New Roman"/>
          <w:sz w:val="24"/>
          <w:szCs w:val="24"/>
          <w:vertAlign w:val="subscript"/>
        </w:rPr>
        <w:t>0.8</w:t>
      </w:r>
      <w:r w:rsidRPr="001F6EFA">
        <w:rPr>
          <w:rFonts w:cs="Times New Roman"/>
          <w:sz w:val="24"/>
          <w:szCs w:val="24"/>
        </w:rPr>
        <w:t>La</w:t>
      </w:r>
      <w:r w:rsidRPr="001F6EFA">
        <w:rPr>
          <w:rFonts w:cs="Times New Roman"/>
          <w:sz w:val="24"/>
          <w:szCs w:val="24"/>
          <w:vertAlign w:val="subscript"/>
        </w:rPr>
        <w:t>0.2</w:t>
      </w:r>
      <w:r w:rsidRPr="001F6EFA">
        <w:rPr>
          <w:rFonts w:cs="Times New Roman"/>
          <w:sz w:val="24"/>
          <w:szCs w:val="24"/>
        </w:rPr>
        <w:t>O</w:t>
      </w:r>
      <w:r w:rsidRPr="001F6EFA">
        <w:rPr>
          <w:rFonts w:cs="Times New Roman"/>
          <w:sz w:val="24"/>
          <w:szCs w:val="24"/>
          <w:vertAlign w:val="subscript"/>
        </w:rPr>
        <w:t>2−δ</w:t>
      </w:r>
      <w:r w:rsidRPr="001F6EFA">
        <w:rPr>
          <w:rFonts w:cs="Times New Roman"/>
          <w:sz w:val="24"/>
          <w:szCs w:val="24"/>
        </w:rPr>
        <w:t xml:space="preserve"> έχει τη μεγαλύτερη δραστικότητα και ικανότητα αποθήκευσης οξυγόνου σε εύρος </w:t>
      </w:r>
      <w:r w:rsidRPr="00E160DD">
        <w:rPr>
          <w:rFonts w:cs="Times New Roman"/>
          <w:sz w:val="24"/>
          <w:szCs w:val="24"/>
        </w:rPr>
        <w:t>θερμοκρασιών 250-550</w:t>
      </w:r>
      <w:r w:rsidRPr="00E160DD">
        <w:rPr>
          <w:rFonts w:cs="Times New Roman"/>
          <w:sz w:val="24"/>
          <w:szCs w:val="24"/>
          <w:vertAlign w:val="superscript"/>
        </w:rPr>
        <w:t>ο</w:t>
      </w:r>
      <w:r w:rsidRPr="00E160DD">
        <w:rPr>
          <w:rFonts w:cs="Times New Roman"/>
          <w:sz w:val="24"/>
          <w:szCs w:val="24"/>
          <w:lang w:val="en-US"/>
        </w:rPr>
        <w:t>C</w:t>
      </w:r>
      <w:r w:rsidRPr="00E160DD">
        <w:rPr>
          <w:rFonts w:cs="Times New Roman"/>
          <w:sz w:val="24"/>
          <w:szCs w:val="24"/>
        </w:rPr>
        <w:t xml:space="preserve">. Οι βασισμένοι στον λευκόχρυσο καταλύτες συχνά προωθούν τη μεθανοποίηση του </w:t>
      </w:r>
      <w:r w:rsidRPr="00E160DD">
        <w:rPr>
          <w:rFonts w:cs="Times New Roman"/>
          <w:sz w:val="24"/>
          <w:szCs w:val="24"/>
          <w:lang w:val="en-US"/>
        </w:rPr>
        <w:t>CO</w:t>
      </w:r>
      <w:r w:rsidRPr="00E160DD">
        <w:rPr>
          <w:rFonts w:cs="Times New Roman"/>
          <w:sz w:val="24"/>
          <w:szCs w:val="24"/>
        </w:rPr>
        <w:t xml:space="preserve"> με σημαντική απώλεια υδρογόνου και παραγωγή ενός ανεπιθύμητου παραπροϊόντος. Ωστόσο, η κατάλληλη τροποποίηση του καταλύτη σε επίπεδο νανο-κλίμακας μπορεί να καταστείλει τον σχηματισμό του μεθανίου. Για παράδειγμα, αυτό επετεύχθη με το σύστημα λευκόχρυσου σε δημητρία που παρασκευάστηκε μέσω μιας μικρο-κολλοειδούς προσέγγισης που οδήγησε σε ισχυρότερες αλληλεπιδράσεις μετάλλου-φορέα</w:t>
      </w:r>
      <w:r w:rsidR="004A7504" w:rsidRPr="00E160DD">
        <w:rPr>
          <w:rFonts w:cs="Times New Roman"/>
          <w:sz w:val="24"/>
          <w:szCs w:val="24"/>
        </w:rPr>
        <w:t xml:space="preserve"> </w:t>
      </w:r>
      <w:r w:rsidRPr="00E160DD">
        <w:rPr>
          <w:rFonts w:cs="Times New Roman"/>
          <w:sz w:val="24"/>
          <w:szCs w:val="24"/>
        </w:rPr>
        <w:fldChar w:fldCharType="begin" w:fldLock="1"/>
      </w:r>
      <w:r w:rsidRPr="00E160DD">
        <w:rPr>
          <w:rFonts w:cs="Times New Roman"/>
          <w:sz w:val="24"/>
          <w:szCs w:val="24"/>
        </w:rPr>
        <w:instrText xml:space="preserve">ADDIN CSL_CITATION {"citationItems":[{"id":"ITEM-1","itemData":{"DOI":"10.1021/acs.chemrev.5b00603","author":[{"dropping-particle":"","family":"Montini","given":"Tiziano","non-dropping-particle":"","parse-names":false,"suffix":""},{"dropping-particle":"","family":"Melchionna","given":"Michele","non-dropping-particle":"","parse-names":false,"suffix":""},{"dropping-particle":"","family":"Monai","given":"Matteo","non-dropping-particle":"","parse-names":false,"suffix":""},{"dropping-particle":"","family":"Fornasiero","given":"Paolo","non-dropping-particle":"","parse-names":false,"suffix":""}],"id":"ITEM-1","issued":{"date-parts":[["2015"]]},"title":"Fundamentals and Catalytic Applications of CeO 2 </w:instrText>
      </w:r>
      <w:r w:rsidRPr="00E160DD">
        <w:rPr>
          <w:rFonts w:ascii="Cambria Math" w:hAnsi="Cambria Math" w:cs="Cambria Math"/>
          <w:sz w:val="24"/>
          <w:szCs w:val="24"/>
        </w:rPr>
        <w:instrText>‑</w:instrText>
      </w:r>
      <w:r w:rsidRPr="00E160DD">
        <w:rPr>
          <w:rFonts w:cs="Times New Roman"/>
          <w:sz w:val="24"/>
          <w:szCs w:val="24"/>
        </w:rPr>
        <w:instrText xml:space="preserve"> Based Materials","type":"article-journal"},"uris":["http://www.mendeley.com/documents/?uuid=1007267f-5070-4dbe-82e5-9aa3b68d0af2"]}],"mendeley":{"formattedCitation":"(15)","plainTextFormattedCitation":"(15)","previouslyFormattedCitation":"(15)"},"properties":{"noteIndex":0},"schema":"https://github.com/citation-style-language/schema/raw/master/csl-citation.json"}</w:instrText>
      </w:r>
      <w:r w:rsidRPr="00E160DD">
        <w:rPr>
          <w:rFonts w:cs="Times New Roman"/>
          <w:sz w:val="24"/>
          <w:szCs w:val="24"/>
        </w:rPr>
        <w:fldChar w:fldCharType="separate"/>
      </w:r>
      <w:r w:rsidR="002E0C77">
        <w:rPr>
          <w:rFonts w:cs="Times New Roman"/>
          <w:noProof/>
          <w:sz w:val="24"/>
          <w:szCs w:val="24"/>
        </w:rPr>
        <w:t>[15]</w:t>
      </w:r>
      <w:r w:rsidRPr="00E160DD">
        <w:rPr>
          <w:rFonts w:cs="Times New Roman"/>
          <w:sz w:val="24"/>
          <w:szCs w:val="24"/>
        </w:rPr>
        <w:fldChar w:fldCharType="end"/>
      </w:r>
      <w:r w:rsidR="001E1F6B">
        <w:rPr>
          <w:rFonts w:cs="Times New Roman"/>
          <w:sz w:val="24"/>
          <w:szCs w:val="24"/>
        </w:rPr>
        <w:t>.</w:t>
      </w:r>
    </w:p>
    <w:p w14:paraId="72CB2642" w14:textId="77777777" w:rsidR="00AC0E8A" w:rsidRDefault="00AC0E8A" w:rsidP="001F6EFA">
      <w:pPr>
        <w:pStyle w:val="ListParagraph"/>
        <w:spacing w:after="0" w:line="360" w:lineRule="auto"/>
        <w:ind w:left="0"/>
        <w:contextualSpacing w:val="0"/>
        <w:jc w:val="both"/>
        <w:rPr>
          <w:rFonts w:cs="Times New Roman"/>
          <w:sz w:val="24"/>
          <w:szCs w:val="24"/>
        </w:rPr>
      </w:pPr>
    </w:p>
    <w:p w14:paraId="7687B459" w14:textId="77777777" w:rsidR="00AC0E8A" w:rsidRPr="00E160DD" w:rsidRDefault="00AC0E8A" w:rsidP="001F6EFA">
      <w:pPr>
        <w:pStyle w:val="ListParagraph"/>
        <w:spacing w:after="0" w:line="360" w:lineRule="auto"/>
        <w:ind w:left="0"/>
        <w:contextualSpacing w:val="0"/>
        <w:jc w:val="both"/>
        <w:rPr>
          <w:rFonts w:cs="Times New Roman"/>
          <w:sz w:val="24"/>
          <w:szCs w:val="24"/>
        </w:rPr>
      </w:pPr>
    </w:p>
    <w:p w14:paraId="4F1EBCA2" w14:textId="77777777" w:rsidR="00AC0E8A" w:rsidRDefault="00AC0E8A" w:rsidP="00AC0E8A">
      <w:pPr>
        <w:pStyle w:val="ListParagraph"/>
        <w:spacing w:after="0" w:line="360" w:lineRule="auto"/>
        <w:ind w:left="0"/>
        <w:contextualSpacing w:val="0"/>
        <w:jc w:val="both"/>
        <w:rPr>
          <w:rFonts w:cs="Times New Roman"/>
          <w:sz w:val="24"/>
          <w:szCs w:val="24"/>
        </w:rPr>
      </w:pPr>
    </w:p>
    <w:p w14:paraId="39207036" w14:textId="4AE1BBA8" w:rsidR="00C96416" w:rsidRDefault="00C96416" w:rsidP="00AC0E8A">
      <w:pPr>
        <w:pStyle w:val="ListParagraph"/>
        <w:numPr>
          <w:ilvl w:val="0"/>
          <w:numId w:val="7"/>
        </w:numPr>
        <w:spacing w:after="0" w:line="360" w:lineRule="auto"/>
        <w:contextualSpacing w:val="0"/>
        <w:jc w:val="both"/>
        <w:rPr>
          <w:rFonts w:cs="Times New Roman"/>
          <w:sz w:val="24"/>
          <w:szCs w:val="24"/>
        </w:rPr>
      </w:pPr>
      <w:r w:rsidRPr="00E160DD">
        <w:rPr>
          <w:rFonts w:cs="Times New Roman"/>
          <w:sz w:val="24"/>
          <w:szCs w:val="24"/>
        </w:rPr>
        <w:lastRenderedPageBreak/>
        <w:t xml:space="preserve">Καταλυτικό σύστημα </w:t>
      </w:r>
      <w:r w:rsidR="0004733E">
        <w:rPr>
          <w:rFonts w:cs="Times New Roman"/>
          <w:sz w:val="24"/>
          <w:szCs w:val="24"/>
        </w:rPr>
        <w:t>χαλκού-δημητρίας (</w:t>
      </w:r>
      <w:r w:rsidRPr="00E160DD">
        <w:rPr>
          <w:rFonts w:cs="Times New Roman"/>
          <w:sz w:val="24"/>
          <w:szCs w:val="24"/>
          <w:lang w:val="en-US"/>
        </w:rPr>
        <w:t>Cu</w:t>
      </w:r>
      <w:r w:rsidRPr="0004733E">
        <w:rPr>
          <w:rFonts w:cs="Times New Roman"/>
          <w:sz w:val="24"/>
          <w:szCs w:val="24"/>
        </w:rPr>
        <w:t>/</w:t>
      </w:r>
      <w:r w:rsidRPr="00E160DD">
        <w:rPr>
          <w:rFonts w:cs="Times New Roman"/>
          <w:sz w:val="24"/>
          <w:szCs w:val="24"/>
          <w:lang w:val="en-US"/>
        </w:rPr>
        <w:t>CeO</w:t>
      </w:r>
      <w:r w:rsidRPr="0004733E">
        <w:rPr>
          <w:rFonts w:cs="Times New Roman"/>
          <w:sz w:val="24"/>
          <w:szCs w:val="24"/>
          <w:vertAlign w:val="subscript"/>
        </w:rPr>
        <w:t>2</w:t>
      </w:r>
      <w:r w:rsidR="0004733E">
        <w:rPr>
          <w:rFonts w:cs="Times New Roman"/>
          <w:sz w:val="24"/>
          <w:szCs w:val="24"/>
        </w:rPr>
        <w:t>)</w:t>
      </w:r>
    </w:p>
    <w:p w14:paraId="590C17D8" w14:textId="77777777" w:rsidR="00AC0E8A" w:rsidRPr="00E160DD" w:rsidRDefault="00AC0E8A" w:rsidP="00AC0E8A">
      <w:pPr>
        <w:pStyle w:val="ListParagraph"/>
        <w:spacing w:after="0" w:line="360" w:lineRule="auto"/>
        <w:ind w:left="360"/>
        <w:contextualSpacing w:val="0"/>
        <w:jc w:val="both"/>
        <w:rPr>
          <w:rFonts w:cs="Times New Roman"/>
          <w:sz w:val="24"/>
          <w:szCs w:val="24"/>
        </w:rPr>
      </w:pPr>
    </w:p>
    <w:p w14:paraId="4DA43AB4" w14:textId="69400284" w:rsidR="00C96416" w:rsidRPr="00E160DD" w:rsidRDefault="00C96416" w:rsidP="001F6EFA">
      <w:pPr>
        <w:pStyle w:val="ListParagraph"/>
        <w:spacing w:after="0" w:line="360" w:lineRule="auto"/>
        <w:ind w:left="0"/>
        <w:contextualSpacing w:val="0"/>
        <w:jc w:val="both"/>
        <w:rPr>
          <w:rFonts w:cs="Times New Roman"/>
          <w:sz w:val="24"/>
          <w:szCs w:val="24"/>
        </w:rPr>
      </w:pPr>
      <w:r w:rsidRPr="00E160DD">
        <w:rPr>
          <w:rFonts w:cs="Times New Roman"/>
          <w:sz w:val="24"/>
          <w:szCs w:val="24"/>
        </w:rPr>
        <w:t xml:space="preserve">Το καταλυτικό σύστημα χαλκού-δημητρίας έχει μελετηθεί ευρέως λόγω της υψηλής του απόδοσης στην αντίδραση </w:t>
      </w:r>
      <w:r w:rsidRPr="00E160DD">
        <w:rPr>
          <w:rFonts w:cs="Times New Roman"/>
          <w:sz w:val="24"/>
          <w:szCs w:val="24"/>
          <w:lang w:val="en-US"/>
        </w:rPr>
        <w:t>WGS</w:t>
      </w:r>
      <w:r w:rsidR="004A7504" w:rsidRPr="00E160DD">
        <w:rPr>
          <w:rFonts w:cs="Times New Roman"/>
          <w:sz w:val="24"/>
          <w:szCs w:val="24"/>
          <w:lang w:val="en-US"/>
        </w:rPr>
        <w:t>R</w:t>
      </w:r>
      <w:r w:rsidRPr="00E160DD">
        <w:rPr>
          <w:rFonts w:cs="Times New Roman"/>
          <w:sz w:val="24"/>
          <w:szCs w:val="24"/>
        </w:rPr>
        <w:t xml:space="preserve">. Δύο διαφορετικοί μηχανισμοί έχουν προταθεί για τη συγκεκριμένη αντίδραση στο σύστημα </w:t>
      </w:r>
      <w:r w:rsidRPr="00E160DD">
        <w:rPr>
          <w:rFonts w:cs="Times New Roman"/>
          <w:sz w:val="24"/>
          <w:szCs w:val="24"/>
          <w:lang w:val="en-US"/>
        </w:rPr>
        <w:t>Cu</w:t>
      </w:r>
      <w:r w:rsidRPr="00E160DD">
        <w:rPr>
          <w:rFonts w:cs="Times New Roman"/>
          <w:sz w:val="24"/>
          <w:szCs w:val="24"/>
        </w:rPr>
        <w:t>/</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w:t>
      </w:r>
      <w:r w:rsidRPr="00E160DD">
        <w:rPr>
          <w:rFonts w:cs="Times New Roman"/>
          <w:sz w:val="24"/>
          <w:szCs w:val="24"/>
          <w:lang w:val="en-US"/>
        </w:rPr>
        <w:t>i</w:t>
      </w:r>
      <w:r w:rsidRPr="00E160DD">
        <w:rPr>
          <w:rFonts w:cs="Times New Roman"/>
          <w:sz w:val="24"/>
          <w:szCs w:val="24"/>
        </w:rPr>
        <w:t>) ο οξειδοαναγωγικός μηχανισμός που περιλαμβάνει την οξείδωση του προσροφημένου μονοξειδίου του άνθρακα απ’ το ατομικό οξυγόνο που παράγεται απ’ τη διάσπαση του νερού και (</w:t>
      </w:r>
      <w:r w:rsidRPr="00E160DD">
        <w:rPr>
          <w:rFonts w:cs="Times New Roman"/>
          <w:sz w:val="24"/>
          <w:szCs w:val="24"/>
          <w:lang w:val="en-US"/>
        </w:rPr>
        <w:t>ii</w:t>
      </w:r>
      <w:r w:rsidRPr="00E160DD">
        <w:rPr>
          <w:rFonts w:cs="Times New Roman"/>
          <w:sz w:val="24"/>
          <w:szCs w:val="24"/>
        </w:rPr>
        <w:t xml:space="preserve">) ο συνεργατικός μηχανισμός που περιλαμβάνει τον σχηματισμό ποικίλων ενδιαμέσων, όπως μεθανικά, ανθρακικά και καρβοξυλικά ιόντα, τα οποία προέρχονται από την αντίδραση του </w:t>
      </w:r>
      <w:r w:rsidRPr="00E160DD">
        <w:rPr>
          <w:rFonts w:cs="Times New Roman"/>
          <w:sz w:val="24"/>
          <w:szCs w:val="24"/>
          <w:lang w:val="en-US"/>
        </w:rPr>
        <w:t>CO</w:t>
      </w:r>
      <w:r w:rsidRPr="00E160DD">
        <w:rPr>
          <w:rFonts w:cs="Times New Roman"/>
          <w:sz w:val="24"/>
          <w:szCs w:val="24"/>
        </w:rPr>
        <w:t xml:space="preserve"> με τις επιφανειακές υδροξυλικές ομάδες. Πολλοί παράγοντες, όπως το σχήμα, το μέγεθος και η διασπορά των σωματιδίων χαλκού και δημητρίας επηρεάζουν τη</w:t>
      </w:r>
      <w:r w:rsidR="0004733E">
        <w:rPr>
          <w:rFonts w:cs="Times New Roman"/>
          <w:sz w:val="24"/>
          <w:szCs w:val="24"/>
        </w:rPr>
        <w:t>ν</w:t>
      </w:r>
      <w:r w:rsidRPr="00E160DD">
        <w:rPr>
          <w:rFonts w:cs="Times New Roman"/>
          <w:sz w:val="24"/>
          <w:szCs w:val="24"/>
        </w:rPr>
        <w:t xml:space="preserve"> καταλυτική δραστικότητα</w:t>
      </w:r>
      <w:r w:rsidR="004A7504" w:rsidRPr="00E160DD">
        <w:rPr>
          <w:rFonts w:cs="Times New Roman"/>
          <w:sz w:val="24"/>
          <w:szCs w:val="24"/>
        </w:rPr>
        <w:t xml:space="preserve"> </w:t>
      </w:r>
      <w:r w:rsidRPr="00E160DD">
        <w:rPr>
          <w:rFonts w:cs="Times New Roman"/>
          <w:sz w:val="24"/>
          <w:szCs w:val="24"/>
        </w:rPr>
        <w:fldChar w:fldCharType="begin" w:fldLock="1"/>
      </w:r>
      <w:r w:rsidRPr="00E160DD">
        <w:rPr>
          <w:rFonts w:cs="Times New Roman"/>
          <w:sz w:val="24"/>
          <w:szCs w:val="24"/>
        </w:rPr>
        <w:instrText>ADDIN CSL_CITATION {"citationItems":[{"id":"ITEM-1","itemData":{"id":"ITEM-1","issued":{"date-parts":[["0"]]},"title":"[M. Konsolakis, The role of Copper–Ceria interactions in catalysis science: Recent theoretical and experimental advances, Applied Catalysis B: Environmental 198 (2016) 49–66]","type":"article-journal"},"uris":["http://www.mendeley.com/documents/?uuid=086de9ce-002b-4bc5-a838-59d38928e91c"]}],"mendeley":{"formattedCitation":"(24)","plainTextFormattedCitation":"(24)","previouslyFormattedCitation":"(24)"},"properties":{"noteIndex":0},"schema":"https://github.com/citation-style-language/schema/raw/master/csl-citation.json"}</w:instrText>
      </w:r>
      <w:r w:rsidRPr="00E160DD">
        <w:rPr>
          <w:rFonts w:cs="Times New Roman"/>
          <w:sz w:val="24"/>
          <w:szCs w:val="24"/>
        </w:rPr>
        <w:fldChar w:fldCharType="separate"/>
      </w:r>
      <w:r w:rsidR="002E0C77">
        <w:rPr>
          <w:rFonts w:cs="Times New Roman"/>
          <w:noProof/>
          <w:sz w:val="24"/>
          <w:szCs w:val="24"/>
        </w:rPr>
        <w:t>[24]</w:t>
      </w:r>
      <w:r w:rsidRPr="00E160DD">
        <w:rPr>
          <w:rFonts w:cs="Times New Roman"/>
          <w:sz w:val="24"/>
          <w:szCs w:val="24"/>
        </w:rPr>
        <w:fldChar w:fldCharType="end"/>
      </w:r>
      <w:r w:rsidR="001E1F6B">
        <w:rPr>
          <w:rFonts w:cs="Times New Roman"/>
          <w:sz w:val="24"/>
          <w:szCs w:val="24"/>
        </w:rPr>
        <w:t>.</w:t>
      </w:r>
    </w:p>
    <w:p w14:paraId="58151948" w14:textId="77777777" w:rsidR="00C96416" w:rsidRPr="00E160DD" w:rsidRDefault="00C96416" w:rsidP="001F6EFA">
      <w:pPr>
        <w:pStyle w:val="ListParagraph"/>
        <w:spacing w:after="0" w:line="360" w:lineRule="auto"/>
        <w:ind w:left="0"/>
        <w:contextualSpacing w:val="0"/>
        <w:jc w:val="both"/>
        <w:rPr>
          <w:rFonts w:cs="Times New Roman"/>
          <w:sz w:val="24"/>
          <w:szCs w:val="24"/>
        </w:rPr>
      </w:pPr>
    </w:p>
    <w:p w14:paraId="3C77D2D9" w14:textId="33B5293E" w:rsidR="00C96416" w:rsidRPr="00E160DD" w:rsidRDefault="00C96416" w:rsidP="001F6EFA">
      <w:pPr>
        <w:pStyle w:val="ListParagraph"/>
        <w:spacing w:after="0" w:line="360" w:lineRule="auto"/>
        <w:ind w:left="0"/>
        <w:contextualSpacing w:val="0"/>
        <w:jc w:val="both"/>
        <w:rPr>
          <w:rFonts w:cs="Times New Roman"/>
          <w:sz w:val="24"/>
          <w:szCs w:val="24"/>
        </w:rPr>
      </w:pPr>
      <w:r w:rsidRPr="00E160DD">
        <w:rPr>
          <w:rFonts w:cs="Times New Roman"/>
          <w:sz w:val="24"/>
          <w:szCs w:val="24"/>
        </w:rPr>
        <w:t xml:space="preserve">Αξίζει να σημειωθεί ότι η μορφολογία του υποστρώματος δημητρίας μπορεί να οδηγήσει σε διαφορετική δραστικότητα </w:t>
      </w:r>
      <w:r w:rsidRPr="00E160DD">
        <w:rPr>
          <w:rFonts w:cs="Times New Roman"/>
          <w:sz w:val="24"/>
          <w:szCs w:val="24"/>
          <w:lang w:val="en-US"/>
        </w:rPr>
        <w:t>WGS</w:t>
      </w:r>
      <w:r w:rsidR="004A7504" w:rsidRPr="00E160DD">
        <w:rPr>
          <w:rFonts w:cs="Times New Roman"/>
          <w:sz w:val="24"/>
          <w:szCs w:val="24"/>
          <w:lang w:val="en-US"/>
        </w:rPr>
        <w:t>R</w:t>
      </w:r>
      <w:r w:rsidRPr="00E160DD">
        <w:rPr>
          <w:rFonts w:cs="Times New Roman"/>
          <w:sz w:val="24"/>
          <w:szCs w:val="24"/>
        </w:rPr>
        <w:t>, καθώς για παράδειγμα, έχει βρεθεί ότι οι νανο-σφαίρες δημητρίας εμφανίζουν μεγαλύτερη δραστικότητα σε σχέση με τους νανο-κύβους</w:t>
      </w:r>
      <w:r w:rsidR="004A7504" w:rsidRPr="00E160DD">
        <w:rPr>
          <w:rFonts w:cs="Times New Roman"/>
          <w:sz w:val="24"/>
          <w:szCs w:val="24"/>
        </w:rPr>
        <w:t xml:space="preserve"> </w:t>
      </w:r>
      <w:r w:rsidRPr="00E160DD">
        <w:rPr>
          <w:rFonts w:cs="Times New Roman"/>
          <w:sz w:val="24"/>
          <w:szCs w:val="24"/>
        </w:rPr>
        <w:fldChar w:fldCharType="begin" w:fldLock="1"/>
      </w:r>
      <w:r w:rsidR="00A21C9F" w:rsidRPr="00E160DD">
        <w:rPr>
          <w:rFonts w:cs="Times New Roman"/>
          <w:sz w:val="24"/>
          <w:szCs w:val="24"/>
        </w:rPr>
        <w:instrText>ADDIN CSL_CITATION {"citationItems":[{"id":"ITEM-1","itemData":{"id":"ITEM-1","issued":{"date-parts":[["0"]]},"title":"[F. Zhao, Z. Liu, W. Xu, S. Yao, R. Si, A.C. Johnston-Peck, A. Martínez-Arias, J.C. Hanson, S.D. Senanayake, J.A. Rodriguez, Pulse studies to decipher the role of surface morphology in CuO/CeO2 nanocatalysts for the water gas shift reaction, Catal. Lett. ","type":"article-journal"},"uris":["http://www.mendeley.com/documents/?uuid=9048a491-9f63-49b6-a1ae-a1f7fab53cb2"]}],"mendeley":{"formattedCitation":"(25)","plainTextFormattedCitation":"(25)","previouslyFormattedCitation":"(25)"},"properties":{"noteIndex":0},"schema":"https://github.com/citation-style-language/schema/raw/master/csl-citation.json"}</w:instrText>
      </w:r>
      <w:r w:rsidRPr="00E160DD">
        <w:rPr>
          <w:rFonts w:cs="Times New Roman"/>
          <w:sz w:val="24"/>
          <w:szCs w:val="24"/>
        </w:rPr>
        <w:fldChar w:fldCharType="separate"/>
      </w:r>
      <w:r w:rsidR="002E0C77">
        <w:rPr>
          <w:rFonts w:cs="Times New Roman"/>
          <w:noProof/>
          <w:sz w:val="24"/>
          <w:szCs w:val="24"/>
        </w:rPr>
        <w:t>[25]</w:t>
      </w:r>
      <w:r w:rsidRPr="00E160DD">
        <w:rPr>
          <w:rFonts w:cs="Times New Roman"/>
          <w:sz w:val="24"/>
          <w:szCs w:val="24"/>
        </w:rPr>
        <w:fldChar w:fldCharType="end"/>
      </w:r>
      <w:r w:rsidR="001E1F6B">
        <w:rPr>
          <w:rFonts w:cs="Times New Roman"/>
          <w:sz w:val="24"/>
          <w:szCs w:val="24"/>
        </w:rPr>
        <w:t>.</w:t>
      </w:r>
    </w:p>
    <w:p w14:paraId="5725859D" w14:textId="77777777" w:rsidR="00FA4B91" w:rsidRDefault="00FA4B91">
      <w:pPr>
        <w:rPr>
          <w:rFonts w:eastAsiaTheme="majorEastAsia" w:cstheme="majorBidi"/>
          <w:b/>
          <w:color w:val="A5A5A5" w:themeColor="accent3"/>
          <w:kern w:val="28"/>
          <w:sz w:val="48"/>
          <w:szCs w:val="48"/>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rFonts w:eastAsiaTheme="majorEastAsia" w:cstheme="majorBidi"/>
          <w:b/>
          <w:color w:val="A5A5A5" w:themeColor="accent3"/>
          <w:kern w:val="28"/>
          <w:sz w:val="48"/>
          <w:szCs w:val="48"/>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br w:type="page"/>
      </w:r>
    </w:p>
    <w:p w14:paraId="2DEADABB" w14:textId="223E9D4E" w:rsidR="002E3C58" w:rsidRPr="00E160DD" w:rsidRDefault="002E3C58" w:rsidP="002E3C58">
      <w:pPr>
        <w:spacing w:after="0" w:line="360" w:lineRule="auto"/>
        <w:contextualSpacing/>
        <w:jc w:val="both"/>
        <w:rPr>
          <w:rFonts w:eastAsiaTheme="majorEastAsia" w:cstheme="majorBidi"/>
          <w:b/>
          <w:color w:val="A5A5A5" w:themeColor="accent3"/>
          <w:kern w:val="28"/>
          <w:sz w:val="48"/>
          <w:szCs w:val="48"/>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E160DD">
        <w:rPr>
          <w:rFonts w:eastAsiaTheme="majorEastAsia" w:cstheme="majorBidi"/>
          <w:b/>
          <w:color w:val="A5A5A5" w:themeColor="accent3"/>
          <w:kern w:val="28"/>
          <w:sz w:val="48"/>
          <w:szCs w:val="48"/>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lastRenderedPageBreak/>
        <w:t xml:space="preserve">Κεφάλαιο 2: Επίδραση της μεθόδου σύνθεσης στα φυσικοχημικά χαρακτηριστικά του </w:t>
      </w:r>
      <w:r w:rsidRPr="00E160DD">
        <w:rPr>
          <w:rFonts w:eastAsiaTheme="majorEastAsia" w:cstheme="majorBidi"/>
          <w:b/>
          <w:color w:val="A5A5A5" w:themeColor="accent3"/>
          <w:kern w:val="28"/>
          <w:sz w:val="48"/>
          <w:szCs w:val="48"/>
          <w:lang w:val="en-US"/>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CeO</w:t>
      </w:r>
      <w:r w:rsidRPr="00E160DD">
        <w:rPr>
          <w:rFonts w:eastAsiaTheme="majorEastAsia" w:cstheme="majorBidi"/>
          <w:b/>
          <w:color w:val="A5A5A5" w:themeColor="accent3"/>
          <w:kern w:val="28"/>
          <w:sz w:val="48"/>
          <w:szCs w:val="48"/>
          <w:vertAlign w:val="subscript"/>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p>
    <w:p w14:paraId="04CBE970" w14:textId="77777777" w:rsidR="00A21C9F" w:rsidRPr="00E160DD" w:rsidRDefault="00A21C9F" w:rsidP="004A7504">
      <w:pPr>
        <w:spacing w:line="360" w:lineRule="auto"/>
        <w:jc w:val="both"/>
      </w:pPr>
    </w:p>
    <w:p w14:paraId="791E4A8F" w14:textId="58185D3D" w:rsidR="00166E63" w:rsidRDefault="00166E63" w:rsidP="00AC0E8A">
      <w:pPr>
        <w:pStyle w:val="Subtitle"/>
        <w:spacing w:line="360" w:lineRule="auto"/>
      </w:pPr>
      <w:r w:rsidRPr="00E160DD">
        <w:t xml:space="preserve">Στο κεφάλαιο αυτό αναφέρονται </w:t>
      </w:r>
      <w:r w:rsidR="0005081E">
        <w:t xml:space="preserve">οι </w:t>
      </w:r>
      <w:r w:rsidRPr="00E160DD">
        <w:t>διαφορετικές μέθοδοι</w:t>
      </w:r>
      <w:r w:rsidR="004A7504" w:rsidRPr="00E160DD">
        <w:t xml:space="preserve"> σύνθεσης νανο-σωματιδίων CeO</w:t>
      </w:r>
      <w:r w:rsidR="004A7504" w:rsidRPr="00E160DD">
        <w:rPr>
          <w:vertAlign w:val="subscript"/>
        </w:rPr>
        <w:t>2</w:t>
      </w:r>
      <w:r w:rsidR="004A7504" w:rsidRPr="00E160DD">
        <w:t xml:space="preserve"> </w:t>
      </w:r>
      <w:r w:rsidRPr="00E160DD">
        <w:t>και μελετάται η επίδρασή τους στα μορφολογικά, αναγωγικά και φυσικοχημικά χαρακτηριστικά. Ιδιαίτερη έμφαση δίνεται στη σύνθεση νανο-σωματιδίων δημητρίας μέσω της υδροθερμικής μεθόδου, με την οποία, κατά κύριο λόγο, ασχολείται η παρούσα διπλωματική εργασία.</w:t>
      </w:r>
    </w:p>
    <w:p w14:paraId="513051E6" w14:textId="47FC0085" w:rsidR="00A21C9F" w:rsidRDefault="00166E63" w:rsidP="004A7504">
      <w:pPr>
        <w:spacing w:line="360" w:lineRule="auto"/>
        <w:jc w:val="both"/>
        <w:rPr>
          <w:rFonts w:cs="Times New Roman"/>
          <w:sz w:val="24"/>
          <w:szCs w:val="24"/>
        </w:rPr>
      </w:pPr>
      <w:r w:rsidRPr="00E160DD">
        <w:rPr>
          <w:rFonts w:cs="Times New Roman"/>
          <w:sz w:val="24"/>
          <w:szCs w:val="24"/>
        </w:rPr>
        <w:t>Πολυάριθμες μέθοδοι σύνθεσης έχουν χρησιμοποιηθεί για τη σύνθεση νανο-σωματιδίων CeO</w:t>
      </w:r>
      <w:r w:rsidRPr="00E160DD">
        <w:rPr>
          <w:rFonts w:cs="Times New Roman"/>
          <w:sz w:val="24"/>
          <w:szCs w:val="24"/>
          <w:vertAlign w:val="subscript"/>
        </w:rPr>
        <w:t>2</w:t>
      </w:r>
      <w:r w:rsidRPr="00E160DD">
        <w:rPr>
          <w:rFonts w:cs="Times New Roman"/>
          <w:sz w:val="24"/>
          <w:szCs w:val="24"/>
        </w:rPr>
        <w:t>. Ανάμεσα σε αυτές, οι πιο διαδεδομένες είναι η υδροθερμική μέθοδος, η θερμική διάσπαση, η αλκοολοθερμική σύνθεση, η καταβύθιση, η μέθοδος λύματος-πηκτώματος (sol-gel) και η υποβοηθούμενη με μικροκύματα υδροθερμική μέθοδος.</w:t>
      </w:r>
    </w:p>
    <w:p w14:paraId="14168F26" w14:textId="77777777" w:rsidR="00E760B0" w:rsidRPr="00E160DD" w:rsidRDefault="00E760B0" w:rsidP="004A7504">
      <w:pPr>
        <w:spacing w:line="360" w:lineRule="auto"/>
        <w:jc w:val="both"/>
        <w:rPr>
          <w:rFonts w:cs="Times New Roman"/>
          <w:sz w:val="24"/>
          <w:szCs w:val="24"/>
        </w:rPr>
      </w:pPr>
    </w:p>
    <w:p w14:paraId="45C2D698" w14:textId="77777777" w:rsidR="00A21C9F" w:rsidRPr="00E160DD" w:rsidRDefault="00A21C9F" w:rsidP="005C4DF1">
      <w:pPr>
        <w:pStyle w:val="Heading1"/>
        <w:rPr>
          <w:rFonts w:eastAsia="Calibri"/>
          <w:b/>
        </w:rPr>
      </w:pPr>
      <w:bookmarkStart w:id="10" w:name="_Toc1397299"/>
      <w:r w:rsidRPr="00E160DD">
        <w:rPr>
          <w:rFonts w:eastAsia="Calibri"/>
          <w:b/>
        </w:rPr>
        <w:t xml:space="preserve">2.1 </w:t>
      </w:r>
      <w:r w:rsidRPr="00E160DD">
        <w:rPr>
          <w:rFonts w:eastAsia="Calibri"/>
        </w:rPr>
        <w:t>Υδροθερμική Μέθοδος</w:t>
      </w:r>
      <w:bookmarkEnd w:id="10"/>
    </w:p>
    <w:p w14:paraId="5EAF7097" w14:textId="77777777" w:rsidR="00A21C9F" w:rsidRPr="00E160DD" w:rsidRDefault="00A21C9F" w:rsidP="001F6EFA">
      <w:pPr>
        <w:spacing w:after="0" w:line="360" w:lineRule="auto"/>
        <w:jc w:val="both"/>
        <w:rPr>
          <w:rFonts w:eastAsia="Calibri" w:cs="Times New Roman"/>
          <w:b/>
          <w:sz w:val="24"/>
          <w:szCs w:val="24"/>
        </w:rPr>
      </w:pPr>
    </w:p>
    <w:p w14:paraId="0B7F35DD" w14:textId="02C6F01D" w:rsidR="00A21C9F" w:rsidRDefault="00A21C9F" w:rsidP="001F6EFA">
      <w:pPr>
        <w:spacing w:after="0" w:line="360" w:lineRule="auto"/>
        <w:jc w:val="both"/>
        <w:rPr>
          <w:rFonts w:eastAsia="Calibri" w:cs="Times New Roman"/>
          <w:sz w:val="24"/>
          <w:szCs w:val="24"/>
        </w:rPr>
      </w:pPr>
      <w:r w:rsidRPr="00E160DD">
        <w:rPr>
          <w:rFonts w:eastAsia="Calibri" w:cs="Times New Roman"/>
          <w:sz w:val="24"/>
          <w:szCs w:val="24"/>
        </w:rPr>
        <w:t>Η υδροθερμική μέθοδος αποτελεί μια από τις πιο διαδεδομένες και αποτελεσματικές μεθόδους σύνθεσης λόγω των πλεονεκτημάτων που διαθέτει: (</w:t>
      </w:r>
      <w:r w:rsidRPr="00E160DD">
        <w:rPr>
          <w:rFonts w:eastAsia="Calibri" w:cs="Times New Roman"/>
          <w:sz w:val="24"/>
          <w:szCs w:val="24"/>
          <w:lang w:val="en-US"/>
        </w:rPr>
        <w:t>i</w:t>
      </w:r>
      <w:r w:rsidRPr="00E160DD">
        <w:rPr>
          <w:rFonts w:eastAsia="Calibri" w:cs="Times New Roman"/>
          <w:sz w:val="24"/>
          <w:szCs w:val="24"/>
        </w:rPr>
        <w:t>) χαμηλή θερμοκρασία σύνθεσης, (</w:t>
      </w:r>
      <w:r w:rsidRPr="00E160DD">
        <w:rPr>
          <w:rFonts w:eastAsia="Calibri" w:cs="Times New Roman"/>
          <w:sz w:val="24"/>
          <w:szCs w:val="24"/>
          <w:lang w:val="en-US"/>
        </w:rPr>
        <w:t>ii</w:t>
      </w:r>
      <w:r w:rsidRPr="00E160DD">
        <w:rPr>
          <w:rFonts w:eastAsia="Calibri" w:cs="Times New Roman"/>
          <w:sz w:val="24"/>
          <w:szCs w:val="24"/>
        </w:rPr>
        <w:t>) υψηλή δραστικότητα προϊόντος, (</w:t>
      </w:r>
      <w:r w:rsidRPr="00E160DD">
        <w:rPr>
          <w:rFonts w:eastAsia="Calibri" w:cs="Times New Roman"/>
          <w:sz w:val="24"/>
          <w:szCs w:val="24"/>
          <w:lang w:val="en-US"/>
        </w:rPr>
        <w:t>iii</w:t>
      </w:r>
      <w:r w:rsidRPr="00E160DD">
        <w:rPr>
          <w:rFonts w:eastAsia="Calibri" w:cs="Times New Roman"/>
          <w:sz w:val="24"/>
          <w:szCs w:val="24"/>
        </w:rPr>
        <w:t>) ποικιλομορφία στη μορφολογία, (</w:t>
      </w:r>
      <w:r w:rsidRPr="00E160DD">
        <w:rPr>
          <w:rFonts w:eastAsia="Calibri" w:cs="Times New Roman"/>
          <w:sz w:val="24"/>
          <w:szCs w:val="24"/>
          <w:lang w:val="en-US"/>
        </w:rPr>
        <w:t>iv</w:t>
      </w:r>
      <w:r w:rsidRPr="00E160DD">
        <w:rPr>
          <w:rFonts w:eastAsia="Calibri" w:cs="Times New Roman"/>
          <w:sz w:val="24"/>
          <w:szCs w:val="24"/>
        </w:rPr>
        <w:t>) μικρό κόστος</w:t>
      </w:r>
      <w:r w:rsidR="004A7504" w:rsidRPr="00E160DD">
        <w:rPr>
          <w:rFonts w:eastAsia="Calibri" w:cs="Times New Roman"/>
          <w:sz w:val="24"/>
          <w:szCs w:val="24"/>
        </w:rPr>
        <w:t xml:space="preserve"> </w:t>
      </w:r>
      <w:r w:rsidRPr="00E160DD">
        <w:rPr>
          <w:rFonts w:eastAsia="Calibri" w:cs="Times New Roman"/>
          <w:sz w:val="24"/>
          <w:szCs w:val="24"/>
        </w:rPr>
        <w:fldChar w:fldCharType="begin" w:fldLock="1"/>
      </w:r>
      <w:r w:rsidR="00B6660C" w:rsidRPr="00E160DD">
        <w:rPr>
          <w:rFonts w:eastAsia="Calibri" w:cs="Times New Roman"/>
          <w:sz w:val="24"/>
          <w:szCs w:val="24"/>
        </w:rPr>
        <w:instrText>ADDIN CSL_CITATION {"citationItems":[{"id":"ITEM-1","itemData":{"id":"ITEM-1","issued":{"date-parts":[["0"]]},"title":"[G. Shen et al./Materials Letters 65 (2011) 1211–1214","type":"article-journal"},"uris":["http://www.mendeley.com/documents/?uuid=75338cc6-e3c5-4943-bf5b-21554ba312d0"]}],"mendeley":{"formattedCitation":"(26)","plainTextFormattedCitation":"(26)","previouslyFormattedCitation":"(26)"},"properties":{"noteIndex":0},"schema":"https://github.com/citation-style-language/schema/raw/master/csl-citation.json"}</w:instrText>
      </w:r>
      <w:r w:rsidRPr="00E160DD">
        <w:rPr>
          <w:rFonts w:eastAsia="Calibri" w:cs="Times New Roman"/>
          <w:sz w:val="24"/>
          <w:szCs w:val="24"/>
        </w:rPr>
        <w:fldChar w:fldCharType="separate"/>
      </w:r>
      <w:r w:rsidR="002E0C77">
        <w:rPr>
          <w:rFonts w:eastAsia="Calibri" w:cs="Times New Roman"/>
          <w:noProof/>
          <w:sz w:val="24"/>
          <w:szCs w:val="24"/>
        </w:rPr>
        <w:t>[26]</w:t>
      </w:r>
      <w:r w:rsidRPr="00E160DD">
        <w:rPr>
          <w:rFonts w:eastAsia="Calibri" w:cs="Times New Roman"/>
          <w:sz w:val="24"/>
          <w:szCs w:val="24"/>
        </w:rPr>
        <w:fldChar w:fldCharType="end"/>
      </w:r>
      <w:r w:rsidR="001E1F6B">
        <w:rPr>
          <w:rFonts w:eastAsia="Calibri" w:cs="Times New Roman"/>
          <w:sz w:val="24"/>
          <w:szCs w:val="24"/>
        </w:rPr>
        <w:t>.</w:t>
      </w:r>
    </w:p>
    <w:p w14:paraId="407E6638" w14:textId="77777777" w:rsidR="00E760B0" w:rsidRPr="00E160DD" w:rsidRDefault="00E760B0" w:rsidP="001F6EFA">
      <w:pPr>
        <w:spacing w:after="0" w:line="360" w:lineRule="auto"/>
        <w:jc w:val="both"/>
        <w:rPr>
          <w:rFonts w:eastAsia="Calibri" w:cs="Times New Roman"/>
          <w:sz w:val="24"/>
          <w:szCs w:val="24"/>
        </w:rPr>
      </w:pPr>
    </w:p>
    <w:p w14:paraId="2A420D11" w14:textId="142CDEFE" w:rsidR="00A21C9F" w:rsidRDefault="00A21C9F" w:rsidP="001F6EFA">
      <w:pPr>
        <w:spacing w:after="0" w:line="360" w:lineRule="auto"/>
        <w:jc w:val="both"/>
        <w:rPr>
          <w:rFonts w:eastAsia="Calibri" w:cs="Times New Roman"/>
          <w:sz w:val="24"/>
          <w:szCs w:val="24"/>
        </w:rPr>
      </w:pPr>
      <w:r w:rsidRPr="00E160DD">
        <w:rPr>
          <w:rFonts w:eastAsia="Calibri" w:cs="Times New Roman"/>
          <w:sz w:val="24"/>
          <w:szCs w:val="24"/>
        </w:rPr>
        <w:t>Ο μηχανισμός σύνθεσης περιλαμβάνει τη διάλυση ή αιώρηση των αντιδρώντων σε μία ορισμένη ποσότητα νερού μέσα σ</w:t>
      </w:r>
      <w:r w:rsidR="0004733E">
        <w:rPr>
          <w:rFonts w:eastAsia="Calibri" w:cs="Times New Roman"/>
          <w:sz w:val="24"/>
          <w:szCs w:val="24"/>
        </w:rPr>
        <w:t>ε</w:t>
      </w:r>
      <w:r w:rsidRPr="00E160DD">
        <w:rPr>
          <w:rFonts w:eastAsia="Calibri" w:cs="Times New Roman"/>
          <w:sz w:val="24"/>
          <w:szCs w:val="24"/>
        </w:rPr>
        <w:t xml:space="preserve"> αυτόκλειστο σύστημα</w:t>
      </w:r>
      <w:r w:rsidR="0004733E">
        <w:rPr>
          <w:rFonts w:eastAsia="Calibri" w:cs="Times New Roman"/>
          <w:sz w:val="24"/>
          <w:szCs w:val="24"/>
        </w:rPr>
        <w:t>,</w:t>
      </w:r>
      <w:r w:rsidRPr="00E160DD">
        <w:rPr>
          <w:rFonts w:eastAsia="Calibri" w:cs="Times New Roman"/>
          <w:sz w:val="24"/>
          <w:szCs w:val="24"/>
        </w:rPr>
        <w:t xml:space="preserve"> ακολουθούμενη από θέρμανση σε θερμοκρασία μεγαλύτερη από το σημείο βρασμού του διαλύματος. Στη συνέχεια, μεταφέρονται σε αντιδραστήρες όξινης χώνευσης ή σε αυτόκλειστα δοχεία, όπου ακολουθεί υγρή πυρήνωση από το διάλυμα της πρόδρομης ένωσης και ανάπτυξη </w:t>
      </w:r>
      <w:r w:rsidRPr="00E160DD">
        <w:rPr>
          <w:rFonts w:eastAsia="Calibri" w:cs="Times New Roman"/>
          <w:sz w:val="24"/>
          <w:szCs w:val="24"/>
        </w:rPr>
        <w:lastRenderedPageBreak/>
        <w:t>του κρυσταλλικού πυρήνα. Το προϊόν μπορεί να διαχωριστεί με την ολοκλήρωση της κατεργασίας</w:t>
      </w:r>
      <w:r w:rsidR="001E1F6B">
        <w:rPr>
          <w:rFonts w:eastAsia="Calibri" w:cs="Times New Roman"/>
          <w:sz w:val="24"/>
          <w:szCs w:val="24"/>
        </w:rPr>
        <w:t xml:space="preserve"> </w:t>
      </w:r>
      <w:r w:rsidR="002E0C77">
        <w:rPr>
          <w:rFonts w:eastAsia="Calibri" w:cs="Times New Roman"/>
          <w:sz w:val="24"/>
          <w:szCs w:val="24"/>
        </w:rPr>
        <w:t>[27]</w:t>
      </w:r>
      <w:r w:rsidR="001E1F6B">
        <w:rPr>
          <w:rFonts w:eastAsia="Calibri" w:cs="Times New Roman"/>
          <w:sz w:val="24"/>
          <w:szCs w:val="24"/>
        </w:rPr>
        <w:t>.</w:t>
      </w:r>
    </w:p>
    <w:p w14:paraId="56677AB8" w14:textId="77777777" w:rsidR="00E760B0" w:rsidRPr="000E2468" w:rsidRDefault="00E760B0" w:rsidP="001F6EFA">
      <w:pPr>
        <w:spacing w:after="0" w:line="360" w:lineRule="auto"/>
        <w:jc w:val="both"/>
        <w:rPr>
          <w:rFonts w:eastAsia="Calibri" w:cs="Times New Roman"/>
          <w:sz w:val="24"/>
          <w:szCs w:val="24"/>
        </w:rPr>
      </w:pPr>
    </w:p>
    <w:p w14:paraId="42FC1E57" w14:textId="0EB4F3FF" w:rsidR="00A21C9F" w:rsidRPr="00E160DD" w:rsidRDefault="00A21C9F" w:rsidP="001F6EFA">
      <w:pPr>
        <w:spacing w:after="0" w:line="360" w:lineRule="auto"/>
        <w:jc w:val="both"/>
        <w:rPr>
          <w:rFonts w:eastAsia="Calibri" w:cs="Times New Roman"/>
          <w:sz w:val="24"/>
          <w:szCs w:val="24"/>
        </w:rPr>
      </w:pPr>
      <w:r w:rsidRPr="00E160DD">
        <w:rPr>
          <w:rFonts w:eastAsia="Calibri" w:cs="Times New Roman"/>
          <w:sz w:val="24"/>
          <w:szCs w:val="24"/>
        </w:rPr>
        <w:t>Τα συνήθη διαλύματα που χρησιμοποιούνται κατά την υδροθερμική μέθοδο για τη σύνθεση νανοϋλικών δημητρίας είναι: υδατικό διάλυμα υδροξειδίου του νατρίου (</w:t>
      </w:r>
      <w:r w:rsidRPr="00E160DD">
        <w:rPr>
          <w:rFonts w:eastAsia="Calibri" w:cs="Times New Roman"/>
          <w:sz w:val="24"/>
          <w:szCs w:val="24"/>
          <w:lang w:val="en-US"/>
        </w:rPr>
        <w:t>NaOH</w:t>
      </w:r>
      <w:r w:rsidRPr="00E160DD">
        <w:rPr>
          <w:rFonts w:eastAsia="Calibri" w:cs="Times New Roman"/>
          <w:sz w:val="24"/>
          <w:szCs w:val="24"/>
        </w:rPr>
        <w:t>), φωσφορικό ιόν (</w:t>
      </w:r>
      <w:r w:rsidRPr="00E160DD">
        <w:rPr>
          <w:rFonts w:eastAsia="Calibri" w:cs="Times New Roman"/>
          <w:sz w:val="24"/>
          <w:szCs w:val="24"/>
          <w:lang w:val="en-US"/>
        </w:rPr>
        <w:t>PO</w:t>
      </w:r>
      <w:r w:rsidRPr="00E160DD">
        <w:rPr>
          <w:rFonts w:eastAsia="Calibri" w:cs="Times New Roman"/>
          <w:sz w:val="24"/>
          <w:szCs w:val="24"/>
          <w:vertAlign w:val="subscript"/>
        </w:rPr>
        <w:t>4</w:t>
      </w:r>
      <w:r w:rsidRPr="00E160DD">
        <w:rPr>
          <w:rFonts w:eastAsia="Calibri" w:cs="Times New Roman"/>
          <w:sz w:val="24"/>
          <w:szCs w:val="24"/>
          <w:vertAlign w:val="superscript"/>
        </w:rPr>
        <w:t>3-</w:t>
      </w:r>
      <w:r w:rsidRPr="00E160DD">
        <w:rPr>
          <w:rFonts w:eastAsia="Calibri" w:cs="Times New Roman"/>
          <w:sz w:val="24"/>
          <w:szCs w:val="24"/>
        </w:rPr>
        <w:t>), ουρία, υπεροξείδιο του υδρογόνου (Η</w:t>
      </w:r>
      <w:r w:rsidRPr="00E160DD">
        <w:rPr>
          <w:rFonts w:eastAsia="Calibri" w:cs="Times New Roman"/>
          <w:sz w:val="24"/>
          <w:szCs w:val="24"/>
          <w:vertAlign w:val="subscript"/>
        </w:rPr>
        <w:t>2</w:t>
      </w:r>
      <w:r w:rsidRPr="00E160DD">
        <w:rPr>
          <w:rFonts w:eastAsia="Calibri" w:cs="Times New Roman"/>
          <w:sz w:val="24"/>
          <w:szCs w:val="24"/>
        </w:rPr>
        <w:t>Ο</w:t>
      </w:r>
      <w:r w:rsidRPr="00E160DD">
        <w:rPr>
          <w:rFonts w:eastAsia="Calibri" w:cs="Times New Roman"/>
          <w:sz w:val="24"/>
          <w:szCs w:val="24"/>
          <w:vertAlign w:val="subscript"/>
        </w:rPr>
        <w:t>2</w:t>
      </w:r>
      <w:r w:rsidRPr="00E160DD">
        <w:rPr>
          <w:rFonts w:eastAsia="Calibri" w:cs="Times New Roman"/>
          <w:sz w:val="24"/>
          <w:szCs w:val="24"/>
        </w:rPr>
        <w:t>) και αμμωνιακό ύδωρ (NH</w:t>
      </w:r>
      <w:r w:rsidRPr="00E160DD">
        <w:rPr>
          <w:rFonts w:eastAsia="Calibri" w:cs="Times New Roman"/>
          <w:sz w:val="24"/>
          <w:szCs w:val="24"/>
          <w:vertAlign w:val="subscript"/>
        </w:rPr>
        <w:t>3</w:t>
      </w:r>
      <w:r w:rsidRPr="00E160DD">
        <w:rPr>
          <w:rFonts w:eastAsia="Calibri" w:cs="Times New Roman"/>
          <w:sz w:val="24"/>
          <w:szCs w:val="24"/>
        </w:rPr>
        <w:t>·</w:t>
      </w:r>
      <w:r w:rsidRPr="00E160DD">
        <w:rPr>
          <w:rFonts w:eastAsia="Calibri" w:cs="Times New Roman"/>
          <w:sz w:val="24"/>
          <w:szCs w:val="24"/>
          <w:lang w:val="en-US"/>
        </w:rPr>
        <w:t>H</w:t>
      </w:r>
      <w:r w:rsidRPr="00E160DD">
        <w:rPr>
          <w:rFonts w:eastAsia="Calibri" w:cs="Times New Roman"/>
          <w:sz w:val="24"/>
          <w:szCs w:val="24"/>
          <w:vertAlign w:val="subscript"/>
        </w:rPr>
        <w:t>2</w:t>
      </w:r>
      <w:r w:rsidRPr="00E160DD">
        <w:rPr>
          <w:rFonts w:eastAsia="Calibri" w:cs="Times New Roman"/>
          <w:sz w:val="24"/>
          <w:szCs w:val="24"/>
          <w:lang w:val="en-US"/>
        </w:rPr>
        <w:t>O</w:t>
      </w:r>
      <w:r w:rsidRPr="00E160DD">
        <w:rPr>
          <w:rFonts w:eastAsia="Calibri" w:cs="Times New Roman"/>
          <w:sz w:val="24"/>
          <w:szCs w:val="24"/>
        </w:rPr>
        <w:t>). Ανάμεσα σε αυτά, το υδατικό διάλυμα υδροξειδίου του νατρίου είναι το πιο σύνηθες</w:t>
      </w:r>
      <w:r w:rsidR="004A7504" w:rsidRPr="00E160DD">
        <w:rPr>
          <w:rFonts w:eastAsia="Calibri" w:cs="Times New Roman"/>
          <w:sz w:val="24"/>
          <w:szCs w:val="24"/>
        </w:rPr>
        <w:t xml:space="preserve"> </w:t>
      </w:r>
      <w:r w:rsidR="004A7504" w:rsidRPr="00E160DD">
        <w:rPr>
          <w:rFonts w:eastAsia="Calibri" w:cs="Times New Roman"/>
          <w:sz w:val="24"/>
          <w:szCs w:val="24"/>
        </w:rPr>
        <w:fldChar w:fldCharType="begin" w:fldLock="1"/>
      </w:r>
      <w:r w:rsidR="00834CE3" w:rsidRPr="00E160DD">
        <w:rPr>
          <w:rFonts w:eastAsia="Calibri" w:cs="Times New Roman"/>
          <w:sz w:val="24"/>
          <w:szCs w:val="24"/>
        </w:rPr>
        <w:instrText>ADDIN CSL_CITATION {"citationItems":[{"id":"ITEM-1","itemData":{"DOI":"10.1039/c2dt31759a","ISBN":"1477-9226","ISSN":"14779226","PMID":"23027607","abstract":"Because of their excellent properties and extensive applications, ceria nanomaterials have attracted much attention in recent years. This perspective provides a comprehensive review of current research activities that focus on the shape-controlled synthesis methods of ceria nanostructures. We elaborate on the synthesis strategies in the following four sections: (i) oriented growth directed by the crystallographic structure of cerium-based materials; (ii) oriented growth directed by the use of an appropriate capping reagent; (iii) growth confined or dictated by various templates; (iv) other potential methods for generating CeO(2) nanomaterials. In this perspective, we also discuss the catalytic applications of ceria nanostructures. They are often used as active components or supports in many catalytic reactions and their catalytic activities show morphology dependence. We review the morphology dependence of their catalytic performances in carbon monoxide oxidation, water-gas shift, nitric oxide reduction, and reforming reactions. At the end of this review, we give a personal perspective on the probable challenges and developments of the controllable synthesis of CeO(2) nanomaterials and their catalytic applications.","author":[{"dropping-particle":"","family":"Zhang","given":"Dengsong","non-dropping-particle":"","parse-names":false,"suffix":""},{"dropping-particle":"","family":"Du","given":"Xianjun","non-dropping-particle":"","parse-names":false,"suffix":""},{"dropping-particle":"","family":"Shi","given":"Liyi","non-dropping-particle":"","parse-names":false,"suffix":""},{"dropping-particle":"","family":"Gao","given":"Ruihua","non-dropping-particle":"","parse-names":false,"suffix":""}],"container-title":"Dalton Transactions","id":"ITEM-1","issue":"48","issued":{"date-parts":[["2012"]]},"page":"14455-14475","title":"Shape-controlled synthesis and catalytic application of ceria nanomaterials","type":"article-journal","volume":"41"},"uris":["http://www.mendeley.com/documents/?uuid=104c5d2e-f6a0-4585-a64e-6897f76ce734"]}],"mendeley":{"formattedCitation":"(6)","plainTextFormattedCitation":"(6)","previouslyFormattedCitation":"(6)"},"properties":{"noteIndex":0},"schema":"https://github.com/citation-style-language/schema/raw/master/csl-citation.json"}</w:instrText>
      </w:r>
      <w:r w:rsidR="004A7504" w:rsidRPr="00E160DD">
        <w:rPr>
          <w:rFonts w:eastAsia="Calibri" w:cs="Times New Roman"/>
          <w:sz w:val="24"/>
          <w:szCs w:val="24"/>
        </w:rPr>
        <w:fldChar w:fldCharType="separate"/>
      </w:r>
      <w:r w:rsidR="001E1F6B">
        <w:rPr>
          <w:rFonts w:eastAsia="Calibri" w:cs="Times New Roman"/>
          <w:noProof/>
          <w:sz w:val="24"/>
          <w:szCs w:val="24"/>
        </w:rPr>
        <w:t>[</w:t>
      </w:r>
      <w:r w:rsidR="00834CE3" w:rsidRPr="00E160DD">
        <w:rPr>
          <w:rFonts w:eastAsia="Calibri" w:cs="Times New Roman"/>
          <w:noProof/>
          <w:sz w:val="24"/>
          <w:szCs w:val="24"/>
        </w:rPr>
        <w:t>6</w:t>
      </w:r>
      <w:r w:rsidR="004A7504" w:rsidRPr="00E160DD">
        <w:rPr>
          <w:rFonts w:eastAsia="Calibri" w:cs="Times New Roman"/>
          <w:sz w:val="24"/>
          <w:szCs w:val="24"/>
        </w:rPr>
        <w:fldChar w:fldCharType="end"/>
      </w:r>
      <w:r w:rsidR="00C97529" w:rsidRPr="00E160DD">
        <w:rPr>
          <w:rFonts w:eastAsia="Calibri" w:cs="Times New Roman"/>
          <w:sz w:val="24"/>
          <w:szCs w:val="24"/>
        </w:rPr>
        <w:t>,</w:t>
      </w:r>
      <w:r w:rsidR="001E1F6B">
        <w:rPr>
          <w:rFonts w:eastAsia="Calibri" w:cs="Times New Roman"/>
          <w:sz w:val="24"/>
          <w:szCs w:val="24"/>
        </w:rPr>
        <w:t>27].</w:t>
      </w:r>
    </w:p>
    <w:p w14:paraId="5D24CF4A" w14:textId="77777777" w:rsidR="00A21C9F" w:rsidRPr="00E160DD" w:rsidRDefault="00A21C9F" w:rsidP="001F6EFA">
      <w:pPr>
        <w:spacing w:after="0" w:line="360" w:lineRule="auto"/>
        <w:jc w:val="both"/>
        <w:rPr>
          <w:rFonts w:eastAsia="Calibri" w:cs="Times New Roman"/>
          <w:sz w:val="24"/>
          <w:szCs w:val="24"/>
        </w:rPr>
      </w:pPr>
    </w:p>
    <w:p w14:paraId="683121FF" w14:textId="58A69F47" w:rsidR="00A21C9F" w:rsidRPr="00E160DD" w:rsidRDefault="00A21C9F" w:rsidP="001F6EFA">
      <w:pPr>
        <w:spacing w:after="0" w:line="360" w:lineRule="auto"/>
        <w:jc w:val="both"/>
        <w:rPr>
          <w:rFonts w:eastAsia="Calibri" w:cs="Times New Roman"/>
          <w:sz w:val="24"/>
          <w:szCs w:val="24"/>
          <w:u w:val="single"/>
        </w:rPr>
      </w:pPr>
      <w:r w:rsidRPr="00E160DD">
        <w:rPr>
          <w:rFonts w:eastAsia="Calibri" w:cs="Times New Roman"/>
          <w:sz w:val="24"/>
          <w:szCs w:val="24"/>
          <w:u w:val="single"/>
        </w:rPr>
        <w:t>Υδροθερμική σύνθεση νανο-οκταέδρων δημητρίας απουσία επιφανειοδραστικών ουσιών και εκμαγείων</w:t>
      </w:r>
    </w:p>
    <w:p w14:paraId="3FF224DB" w14:textId="77777777" w:rsidR="00A21C9F" w:rsidRPr="00E160DD" w:rsidRDefault="00A21C9F" w:rsidP="001F6EFA">
      <w:pPr>
        <w:spacing w:after="0" w:line="360" w:lineRule="auto"/>
        <w:jc w:val="both"/>
        <w:rPr>
          <w:rFonts w:eastAsia="Calibri" w:cs="Times New Roman"/>
          <w:sz w:val="24"/>
          <w:szCs w:val="24"/>
        </w:rPr>
      </w:pPr>
    </w:p>
    <w:p w14:paraId="477CAAA4" w14:textId="7A2809D4" w:rsidR="00A21C9F" w:rsidRDefault="00A21C9F" w:rsidP="001F6EFA">
      <w:pPr>
        <w:spacing w:after="0" w:line="360" w:lineRule="auto"/>
        <w:jc w:val="both"/>
        <w:rPr>
          <w:rFonts w:eastAsia="Calibri" w:cs="Times New Roman"/>
          <w:sz w:val="24"/>
          <w:szCs w:val="24"/>
        </w:rPr>
      </w:pPr>
      <w:r w:rsidRPr="00E160DD">
        <w:rPr>
          <w:rFonts w:eastAsia="Calibri" w:cs="Times New Roman"/>
          <w:sz w:val="24"/>
          <w:szCs w:val="24"/>
        </w:rPr>
        <w:t xml:space="preserve">Νανο-σωματίδια δημητρίας οκταεδρικής μορφολογίας παρασκευάστηκαν μέσω της υδροθερμικής σύνθεσης χρησιμοποιώντας </w:t>
      </w:r>
      <w:r w:rsidRPr="00E160DD">
        <w:rPr>
          <w:rFonts w:eastAsia="Calibri" w:cs="Times New Roman"/>
          <w:sz w:val="24"/>
          <w:szCs w:val="24"/>
          <w:lang w:val="en-US"/>
        </w:rPr>
        <w:t>Ce</w:t>
      </w:r>
      <w:r w:rsidRPr="00E160DD">
        <w:rPr>
          <w:rFonts w:eastAsia="Calibri" w:cs="Times New Roman"/>
          <w:sz w:val="24"/>
          <w:szCs w:val="24"/>
        </w:rPr>
        <w:t>(</w:t>
      </w:r>
      <w:r w:rsidRPr="00E160DD">
        <w:rPr>
          <w:rFonts w:eastAsia="Calibri" w:cs="Times New Roman"/>
          <w:sz w:val="24"/>
          <w:szCs w:val="24"/>
          <w:lang w:val="en-US"/>
        </w:rPr>
        <w:t>NO</w:t>
      </w:r>
      <w:r w:rsidRPr="00E160DD">
        <w:rPr>
          <w:rFonts w:eastAsia="Calibri" w:cs="Times New Roman"/>
          <w:sz w:val="24"/>
          <w:szCs w:val="24"/>
          <w:vertAlign w:val="subscript"/>
        </w:rPr>
        <w:t>3</w:t>
      </w:r>
      <w:r w:rsidRPr="00E160DD">
        <w:rPr>
          <w:rFonts w:eastAsia="Calibri" w:cs="Times New Roman"/>
          <w:sz w:val="24"/>
          <w:szCs w:val="24"/>
        </w:rPr>
        <w:t>)</w:t>
      </w:r>
      <w:r w:rsidRPr="00E160DD">
        <w:rPr>
          <w:rFonts w:eastAsia="Calibri" w:cs="Times New Roman"/>
          <w:sz w:val="24"/>
          <w:szCs w:val="24"/>
          <w:vertAlign w:val="subscript"/>
        </w:rPr>
        <w:t>3</w:t>
      </w:r>
      <w:r w:rsidRPr="00E160DD">
        <w:rPr>
          <w:rFonts w:eastAsia="Calibri" w:cs="Times New Roman"/>
          <w:sz w:val="24"/>
          <w:szCs w:val="24"/>
        </w:rPr>
        <w:t>·6</w:t>
      </w:r>
      <w:r w:rsidRPr="00E160DD">
        <w:rPr>
          <w:rFonts w:eastAsia="Calibri" w:cs="Times New Roman"/>
          <w:sz w:val="24"/>
          <w:szCs w:val="24"/>
          <w:lang w:val="en-US"/>
        </w:rPr>
        <w:t>H</w:t>
      </w:r>
      <w:r w:rsidRPr="00E160DD">
        <w:rPr>
          <w:rFonts w:eastAsia="Calibri" w:cs="Times New Roman"/>
          <w:sz w:val="24"/>
          <w:szCs w:val="24"/>
          <w:vertAlign w:val="subscript"/>
        </w:rPr>
        <w:t>2</w:t>
      </w:r>
      <w:r w:rsidRPr="00E160DD">
        <w:rPr>
          <w:rFonts w:eastAsia="Calibri" w:cs="Times New Roman"/>
          <w:sz w:val="24"/>
          <w:szCs w:val="24"/>
          <w:lang w:val="en-US"/>
        </w:rPr>
        <w:t>O</w:t>
      </w:r>
      <w:r w:rsidRPr="00E160DD">
        <w:rPr>
          <w:rFonts w:eastAsia="Calibri" w:cs="Times New Roman"/>
          <w:sz w:val="24"/>
          <w:szCs w:val="24"/>
        </w:rPr>
        <w:t xml:space="preserve"> ως πηγή δημητρίου και ουρία, απουσία κάποιου εκμαγείου ή επιφανειοδραστικής ουσίας. Συγκεκριμένα, μελετήθηκε η επίδραση του χρόνου και της θερμοκρασίας αντίδρασης, καθώς και της συγκέντρωσης των αντιδρώντων στην κρυσταλλικότητα και τη μορφολογία των τελικών προϊόντων</w:t>
      </w:r>
      <w:r w:rsidR="00C97529" w:rsidRPr="00E160DD">
        <w:rPr>
          <w:rFonts w:eastAsia="Calibri" w:cs="Times New Roman"/>
          <w:sz w:val="24"/>
          <w:szCs w:val="24"/>
        </w:rPr>
        <w:t xml:space="preserve"> </w:t>
      </w:r>
      <w:r w:rsidR="00C97529" w:rsidRPr="00E160DD">
        <w:rPr>
          <w:rFonts w:eastAsia="Calibri" w:cs="Times New Roman"/>
          <w:sz w:val="24"/>
          <w:szCs w:val="24"/>
          <w:u w:val="single"/>
        </w:rPr>
        <w:fldChar w:fldCharType="begin" w:fldLock="1"/>
      </w:r>
      <w:r w:rsidR="00C97529" w:rsidRPr="00E160DD">
        <w:rPr>
          <w:rFonts w:eastAsia="Calibri" w:cs="Times New Roman"/>
          <w:sz w:val="24"/>
          <w:szCs w:val="24"/>
          <w:u w:val="single"/>
        </w:rPr>
        <w:instrText>ADDIN CSL_CITATION {"citationItems":[{"id":"ITEM-1","itemData":{"DOI":"10.1016/j.matlet.2011.01.057","ISBN":"0167-577X","ISSN":"0167577X","abstract":"CeO2 nano-octahedrons were synthesized with a facile hydrothermal synthesis process where Ce(NO3)3•6H 2O and urea were used as a cerium resource and mineralizer respectively and no surfactant or template was applied. The effects of synthesis parameters such as reaction temperature, reaction time, as well as the dosages of Ce (NO3)3•6H2O and urea were studied. X-ray diffraction (XRD), scanning electron microscopy (SEM) and transmission electron microscopy (TEM) analysis were conducted to characterize the crystalline and morphology of the obtained CeO2 powders. The optimal reaction condition to prepare the CeO2 of the desired fluorite structure was established. The possible mechanism of synthesis of CeO 2 with a nano-octahedron morphology was illustrated. © 2011 Elsevier B.V. All rights reserved.","author":[{"dropping-particle":"","family":"Shen","given":"Genli","non-dropping-particle":"","parse-names":false,"suffix":""},{"dropping-particle":"","family":"Wang","given":"Qi","non-dropping-particle":"","parse-names":false,"suffix":""},{"dropping-particle":"","family":"Wang","given":"Zhen","non-dropping-particle":"","parse-names":false,"suffix":""},{"dropping-particle":"","family":"Chen","given":"Yunfa","non-dropping-particle":"","parse-names":false,"suffix":""}],"container-title":"Materials Letters","id":"ITEM-1","issue":"8","issued":{"date-parts":[["2011"]]},"page":"1211-1214","title":"Hydrothermal synthesis of CeO2 nano-octahedrons","type":"article-journal","volume":"65"},"uris":["http://www.mendeley.com/documents/?uuid=6eb7acbd-54e1-4fae-a27a-5a5844fd1894"]}],"mendeley":{"formattedCitation":"(28)","plainTextFormattedCitation":"(28)","previouslyFormattedCitation":"(28)"},"properties":{"noteIndex":0},"schema":"https://github.com/citation-style-language/schema/raw/master/csl-citation.json"}</w:instrText>
      </w:r>
      <w:r w:rsidR="00C97529" w:rsidRPr="00E160DD">
        <w:rPr>
          <w:rFonts w:eastAsia="Calibri" w:cs="Times New Roman"/>
          <w:sz w:val="24"/>
          <w:szCs w:val="24"/>
          <w:u w:val="single"/>
        </w:rPr>
        <w:fldChar w:fldCharType="separate"/>
      </w:r>
      <w:r w:rsidR="007B0150">
        <w:rPr>
          <w:rFonts w:eastAsia="Calibri" w:cs="Times New Roman"/>
          <w:noProof/>
          <w:sz w:val="24"/>
          <w:szCs w:val="24"/>
        </w:rPr>
        <w:t>[26</w:t>
      </w:r>
      <w:r w:rsidR="002E0C77">
        <w:rPr>
          <w:rFonts w:eastAsia="Calibri" w:cs="Times New Roman"/>
          <w:noProof/>
          <w:sz w:val="24"/>
          <w:szCs w:val="24"/>
        </w:rPr>
        <w:t>]</w:t>
      </w:r>
      <w:r w:rsidR="00C97529" w:rsidRPr="00E160DD">
        <w:rPr>
          <w:rFonts w:eastAsia="Calibri" w:cs="Times New Roman"/>
          <w:sz w:val="24"/>
          <w:szCs w:val="24"/>
          <w:u w:val="single"/>
        </w:rPr>
        <w:fldChar w:fldCharType="end"/>
      </w:r>
      <w:r w:rsidR="001E1F6B" w:rsidRPr="00415093">
        <w:rPr>
          <w:rFonts w:eastAsia="Calibri" w:cs="Times New Roman"/>
          <w:sz w:val="24"/>
          <w:szCs w:val="24"/>
        </w:rPr>
        <w:t>.</w:t>
      </w:r>
    </w:p>
    <w:p w14:paraId="5ADBD41C" w14:textId="77777777" w:rsidR="00E760B0" w:rsidRPr="00E160DD" w:rsidRDefault="00E760B0" w:rsidP="001F6EFA">
      <w:pPr>
        <w:spacing w:after="0" w:line="360" w:lineRule="auto"/>
        <w:jc w:val="both"/>
        <w:rPr>
          <w:rFonts w:eastAsia="Calibri" w:cs="Times New Roman"/>
          <w:sz w:val="24"/>
          <w:szCs w:val="24"/>
        </w:rPr>
      </w:pPr>
    </w:p>
    <w:p w14:paraId="4A5FC401" w14:textId="77777777" w:rsidR="00E760B0" w:rsidRDefault="00A21C9F" w:rsidP="001F6EFA">
      <w:pPr>
        <w:spacing w:after="0" w:line="360" w:lineRule="auto"/>
        <w:jc w:val="both"/>
        <w:rPr>
          <w:rFonts w:eastAsia="Calibri" w:cs="Times New Roman"/>
          <w:sz w:val="24"/>
          <w:szCs w:val="24"/>
        </w:rPr>
      </w:pPr>
      <w:r w:rsidRPr="00E160DD">
        <w:rPr>
          <w:rFonts w:eastAsia="Calibri" w:cs="Times New Roman"/>
          <w:sz w:val="24"/>
          <w:szCs w:val="24"/>
        </w:rPr>
        <w:t>Διατηρώντας τον χρόνο αντίδρασης σταθερό στις 24 ώρες και αμετάβλητη τη συγκέντρωση των αντιδρώντων (</w:t>
      </w:r>
      <w:r w:rsidRPr="00E160DD">
        <w:rPr>
          <w:rFonts w:eastAsia="Calibri" w:cs="Times New Roman"/>
          <w:sz w:val="24"/>
          <w:szCs w:val="24"/>
          <w:lang w:val="en-US"/>
        </w:rPr>
        <w:t>Ce</w:t>
      </w:r>
      <w:r w:rsidRPr="00E160DD">
        <w:rPr>
          <w:rFonts w:eastAsia="Calibri" w:cs="Times New Roman"/>
          <w:sz w:val="24"/>
          <w:szCs w:val="24"/>
        </w:rPr>
        <w:t>(</w:t>
      </w:r>
      <w:r w:rsidRPr="00E160DD">
        <w:rPr>
          <w:rFonts w:eastAsia="Calibri" w:cs="Times New Roman"/>
          <w:sz w:val="24"/>
          <w:szCs w:val="24"/>
          <w:lang w:val="en-US"/>
        </w:rPr>
        <w:t>NO</w:t>
      </w:r>
      <w:r w:rsidRPr="00E160DD">
        <w:rPr>
          <w:rFonts w:eastAsia="Calibri" w:cs="Times New Roman"/>
          <w:sz w:val="24"/>
          <w:szCs w:val="24"/>
          <w:vertAlign w:val="subscript"/>
        </w:rPr>
        <w:t>3</w:t>
      </w:r>
      <w:r w:rsidRPr="00E160DD">
        <w:rPr>
          <w:rFonts w:eastAsia="Calibri" w:cs="Times New Roman"/>
          <w:sz w:val="24"/>
          <w:szCs w:val="24"/>
        </w:rPr>
        <w:t>)</w:t>
      </w:r>
      <w:r w:rsidRPr="00E160DD">
        <w:rPr>
          <w:rFonts w:eastAsia="Calibri" w:cs="Times New Roman"/>
          <w:sz w:val="24"/>
          <w:szCs w:val="24"/>
          <w:vertAlign w:val="subscript"/>
        </w:rPr>
        <w:t>3</w:t>
      </w:r>
      <w:r w:rsidRPr="00E160DD">
        <w:rPr>
          <w:rFonts w:eastAsia="Calibri" w:cs="Times New Roman"/>
          <w:sz w:val="24"/>
          <w:szCs w:val="24"/>
        </w:rPr>
        <w:t>·6</w:t>
      </w:r>
      <w:r w:rsidRPr="00E160DD">
        <w:rPr>
          <w:rFonts w:eastAsia="Calibri" w:cs="Times New Roman"/>
          <w:sz w:val="24"/>
          <w:szCs w:val="24"/>
          <w:lang w:val="en-US"/>
        </w:rPr>
        <w:t>H</w:t>
      </w:r>
      <w:r w:rsidRPr="00E160DD">
        <w:rPr>
          <w:rFonts w:eastAsia="Calibri" w:cs="Times New Roman"/>
          <w:sz w:val="24"/>
          <w:szCs w:val="24"/>
          <w:vertAlign w:val="subscript"/>
        </w:rPr>
        <w:t>2</w:t>
      </w:r>
      <w:r w:rsidRPr="00E160DD">
        <w:rPr>
          <w:rFonts w:eastAsia="Calibri" w:cs="Times New Roman"/>
          <w:sz w:val="24"/>
          <w:szCs w:val="24"/>
          <w:lang w:val="en-US"/>
        </w:rPr>
        <w:t>O</w:t>
      </w:r>
      <w:r w:rsidRPr="00E160DD">
        <w:rPr>
          <w:rFonts w:eastAsia="Calibri" w:cs="Times New Roman"/>
          <w:sz w:val="24"/>
          <w:szCs w:val="24"/>
        </w:rPr>
        <w:t xml:space="preserve"> και ουρία), σύμφωνα με την ανάλυση </w:t>
      </w:r>
      <w:r w:rsidRPr="00E160DD">
        <w:rPr>
          <w:rFonts w:eastAsia="Calibri" w:cs="Times New Roman"/>
          <w:sz w:val="24"/>
          <w:szCs w:val="24"/>
          <w:lang w:val="en-US"/>
        </w:rPr>
        <w:t>XRD</w:t>
      </w:r>
      <w:r w:rsidRPr="00E160DD">
        <w:rPr>
          <w:rFonts w:eastAsia="Calibri" w:cs="Times New Roman"/>
          <w:sz w:val="24"/>
          <w:szCs w:val="24"/>
        </w:rPr>
        <w:t xml:space="preserve">, παρατηρείται </w:t>
      </w:r>
      <w:r w:rsidR="004C7709">
        <w:rPr>
          <w:rFonts w:eastAsia="Calibri" w:cs="Times New Roman"/>
          <w:sz w:val="24"/>
          <w:szCs w:val="24"/>
        </w:rPr>
        <w:t>μικρή ποσότητα</w:t>
      </w:r>
      <w:r w:rsidR="004C7709" w:rsidRPr="00E160DD">
        <w:rPr>
          <w:rFonts w:eastAsia="Calibri" w:cs="Times New Roman"/>
          <w:sz w:val="24"/>
          <w:szCs w:val="24"/>
        </w:rPr>
        <w:t xml:space="preserve"> </w:t>
      </w:r>
      <w:r w:rsidRPr="00E160DD">
        <w:rPr>
          <w:rFonts w:eastAsia="Calibri" w:cs="Times New Roman"/>
          <w:sz w:val="24"/>
          <w:szCs w:val="24"/>
        </w:rPr>
        <w:t>δημητρία</w:t>
      </w:r>
      <w:r w:rsidR="004C7709">
        <w:rPr>
          <w:rFonts w:eastAsia="Calibri" w:cs="Times New Roman"/>
          <w:sz w:val="24"/>
          <w:szCs w:val="24"/>
        </w:rPr>
        <w:t>ς</w:t>
      </w:r>
      <w:r w:rsidRPr="00E160DD">
        <w:rPr>
          <w:rFonts w:eastAsia="Calibri" w:cs="Times New Roman"/>
          <w:sz w:val="24"/>
          <w:szCs w:val="24"/>
        </w:rPr>
        <w:t xml:space="preserve"> στο προϊόν σε θερμοκρασία αντίδρασης 140</w:t>
      </w:r>
      <w:r w:rsidRPr="00E160DD">
        <w:rPr>
          <w:rFonts w:eastAsia="Calibri" w:cs="Times New Roman"/>
          <w:sz w:val="24"/>
          <w:szCs w:val="24"/>
          <w:vertAlign w:val="superscript"/>
          <w:lang w:val="en-US"/>
        </w:rPr>
        <w:t>o</w:t>
      </w:r>
      <w:r w:rsidRPr="00E160DD">
        <w:rPr>
          <w:rFonts w:eastAsia="Calibri" w:cs="Times New Roman"/>
          <w:sz w:val="24"/>
          <w:szCs w:val="24"/>
          <w:lang w:val="en-US"/>
        </w:rPr>
        <w:t>C</w:t>
      </w:r>
      <w:r w:rsidRPr="00E160DD">
        <w:rPr>
          <w:rFonts w:eastAsia="Calibri" w:cs="Times New Roman"/>
          <w:sz w:val="24"/>
          <w:szCs w:val="24"/>
        </w:rPr>
        <w:t xml:space="preserve"> σε αντίθεση με τους 160</w:t>
      </w:r>
      <w:r w:rsidRPr="00E160DD">
        <w:rPr>
          <w:rFonts w:eastAsia="Calibri" w:cs="Times New Roman"/>
          <w:sz w:val="24"/>
          <w:szCs w:val="24"/>
          <w:vertAlign w:val="superscript"/>
          <w:lang w:val="en-US"/>
        </w:rPr>
        <w:t>o</w:t>
      </w:r>
      <w:r w:rsidRPr="00E160DD">
        <w:rPr>
          <w:rFonts w:eastAsia="Calibri" w:cs="Times New Roman"/>
          <w:sz w:val="24"/>
          <w:szCs w:val="24"/>
          <w:lang w:val="en-US"/>
        </w:rPr>
        <w:t>C</w:t>
      </w:r>
      <w:r w:rsidR="00E760B0">
        <w:rPr>
          <w:rFonts w:eastAsia="Calibri" w:cs="Times New Roman"/>
          <w:sz w:val="24"/>
          <w:szCs w:val="24"/>
        </w:rPr>
        <w:t xml:space="preserve"> [26]</w:t>
      </w:r>
      <w:r w:rsidRPr="00E160DD">
        <w:rPr>
          <w:rFonts w:eastAsia="Calibri" w:cs="Times New Roman"/>
          <w:sz w:val="24"/>
          <w:szCs w:val="24"/>
        </w:rPr>
        <w:t>.</w:t>
      </w:r>
      <w:r w:rsidR="00C97529" w:rsidRPr="00E160DD">
        <w:rPr>
          <w:rFonts w:eastAsia="Calibri" w:cs="Times New Roman"/>
          <w:sz w:val="24"/>
          <w:szCs w:val="24"/>
        </w:rPr>
        <w:t xml:space="preserve"> </w:t>
      </w:r>
    </w:p>
    <w:p w14:paraId="3484001A" w14:textId="77777777" w:rsidR="00E760B0" w:rsidRDefault="00E760B0" w:rsidP="001F6EFA">
      <w:pPr>
        <w:spacing w:after="0" w:line="360" w:lineRule="auto"/>
        <w:jc w:val="both"/>
        <w:rPr>
          <w:rFonts w:eastAsia="Calibri" w:cs="Times New Roman"/>
          <w:sz w:val="24"/>
          <w:szCs w:val="24"/>
        </w:rPr>
      </w:pPr>
    </w:p>
    <w:p w14:paraId="31E591C3" w14:textId="56EF4702" w:rsidR="00A21C9F" w:rsidRDefault="00A21C9F" w:rsidP="001F6EFA">
      <w:pPr>
        <w:spacing w:after="0" w:line="360" w:lineRule="auto"/>
        <w:jc w:val="both"/>
        <w:rPr>
          <w:rFonts w:eastAsia="Calibri" w:cs="Times New Roman"/>
          <w:sz w:val="24"/>
          <w:szCs w:val="24"/>
        </w:rPr>
      </w:pPr>
      <w:r w:rsidRPr="00E160DD">
        <w:rPr>
          <w:rFonts w:eastAsia="Calibri" w:cs="Times New Roman"/>
          <w:sz w:val="24"/>
          <w:szCs w:val="24"/>
        </w:rPr>
        <w:t xml:space="preserve">Η εικόνα </w:t>
      </w:r>
      <w:r w:rsidR="00E8297D" w:rsidRPr="00E160DD">
        <w:rPr>
          <w:rFonts w:eastAsia="Calibri" w:cs="Times New Roman"/>
          <w:sz w:val="24"/>
          <w:szCs w:val="24"/>
        </w:rPr>
        <w:t>2.1</w:t>
      </w:r>
      <w:r w:rsidRPr="00E160DD">
        <w:rPr>
          <w:rFonts w:eastAsia="Calibri" w:cs="Times New Roman"/>
          <w:sz w:val="24"/>
          <w:szCs w:val="24"/>
        </w:rPr>
        <w:t xml:space="preserve"> παρουσιάζει την επίδραση του χρόνου αντίδρασης (4, 16, 24 και 48 ώρες) στη μορφολογία των προϊόντων, ενώ είναι εμφανής η εξάρτηση της εξελικτικής διαδικασίας του </w:t>
      </w:r>
      <w:r w:rsidRPr="00E160DD">
        <w:rPr>
          <w:rFonts w:eastAsia="Calibri" w:cs="Times New Roman"/>
          <w:sz w:val="24"/>
          <w:szCs w:val="24"/>
          <w:lang w:val="en-US"/>
        </w:rPr>
        <w:t>Ce</w:t>
      </w:r>
      <w:r w:rsidRPr="00E160DD">
        <w:rPr>
          <w:rFonts w:eastAsia="Calibri" w:cs="Times New Roman"/>
          <w:sz w:val="24"/>
          <w:szCs w:val="24"/>
        </w:rPr>
        <w:t>(</w:t>
      </w:r>
      <w:r w:rsidRPr="00E160DD">
        <w:rPr>
          <w:rFonts w:eastAsia="Calibri" w:cs="Times New Roman"/>
          <w:sz w:val="24"/>
          <w:szCs w:val="24"/>
          <w:lang w:val="en-US"/>
        </w:rPr>
        <w:t>O</w:t>
      </w:r>
      <w:r w:rsidRPr="00E160DD">
        <w:rPr>
          <w:rFonts w:eastAsia="Calibri" w:cs="Times New Roman"/>
          <w:sz w:val="24"/>
          <w:szCs w:val="24"/>
        </w:rPr>
        <w:t>Η)</w:t>
      </w:r>
      <w:r w:rsidRPr="00E160DD">
        <w:rPr>
          <w:rFonts w:eastAsia="Calibri" w:cs="Times New Roman"/>
          <w:sz w:val="24"/>
          <w:szCs w:val="24"/>
          <w:lang w:val="en-US"/>
        </w:rPr>
        <w:t>CO</w:t>
      </w:r>
      <w:r w:rsidRPr="00E160DD">
        <w:rPr>
          <w:rFonts w:eastAsia="Calibri" w:cs="Times New Roman"/>
          <w:sz w:val="24"/>
          <w:szCs w:val="24"/>
          <w:vertAlign w:val="subscript"/>
        </w:rPr>
        <w:t>3</w:t>
      </w:r>
      <w:r w:rsidRPr="00E160DD">
        <w:rPr>
          <w:rFonts w:eastAsia="Calibri" w:cs="Times New Roman"/>
          <w:sz w:val="24"/>
          <w:szCs w:val="24"/>
        </w:rPr>
        <w:t xml:space="preserve"> </w:t>
      </w:r>
      <w:r w:rsidR="004C7709">
        <w:rPr>
          <w:rFonts w:eastAsia="Calibri" w:cs="Times New Roman"/>
          <w:sz w:val="24"/>
          <w:szCs w:val="24"/>
        </w:rPr>
        <w:t>προς</w:t>
      </w:r>
      <w:r w:rsidRPr="00E160DD">
        <w:rPr>
          <w:rFonts w:eastAsia="Calibri" w:cs="Times New Roman"/>
          <w:sz w:val="24"/>
          <w:szCs w:val="24"/>
        </w:rPr>
        <w:t xml:space="preserve"> </w:t>
      </w:r>
      <w:r w:rsidRPr="00E160DD">
        <w:rPr>
          <w:rFonts w:eastAsia="Calibri" w:cs="Times New Roman"/>
          <w:sz w:val="24"/>
          <w:szCs w:val="24"/>
          <w:lang w:val="en-US"/>
        </w:rPr>
        <w:t>CeO</w:t>
      </w:r>
      <w:r w:rsidRPr="00E160DD">
        <w:rPr>
          <w:rFonts w:eastAsia="Calibri" w:cs="Times New Roman"/>
          <w:sz w:val="24"/>
          <w:szCs w:val="24"/>
          <w:vertAlign w:val="subscript"/>
        </w:rPr>
        <w:t>2</w:t>
      </w:r>
      <w:r w:rsidRPr="00E160DD">
        <w:rPr>
          <w:rFonts w:eastAsia="Calibri" w:cs="Times New Roman"/>
          <w:sz w:val="24"/>
          <w:szCs w:val="24"/>
        </w:rPr>
        <w:t xml:space="preserve"> από τον χρόνο αντίδρασης. Η συγκέντρωση των αντιδρώντων δεν μεταβάλλεται και η θερμοκρασία αντίδρασης παραμένει σταθερή στους 160</w:t>
      </w:r>
      <w:r w:rsidRPr="00E160DD">
        <w:rPr>
          <w:rFonts w:eastAsia="Calibri" w:cs="Times New Roman"/>
          <w:sz w:val="24"/>
          <w:szCs w:val="24"/>
          <w:vertAlign w:val="superscript"/>
          <w:lang w:val="en-US"/>
        </w:rPr>
        <w:t>o</w:t>
      </w:r>
      <w:r w:rsidRPr="00E160DD">
        <w:rPr>
          <w:rFonts w:eastAsia="Calibri" w:cs="Times New Roman"/>
          <w:sz w:val="24"/>
          <w:szCs w:val="24"/>
          <w:lang w:val="en-US"/>
        </w:rPr>
        <w:t>C</w:t>
      </w:r>
      <w:r w:rsidRPr="00E160DD">
        <w:rPr>
          <w:rFonts w:eastAsia="Calibri" w:cs="Times New Roman"/>
          <w:sz w:val="24"/>
          <w:szCs w:val="24"/>
        </w:rPr>
        <w:t>.</w:t>
      </w:r>
      <w:r w:rsidR="00C97529" w:rsidRPr="00E160DD">
        <w:rPr>
          <w:rFonts w:eastAsia="Calibri" w:cs="Times New Roman"/>
          <w:sz w:val="24"/>
          <w:szCs w:val="24"/>
        </w:rPr>
        <w:t xml:space="preserve"> </w:t>
      </w:r>
      <w:r w:rsidRPr="00E160DD">
        <w:rPr>
          <w:rFonts w:eastAsia="Calibri" w:cs="Times New Roman"/>
          <w:sz w:val="24"/>
          <w:szCs w:val="24"/>
        </w:rPr>
        <w:t xml:space="preserve">Σε διάρκεια 4 ωρών, λαμβάνονται σωματίδια </w:t>
      </w:r>
      <w:r w:rsidRPr="00E160DD">
        <w:rPr>
          <w:rFonts w:eastAsia="Calibri" w:cs="Times New Roman"/>
          <w:sz w:val="24"/>
          <w:szCs w:val="24"/>
          <w:lang w:val="en-US"/>
        </w:rPr>
        <w:t>Ce</w:t>
      </w:r>
      <w:r w:rsidRPr="00E160DD">
        <w:rPr>
          <w:rFonts w:eastAsia="Calibri" w:cs="Times New Roman"/>
          <w:sz w:val="24"/>
          <w:szCs w:val="24"/>
        </w:rPr>
        <w:t>(</w:t>
      </w:r>
      <w:r w:rsidRPr="00E160DD">
        <w:rPr>
          <w:rFonts w:eastAsia="Calibri" w:cs="Times New Roman"/>
          <w:sz w:val="24"/>
          <w:szCs w:val="24"/>
          <w:lang w:val="en-US"/>
        </w:rPr>
        <w:t>O</w:t>
      </w:r>
      <w:r w:rsidRPr="00E160DD">
        <w:rPr>
          <w:rFonts w:eastAsia="Calibri" w:cs="Times New Roman"/>
          <w:sz w:val="24"/>
          <w:szCs w:val="24"/>
        </w:rPr>
        <w:t>Η)</w:t>
      </w:r>
      <w:r w:rsidRPr="00E160DD">
        <w:rPr>
          <w:rFonts w:eastAsia="Calibri" w:cs="Times New Roman"/>
          <w:sz w:val="24"/>
          <w:szCs w:val="24"/>
          <w:lang w:val="en-US"/>
        </w:rPr>
        <w:t>CO</w:t>
      </w:r>
      <w:r w:rsidRPr="00E160DD">
        <w:rPr>
          <w:rFonts w:eastAsia="Calibri" w:cs="Times New Roman"/>
          <w:sz w:val="24"/>
          <w:szCs w:val="24"/>
          <w:vertAlign w:val="subscript"/>
        </w:rPr>
        <w:t>3</w:t>
      </w:r>
      <w:r w:rsidRPr="00E160DD">
        <w:rPr>
          <w:rFonts w:eastAsia="Calibri" w:cs="Times New Roman"/>
          <w:sz w:val="24"/>
          <w:szCs w:val="24"/>
        </w:rPr>
        <w:t xml:space="preserve"> σε μεγάλη κλίμακα με μορφολογία σαΐτας (</w:t>
      </w:r>
      <w:r w:rsidRPr="00E160DD">
        <w:rPr>
          <w:rFonts w:eastAsia="Calibri" w:cs="Times New Roman"/>
          <w:sz w:val="24"/>
          <w:szCs w:val="24"/>
          <w:lang w:val="en-US"/>
        </w:rPr>
        <w:t>shuttle</w:t>
      </w:r>
      <w:r w:rsidRPr="00E160DD">
        <w:rPr>
          <w:rFonts w:eastAsia="Calibri" w:cs="Times New Roman"/>
          <w:sz w:val="24"/>
          <w:szCs w:val="24"/>
        </w:rPr>
        <w:t xml:space="preserve">) (Εικόνα </w:t>
      </w:r>
      <w:r w:rsidR="00E8297D" w:rsidRPr="00E160DD">
        <w:rPr>
          <w:rFonts w:eastAsia="Calibri" w:cs="Times New Roman"/>
          <w:sz w:val="24"/>
          <w:szCs w:val="24"/>
        </w:rPr>
        <w:t>2.1</w:t>
      </w:r>
      <w:r w:rsidRPr="00E160DD">
        <w:rPr>
          <w:rFonts w:eastAsia="Calibri" w:cs="Times New Roman"/>
          <w:sz w:val="24"/>
          <w:szCs w:val="24"/>
        </w:rPr>
        <w:t xml:space="preserve">α). Η παράταση του χρόνου αντίδρασης στις 16 ώρες (Εικόνα </w:t>
      </w:r>
      <w:r w:rsidR="00E8297D" w:rsidRPr="00E160DD">
        <w:rPr>
          <w:rFonts w:eastAsia="Calibri" w:cs="Times New Roman"/>
          <w:sz w:val="24"/>
          <w:szCs w:val="24"/>
        </w:rPr>
        <w:t>2.1</w:t>
      </w:r>
      <w:r w:rsidRPr="00E160DD">
        <w:rPr>
          <w:rFonts w:eastAsia="Calibri" w:cs="Times New Roman"/>
          <w:sz w:val="24"/>
          <w:szCs w:val="24"/>
        </w:rPr>
        <w:t xml:space="preserve">β) οδηγεί στην ανάπτυξη νανο-σωματιδίων </w:t>
      </w:r>
      <w:r w:rsidRPr="00E160DD">
        <w:rPr>
          <w:rFonts w:eastAsia="Calibri" w:cs="Times New Roman"/>
          <w:sz w:val="24"/>
          <w:szCs w:val="24"/>
          <w:lang w:val="en-US"/>
        </w:rPr>
        <w:t>CeO</w:t>
      </w:r>
      <w:r w:rsidRPr="00E160DD">
        <w:rPr>
          <w:rFonts w:eastAsia="Calibri" w:cs="Times New Roman"/>
          <w:sz w:val="24"/>
          <w:szCs w:val="24"/>
          <w:vertAlign w:val="subscript"/>
        </w:rPr>
        <w:t>2</w:t>
      </w:r>
      <w:r w:rsidRPr="00E160DD">
        <w:rPr>
          <w:rFonts w:eastAsia="Calibri" w:cs="Times New Roman"/>
          <w:sz w:val="24"/>
          <w:szCs w:val="24"/>
        </w:rPr>
        <w:t xml:space="preserve"> οκταεδρικής μορφολογίας έξω από τις μεγάλης κλίμακας σαΐτες </w:t>
      </w:r>
      <w:r w:rsidRPr="00E160DD">
        <w:rPr>
          <w:rFonts w:eastAsia="Calibri" w:cs="Times New Roman"/>
          <w:sz w:val="24"/>
          <w:szCs w:val="24"/>
          <w:lang w:val="en-US"/>
        </w:rPr>
        <w:t>Ce</w:t>
      </w:r>
      <w:r w:rsidRPr="00E160DD">
        <w:rPr>
          <w:rFonts w:eastAsia="Calibri" w:cs="Times New Roman"/>
          <w:sz w:val="24"/>
          <w:szCs w:val="24"/>
        </w:rPr>
        <w:t>(</w:t>
      </w:r>
      <w:r w:rsidRPr="00E160DD">
        <w:rPr>
          <w:rFonts w:eastAsia="Calibri" w:cs="Times New Roman"/>
          <w:sz w:val="24"/>
          <w:szCs w:val="24"/>
          <w:lang w:val="en-US"/>
        </w:rPr>
        <w:t>O</w:t>
      </w:r>
      <w:r w:rsidRPr="00E160DD">
        <w:rPr>
          <w:rFonts w:eastAsia="Calibri" w:cs="Times New Roman"/>
          <w:sz w:val="24"/>
          <w:szCs w:val="24"/>
        </w:rPr>
        <w:t>Η)</w:t>
      </w:r>
      <w:r w:rsidRPr="00E160DD">
        <w:rPr>
          <w:rFonts w:eastAsia="Calibri" w:cs="Times New Roman"/>
          <w:sz w:val="24"/>
          <w:szCs w:val="24"/>
          <w:lang w:val="en-US"/>
        </w:rPr>
        <w:t>CO</w:t>
      </w:r>
      <w:r w:rsidRPr="00E160DD">
        <w:rPr>
          <w:rFonts w:eastAsia="Calibri" w:cs="Times New Roman"/>
          <w:sz w:val="24"/>
          <w:szCs w:val="24"/>
          <w:vertAlign w:val="subscript"/>
        </w:rPr>
        <w:t>3</w:t>
      </w:r>
      <w:r w:rsidRPr="00E160DD">
        <w:rPr>
          <w:rFonts w:eastAsia="Calibri" w:cs="Times New Roman"/>
          <w:sz w:val="24"/>
          <w:szCs w:val="24"/>
        </w:rPr>
        <w:t>.</w:t>
      </w:r>
      <w:r w:rsidR="00C97529" w:rsidRPr="00E160DD">
        <w:rPr>
          <w:rFonts w:eastAsia="Calibri" w:cs="Times New Roman"/>
          <w:sz w:val="24"/>
          <w:szCs w:val="24"/>
        </w:rPr>
        <w:t xml:space="preserve"> </w:t>
      </w:r>
      <w:r w:rsidRPr="00E160DD">
        <w:rPr>
          <w:rFonts w:eastAsia="Calibri" w:cs="Times New Roman"/>
          <w:sz w:val="24"/>
          <w:szCs w:val="24"/>
        </w:rPr>
        <w:t xml:space="preserve">Όπως </w:t>
      </w:r>
      <w:r w:rsidRPr="00E160DD">
        <w:rPr>
          <w:rFonts w:eastAsia="Calibri" w:cs="Times New Roman"/>
          <w:sz w:val="24"/>
          <w:szCs w:val="24"/>
        </w:rPr>
        <w:lastRenderedPageBreak/>
        <w:t xml:space="preserve">φαίνεται στην εικόνα </w:t>
      </w:r>
      <w:r w:rsidR="00E8297D" w:rsidRPr="00E160DD">
        <w:rPr>
          <w:rFonts w:eastAsia="Calibri" w:cs="Times New Roman"/>
          <w:sz w:val="24"/>
          <w:szCs w:val="24"/>
        </w:rPr>
        <w:t>2.1</w:t>
      </w:r>
      <w:r w:rsidRPr="00E160DD">
        <w:rPr>
          <w:rFonts w:eastAsia="Calibri" w:cs="Times New Roman"/>
          <w:sz w:val="24"/>
          <w:szCs w:val="24"/>
        </w:rPr>
        <w:t xml:space="preserve">γ, μετά από 24 ώρες λαμβάνεται ένας σημαντικός αριθμός οκταέδρων ενώ οι σαΐτες </w:t>
      </w:r>
      <w:r w:rsidRPr="00E160DD">
        <w:rPr>
          <w:rFonts w:eastAsia="Calibri" w:cs="Times New Roman"/>
          <w:sz w:val="24"/>
          <w:szCs w:val="24"/>
          <w:lang w:val="en-US"/>
        </w:rPr>
        <w:t>Ce</w:t>
      </w:r>
      <w:r w:rsidRPr="00E160DD">
        <w:rPr>
          <w:rFonts w:eastAsia="Calibri" w:cs="Times New Roman"/>
          <w:sz w:val="24"/>
          <w:szCs w:val="24"/>
        </w:rPr>
        <w:t>(</w:t>
      </w:r>
      <w:r w:rsidRPr="00E160DD">
        <w:rPr>
          <w:rFonts w:eastAsia="Calibri" w:cs="Times New Roman"/>
          <w:sz w:val="24"/>
          <w:szCs w:val="24"/>
          <w:lang w:val="en-US"/>
        </w:rPr>
        <w:t>O</w:t>
      </w:r>
      <w:r w:rsidRPr="00E160DD">
        <w:rPr>
          <w:rFonts w:eastAsia="Calibri" w:cs="Times New Roman"/>
          <w:sz w:val="24"/>
          <w:szCs w:val="24"/>
        </w:rPr>
        <w:t>Η)</w:t>
      </w:r>
      <w:r w:rsidRPr="00E160DD">
        <w:rPr>
          <w:rFonts w:eastAsia="Calibri" w:cs="Times New Roman"/>
          <w:sz w:val="24"/>
          <w:szCs w:val="24"/>
          <w:lang w:val="en-US"/>
        </w:rPr>
        <w:t>CO</w:t>
      </w:r>
      <w:r w:rsidRPr="00E160DD">
        <w:rPr>
          <w:rFonts w:eastAsia="Calibri" w:cs="Times New Roman"/>
          <w:sz w:val="24"/>
          <w:szCs w:val="24"/>
          <w:vertAlign w:val="subscript"/>
        </w:rPr>
        <w:t>3</w:t>
      </w:r>
      <w:r w:rsidRPr="00E160DD">
        <w:rPr>
          <w:rFonts w:eastAsia="Calibri" w:cs="Times New Roman"/>
          <w:sz w:val="24"/>
          <w:szCs w:val="24"/>
        </w:rPr>
        <w:t xml:space="preserve"> έχουν διαβρωθεί αρκετά. Επιπλέον, στις 48 ώρες (Εικόνα </w:t>
      </w:r>
      <w:r w:rsidR="00E8297D" w:rsidRPr="00E160DD">
        <w:rPr>
          <w:rFonts w:eastAsia="Calibri" w:cs="Times New Roman"/>
          <w:sz w:val="24"/>
          <w:szCs w:val="24"/>
        </w:rPr>
        <w:t>2.1</w:t>
      </w:r>
      <w:r w:rsidRPr="00E160DD">
        <w:rPr>
          <w:rFonts w:eastAsia="Calibri" w:cs="Times New Roman"/>
          <w:sz w:val="24"/>
          <w:szCs w:val="24"/>
        </w:rPr>
        <w:t xml:space="preserve">δ) δεν παρατηρούνται μεταβολές στη μορφολογία, γι’ αυτό και ο χρόνος αντίδρασης των 24 ωρών θεωρείται κατάλληλος για την υδροθερμική σύνθεση των νανο-σωματιδίων </w:t>
      </w:r>
      <w:r w:rsidRPr="00E160DD">
        <w:rPr>
          <w:rFonts w:eastAsia="Calibri" w:cs="Times New Roman"/>
          <w:sz w:val="24"/>
          <w:szCs w:val="24"/>
          <w:lang w:val="en-US"/>
        </w:rPr>
        <w:t>CeO</w:t>
      </w:r>
      <w:r w:rsidRPr="00E160DD">
        <w:rPr>
          <w:rFonts w:eastAsia="Calibri" w:cs="Times New Roman"/>
          <w:sz w:val="24"/>
          <w:szCs w:val="24"/>
          <w:vertAlign w:val="subscript"/>
        </w:rPr>
        <w:t>2</w:t>
      </w:r>
      <w:r w:rsidR="00C97529" w:rsidRPr="00E160DD">
        <w:rPr>
          <w:rFonts w:eastAsia="Calibri" w:cs="Times New Roman"/>
          <w:sz w:val="24"/>
          <w:szCs w:val="24"/>
        </w:rPr>
        <w:t xml:space="preserve"> </w:t>
      </w:r>
      <w:r w:rsidR="00C97529" w:rsidRPr="00E160DD">
        <w:rPr>
          <w:rFonts w:eastAsia="Calibri" w:cs="Times New Roman"/>
          <w:sz w:val="24"/>
          <w:szCs w:val="24"/>
          <w:u w:val="single"/>
        </w:rPr>
        <w:fldChar w:fldCharType="begin" w:fldLock="1"/>
      </w:r>
      <w:r w:rsidR="00C97529" w:rsidRPr="00E160DD">
        <w:rPr>
          <w:rFonts w:eastAsia="Calibri" w:cs="Times New Roman"/>
          <w:sz w:val="24"/>
          <w:szCs w:val="24"/>
          <w:u w:val="single"/>
        </w:rPr>
        <w:instrText>ADDIN CSL_CITATION {"citationItems":[{"id":"ITEM-1","itemData":{"DOI":"10.1016/j.matlet.2011.01.057","ISBN":"0167-577X","ISSN":"0167577X","abstract":"CeO2 nano-octahedrons were synthesized with a facile hydrothermal synthesis process where Ce(NO3)3•6H 2O and urea were used as a cerium resource and mineralizer respectively and no surfactant or template was applied. The effects of synthesis parameters such as reaction temperature, reaction time, as well as the dosages of Ce (NO3)3•6H2O and urea were studied. X-ray diffraction (XRD), scanning electron microscopy (SEM) and transmission electron microscopy (TEM) analysis were conducted to characterize the crystalline and morphology of the obtained CeO2 powders. The optimal reaction condition to prepare the CeO2 of the desired fluorite structure was established. The possible mechanism of synthesis of CeO 2 with a nano-octahedron morphology was illustrated. © 2011 Elsevier B.V. All rights reserved.","author":[{"dropping-particle":"","family":"Shen","given":"Genli","non-dropping-particle":"","parse-names":false,"suffix":""},{"dropping-particle":"","family":"Wang","given":"Qi","non-dropping-particle":"","parse-names":false,"suffix":""},{"dropping-particle":"","family":"Wang","given":"Zhen","non-dropping-particle":"","parse-names":false,"suffix":""},{"dropping-particle":"","family":"Chen","given":"Yunfa","non-dropping-particle":"","parse-names":false,"suffix":""}],"container-title":"Materials Letters","id":"ITEM-1","issue":"8","issued":{"date-parts":[["2011"]]},"page":"1211-1214","title":"Hydrothermal synthesis of CeO2 nano-octahedrons","type":"article-journal","volume":"65"},"uris":["http://www.mendeley.com/documents/?uuid=6eb7acbd-54e1-4fae-a27a-5a5844fd1894"]}],"mendeley":{"formattedCitation":"(28)","plainTextFormattedCitation":"(28)","previouslyFormattedCitation":"(28)"},"properties":{"noteIndex":0},"schema":"https://github.com/citation-style-language/schema/raw/master/csl-citation.json"}</w:instrText>
      </w:r>
      <w:r w:rsidR="00C97529" w:rsidRPr="00E160DD">
        <w:rPr>
          <w:rFonts w:eastAsia="Calibri" w:cs="Times New Roman"/>
          <w:sz w:val="24"/>
          <w:szCs w:val="24"/>
          <w:u w:val="single"/>
        </w:rPr>
        <w:fldChar w:fldCharType="separate"/>
      </w:r>
      <w:r w:rsidR="007B0150">
        <w:rPr>
          <w:rFonts w:eastAsia="Calibri" w:cs="Times New Roman"/>
          <w:noProof/>
          <w:sz w:val="24"/>
          <w:szCs w:val="24"/>
        </w:rPr>
        <w:t>[26</w:t>
      </w:r>
      <w:r w:rsidR="002E0C77">
        <w:rPr>
          <w:rFonts w:eastAsia="Calibri" w:cs="Times New Roman"/>
          <w:noProof/>
          <w:sz w:val="24"/>
          <w:szCs w:val="24"/>
        </w:rPr>
        <w:t>]</w:t>
      </w:r>
      <w:r w:rsidR="00C97529" w:rsidRPr="00E160DD">
        <w:rPr>
          <w:rFonts w:eastAsia="Calibri" w:cs="Times New Roman"/>
          <w:sz w:val="24"/>
          <w:szCs w:val="24"/>
          <w:u w:val="single"/>
        </w:rPr>
        <w:fldChar w:fldCharType="end"/>
      </w:r>
      <w:r w:rsidR="001E1F6B" w:rsidRPr="00415093">
        <w:rPr>
          <w:rFonts w:eastAsia="Calibri" w:cs="Times New Roman"/>
          <w:sz w:val="24"/>
          <w:szCs w:val="24"/>
        </w:rPr>
        <w:t>.</w:t>
      </w:r>
    </w:p>
    <w:p w14:paraId="4704C042" w14:textId="77777777" w:rsidR="00E760B0" w:rsidRPr="00E160DD" w:rsidRDefault="00E760B0" w:rsidP="001F6EFA">
      <w:pPr>
        <w:spacing w:after="0" w:line="360" w:lineRule="auto"/>
        <w:jc w:val="both"/>
        <w:rPr>
          <w:rFonts w:eastAsia="Calibri" w:cs="Times New Roman"/>
          <w:sz w:val="24"/>
          <w:szCs w:val="24"/>
        </w:rPr>
      </w:pPr>
    </w:p>
    <w:p w14:paraId="0D0EAE6D" w14:textId="77777777" w:rsidR="00A21C9F" w:rsidRPr="00E160DD" w:rsidRDefault="00A21C9F" w:rsidP="00C97529">
      <w:pPr>
        <w:spacing w:after="0" w:line="360" w:lineRule="auto"/>
        <w:jc w:val="center"/>
        <w:rPr>
          <w:rFonts w:eastAsia="Calibri" w:cs="Times New Roman"/>
          <w:sz w:val="24"/>
          <w:szCs w:val="24"/>
        </w:rPr>
      </w:pPr>
      <w:r w:rsidRPr="00E160DD">
        <w:rPr>
          <w:rFonts w:eastAsia="Calibri" w:cs="Times New Roman"/>
          <w:noProof/>
          <w:sz w:val="24"/>
          <w:szCs w:val="24"/>
          <w:lang w:eastAsia="el-GR"/>
        </w:rPr>
        <w:drawing>
          <wp:inline distT="0" distB="0" distL="0" distR="0" wp14:anchorId="60EBB5B8" wp14:editId="4DA73A0C">
            <wp:extent cx="5274310" cy="3653558"/>
            <wp:effectExtent l="0" t="0" r="2540" b="4445"/>
            <wp:docPr id="5" name="Εικόνα 1" descr="C:\Users\User\Desktop\graph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Desktop\graphs\33.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310" cy="3653558"/>
                    </a:xfrm>
                    <a:prstGeom prst="rect">
                      <a:avLst/>
                    </a:prstGeom>
                    <a:noFill/>
                    <a:ln>
                      <a:noFill/>
                    </a:ln>
                  </pic:spPr>
                </pic:pic>
              </a:graphicData>
            </a:graphic>
          </wp:inline>
        </w:drawing>
      </w:r>
    </w:p>
    <w:p w14:paraId="07463F14" w14:textId="37CD0A6E" w:rsidR="00A21C9F" w:rsidRPr="00A35F64" w:rsidRDefault="00A21C9F" w:rsidP="001F6EFA">
      <w:pPr>
        <w:numPr>
          <w:ilvl w:val="1"/>
          <w:numId w:val="0"/>
        </w:numPr>
        <w:spacing w:line="360" w:lineRule="auto"/>
        <w:jc w:val="both"/>
        <w:rPr>
          <w:rFonts w:eastAsia="Calibri"/>
          <w:color w:val="5A5A5A" w:themeColor="text1" w:themeTint="A5"/>
          <w:spacing w:val="15"/>
        </w:rPr>
      </w:pPr>
      <w:r w:rsidRPr="00E160DD">
        <w:rPr>
          <w:rFonts w:eastAsia="Calibri"/>
          <w:color w:val="5A5A5A" w:themeColor="text1" w:themeTint="A5"/>
          <w:spacing w:val="15"/>
        </w:rPr>
        <w:t xml:space="preserve">Εικόνα </w:t>
      </w:r>
      <w:r w:rsidR="00E8297D" w:rsidRPr="00E160DD">
        <w:rPr>
          <w:rFonts w:eastAsia="Calibri"/>
          <w:color w:val="5A5A5A" w:themeColor="text1" w:themeTint="A5"/>
          <w:spacing w:val="15"/>
        </w:rPr>
        <w:t>2.1</w:t>
      </w:r>
      <w:r w:rsidRPr="00E160DD">
        <w:rPr>
          <w:rFonts w:eastAsia="Calibri"/>
          <w:color w:val="5A5A5A" w:themeColor="text1" w:themeTint="A5"/>
          <w:spacing w:val="15"/>
        </w:rPr>
        <w:t xml:space="preserve">. Ανάλυση </w:t>
      </w:r>
      <w:r w:rsidRPr="00E160DD">
        <w:rPr>
          <w:rFonts w:eastAsia="Calibri"/>
          <w:color w:val="5A5A5A" w:themeColor="text1" w:themeTint="A5"/>
          <w:spacing w:val="15"/>
          <w:lang w:val="en-US"/>
        </w:rPr>
        <w:t>SEM</w:t>
      </w:r>
      <w:r w:rsidRPr="00E160DD">
        <w:rPr>
          <w:rFonts w:eastAsia="Calibri"/>
          <w:color w:val="5A5A5A" w:themeColor="text1" w:themeTint="A5"/>
          <w:spacing w:val="15"/>
        </w:rPr>
        <w:t xml:space="preserve"> των δειγμάτων </w:t>
      </w:r>
      <w:r w:rsidRPr="00E160DD">
        <w:rPr>
          <w:rFonts w:eastAsia="Calibri"/>
          <w:color w:val="5A5A5A" w:themeColor="text1" w:themeTint="A5"/>
          <w:spacing w:val="15"/>
          <w:lang w:val="en-US"/>
        </w:rPr>
        <w:t>CeO</w:t>
      </w:r>
      <w:r w:rsidRPr="00E160DD">
        <w:rPr>
          <w:rFonts w:eastAsia="Calibri"/>
          <w:color w:val="5A5A5A" w:themeColor="text1" w:themeTint="A5"/>
          <w:spacing w:val="15"/>
          <w:vertAlign w:val="subscript"/>
        </w:rPr>
        <w:t>2</w:t>
      </w:r>
      <w:r w:rsidRPr="00E160DD">
        <w:rPr>
          <w:rFonts w:eastAsia="Calibri"/>
          <w:color w:val="5A5A5A" w:themeColor="text1" w:themeTint="A5"/>
          <w:spacing w:val="15"/>
        </w:rPr>
        <w:t xml:space="preserve"> υπό υδροθερμική κατεργασία στους 160</w:t>
      </w:r>
      <w:r w:rsidRPr="00E160DD">
        <w:rPr>
          <w:rFonts w:eastAsia="Calibri"/>
          <w:color w:val="5A5A5A" w:themeColor="text1" w:themeTint="A5"/>
          <w:spacing w:val="15"/>
          <w:vertAlign w:val="superscript"/>
          <w:lang w:val="en-US"/>
        </w:rPr>
        <w:t>o</w:t>
      </w:r>
      <w:r w:rsidRPr="00E160DD">
        <w:rPr>
          <w:rFonts w:eastAsia="Calibri"/>
          <w:color w:val="5A5A5A" w:themeColor="text1" w:themeTint="A5"/>
          <w:spacing w:val="15"/>
          <w:lang w:val="en-US"/>
        </w:rPr>
        <w:t>C</w:t>
      </w:r>
      <w:r w:rsidRPr="00E160DD">
        <w:rPr>
          <w:rFonts w:eastAsia="Calibri"/>
          <w:color w:val="5A5A5A" w:themeColor="text1" w:themeTint="A5"/>
          <w:spacing w:val="15"/>
        </w:rPr>
        <w:t xml:space="preserve"> για: (α) 4 ώρες, (β) 16 ώρες, (γ) 24 ώρες και (δ) 48 ώρες</w:t>
      </w:r>
      <w:r w:rsidR="006B02B1" w:rsidRPr="00415093">
        <w:rPr>
          <w:rFonts w:eastAsia="Calibri"/>
          <w:color w:val="5A5A5A" w:themeColor="text1" w:themeTint="A5"/>
          <w:spacing w:val="15"/>
        </w:rPr>
        <w:t xml:space="preserve"> </w:t>
      </w:r>
      <w:r w:rsidR="007B0150">
        <w:rPr>
          <w:rFonts w:eastAsia="Calibri"/>
          <w:color w:val="5A5A5A" w:themeColor="text1" w:themeTint="A5"/>
          <w:spacing w:val="15"/>
        </w:rPr>
        <w:t>[26</w:t>
      </w:r>
      <w:r w:rsidR="00B56996" w:rsidRPr="00415093">
        <w:rPr>
          <w:rFonts w:eastAsia="Calibri"/>
          <w:color w:val="5A5A5A" w:themeColor="text1" w:themeTint="A5"/>
          <w:spacing w:val="15"/>
        </w:rPr>
        <w:t>]</w:t>
      </w:r>
      <w:r w:rsidR="006B02B1" w:rsidRPr="00415093">
        <w:rPr>
          <w:rFonts w:eastAsia="Calibri"/>
          <w:color w:val="5A5A5A" w:themeColor="text1" w:themeTint="A5"/>
          <w:spacing w:val="15"/>
        </w:rPr>
        <w:t>.</w:t>
      </w:r>
    </w:p>
    <w:p w14:paraId="2CEE8D93" w14:textId="77777777" w:rsidR="00A21C9F" w:rsidRPr="00E160DD" w:rsidRDefault="00A21C9F" w:rsidP="001F6EFA">
      <w:pPr>
        <w:spacing w:after="0" w:line="360" w:lineRule="auto"/>
        <w:jc w:val="both"/>
        <w:rPr>
          <w:rFonts w:eastAsia="Calibri" w:cs="Times New Roman"/>
          <w:sz w:val="24"/>
          <w:szCs w:val="24"/>
        </w:rPr>
      </w:pPr>
    </w:p>
    <w:p w14:paraId="3C7C4EF9" w14:textId="75B3866F" w:rsidR="00A21C9F" w:rsidRPr="00E160DD" w:rsidRDefault="00A21C9F" w:rsidP="001F6EFA">
      <w:pPr>
        <w:spacing w:after="0" w:line="360" w:lineRule="auto"/>
        <w:jc w:val="both"/>
        <w:rPr>
          <w:rFonts w:eastAsia="Calibri" w:cs="Times New Roman"/>
          <w:sz w:val="24"/>
          <w:szCs w:val="24"/>
        </w:rPr>
      </w:pPr>
      <w:r w:rsidRPr="00E160DD">
        <w:rPr>
          <w:rFonts w:eastAsia="Calibri" w:cs="Times New Roman"/>
          <w:sz w:val="24"/>
          <w:szCs w:val="24"/>
        </w:rPr>
        <w:t xml:space="preserve">Η επίδραση της μοριακής αναλογίας της ουρίας προς τη πρόδρομη ένωση δημητρίου (1.5:1, 3:1, 6:1, 9:1 και 12:1) στη σύνθεση των νανο-σωματιδίων </w:t>
      </w:r>
      <w:r w:rsidRPr="00E160DD">
        <w:rPr>
          <w:rFonts w:eastAsia="Calibri" w:cs="Times New Roman"/>
          <w:sz w:val="24"/>
          <w:szCs w:val="24"/>
          <w:lang w:val="en-US"/>
        </w:rPr>
        <w:t>CeO</w:t>
      </w:r>
      <w:r w:rsidRPr="00E160DD">
        <w:rPr>
          <w:rFonts w:eastAsia="Calibri" w:cs="Times New Roman"/>
          <w:sz w:val="24"/>
          <w:szCs w:val="24"/>
          <w:vertAlign w:val="subscript"/>
        </w:rPr>
        <w:t>2</w:t>
      </w:r>
      <w:r w:rsidRPr="00E160DD">
        <w:rPr>
          <w:rFonts w:eastAsia="Calibri" w:cs="Times New Roman"/>
          <w:sz w:val="24"/>
          <w:szCs w:val="24"/>
        </w:rPr>
        <w:t xml:space="preserve"> μελετήθηκε, διατηρώντας σταθερά τη θερμοκρασία και τον χρόνο αντίδρασης σε 160</w:t>
      </w:r>
      <w:r w:rsidRPr="00E160DD">
        <w:rPr>
          <w:rFonts w:eastAsia="Calibri" w:cs="Times New Roman"/>
          <w:sz w:val="24"/>
          <w:szCs w:val="24"/>
          <w:vertAlign w:val="superscript"/>
          <w:lang w:val="en-US"/>
        </w:rPr>
        <w:t>o</w:t>
      </w:r>
      <w:r w:rsidRPr="00E160DD">
        <w:rPr>
          <w:rFonts w:eastAsia="Calibri" w:cs="Times New Roman"/>
          <w:sz w:val="24"/>
          <w:szCs w:val="24"/>
          <w:lang w:val="en-US"/>
        </w:rPr>
        <w:t>C</w:t>
      </w:r>
      <w:r w:rsidRPr="00E160DD">
        <w:rPr>
          <w:rFonts w:eastAsia="Calibri" w:cs="Times New Roman"/>
          <w:sz w:val="24"/>
          <w:szCs w:val="24"/>
        </w:rPr>
        <w:t xml:space="preserve"> και 24 ώρες, αντίστοιχα.</w:t>
      </w:r>
      <w:r w:rsidR="00C97529" w:rsidRPr="00E160DD">
        <w:rPr>
          <w:rFonts w:eastAsia="Calibri" w:cs="Times New Roman"/>
          <w:sz w:val="24"/>
          <w:szCs w:val="24"/>
        </w:rPr>
        <w:t xml:space="preserve"> </w:t>
      </w:r>
      <w:r w:rsidRPr="00E160DD">
        <w:rPr>
          <w:rFonts w:eastAsia="Calibri" w:cs="Times New Roman"/>
          <w:sz w:val="24"/>
          <w:szCs w:val="24"/>
        </w:rPr>
        <w:t xml:space="preserve">Η φάση του </w:t>
      </w:r>
      <w:r w:rsidRPr="00E160DD">
        <w:rPr>
          <w:rFonts w:eastAsia="Calibri" w:cs="Times New Roman"/>
          <w:sz w:val="24"/>
          <w:szCs w:val="24"/>
          <w:lang w:val="en-US"/>
        </w:rPr>
        <w:t>CeO</w:t>
      </w:r>
      <w:r w:rsidRPr="00E160DD">
        <w:rPr>
          <w:rFonts w:eastAsia="Calibri" w:cs="Times New Roman"/>
          <w:sz w:val="24"/>
          <w:szCs w:val="24"/>
          <w:vertAlign w:val="subscript"/>
        </w:rPr>
        <w:t>2</w:t>
      </w:r>
      <w:r w:rsidRPr="00E160DD">
        <w:rPr>
          <w:rFonts w:eastAsia="Calibri" w:cs="Times New Roman"/>
          <w:sz w:val="24"/>
          <w:szCs w:val="24"/>
        </w:rPr>
        <w:t xml:space="preserve"> αρχίζει να κυριαρχεί με αύξηση της μοριακής αναλογίας (ουρία προς </w:t>
      </w:r>
      <w:r w:rsidRPr="00E160DD">
        <w:rPr>
          <w:rFonts w:eastAsia="Calibri" w:cs="Times New Roman"/>
          <w:sz w:val="24"/>
          <w:szCs w:val="24"/>
          <w:lang w:val="en-US"/>
        </w:rPr>
        <w:t>Ce</w:t>
      </w:r>
      <w:r w:rsidRPr="00E160DD">
        <w:rPr>
          <w:rFonts w:eastAsia="Calibri" w:cs="Times New Roman"/>
          <w:sz w:val="24"/>
          <w:szCs w:val="24"/>
        </w:rPr>
        <w:t>(</w:t>
      </w:r>
      <w:r w:rsidRPr="00E160DD">
        <w:rPr>
          <w:rFonts w:eastAsia="Calibri" w:cs="Times New Roman"/>
          <w:sz w:val="24"/>
          <w:szCs w:val="24"/>
          <w:lang w:val="en-US"/>
        </w:rPr>
        <w:t>NO</w:t>
      </w:r>
      <w:r w:rsidRPr="00E160DD">
        <w:rPr>
          <w:rFonts w:eastAsia="Calibri" w:cs="Times New Roman"/>
          <w:sz w:val="24"/>
          <w:szCs w:val="24"/>
          <w:vertAlign w:val="subscript"/>
        </w:rPr>
        <w:t>3</w:t>
      </w:r>
      <w:r w:rsidRPr="00E160DD">
        <w:rPr>
          <w:rFonts w:eastAsia="Calibri" w:cs="Times New Roman"/>
          <w:sz w:val="24"/>
          <w:szCs w:val="24"/>
        </w:rPr>
        <w:t>)</w:t>
      </w:r>
      <w:r w:rsidRPr="00E160DD">
        <w:rPr>
          <w:rFonts w:eastAsia="Calibri" w:cs="Times New Roman"/>
          <w:sz w:val="24"/>
          <w:szCs w:val="24"/>
          <w:vertAlign w:val="subscript"/>
        </w:rPr>
        <w:t>3</w:t>
      </w:r>
      <w:r w:rsidRPr="00E160DD">
        <w:rPr>
          <w:rFonts w:eastAsia="Calibri" w:cs="Times New Roman"/>
          <w:sz w:val="24"/>
          <w:szCs w:val="24"/>
        </w:rPr>
        <w:t>·6</w:t>
      </w:r>
      <w:r w:rsidRPr="00E160DD">
        <w:rPr>
          <w:rFonts w:eastAsia="Calibri" w:cs="Times New Roman"/>
          <w:sz w:val="24"/>
          <w:szCs w:val="24"/>
          <w:lang w:val="en-US"/>
        </w:rPr>
        <w:t>H</w:t>
      </w:r>
      <w:r w:rsidRPr="00E160DD">
        <w:rPr>
          <w:rFonts w:eastAsia="Calibri" w:cs="Times New Roman"/>
          <w:sz w:val="24"/>
          <w:szCs w:val="24"/>
          <w:vertAlign w:val="subscript"/>
        </w:rPr>
        <w:t>2</w:t>
      </w:r>
      <w:r w:rsidRPr="00E160DD">
        <w:rPr>
          <w:rFonts w:eastAsia="Calibri" w:cs="Times New Roman"/>
          <w:sz w:val="24"/>
          <w:szCs w:val="24"/>
          <w:lang w:val="en-US"/>
        </w:rPr>
        <w:t>O</w:t>
      </w:r>
      <w:r w:rsidRPr="00E160DD">
        <w:rPr>
          <w:rFonts w:eastAsia="Calibri" w:cs="Times New Roman"/>
          <w:sz w:val="24"/>
          <w:szCs w:val="24"/>
        </w:rPr>
        <w:t xml:space="preserve">). Αξίζει να σημειωθεί ότι η περαιτέρω αύξηση της μοριακής αναλογίας σε 12:1 δεν μεταβάλλει τη παραγωγή των νανο-σωματιδίων </w:t>
      </w:r>
      <w:r w:rsidRPr="00E160DD">
        <w:rPr>
          <w:rFonts w:eastAsia="Calibri" w:cs="Times New Roman"/>
          <w:sz w:val="24"/>
          <w:szCs w:val="24"/>
          <w:lang w:val="en-US"/>
        </w:rPr>
        <w:t>CeO</w:t>
      </w:r>
      <w:r w:rsidRPr="00E160DD">
        <w:rPr>
          <w:rFonts w:eastAsia="Calibri" w:cs="Times New Roman"/>
          <w:sz w:val="24"/>
          <w:szCs w:val="24"/>
          <w:vertAlign w:val="subscript"/>
        </w:rPr>
        <w:t>2</w:t>
      </w:r>
      <w:r w:rsidRPr="00E160DD">
        <w:rPr>
          <w:rFonts w:eastAsia="Calibri" w:cs="Times New Roman"/>
          <w:sz w:val="24"/>
          <w:szCs w:val="24"/>
        </w:rPr>
        <w:t xml:space="preserve">, γι’ αυτό η αναλογία αντιδρώντων 9:1 καθιστά εφικτό τον σχηματισμό νανο-σωματιδίων </w:t>
      </w:r>
      <w:r w:rsidRPr="00E160DD">
        <w:rPr>
          <w:rFonts w:eastAsia="Calibri" w:cs="Times New Roman"/>
          <w:sz w:val="24"/>
          <w:szCs w:val="24"/>
          <w:lang w:val="en-US"/>
        </w:rPr>
        <w:t>CeO</w:t>
      </w:r>
      <w:r w:rsidRPr="00E160DD">
        <w:rPr>
          <w:rFonts w:eastAsia="Calibri" w:cs="Times New Roman"/>
          <w:sz w:val="24"/>
          <w:szCs w:val="24"/>
          <w:vertAlign w:val="subscript"/>
        </w:rPr>
        <w:t>2</w:t>
      </w:r>
      <w:r w:rsidRPr="00E160DD">
        <w:rPr>
          <w:rFonts w:eastAsia="Calibri" w:cs="Times New Roman"/>
          <w:sz w:val="24"/>
          <w:szCs w:val="24"/>
        </w:rPr>
        <w:t xml:space="preserve"> οκταεδρικής μορφολογίας, όπως φαίνεται στην εικόνα </w:t>
      </w:r>
      <w:r w:rsidR="00E8297D" w:rsidRPr="00E160DD">
        <w:rPr>
          <w:rFonts w:eastAsia="Calibri" w:cs="Times New Roman"/>
          <w:sz w:val="24"/>
          <w:szCs w:val="24"/>
        </w:rPr>
        <w:t>2.2</w:t>
      </w:r>
      <w:r w:rsidR="00C97529" w:rsidRPr="00E160DD">
        <w:rPr>
          <w:rFonts w:eastAsia="Calibri" w:cs="Times New Roman"/>
          <w:sz w:val="24"/>
          <w:szCs w:val="24"/>
        </w:rPr>
        <w:t xml:space="preserve"> </w:t>
      </w:r>
      <w:r w:rsidR="00C97529" w:rsidRPr="00E160DD">
        <w:rPr>
          <w:rFonts w:eastAsia="Calibri" w:cs="Times New Roman"/>
          <w:sz w:val="24"/>
          <w:szCs w:val="24"/>
          <w:u w:val="single"/>
        </w:rPr>
        <w:fldChar w:fldCharType="begin" w:fldLock="1"/>
      </w:r>
      <w:r w:rsidR="00C97529" w:rsidRPr="00E160DD">
        <w:rPr>
          <w:rFonts w:eastAsia="Calibri" w:cs="Times New Roman"/>
          <w:sz w:val="24"/>
          <w:szCs w:val="24"/>
          <w:u w:val="single"/>
        </w:rPr>
        <w:instrText>ADDIN CSL_CITATION {"citationItems":[{"id":"ITEM-1","itemData":{"DOI":"10.1016/j.matlet.2011.01.057","ISBN":"0167-577X","ISSN":"0167577X","abstract":"CeO2 nano-octahedrons were synthesized with a facile hydrothermal synthesis process where Ce(NO3)3•6H 2O and urea were used as a cerium resource and mineralizer respectively and no surfactant or template was applied. The effects of synthesis parameters such as reaction temperature, reaction time, as well as the dosages of Ce (NO3)3•6H2O and urea were studied. X-ray diffraction (XRD), scanning electron microscopy (SEM) and transmission electron microscopy (TEM) analysis were conducted to characterize the crystalline and morphology of the obtained CeO2 powders. The optimal reaction condition to prepare the CeO2 of the desired fluorite structure was established. The possible mechanism of synthesis of CeO 2 with a nano-octahedron morphology was illustrated. © 2011 Elsevier B.V. All rights reserved.","author":[{"dropping-particle":"","family":"Shen","given":"Genli","non-dropping-particle":"","parse-names":false,"suffix":""},{"dropping-particle":"","family":"Wang","given":"Qi","non-dropping-particle":"","parse-names":false,"suffix":""},{"dropping-particle":"","family":"Wang","given":"Zhen","non-dropping-particle":"","parse-names":false,"suffix":""},{"dropping-particle":"","family":"Chen","given":"Yunfa","non-dropping-particle":"","parse-names":false,"suffix":""}],"container-title":"Materials Letters","id":"ITEM-1","issue":"8","issued":{"date-parts":[["2011"]]},"page":"1211-1214","title":"Hydrothermal synthesis of CeO2 nano-octahedrons","type":"article-journal","volume":"65"},"uris":["http://www.mendeley.com/documents/?uuid=6eb7acbd-54e1-4fae-a27a-5a5844fd1894"]}],"mendeley":{"formattedCitation":"(28)","plainTextFormattedCitation":"(28)","previouslyFormattedCitation":"(28)"},"properties":{"noteIndex":0},"schema":"https://github.com/citation-style-language/schema/raw/master/csl-citation.json"}</w:instrText>
      </w:r>
      <w:r w:rsidR="00C97529" w:rsidRPr="00E160DD">
        <w:rPr>
          <w:rFonts w:eastAsia="Calibri" w:cs="Times New Roman"/>
          <w:sz w:val="24"/>
          <w:szCs w:val="24"/>
          <w:u w:val="single"/>
        </w:rPr>
        <w:fldChar w:fldCharType="separate"/>
      </w:r>
      <w:r w:rsidR="007B0150">
        <w:rPr>
          <w:rFonts w:eastAsia="Calibri" w:cs="Times New Roman"/>
          <w:noProof/>
          <w:sz w:val="24"/>
          <w:szCs w:val="24"/>
        </w:rPr>
        <w:t>[26</w:t>
      </w:r>
      <w:r w:rsidR="002E0C77">
        <w:rPr>
          <w:rFonts w:eastAsia="Calibri" w:cs="Times New Roman"/>
          <w:noProof/>
          <w:sz w:val="24"/>
          <w:szCs w:val="24"/>
        </w:rPr>
        <w:t>]</w:t>
      </w:r>
      <w:r w:rsidR="00C97529" w:rsidRPr="00E160DD">
        <w:rPr>
          <w:rFonts w:eastAsia="Calibri" w:cs="Times New Roman"/>
          <w:sz w:val="24"/>
          <w:szCs w:val="24"/>
          <w:u w:val="single"/>
        </w:rPr>
        <w:fldChar w:fldCharType="end"/>
      </w:r>
      <w:r w:rsidR="001E1F6B" w:rsidRPr="00415093">
        <w:rPr>
          <w:rFonts w:eastAsia="Calibri" w:cs="Times New Roman"/>
          <w:sz w:val="24"/>
          <w:szCs w:val="24"/>
        </w:rPr>
        <w:t>.</w:t>
      </w:r>
    </w:p>
    <w:p w14:paraId="07EE7237" w14:textId="77777777" w:rsidR="00A21C9F" w:rsidRPr="00E160DD" w:rsidRDefault="00A21C9F" w:rsidP="001F6EFA">
      <w:pPr>
        <w:spacing w:after="0" w:line="360" w:lineRule="auto"/>
        <w:jc w:val="both"/>
        <w:rPr>
          <w:rFonts w:eastAsia="Calibri" w:cs="Times New Roman"/>
          <w:sz w:val="24"/>
          <w:szCs w:val="24"/>
        </w:rPr>
      </w:pPr>
    </w:p>
    <w:p w14:paraId="61A04D98" w14:textId="77777777" w:rsidR="00A21C9F" w:rsidRPr="00E160DD" w:rsidRDefault="00A21C9F" w:rsidP="00C97529">
      <w:pPr>
        <w:spacing w:after="0" w:line="360" w:lineRule="auto"/>
        <w:jc w:val="center"/>
        <w:rPr>
          <w:rFonts w:eastAsia="Calibri" w:cs="Times New Roman"/>
          <w:sz w:val="24"/>
          <w:szCs w:val="24"/>
        </w:rPr>
      </w:pPr>
      <w:r w:rsidRPr="00E160DD">
        <w:rPr>
          <w:rFonts w:eastAsia="Calibri" w:cs="Times New Roman"/>
          <w:noProof/>
          <w:sz w:val="24"/>
          <w:szCs w:val="24"/>
          <w:lang w:eastAsia="el-GR"/>
        </w:rPr>
        <w:lastRenderedPageBreak/>
        <w:drawing>
          <wp:inline distT="0" distB="0" distL="0" distR="0" wp14:anchorId="236AAEE9" wp14:editId="4EC4DE3C">
            <wp:extent cx="2724150" cy="1771650"/>
            <wp:effectExtent l="0" t="0" r="0" b="0"/>
            <wp:docPr id="10" name="Εικόνα 2" descr="C:\Users\User\Desktop\graphs\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ser\Desktop\graphs\34.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24150" cy="1771650"/>
                    </a:xfrm>
                    <a:prstGeom prst="rect">
                      <a:avLst/>
                    </a:prstGeom>
                    <a:noFill/>
                    <a:ln>
                      <a:noFill/>
                    </a:ln>
                  </pic:spPr>
                </pic:pic>
              </a:graphicData>
            </a:graphic>
          </wp:inline>
        </w:drawing>
      </w:r>
    </w:p>
    <w:p w14:paraId="5DCDA119" w14:textId="033952EE" w:rsidR="00A21C9F" w:rsidRPr="00A35F64" w:rsidRDefault="00A21C9F" w:rsidP="001F6EFA">
      <w:pPr>
        <w:numPr>
          <w:ilvl w:val="1"/>
          <w:numId w:val="0"/>
        </w:numPr>
        <w:spacing w:line="360" w:lineRule="auto"/>
        <w:jc w:val="both"/>
        <w:rPr>
          <w:rFonts w:eastAsia="Calibri"/>
          <w:color w:val="5A5A5A" w:themeColor="text1" w:themeTint="A5"/>
          <w:spacing w:val="15"/>
        </w:rPr>
      </w:pPr>
      <w:r w:rsidRPr="00E160DD">
        <w:rPr>
          <w:rFonts w:eastAsia="Calibri"/>
          <w:color w:val="5A5A5A" w:themeColor="text1" w:themeTint="A5"/>
          <w:spacing w:val="15"/>
        </w:rPr>
        <w:t xml:space="preserve">Εικόνα </w:t>
      </w:r>
      <w:r w:rsidR="00E8297D" w:rsidRPr="00E160DD">
        <w:rPr>
          <w:rFonts w:eastAsia="Calibri"/>
          <w:color w:val="5A5A5A" w:themeColor="text1" w:themeTint="A5"/>
          <w:spacing w:val="15"/>
        </w:rPr>
        <w:t>2.2</w:t>
      </w:r>
      <w:r w:rsidRPr="00E160DD">
        <w:rPr>
          <w:rFonts w:eastAsia="Calibri"/>
          <w:color w:val="5A5A5A" w:themeColor="text1" w:themeTint="A5"/>
          <w:spacing w:val="15"/>
        </w:rPr>
        <w:t xml:space="preserve"> Ανάλυση </w:t>
      </w:r>
      <w:r w:rsidRPr="00E160DD">
        <w:rPr>
          <w:rFonts w:eastAsia="Calibri"/>
          <w:color w:val="5A5A5A" w:themeColor="text1" w:themeTint="A5"/>
          <w:spacing w:val="15"/>
          <w:lang w:val="en-US"/>
        </w:rPr>
        <w:t>SEM</w:t>
      </w:r>
      <w:r w:rsidRPr="00E160DD">
        <w:rPr>
          <w:rFonts w:eastAsia="Calibri"/>
          <w:color w:val="5A5A5A" w:themeColor="text1" w:themeTint="A5"/>
          <w:spacing w:val="15"/>
        </w:rPr>
        <w:t xml:space="preserve"> των νανο-σωματιδίων </w:t>
      </w:r>
      <w:r w:rsidRPr="00E160DD">
        <w:rPr>
          <w:rFonts w:eastAsia="Calibri"/>
          <w:color w:val="5A5A5A" w:themeColor="text1" w:themeTint="A5"/>
          <w:spacing w:val="15"/>
          <w:lang w:val="en-US"/>
        </w:rPr>
        <w:t>CeO</w:t>
      </w:r>
      <w:r w:rsidRPr="00E160DD">
        <w:rPr>
          <w:rFonts w:eastAsia="Calibri"/>
          <w:color w:val="5A5A5A" w:themeColor="text1" w:themeTint="A5"/>
          <w:spacing w:val="15"/>
          <w:vertAlign w:val="subscript"/>
        </w:rPr>
        <w:t>2</w:t>
      </w:r>
      <w:r w:rsidRPr="00E160DD">
        <w:rPr>
          <w:rFonts w:eastAsia="Calibri"/>
          <w:color w:val="5A5A5A" w:themeColor="text1" w:themeTint="A5"/>
          <w:spacing w:val="15"/>
        </w:rPr>
        <w:t xml:space="preserve"> οκταεδρικής μορφολογίας</w:t>
      </w:r>
      <w:r w:rsidR="001E1F6B">
        <w:rPr>
          <w:rFonts w:eastAsia="Calibri"/>
          <w:color w:val="5A5A5A" w:themeColor="text1" w:themeTint="A5"/>
          <w:spacing w:val="15"/>
        </w:rPr>
        <w:t xml:space="preserve"> </w:t>
      </w:r>
      <w:r w:rsidR="007B0150">
        <w:rPr>
          <w:rFonts w:eastAsia="Calibri"/>
          <w:color w:val="5A5A5A" w:themeColor="text1" w:themeTint="A5"/>
          <w:spacing w:val="15"/>
        </w:rPr>
        <w:t>[26</w:t>
      </w:r>
      <w:r w:rsidR="00B56996" w:rsidRPr="00415093">
        <w:rPr>
          <w:rFonts w:eastAsia="Calibri"/>
          <w:color w:val="5A5A5A" w:themeColor="text1" w:themeTint="A5"/>
          <w:spacing w:val="15"/>
        </w:rPr>
        <w:t>]</w:t>
      </w:r>
      <w:r w:rsidR="006B02B1" w:rsidRPr="00415093">
        <w:rPr>
          <w:rFonts w:eastAsia="Calibri"/>
          <w:color w:val="5A5A5A" w:themeColor="text1" w:themeTint="A5"/>
          <w:spacing w:val="15"/>
        </w:rPr>
        <w:t>.</w:t>
      </w:r>
    </w:p>
    <w:p w14:paraId="34AA36F7" w14:textId="77777777" w:rsidR="00A21C9F" w:rsidRPr="00E160DD" w:rsidRDefault="00A21C9F" w:rsidP="001F6EFA">
      <w:pPr>
        <w:spacing w:after="0" w:line="360" w:lineRule="auto"/>
        <w:jc w:val="both"/>
        <w:rPr>
          <w:rFonts w:eastAsia="Calibri" w:cs="Times New Roman"/>
          <w:sz w:val="24"/>
          <w:szCs w:val="24"/>
        </w:rPr>
      </w:pPr>
    </w:p>
    <w:p w14:paraId="2FEF68F4" w14:textId="2ED18E3F" w:rsidR="00A21C9F" w:rsidRPr="00E160DD" w:rsidRDefault="00A21C9F" w:rsidP="001F6EFA">
      <w:pPr>
        <w:spacing w:after="0" w:line="360" w:lineRule="auto"/>
        <w:jc w:val="both"/>
        <w:rPr>
          <w:rFonts w:eastAsia="Calibri" w:cs="Times New Roman"/>
          <w:sz w:val="24"/>
          <w:szCs w:val="24"/>
        </w:rPr>
      </w:pPr>
      <w:r w:rsidRPr="00E160DD">
        <w:rPr>
          <w:rFonts w:eastAsia="Calibri" w:cs="Times New Roman"/>
          <w:sz w:val="24"/>
          <w:szCs w:val="24"/>
        </w:rPr>
        <w:t xml:space="preserve">Αναφορικά με τον μηχανισμό της αντίδρασης, στην αρχή της υδροθερμικής σύνθεσης, η ουρία αντιδρά με το νερό και παράγει ιόντα </w:t>
      </w:r>
      <w:r w:rsidRPr="00E160DD">
        <w:rPr>
          <w:rFonts w:eastAsia="Calibri" w:cs="Times New Roman"/>
          <w:sz w:val="24"/>
          <w:szCs w:val="24"/>
          <w:lang w:val="en-US"/>
        </w:rPr>
        <w:t>NH</w:t>
      </w:r>
      <w:r w:rsidRPr="00E160DD">
        <w:rPr>
          <w:rFonts w:eastAsia="Calibri" w:cs="Times New Roman"/>
          <w:sz w:val="24"/>
          <w:szCs w:val="24"/>
          <w:vertAlign w:val="subscript"/>
        </w:rPr>
        <w:t>4</w:t>
      </w:r>
      <w:r w:rsidRPr="00E160DD">
        <w:rPr>
          <w:rFonts w:eastAsia="Calibri" w:cs="Times New Roman"/>
          <w:sz w:val="24"/>
          <w:szCs w:val="24"/>
          <w:vertAlign w:val="superscript"/>
        </w:rPr>
        <w:t>+</w:t>
      </w:r>
      <w:r w:rsidRPr="00E160DD">
        <w:rPr>
          <w:rFonts w:eastAsia="Calibri" w:cs="Times New Roman"/>
          <w:sz w:val="24"/>
          <w:szCs w:val="24"/>
        </w:rPr>
        <w:t xml:space="preserve"> και </w:t>
      </w:r>
      <w:r w:rsidRPr="00E160DD">
        <w:rPr>
          <w:rFonts w:eastAsia="Calibri" w:cs="Times New Roman"/>
          <w:sz w:val="24"/>
          <w:szCs w:val="24"/>
          <w:lang w:val="en-US"/>
        </w:rPr>
        <w:t>CO</w:t>
      </w:r>
      <w:r w:rsidRPr="00E160DD">
        <w:rPr>
          <w:rFonts w:eastAsia="Calibri" w:cs="Times New Roman"/>
          <w:sz w:val="24"/>
          <w:szCs w:val="24"/>
          <w:vertAlign w:val="subscript"/>
        </w:rPr>
        <w:t>3</w:t>
      </w:r>
      <w:r w:rsidRPr="00E160DD">
        <w:rPr>
          <w:rFonts w:eastAsia="Calibri" w:cs="Times New Roman"/>
          <w:sz w:val="24"/>
          <w:szCs w:val="24"/>
          <w:vertAlign w:val="superscript"/>
        </w:rPr>
        <w:t>2-</w:t>
      </w:r>
      <w:r w:rsidRPr="00E160DD">
        <w:rPr>
          <w:rFonts w:eastAsia="Calibri" w:cs="Times New Roman"/>
          <w:sz w:val="24"/>
          <w:szCs w:val="24"/>
        </w:rPr>
        <w:t xml:space="preserve">. Τα ανθρακικά ιόντα αντιδρούν με τα ένυδρα ιόντα </w:t>
      </w:r>
      <w:r w:rsidRPr="00E160DD">
        <w:rPr>
          <w:rFonts w:eastAsia="Calibri" w:cs="Times New Roman"/>
          <w:sz w:val="24"/>
          <w:szCs w:val="24"/>
          <w:lang w:val="en-US"/>
        </w:rPr>
        <w:t>Ce</w:t>
      </w:r>
      <w:r w:rsidRPr="00E160DD">
        <w:rPr>
          <w:rFonts w:eastAsia="Calibri" w:cs="Times New Roman"/>
          <w:sz w:val="24"/>
          <w:szCs w:val="24"/>
          <w:vertAlign w:val="superscript"/>
        </w:rPr>
        <w:t>3+</w:t>
      </w:r>
      <w:r w:rsidRPr="00E160DD">
        <w:rPr>
          <w:rFonts w:eastAsia="Calibri" w:cs="Times New Roman"/>
          <w:sz w:val="24"/>
          <w:szCs w:val="24"/>
        </w:rPr>
        <w:t xml:space="preserve">, οδηγώντας στον σχηματισμό κρυστάλλων </w:t>
      </w:r>
      <w:r w:rsidRPr="00E160DD">
        <w:rPr>
          <w:rFonts w:eastAsia="Calibri" w:cs="Times New Roman"/>
          <w:sz w:val="24"/>
          <w:szCs w:val="24"/>
          <w:lang w:val="en-US"/>
        </w:rPr>
        <w:t>Ce</w:t>
      </w:r>
      <w:r w:rsidRPr="00E160DD">
        <w:rPr>
          <w:rFonts w:eastAsia="Calibri" w:cs="Times New Roman"/>
          <w:sz w:val="24"/>
          <w:szCs w:val="24"/>
        </w:rPr>
        <w:t>(</w:t>
      </w:r>
      <w:r w:rsidRPr="00E160DD">
        <w:rPr>
          <w:rFonts w:eastAsia="Calibri" w:cs="Times New Roman"/>
          <w:sz w:val="24"/>
          <w:szCs w:val="24"/>
          <w:lang w:val="en-US"/>
        </w:rPr>
        <w:t>O</w:t>
      </w:r>
      <w:r w:rsidRPr="00E160DD">
        <w:rPr>
          <w:rFonts w:eastAsia="Calibri" w:cs="Times New Roman"/>
          <w:sz w:val="24"/>
          <w:szCs w:val="24"/>
        </w:rPr>
        <w:t>Η)</w:t>
      </w:r>
      <w:r w:rsidRPr="00E160DD">
        <w:rPr>
          <w:rFonts w:eastAsia="Calibri" w:cs="Times New Roman"/>
          <w:sz w:val="24"/>
          <w:szCs w:val="24"/>
          <w:lang w:val="en-US"/>
        </w:rPr>
        <w:t>CO</w:t>
      </w:r>
      <w:r w:rsidRPr="00E160DD">
        <w:rPr>
          <w:rFonts w:eastAsia="Calibri" w:cs="Times New Roman"/>
          <w:sz w:val="24"/>
          <w:szCs w:val="24"/>
          <w:vertAlign w:val="subscript"/>
        </w:rPr>
        <w:t>3</w:t>
      </w:r>
      <w:r w:rsidRPr="00E160DD">
        <w:rPr>
          <w:rFonts w:eastAsia="Calibri" w:cs="Times New Roman"/>
          <w:sz w:val="24"/>
          <w:szCs w:val="24"/>
        </w:rPr>
        <w:t xml:space="preserve"> με μορφολογία σαΐτας μέσω μιας ομογενούς διαδικασίας πυρήνωσης.</w:t>
      </w:r>
      <w:r w:rsidR="004C7709">
        <w:rPr>
          <w:rFonts w:eastAsia="Calibri" w:cs="Times New Roman"/>
          <w:sz w:val="24"/>
          <w:szCs w:val="24"/>
        </w:rPr>
        <w:t xml:space="preserve"> </w:t>
      </w:r>
      <w:r w:rsidRPr="00E160DD">
        <w:rPr>
          <w:rFonts w:eastAsia="Calibri" w:cs="Times New Roman"/>
          <w:sz w:val="24"/>
          <w:szCs w:val="24"/>
        </w:rPr>
        <w:t xml:space="preserve">Έπειτα, οι κρύσταλλοι </w:t>
      </w:r>
      <w:r w:rsidRPr="00E160DD">
        <w:rPr>
          <w:rFonts w:eastAsia="Calibri" w:cs="Times New Roman"/>
          <w:sz w:val="24"/>
          <w:szCs w:val="24"/>
          <w:lang w:val="en-US"/>
        </w:rPr>
        <w:t>Ce</w:t>
      </w:r>
      <w:r w:rsidRPr="00E160DD">
        <w:rPr>
          <w:rFonts w:eastAsia="Calibri" w:cs="Times New Roman"/>
          <w:sz w:val="24"/>
          <w:szCs w:val="24"/>
        </w:rPr>
        <w:t>(</w:t>
      </w:r>
      <w:r w:rsidRPr="00E160DD">
        <w:rPr>
          <w:rFonts w:eastAsia="Calibri" w:cs="Times New Roman"/>
          <w:sz w:val="24"/>
          <w:szCs w:val="24"/>
          <w:lang w:val="en-US"/>
        </w:rPr>
        <w:t>O</w:t>
      </w:r>
      <w:r w:rsidRPr="00E160DD">
        <w:rPr>
          <w:rFonts w:eastAsia="Calibri" w:cs="Times New Roman"/>
          <w:sz w:val="24"/>
          <w:szCs w:val="24"/>
        </w:rPr>
        <w:t>Η)</w:t>
      </w:r>
      <w:r w:rsidRPr="00E160DD">
        <w:rPr>
          <w:rFonts w:eastAsia="Calibri" w:cs="Times New Roman"/>
          <w:sz w:val="24"/>
          <w:szCs w:val="24"/>
          <w:lang w:val="en-US"/>
        </w:rPr>
        <w:t>CO</w:t>
      </w:r>
      <w:r w:rsidRPr="00E160DD">
        <w:rPr>
          <w:rFonts w:eastAsia="Calibri" w:cs="Times New Roman"/>
          <w:sz w:val="24"/>
          <w:szCs w:val="24"/>
          <w:vertAlign w:val="subscript"/>
        </w:rPr>
        <w:t>3</w:t>
      </w:r>
      <w:r w:rsidRPr="00E160DD">
        <w:rPr>
          <w:rFonts w:eastAsia="Calibri" w:cs="Times New Roman"/>
          <w:sz w:val="24"/>
          <w:szCs w:val="24"/>
        </w:rPr>
        <w:t xml:space="preserve"> οξειδώνονται από το Ο</w:t>
      </w:r>
      <w:r w:rsidRPr="00E160DD">
        <w:rPr>
          <w:rFonts w:eastAsia="Calibri" w:cs="Times New Roman"/>
          <w:sz w:val="24"/>
          <w:szCs w:val="24"/>
          <w:vertAlign w:val="subscript"/>
        </w:rPr>
        <w:t>2</w:t>
      </w:r>
      <w:r w:rsidRPr="00E160DD">
        <w:rPr>
          <w:rFonts w:eastAsia="Calibri" w:cs="Times New Roman"/>
          <w:sz w:val="24"/>
          <w:szCs w:val="24"/>
        </w:rPr>
        <w:t xml:space="preserve"> του διαλύματος στους 160</w:t>
      </w:r>
      <w:r w:rsidRPr="00E160DD">
        <w:rPr>
          <w:rFonts w:eastAsia="Calibri" w:cs="Times New Roman"/>
          <w:sz w:val="24"/>
          <w:szCs w:val="24"/>
          <w:vertAlign w:val="superscript"/>
          <w:lang w:val="en-US"/>
        </w:rPr>
        <w:t>o</w:t>
      </w:r>
      <w:r w:rsidRPr="00E160DD">
        <w:rPr>
          <w:rFonts w:eastAsia="Calibri" w:cs="Times New Roman"/>
          <w:sz w:val="24"/>
          <w:szCs w:val="24"/>
          <w:lang w:val="en-US"/>
        </w:rPr>
        <w:t>C</w:t>
      </w:r>
      <w:r w:rsidRPr="00E160DD">
        <w:rPr>
          <w:rFonts w:eastAsia="Calibri" w:cs="Times New Roman"/>
          <w:sz w:val="24"/>
          <w:szCs w:val="24"/>
        </w:rPr>
        <w:t xml:space="preserve"> και η πυρήνωση των νανο-οκταέδρων </w:t>
      </w:r>
      <w:r w:rsidRPr="00E160DD">
        <w:rPr>
          <w:rFonts w:eastAsia="Calibri" w:cs="Times New Roman"/>
          <w:sz w:val="24"/>
          <w:szCs w:val="24"/>
          <w:lang w:val="en-US"/>
        </w:rPr>
        <w:t>CeO</w:t>
      </w:r>
      <w:r w:rsidRPr="00E160DD">
        <w:rPr>
          <w:rFonts w:eastAsia="Calibri" w:cs="Times New Roman"/>
          <w:sz w:val="24"/>
          <w:szCs w:val="24"/>
          <w:vertAlign w:val="subscript"/>
        </w:rPr>
        <w:t>2</w:t>
      </w:r>
      <w:r w:rsidRPr="00E160DD">
        <w:rPr>
          <w:rFonts w:eastAsia="Calibri" w:cs="Times New Roman"/>
          <w:sz w:val="24"/>
          <w:szCs w:val="24"/>
        </w:rPr>
        <w:t xml:space="preserve"> ξεκινάει. Οι κρύσταλλοι </w:t>
      </w:r>
      <w:r w:rsidRPr="00E160DD">
        <w:rPr>
          <w:rFonts w:eastAsia="Calibri" w:cs="Times New Roman"/>
          <w:sz w:val="24"/>
          <w:szCs w:val="24"/>
          <w:lang w:val="en-US"/>
        </w:rPr>
        <w:t>Ce</w:t>
      </w:r>
      <w:r w:rsidRPr="00E160DD">
        <w:rPr>
          <w:rFonts w:eastAsia="Calibri" w:cs="Times New Roman"/>
          <w:sz w:val="24"/>
          <w:szCs w:val="24"/>
        </w:rPr>
        <w:t>(</w:t>
      </w:r>
      <w:r w:rsidRPr="00E160DD">
        <w:rPr>
          <w:rFonts w:eastAsia="Calibri" w:cs="Times New Roman"/>
          <w:sz w:val="24"/>
          <w:szCs w:val="24"/>
          <w:lang w:val="en-US"/>
        </w:rPr>
        <w:t>O</w:t>
      </w:r>
      <w:r w:rsidRPr="00E160DD">
        <w:rPr>
          <w:rFonts w:eastAsia="Calibri" w:cs="Times New Roman"/>
          <w:sz w:val="24"/>
          <w:szCs w:val="24"/>
        </w:rPr>
        <w:t>Η)</w:t>
      </w:r>
      <w:r w:rsidRPr="00E160DD">
        <w:rPr>
          <w:rFonts w:eastAsia="Calibri" w:cs="Times New Roman"/>
          <w:sz w:val="24"/>
          <w:szCs w:val="24"/>
          <w:lang w:val="en-US"/>
        </w:rPr>
        <w:t>CO</w:t>
      </w:r>
      <w:r w:rsidRPr="00E160DD">
        <w:rPr>
          <w:rFonts w:eastAsia="Calibri" w:cs="Times New Roman"/>
          <w:sz w:val="24"/>
          <w:szCs w:val="24"/>
          <w:vertAlign w:val="subscript"/>
        </w:rPr>
        <w:t>3</w:t>
      </w:r>
      <w:r w:rsidRPr="00E160DD">
        <w:rPr>
          <w:rFonts w:eastAsia="Calibri" w:cs="Times New Roman"/>
          <w:sz w:val="24"/>
          <w:szCs w:val="24"/>
        </w:rPr>
        <w:t xml:space="preserve"> αρχίζουν βαθμιαία να διαβρώνονται από την ανάπτυξη των νανο-οκταέδρων </w:t>
      </w:r>
      <w:r w:rsidRPr="00E160DD">
        <w:rPr>
          <w:rFonts w:eastAsia="Calibri" w:cs="Times New Roman"/>
          <w:sz w:val="24"/>
          <w:szCs w:val="24"/>
          <w:lang w:val="en-US"/>
        </w:rPr>
        <w:t>CeO</w:t>
      </w:r>
      <w:r w:rsidRPr="00E160DD">
        <w:rPr>
          <w:rFonts w:eastAsia="Calibri" w:cs="Times New Roman"/>
          <w:sz w:val="24"/>
          <w:szCs w:val="24"/>
          <w:vertAlign w:val="subscript"/>
        </w:rPr>
        <w:t>2</w:t>
      </w:r>
      <w:r w:rsidRPr="00E160DD">
        <w:rPr>
          <w:rFonts w:eastAsia="Calibri" w:cs="Times New Roman"/>
          <w:sz w:val="24"/>
          <w:szCs w:val="24"/>
        </w:rPr>
        <w:t xml:space="preserve"> έως τη πλήρη διάλυσή τους</w:t>
      </w:r>
      <w:r w:rsidR="00C97529" w:rsidRPr="00E160DD">
        <w:rPr>
          <w:rFonts w:eastAsia="Calibri" w:cs="Times New Roman"/>
          <w:sz w:val="24"/>
          <w:szCs w:val="24"/>
        </w:rPr>
        <w:t xml:space="preserve"> </w:t>
      </w:r>
      <w:r w:rsidR="00C97529" w:rsidRPr="00E160DD">
        <w:rPr>
          <w:rFonts w:eastAsia="Calibri" w:cs="Times New Roman"/>
          <w:sz w:val="24"/>
          <w:szCs w:val="24"/>
          <w:u w:val="single"/>
        </w:rPr>
        <w:fldChar w:fldCharType="begin" w:fldLock="1"/>
      </w:r>
      <w:r w:rsidR="00C97529" w:rsidRPr="00E160DD">
        <w:rPr>
          <w:rFonts w:eastAsia="Calibri" w:cs="Times New Roman"/>
          <w:sz w:val="24"/>
          <w:szCs w:val="24"/>
          <w:u w:val="single"/>
        </w:rPr>
        <w:instrText>ADDIN CSL_CITATION {"citationItems":[{"id":"ITEM-1","itemData":{"DOI":"10.1016/j.matlet.2011.01.057","ISBN":"0167-577X","ISSN":"0167577X","abstract":"CeO2 nano-octahedrons were synthesized with a facile hydrothermal synthesis process where Ce(NO3)3•6H 2O and urea were used as a cerium resource and mineralizer respectively and no surfactant or template was applied. The effects of synthesis parameters such as reaction temperature, reaction time, as well as the dosages of Ce (NO3)3•6H2O and urea were studied. X-ray diffraction (XRD), scanning electron microscopy (SEM) and transmission electron microscopy (TEM) analysis were conducted to characterize the crystalline and morphology of the obtained CeO2 powders. The optimal reaction condition to prepare the CeO2 of the desired fluorite structure was established. The possible mechanism of synthesis of CeO 2 with a nano-octahedron morphology was illustrated. © 2011 Elsevier B.V. All rights reserved.","author":[{"dropping-particle":"","family":"Shen","given":"Genli","non-dropping-particle":"","parse-names":false,"suffix":""},{"dropping-particle":"","family":"Wang","given":"Qi","non-dropping-particle":"","parse-names":false,"suffix":""},{"dropping-particle":"","family":"Wang","given":"Zhen","non-dropping-particle":"","parse-names":false,"suffix":""},{"dropping-particle":"","family":"Chen","given":"Yunfa","non-dropping-particle":"","parse-names":false,"suffix":""}],"container-title":"Materials Letters","id":"ITEM-1","issue":"8","issued":{"date-parts":[["2011"]]},"page":"1211-1214","title":"Hydrothermal synthesis of CeO2 nano-octahedrons","type":"article-journal","volume":"65"},"uris":["http://www.mendeley.com/documents/?uuid=6eb7acbd-54e1-4fae-a27a-5a5844fd1894"]}],"mendeley":{"formattedCitation":"(28)","plainTextFormattedCitation":"(28)","previouslyFormattedCitation":"(28)"},"properties":{"noteIndex":0},"schema":"https://github.com/citation-style-language/schema/raw/master/csl-citation.json"}</w:instrText>
      </w:r>
      <w:r w:rsidR="00C97529" w:rsidRPr="00E160DD">
        <w:rPr>
          <w:rFonts w:eastAsia="Calibri" w:cs="Times New Roman"/>
          <w:sz w:val="24"/>
          <w:szCs w:val="24"/>
          <w:u w:val="single"/>
        </w:rPr>
        <w:fldChar w:fldCharType="separate"/>
      </w:r>
      <w:r w:rsidR="007B0150">
        <w:rPr>
          <w:rFonts w:eastAsia="Calibri" w:cs="Times New Roman"/>
          <w:noProof/>
          <w:sz w:val="24"/>
          <w:szCs w:val="24"/>
        </w:rPr>
        <w:t>[26</w:t>
      </w:r>
      <w:r w:rsidR="002E0C77">
        <w:rPr>
          <w:rFonts w:eastAsia="Calibri" w:cs="Times New Roman"/>
          <w:noProof/>
          <w:sz w:val="24"/>
          <w:szCs w:val="24"/>
        </w:rPr>
        <w:t>]</w:t>
      </w:r>
      <w:r w:rsidR="00C97529" w:rsidRPr="00E160DD">
        <w:rPr>
          <w:rFonts w:eastAsia="Calibri" w:cs="Times New Roman"/>
          <w:sz w:val="24"/>
          <w:szCs w:val="24"/>
          <w:u w:val="single"/>
        </w:rPr>
        <w:fldChar w:fldCharType="end"/>
      </w:r>
      <w:r w:rsidR="001E1F6B" w:rsidRPr="00415093">
        <w:rPr>
          <w:rFonts w:eastAsia="Calibri" w:cs="Times New Roman"/>
          <w:sz w:val="24"/>
          <w:szCs w:val="24"/>
        </w:rPr>
        <w:t>.</w:t>
      </w:r>
    </w:p>
    <w:p w14:paraId="0E9A32A2" w14:textId="77777777" w:rsidR="00A21C9F" w:rsidRPr="00E160DD" w:rsidRDefault="00A21C9F" w:rsidP="001F6EFA">
      <w:pPr>
        <w:spacing w:after="0" w:line="360" w:lineRule="auto"/>
        <w:jc w:val="both"/>
        <w:rPr>
          <w:rFonts w:eastAsia="Calibri" w:cs="Times New Roman"/>
          <w:sz w:val="24"/>
          <w:szCs w:val="24"/>
        </w:rPr>
      </w:pPr>
    </w:p>
    <w:p w14:paraId="4C953599" w14:textId="0B394522" w:rsidR="00A21C9F" w:rsidRPr="00E160DD" w:rsidRDefault="00A21C9F" w:rsidP="001F6EFA">
      <w:pPr>
        <w:spacing w:after="0" w:line="360" w:lineRule="auto"/>
        <w:jc w:val="both"/>
        <w:rPr>
          <w:rFonts w:eastAsia="Calibri" w:cs="Times New Roman"/>
          <w:sz w:val="24"/>
          <w:szCs w:val="24"/>
          <w:u w:val="single"/>
        </w:rPr>
      </w:pPr>
      <w:r w:rsidRPr="00E160DD">
        <w:rPr>
          <w:rFonts w:eastAsia="Calibri" w:cs="Times New Roman"/>
          <w:sz w:val="24"/>
          <w:szCs w:val="24"/>
          <w:u w:val="single"/>
        </w:rPr>
        <w:t>Υδροθερμική σύνθεση νανο-δομημένων καταλυτών δημητρίας διαφορετικής μορφολογίας</w:t>
      </w:r>
    </w:p>
    <w:p w14:paraId="13360E62" w14:textId="77777777" w:rsidR="00A21C9F" w:rsidRPr="00E160DD" w:rsidRDefault="00A21C9F" w:rsidP="001F6EFA">
      <w:pPr>
        <w:spacing w:after="0" w:line="360" w:lineRule="auto"/>
        <w:jc w:val="both"/>
        <w:rPr>
          <w:rFonts w:eastAsia="Calibri" w:cs="Times New Roman"/>
          <w:sz w:val="24"/>
          <w:szCs w:val="24"/>
        </w:rPr>
      </w:pPr>
    </w:p>
    <w:p w14:paraId="6B29E2C6" w14:textId="28BF1239" w:rsidR="00A21C9F" w:rsidRPr="00E160DD" w:rsidRDefault="00A21C9F" w:rsidP="001F6EFA">
      <w:pPr>
        <w:spacing w:after="0" w:line="360" w:lineRule="auto"/>
        <w:jc w:val="both"/>
        <w:rPr>
          <w:rFonts w:eastAsia="Calibri" w:cs="Times New Roman"/>
          <w:sz w:val="24"/>
          <w:szCs w:val="24"/>
        </w:rPr>
      </w:pPr>
      <w:r w:rsidRPr="00E160DD">
        <w:rPr>
          <w:rFonts w:eastAsia="Calibri" w:cs="Times New Roman"/>
          <w:sz w:val="24"/>
          <w:szCs w:val="24"/>
        </w:rPr>
        <w:t xml:space="preserve">Νανο-δομημένοι καταλύτες </w:t>
      </w:r>
      <w:r w:rsidRPr="00E160DD">
        <w:rPr>
          <w:rFonts w:eastAsia="Calibri" w:cs="Times New Roman"/>
          <w:sz w:val="24"/>
          <w:szCs w:val="24"/>
          <w:lang w:val="en-US"/>
        </w:rPr>
        <w:t>CeO</w:t>
      </w:r>
      <w:r w:rsidRPr="00E160DD">
        <w:rPr>
          <w:rFonts w:eastAsia="Calibri" w:cs="Times New Roman"/>
          <w:sz w:val="24"/>
          <w:szCs w:val="24"/>
          <w:vertAlign w:val="subscript"/>
        </w:rPr>
        <w:t>2</w:t>
      </w:r>
      <w:r w:rsidRPr="00E160DD">
        <w:rPr>
          <w:rFonts w:eastAsia="Calibri" w:cs="Times New Roman"/>
          <w:sz w:val="24"/>
          <w:szCs w:val="24"/>
        </w:rPr>
        <w:t xml:space="preserve"> διαφορετικής μορφολογίας παρασκευάστηκαν μέσω της υδροθερμικής μεθόδου υπό μεταβαλλόμενες πειραματικές συνθήκες.</w:t>
      </w:r>
      <w:r w:rsidR="00C97529" w:rsidRPr="00E160DD">
        <w:rPr>
          <w:rFonts w:eastAsia="Calibri" w:cs="Times New Roman"/>
          <w:sz w:val="24"/>
          <w:szCs w:val="24"/>
        </w:rPr>
        <w:t xml:space="preserve"> </w:t>
      </w:r>
      <w:r w:rsidRPr="00E160DD">
        <w:rPr>
          <w:rFonts w:eastAsia="Calibri" w:cs="Times New Roman"/>
          <w:sz w:val="24"/>
          <w:szCs w:val="24"/>
        </w:rPr>
        <w:t xml:space="preserve">Συγκεκριμένα, χρησιμοποιήθηκε </w:t>
      </w:r>
      <w:r w:rsidRPr="00E160DD">
        <w:rPr>
          <w:rFonts w:eastAsia="Calibri" w:cs="Times New Roman"/>
          <w:sz w:val="24"/>
          <w:szCs w:val="24"/>
          <w:lang w:val="en-US"/>
        </w:rPr>
        <w:t>NaOH</w:t>
      </w:r>
      <w:r w:rsidRPr="00E160DD">
        <w:rPr>
          <w:rFonts w:eastAsia="Calibri" w:cs="Times New Roman"/>
          <w:sz w:val="24"/>
          <w:szCs w:val="24"/>
        </w:rPr>
        <w:t xml:space="preserve"> ως μέσο κατακρήμνισης ενώ δύο κυρίως παράμετροι (βασικότητα και θερμοκρασία γήρανσης) μεταβλήθηκαν προκειμένου ν’ αναπτυχθούν σωματίδια </w:t>
      </w:r>
      <w:r w:rsidRPr="00E160DD">
        <w:rPr>
          <w:rFonts w:eastAsia="Calibri" w:cs="Times New Roman"/>
          <w:sz w:val="24"/>
          <w:szCs w:val="24"/>
          <w:lang w:val="en-US"/>
        </w:rPr>
        <w:t>CeO</w:t>
      </w:r>
      <w:r w:rsidRPr="00E160DD">
        <w:rPr>
          <w:rFonts w:eastAsia="Calibri" w:cs="Times New Roman"/>
          <w:sz w:val="24"/>
          <w:szCs w:val="24"/>
          <w:vertAlign w:val="subscript"/>
        </w:rPr>
        <w:t>2</w:t>
      </w:r>
      <w:r w:rsidRPr="00E160DD">
        <w:rPr>
          <w:rFonts w:eastAsia="Calibri" w:cs="Times New Roman"/>
          <w:sz w:val="24"/>
          <w:szCs w:val="24"/>
        </w:rPr>
        <w:t xml:space="preserve"> διαφορετικής μορφολογίας, όπως νανο-ράβδοι και νανο-κύβοι. Για την ακρίβεια οι θερμοκρασίες γήρανσης που εξετάστηκαν ήταν 150, 170 και 180°</w:t>
      </w:r>
      <w:r w:rsidRPr="00E160DD">
        <w:rPr>
          <w:rFonts w:eastAsia="Calibri" w:cs="Times New Roman"/>
          <w:sz w:val="24"/>
          <w:szCs w:val="24"/>
          <w:lang w:val="en-US"/>
        </w:rPr>
        <w:t>C</w:t>
      </w:r>
      <w:r w:rsidRPr="00E160DD">
        <w:rPr>
          <w:rFonts w:eastAsia="Calibri" w:cs="Times New Roman"/>
          <w:sz w:val="24"/>
          <w:szCs w:val="24"/>
        </w:rPr>
        <w:t xml:space="preserve"> ενώ η συγκέντρωση </w:t>
      </w:r>
      <w:r w:rsidRPr="00E160DD">
        <w:rPr>
          <w:rFonts w:eastAsia="Calibri" w:cs="Times New Roman"/>
          <w:sz w:val="24"/>
          <w:szCs w:val="24"/>
          <w:lang w:val="en-US"/>
        </w:rPr>
        <w:t>NaOH</w:t>
      </w:r>
      <w:r w:rsidRPr="00E160DD">
        <w:rPr>
          <w:rFonts w:eastAsia="Calibri" w:cs="Times New Roman"/>
          <w:sz w:val="24"/>
          <w:szCs w:val="24"/>
        </w:rPr>
        <w:t xml:space="preserve"> ήταν 4, 8 και 10 Μ.</w:t>
      </w:r>
      <w:r w:rsidR="00C97529" w:rsidRPr="00E160DD">
        <w:rPr>
          <w:rFonts w:eastAsia="Calibri" w:cs="Times New Roman"/>
          <w:sz w:val="24"/>
          <w:szCs w:val="24"/>
        </w:rPr>
        <w:t xml:space="preserve"> </w:t>
      </w:r>
      <w:r w:rsidRPr="00E160DD">
        <w:rPr>
          <w:rFonts w:eastAsia="Calibri" w:cs="Times New Roman"/>
          <w:sz w:val="24"/>
          <w:szCs w:val="24"/>
        </w:rPr>
        <w:t xml:space="preserve">Η αύξηση της θερμοκρασίας γήρανσης και της συγκέντρωσης </w:t>
      </w:r>
      <w:r w:rsidRPr="00E160DD">
        <w:rPr>
          <w:rFonts w:eastAsia="Calibri" w:cs="Times New Roman"/>
          <w:sz w:val="24"/>
          <w:szCs w:val="24"/>
          <w:lang w:val="en-US"/>
        </w:rPr>
        <w:t>NaOH</w:t>
      </w:r>
      <w:r w:rsidRPr="00E160DD">
        <w:rPr>
          <w:rFonts w:eastAsia="Calibri" w:cs="Times New Roman"/>
          <w:sz w:val="24"/>
          <w:szCs w:val="24"/>
        </w:rPr>
        <w:t xml:space="preserve"> οδηγεί σε μείωση της ειδικής επιφάνειας ΒΕΤ και του ολικού όγκου των πόρων, όπως φαίνεται στον πίνακα </w:t>
      </w:r>
      <w:r w:rsidR="00E8297D" w:rsidRPr="00E160DD">
        <w:rPr>
          <w:rFonts w:eastAsia="Calibri" w:cs="Times New Roman"/>
          <w:sz w:val="24"/>
          <w:szCs w:val="24"/>
        </w:rPr>
        <w:t>2.1</w:t>
      </w:r>
      <w:r w:rsidR="00C97529" w:rsidRPr="00E160DD">
        <w:rPr>
          <w:rFonts w:eastAsia="Calibri" w:cs="Times New Roman"/>
          <w:sz w:val="24"/>
          <w:szCs w:val="24"/>
        </w:rPr>
        <w:t xml:space="preserve"> </w:t>
      </w:r>
      <w:r w:rsidR="00C97529" w:rsidRPr="00E160DD">
        <w:rPr>
          <w:rFonts w:eastAsia="Calibri" w:cs="Times New Roman"/>
          <w:sz w:val="24"/>
          <w:szCs w:val="24"/>
          <w:u w:val="single"/>
        </w:rPr>
        <w:fldChar w:fldCharType="begin" w:fldLock="1"/>
      </w:r>
      <w:r w:rsidR="00C97529" w:rsidRPr="00E160DD">
        <w:rPr>
          <w:rFonts w:eastAsia="Calibri" w:cs="Times New Roman"/>
          <w:sz w:val="24"/>
          <w:szCs w:val="24"/>
          <w:u w:val="single"/>
        </w:rPr>
        <w:instrText>ADDIN CSL_CITATION {"citationItems":[{"id":"ITEM-1","itemData":{"DOI":"10.3390/catal7060174","ISSN":"2073-4344","abstract":"In this work, several nanostructured ceria catalysts were prepared by means of a hydrothermal procedure, in which the synthesis conditions (i.e., temperature and pH values) were varied. CeO2 samples of different shapes and structural properties were obtained, namely cubes, rods, cube and nanorod mixtures, and other polyhedra. The prepared materials were tested using four probe catalytic reactions: CO oxidation, NO oxidation, NOx-free soot oxidation, and NOx-assisted soot oxidation. The physicochemical properties of the prepared catalysts were studied by means of complementary techniques (i.e., XRD, N2-physisorption at −196 °C, CO-TPR (temperature-programmed reduction), field emission scanning electron microscopy (FESEM), micro-Raman spectroscopy). The abundance of defects of the catalysts, measured through in-situ Raman spectroscopy at the typical temperatures of each catalytic process, was correlated to the CO and NO oxidation activity of the prepared catalysts, while the soot oxidation reaction (performed in loose conditions), which was hindered by a poor soot-catalyst contact, was found to be less sensitive to the observed structural defects.","author":[{"dropping-particle":"","family":"Activity","given":"Catalytic","non-dropping-particle":"","parse-names":false,"suffix":""}],"container-title":"Catalysts","id":"ITEM-1","issue":"6","issued":{"date-parts":[["2017"]]},"page":"174","title":"Nanostructured Ceria-Based Materials: Effect of the Hydrothermal Synthesis Conditions on the Structural Properties and Catalytic Activity","type":"article-journal","volume":"7"},"uris":["http://www.mendeley.com/documents/?uuid=455aa241-4bf2-4524-aa0f-38f0a0f3737b"]}],"mendeley":{"formattedCitation":"(29)","plainTextFormattedCitation":"(29)","previouslyFormattedCitation":"(29)"},"properties":{"noteIndex":0},"schema":"https://github.com/citation-style-language/schema/raw/master/csl-citation.json"}</w:instrText>
      </w:r>
      <w:r w:rsidR="00C97529" w:rsidRPr="00E160DD">
        <w:rPr>
          <w:rFonts w:eastAsia="Calibri" w:cs="Times New Roman"/>
          <w:sz w:val="24"/>
          <w:szCs w:val="24"/>
          <w:u w:val="single"/>
        </w:rPr>
        <w:fldChar w:fldCharType="separate"/>
      </w:r>
      <w:r w:rsidR="00311D04">
        <w:rPr>
          <w:rFonts w:eastAsia="Calibri" w:cs="Times New Roman"/>
          <w:noProof/>
          <w:sz w:val="24"/>
          <w:szCs w:val="24"/>
        </w:rPr>
        <w:t>[28</w:t>
      </w:r>
      <w:r w:rsidR="002E0C77">
        <w:rPr>
          <w:rFonts w:eastAsia="Calibri" w:cs="Times New Roman"/>
          <w:noProof/>
          <w:sz w:val="24"/>
          <w:szCs w:val="24"/>
        </w:rPr>
        <w:t>]</w:t>
      </w:r>
      <w:r w:rsidR="00C97529" w:rsidRPr="00E160DD">
        <w:rPr>
          <w:rFonts w:eastAsia="Calibri" w:cs="Times New Roman"/>
          <w:sz w:val="24"/>
          <w:szCs w:val="24"/>
          <w:u w:val="single"/>
        </w:rPr>
        <w:fldChar w:fldCharType="end"/>
      </w:r>
      <w:r w:rsidR="001E1F6B" w:rsidRPr="00415093">
        <w:rPr>
          <w:rFonts w:eastAsia="Calibri" w:cs="Times New Roman"/>
          <w:sz w:val="24"/>
          <w:szCs w:val="24"/>
        </w:rPr>
        <w:t>.</w:t>
      </w:r>
    </w:p>
    <w:p w14:paraId="40EDACF5" w14:textId="77777777" w:rsidR="00A21C9F" w:rsidRPr="00E160DD" w:rsidRDefault="00A21C9F" w:rsidP="001F6EFA">
      <w:pPr>
        <w:spacing w:after="0" w:line="360" w:lineRule="auto"/>
        <w:jc w:val="both"/>
        <w:rPr>
          <w:rFonts w:eastAsia="Calibri" w:cs="Times New Roman"/>
          <w:sz w:val="24"/>
          <w:szCs w:val="24"/>
        </w:rPr>
      </w:pPr>
    </w:p>
    <w:p w14:paraId="7911038C" w14:textId="452AD6CB" w:rsidR="00A21C9F" w:rsidRPr="00A35F64" w:rsidRDefault="00A21C9F" w:rsidP="001F6EFA">
      <w:pPr>
        <w:numPr>
          <w:ilvl w:val="1"/>
          <w:numId w:val="0"/>
        </w:numPr>
        <w:spacing w:line="360" w:lineRule="auto"/>
        <w:jc w:val="both"/>
        <w:rPr>
          <w:rFonts w:eastAsia="Calibri"/>
          <w:color w:val="5A5A5A" w:themeColor="text1" w:themeTint="A5"/>
          <w:spacing w:val="15"/>
        </w:rPr>
      </w:pPr>
      <w:r w:rsidRPr="00E160DD">
        <w:rPr>
          <w:rFonts w:eastAsia="Calibri"/>
          <w:color w:val="5A5A5A" w:themeColor="text1" w:themeTint="A5"/>
          <w:spacing w:val="15"/>
        </w:rPr>
        <w:lastRenderedPageBreak/>
        <w:t xml:space="preserve">Πίνακας </w:t>
      </w:r>
      <w:r w:rsidR="00E8297D" w:rsidRPr="00E160DD">
        <w:rPr>
          <w:rFonts w:eastAsia="Calibri"/>
          <w:color w:val="5A5A5A" w:themeColor="text1" w:themeTint="A5"/>
          <w:spacing w:val="15"/>
        </w:rPr>
        <w:t>2.1</w:t>
      </w:r>
      <w:r w:rsidRPr="00E160DD">
        <w:rPr>
          <w:rFonts w:eastAsia="Calibri"/>
          <w:color w:val="5A5A5A" w:themeColor="text1" w:themeTint="A5"/>
          <w:spacing w:val="15"/>
        </w:rPr>
        <w:t xml:space="preserve"> Φυσικοχημικές ιδιότητες των δειγμάτων </w:t>
      </w:r>
      <w:r w:rsidRPr="00E160DD">
        <w:rPr>
          <w:rFonts w:eastAsia="Calibri"/>
          <w:color w:val="5A5A5A" w:themeColor="text1" w:themeTint="A5"/>
          <w:spacing w:val="15"/>
          <w:lang w:val="en-US"/>
        </w:rPr>
        <w:t>CeO</w:t>
      </w:r>
      <w:r w:rsidRPr="00E160DD">
        <w:rPr>
          <w:rFonts w:eastAsia="Calibri"/>
          <w:color w:val="5A5A5A" w:themeColor="text1" w:themeTint="A5"/>
          <w:spacing w:val="15"/>
          <w:vertAlign w:val="subscript"/>
        </w:rPr>
        <w:t>2</w:t>
      </w:r>
      <w:r w:rsidRPr="00E160DD">
        <w:rPr>
          <w:rFonts w:eastAsia="Calibri"/>
          <w:color w:val="5A5A5A" w:themeColor="text1" w:themeTint="A5"/>
          <w:spacing w:val="15"/>
        </w:rPr>
        <w:t xml:space="preserve"> υπό μεταβαλλόμενες συνθήκες θερμοκρασίας γήρανσης (150, 170, 180°</w:t>
      </w:r>
      <w:r w:rsidRPr="00E160DD">
        <w:rPr>
          <w:rFonts w:eastAsia="Calibri"/>
          <w:color w:val="5A5A5A" w:themeColor="text1" w:themeTint="A5"/>
          <w:spacing w:val="15"/>
          <w:lang w:val="en-US"/>
        </w:rPr>
        <w:t>C</w:t>
      </w:r>
      <w:r w:rsidRPr="00E160DD">
        <w:rPr>
          <w:rFonts w:eastAsia="Calibri"/>
          <w:color w:val="5A5A5A" w:themeColor="text1" w:themeTint="A5"/>
          <w:spacing w:val="15"/>
        </w:rPr>
        <w:t>) και συγκέντρωσης βάσης (4, 8, 10 Μ)</w:t>
      </w:r>
      <w:r w:rsidR="001E1F6B">
        <w:rPr>
          <w:rFonts w:eastAsia="Calibri"/>
          <w:color w:val="5A5A5A" w:themeColor="text1" w:themeTint="A5"/>
          <w:spacing w:val="15"/>
        </w:rPr>
        <w:t xml:space="preserve"> </w:t>
      </w:r>
      <w:r w:rsidR="00311D04">
        <w:rPr>
          <w:rFonts w:eastAsia="Calibri"/>
          <w:color w:val="5A5A5A" w:themeColor="text1" w:themeTint="A5"/>
          <w:spacing w:val="15"/>
        </w:rPr>
        <w:t>[28</w:t>
      </w:r>
      <w:r w:rsidR="00B56996" w:rsidRPr="00415093">
        <w:rPr>
          <w:rFonts w:eastAsia="Calibri"/>
          <w:color w:val="5A5A5A" w:themeColor="text1" w:themeTint="A5"/>
          <w:spacing w:val="15"/>
        </w:rPr>
        <w:t>]</w:t>
      </w:r>
      <w:r w:rsidR="006B02B1" w:rsidRPr="00415093">
        <w:rPr>
          <w:rFonts w:eastAsia="Calibri"/>
          <w:color w:val="5A5A5A" w:themeColor="text1" w:themeTint="A5"/>
          <w:spacing w:val="15"/>
        </w:rPr>
        <w:t>.</w:t>
      </w:r>
    </w:p>
    <w:tbl>
      <w:tblPr>
        <w:tblStyle w:val="TableGrid"/>
        <w:tblW w:w="6657"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98"/>
        <w:gridCol w:w="1729"/>
        <w:gridCol w:w="1930"/>
      </w:tblGrid>
      <w:tr w:rsidR="00A21C9F" w:rsidRPr="00E160DD" w14:paraId="7F73B0FA" w14:textId="77777777" w:rsidTr="004C7709">
        <w:trPr>
          <w:trHeight w:val="873"/>
          <w:jc w:val="center"/>
        </w:trPr>
        <w:tc>
          <w:tcPr>
            <w:tcW w:w="2998" w:type="dxa"/>
            <w:tcBorders>
              <w:top w:val="single" w:sz="4" w:space="0" w:color="auto"/>
              <w:bottom w:val="single" w:sz="4" w:space="0" w:color="auto"/>
            </w:tcBorders>
            <w:vAlign w:val="center"/>
          </w:tcPr>
          <w:p w14:paraId="1CC21C2E" w14:textId="77777777" w:rsidR="00A21C9F" w:rsidRPr="00E160DD" w:rsidRDefault="00A21C9F" w:rsidP="004C7709">
            <w:pPr>
              <w:spacing w:line="360" w:lineRule="auto"/>
              <w:jc w:val="center"/>
              <w:rPr>
                <w:rFonts w:eastAsia="Calibri" w:cs="Times New Roman"/>
                <w:sz w:val="24"/>
                <w:szCs w:val="24"/>
              </w:rPr>
            </w:pPr>
            <w:r w:rsidRPr="00E160DD">
              <w:rPr>
                <w:rFonts w:eastAsia="Calibri" w:cs="Times New Roman"/>
                <w:sz w:val="24"/>
                <w:szCs w:val="24"/>
              </w:rPr>
              <w:t>Καταλύτης</w:t>
            </w:r>
          </w:p>
          <w:p w14:paraId="5DBFD02C" w14:textId="77777777" w:rsidR="00A21C9F" w:rsidRPr="00E160DD" w:rsidRDefault="00A21C9F" w:rsidP="004C7709">
            <w:pPr>
              <w:spacing w:line="360" w:lineRule="auto"/>
              <w:jc w:val="center"/>
              <w:rPr>
                <w:rFonts w:eastAsia="Calibri" w:cs="Times New Roman"/>
                <w:sz w:val="24"/>
                <w:szCs w:val="24"/>
              </w:rPr>
            </w:pPr>
            <w:r w:rsidRPr="00E160DD">
              <w:rPr>
                <w:rFonts w:eastAsia="Calibri" w:cs="Times New Roman"/>
                <w:sz w:val="24"/>
                <w:szCs w:val="24"/>
              </w:rPr>
              <w:t xml:space="preserve">(θερμοκρασία γήρανσης – συγκέντρωση </w:t>
            </w:r>
            <w:r w:rsidRPr="00E160DD">
              <w:rPr>
                <w:rFonts w:eastAsia="Calibri" w:cs="Times New Roman"/>
                <w:sz w:val="24"/>
                <w:szCs w:val="24"/>
                <w:lang w:val="en-US"/>
              </w:rPr>
              <w:t>NaOH</w:t>
            </w:r>
            <w:r w:rsidRPr="00E160DD">
              <w:rPr>
                <w:rFonts w:eastAsia="Calibri" w:cs="Times New Roman"/>
                <w:sz w:val="24"/>
                <w:szCs w:val="24"/>
              </w:rPr>
              <w:t>)</w:t>
            </w:r>
          </w:p>
        </w:tc>
        <w:tc>
          <w:tcPr>
            <w:tcW w:w="1729" w:type="dxa"/>
            <w:tcBorders>
              <w:top w:val="single" w:sz="4" w:space="0" w:color="auto"/>
              <w:bottom w:val="single" w:sz="4" w:space="0" w:color="auto"/>
            </w:tcBorders>
            <w:vAlign w:val="center"/>
          </w:tcPr>
          <w:p w14:paraId="22A2226B" w14:textId="77777777" w:rsidR="00A21C9F" w:rsidRPr="00E160DD" w:rsidRDefault="00A21C9F" w:rsidP="004C7709">
            <w:pPr>
              <w:spacing w:line="360" w:lineRule="auto"/>
              <w:jc w:val="center"/>
              <w:rPr>
                <w:rFonts w:eastAsia="Calibri" w:cs="Times New Roman"/>
                <w:sz w:val="24"/>
                <w:szCs w:val="24"/>
              </w:rPr>
            </w:pPr>
            <w:r w:rsidRPr="00E160DD">
              <w:rPr>
                <w:rFonts w:eastAsia="Calibri" w:cs="Times New Roman"/>
                <w:sz w:val="24"/>
                <w:szCs w:val="24"/>
              </w:rPr>
              <w:t>Επιφάνεια ΒΕΤ (</w:t>
            </w:r>
            <w:r w:rsidRPr="00E160DD">
              <w:rPr>
                <w:rFonts w:eastAsia="Calibri" w:cs="Times New Roman"/>
                <w:sz w:val="24"/>
                <w:szCs w:val="24"/>
                <w:lang w:val="en-US"/>
              </w:rPr>
              <w:t>m</w:t>
            </w:r>
            <w:r w:rsidRPr="00E160DD">
              <w:rPr>
                <w:rFonts w:eastAsia="Calibri" w:cs="Times New Roman"/>
                <w:sz w:val="24"/>
                <w:szCs w:val="24"/>
                <w:vertAlign w:val="superscript"/>
              </w:rPr>
              <w:t>2</w:t>
            </w:r>
            <w:r w:rsidRPr="00E160DD">
              <w:rPr>
                <w:rFonts w:eastAsia="Calibri" w:cs="Times New Roman"/>
                <w:sz w:val="24"/>
                <w:szCs w:val="24"/>
              </w:rPr>
              <w:t>/</w:t>
            </w:r>
            <w:r w:rsidRPr="00E160DD">
              <w:rPr>
                <w:rFonts w:eastAsia="Calibri" w:cs="Times New Roman"/>
                <w:sz w:val="24"/>
                <w:szCs w:val="24"/>
                <w:lang w:val="en-US"/>
              </w:rPr>
              <w:t>g</w:t>
            </w:r>
            <w:r w:rsidRPr="00E160DD">
              <w:rPr>
                <w:rFonts w:eastAsia="Calibri" w:cs="Times New Roman"/>
                <w:sz w:val="24"/>
                <w:szCs w:val="24"/>
              </w:rPr>
              <w:t>)</w:t>
            </w:r>
          </w:p>
        </w:tc>
        <w:tc>
          <w:tcPr>
            <w:tcW w:w="1930" w:type="dxa"/>
            <w:tcBorders>
              <w:top w:val="single" w:sz="4" w:space="0" w:color="auto"/>
              <w:bottom w:val="single" w:sz="4" w:space="0" w:color="auto"/>
            </w:tcBorders>
            <w:vAlign w:val="center"/>
          </w:tcPr>
          <w:p w14:paraId="410F3511" w14:textId="77777777" w:rsidR="00A21C9F" w:rsidRPr="00E160DD" w:rsidRDefault="00A21C9F" w:rsidP="004C7709">
            <w:pPr>
              <w:spacing w:line="360" w:lineRule="auto"/>
              <w:jc w:val="center"/>
              <w:rPr>
                <w:rFonts w:eastAsia="Calibri" w:cs="Times New Roman"/>
                <w:sz w:val="24"/>
                <w:szCs w:val="24"/>
              </w:rPr>
            </w:pPr>
            <w:r w:rsidRPr="00E160DD">
              <w:rPr>
                <w:rFonts w:eastAsia="Calibri" w:cs="Times New Roman"/>
                <w:sz w:val="24"/>
                <w:szCs w:val="24"/>
              </w:rPr>
              <w:t>Όγκος πόρων (</w:t>
            </w:r>
            <w:r w:rsidRPr="00E160DD">
              <w:rPr>
                <w:rFonts w:eastAsia="Calibri" w:cs="Times New Roman"/>
                <w:sz w:val="24"/>
                <w:szCs w:val="24"/>
                <w:lang w:val="en-US"/>
              </w:rPr>
              <w:t>cm</w:t>
            </w:r>
            <w:r w:rsidRPr="00E160DD">
              <w:rPr>
                <w:rFonts w:eastAsia="Calibri" w:cs="Times New Roman"/>
                <w:sz w:val="24"/>
                <w:szCs w:val="24"/>
                <w:vertAlign w:val="superscript"/>
              </w:rPr>
              <w:t>3</w:t>
            </w:r>
            <w:r w:rsidRPr="00E160DD">
              <w:rPr>
                <w:rFonts w:eastAsia="Calibri" w:cs="Times New Roman"/>
                <w:sz w:val="24"/>
                <w:szCs w:val="24"/>
              </w:rPr>
              <w:t>/</w:t>
            </w:r>
            <w:r w:rsidRPr="00E160DD">
              <w:rPr>
                <w:rFonts w:eastAsia="Calibri" w:cs="Times New Roman"/>
                <w:sz w:val="24"/>
                <w:szCs w:val="24"/>
                <w:lang w:val="en-US"/>
              </w:rPr>
              <w:t>g</w:t>
            </w:r>
            <w:r w:rsidRPr="00E160DD">
              <w:rPr>
                <w:rFonts w:eastAsia="Calibri" w:cs="Times New Roman"/>
                <w:sz w:val="24"/>
                <w:szCs w:val="24"/>
              </w:rPr>
              <w:t>)</w:t>
            </w:r>
          </w:p>
        </w:tc>
      </w:tr>
      <w:tr w:rsidR="00A21C9F" w:rsidRPr="00E160DD" w14:paraId="584892EE" w14:textId="77777777" w:rsidTr="004C7709">
        <w:trPr>
          <w:trHeight w:val="286"/>
          <w:jc w:val="center"/>
        </w:trPr>
        <w:tc>
          <w:tcPr>
            <w:tcW w:w="2998" w:type="dxa"/>
            <w:tcBorders>
              <w:top w:val="single" w:sz="4" w:space="0" w:color="auto"/>
            </w:tcBorders>
            <w:vAlign w:val="center"/>
          </w:tcPr>
          <w:p w14:paraId="145964ED" w14:textId="77777777" w:rsidR="00A21C9F" w:rsidRPr="00E160DD" w:rsidRDefault="00A21C9F" w:rsidP="004C7709">
            <w:pPr>
              <w:spacing w:line="360" w:lineRule="auto"/>
              <w:jc w:val="center"/>
              <w:rPr>
                <w:rFonts w:eastAsia="Calibri" w:cs="Times New Roman"/>
                <w:sz w:val="24"/>
                <w:szCs w:val="24"/>
              </w:rPr>
            </w:pPr>
            <w:r w:rsidRPr="00E160DD">
              <w:rPr>
                <w:rFonts w:eastAsia="Calibri" w:cs="Times New Roman"/>
                <w:sz w:val="24"/>
                <w:szCs w:val="24"/>
              </w:rPr>
              <w:t>180 °</w:t>
            </w:r>
            <w:r w:rsidRPr="00E160DD">
              <w:rPr>
                <w:rFonts w:eastAsia="Calibri" w:cs="Times New Roman"/>
                <w:sz w:val="24"/>
                <w:szCs w:val="24"/>
                <w:lang w:val="en-US"/>
              </w:rPr>
              <w:t>C</w:t>
            </w:r>
            <w:r w:rsidRPr="00E160DD">
              <w:rPr>
                <w:rFonts w:eastAsia="Calibri" w:cs="Times New Roman"/>
                <w:sz w:val="24"/>
                <w:szCs w:val="24"/>
              </w:rPr>
              <w:t xml:space="preserve">-10 </w:t>
            </w:r>
            <w:r w:rsidRPr="00E160DD">
              <w:rPr>
                <w:rFonts w:eastAsia="Calibri" w:cs="Times New Roman"/>
                <w:sz w:val="24"/>
                <w:szCs w:val="24"/>
                <w:lang w:val="en-US"/>
              </w:rPr>
              <w:t>M</w:t>
            </w:r>
          </w:p>
        </w:tc>
        <w:tc>
          <w:tcPr>
            <w:tcW w:w="1729" w:type="dxa"/>
            <w:tcBorders>
              <w:top w:val="single" w:sz="4" w:space="0" w:color="auto"/>
            </w:tcBorders>
            <w:vAlign w:val="center"/>
          </w:tcPr>
          <w:p w14:paraId="4481A68C" w14:textId="77777777" w:rsidR="00A21C9F" w:rsidRPr="00E160DD" w:rsidRDefault="00A21C9F" w:rsidP="004C7709">
            <w:pPr>
              <w:spacing w:line="360" w:lineRule="auto"/>
              <w:jc w:val="center"/>
              <w:rPr>
                <w:rFonts w:eastAsia="Calibri" w:cs="Times New Roman"/>
                <w:sz w:val="24"/>
                <w:szCs w:val="24"/>
              </w:rPr>
            </w:pPr>
            <w:r w:rsidRPr="00E160DD">
              <w:rPr>
                <w:rFonts w:eastAsia="Calibri" w:cs="Times New Roman"/>
                <w:sz w:val="24"/>
                <w:szCs w:val="24"/>
              </w:rPr>
              <w:t>9</w:t>
            </w:r>
          </w:p>
        </w:tc>
        <w:tc>
          <w:tcPr>
            <w:tcW w:w="1930" w:type="dxa"/>
            <w:tcBorders>
              <w:top w:val="single" w:sz="4" w:space="0" w:color="auto"/>
            </w:tcBorders>
            <w:vAlign w:val="center"/>
          </w:tcPr>
          <w:p w14:paraId="3CDF2984" w14:textId="77777777" w:rsidR="00A21C9F" w:rsidRPr="00E160DD" w:rsidRDefault="00A21C9F" w:rsidP="004C7709">
            <w:pPr>
              <w:spacing w:line="360" w:lineRule="auto"/>
              <w:jc w:val="center"/>
              <w:rPr>
                <w:rFonts w:eastAsia="Calibri" w:cs="Times New Roman"/>
                <w:sz w:val="24"/>
                <w:szCs w:val="24"/>
              </w:rPr>
            </w:pPr>
            <w:r w:rsidRPr="00E160DD">
              <w:rPr>
                <w:rFonts w:eastAsia="Calibri" w:cs="Times New Roman"/>
                <w:sz w:val="24"/>
                <w:szCs w:val="24"/>
              </w:rPr>
              <w:t>0.02</w:t>
            </w:r>
          </w:p>
        </w:tc>
      </w:tr>
      <w:tr w:rsidR="00A21C9F" w:rsidRPr="00E160DD" w14:paraId="5A713114" w14:textId="77777777" w:rsidTr="004C7709">
        <w:trPr>
          <w:trHeight w:val="301"/>
          <w:jc w:val="center"/>
        </w:trPr>
        <w:tc>
          <w:tcPr>
            <w:tcW w:w="2998" w:type="dxa"/>
            <w:vAlign w:val="center"/>
          </w:tcPr>
          <w:p w14:paraId="73399677" w14:textId="77777777" w:rsidR="00A21C9F" w:rsidRPr="00E160DD" w:rsidRDefault="00A21C9F" w:rsidP="004C7709">
            <w:pPr>
              <w:spacing w:line="360" w:lineRule="auto"/>
              <w:jc w:val="center"/>
              <w:rPr>
                <w:rFonts w:eastAsia="Calibri" w:cs="Times New Roman"/>
                <w:sz w:val="24"/>
                <w:szCs w:val="24"/>
              </w:rPr>
            </w:pPr>
            <w:r w:rsidRPr="00E160DD">
              <w:rPr>
                <w:rFonts w:eastAsia="Calibri" w:cs="Times New Roman"/>
                <w:sz w:val="24"/>
                <w:szCs w:val="24"/>
              </w:rPr>
              <w:t>180 °</w:t>
            </w:r>
            <w:r w:rsidRPr="00E160DD">
              <w:rPr>
                <w:rFonts w:eastAsia="Calibri" w:cs="Times New Roman"/>
                <w:sz w:val="24"/>
                <w:szCs w:val="24"/>
                <w:lang w:val="en-US"/>
              </w:rPr>
              <w:t>C</w:t>
            </w:r>
            <w:r w:rsidRPr="00E160DD">
              <w:rPr>
                <w:rFonts w:eastAsia="Calibri" w:cs="Times New Roman"/>
                <w:sz w:val="24"/>
                <w:szCs w:val="24"/>
              </w:rPr>
              <w:t xml:space="preserve">-8 </w:t>
            </w:r>
            <w:r w:rsidRPr="00E160DD">
              <w:rPr>
                <w:rFonts w:eastAsia="Calibri" w:cs="Times New Roman"/>
                <w:sz w:val="24"/>
                <w:szCs w:val="24"/>
                <w:lang w:val="en-US"/>
              </w:rPr>
              <w:t>M</w:t>
            </w:r>
          </w:p>
        </w:tc>
        <w:tc>
          <w:tcPr>
            <w:tcW w:w="1729" w:type="dxa"/>
            <w:vAlign w:val="center"/>
          </w:tcPr>
          <w:p w14:paraId="034E438D" w14:textId="77777777" w:rsidR="00A21C9F" w:rsidRPr="00E160DD" w:rsidRDefault="00A21C9F" w:rsidP="004C7709">
            <w:pPr>
              <w:spacing w:line="360" w:lineRule="auto"/>
              <w:jc w:val="center"/>
              <w:rPr>
                <w:rFonts w:eastAsia="Calibri" w:cs="Times New Roman"/>
                <w:sz w:val="24"/>
                <w:szCs w:val="24"/>
                <w:lang w:val="en-US"/>
              </w:rPr>
            </w:pPr>
            <w:r w:rsidRPr="00E160DD">
              <w:rPr>
                <w:rFonts w:eastAsia="Calibri" w:cs="Times New Roman"/>
                <w:sz w:val="24"/>
                <w:szCs w:val="24"/>
              </w:rPr>
              <w:t>1</w:t>
            </w:r>
            <w:r w:rsidRPr="00E160DD">
              <w:rPr>
                <w:rFonts w:eastAsia="Calibri" w:cs="Times New Roman"/>
                <w:sz w:val="24"/>
                <w:szCs w:val="24"/>
                <w:lang w:val="en-US"/>
              </w:rPr>
              <w:t>0</w:t>
            </w:r>
          </w:p>
        </w:tc>
        <w:tc>
          <w:tcPr>
            <w:tcW w:w="1930" w:type="dxa"/>
            <w:vAlign w:val="center"/>
          </w:tcPr>
          <w:p w14:paraId="6C82367C" w14:textId="77777777" w:rsidR="00A21C9F" w:rsidRPr="00E160DD" w:rsidRDefault="00A21C9F" w:rsidP="004C7709">
            <w:pPr>
              <w:spacing w:line="360" w:lineRule="auto"/>
              <w:jc w:val="center"/>
              <w:rPr>
                <w:rFonts w:eastAsia="Calibri" w:cs="Times New Roman"/>
                <w:sz w:val="24"/>
                <w:szCs w:val="24"/>
                <w:lang w:val="en-US"/>
              </w:rPr>
            </w:pPr>
            <w:r w:rsidRPr="00E160DD">
              <w:rPr>
                <w:rFonts w:eastAsia="Calibri" w:cs="Times New Roman"/>
                <w:sz w:val="24"/>
                <w:szCs w:val="24"/>
                <w:lang w:val="en-US"/>
              </w:rPr>
              <w:t>0.03</w:t>
            </w:r>
          </w:p>
        </w:tc>
      </w:tr>
      <w:tr w:rsidR="00A21C9F" w:rsidRPr="00E160DD" w14:paraId="41F5FEC6" w14:textId="77777777" w:rsidTr="004C7709">
        <w:trPr>
          <w:trHeight w:val="286"/>
          <w:jc w:val="center"/>
        </w:trPr>
        <w:tc>
          <w:tcPr>
            <w:tcW w:w="2998" w:type="dxa"/>
            <w:vAlign w:val="center"/>
          </w:tcPr>
          <w:p w14:paraId="4374AAC0" w14:textId="77777777" w:rsidR="00A21C9F" w:rsidRPr="00E160DD" w:rsidRDefault="00A21C9F" w:rsidP="004C7709">
            <w:pPr>
              <w:spacing w:line="360" w:lineRule="auto"/>
              <w:jc w:val="center"/>
              <w:rPr>
                <w:rFonts w:eastAsia="Calibri" w:cs="Times New Roman"/>
                <w:sz w:val="24"/>
                <w:szCs w:val="24"/>
              </w:rPr>
            </w:pPr>
            <w:r w:rsidRPr="00E160DD">
              <w:rPr>
                <w:rFonts w:eastAsia="Calibri" w:cs="Times New Roman"/>
                <w:sz w:val="24"/>
                <w:szCs w:val="24"/>
              </w:rPr>
              <w:t>180 °C-4 M</w:t>
            </w:r>
          </w:p>
        </w:tc>
        <w:tc>
          <w:tcPr>
            <w:tcW w:w="1729" w:type="dxa"/>
            <w:vAlign w:val="center"/>
          </w:tcPr>
          <w:p w14:paraId="6DC76376" w14:textId="77777777" w:rsidR="00A21C9F" w:rsidRPr="00E160DD" w:rsidRDefault="00A21C9F" w:rsidP="004C7709">
            <w:pPr>
              <w:spacing w:line="360" w:lineRule="auto"/>
              <w:jc w:val="center"/>
              <w:rPr>
                <w:rFonts w:eastAsia="Calibri" w:cs="Times New Roman"/>
                <w:sz w:val="24"/>
                <w:szCs w:val="24"/>
                <w:lang w:val="en-US"/>
              </w:rPr>
            </w:pPr>
            <w:r w:rsidRPr="00E160DD">
              <w:rPr>
                <w:rFonts w:eastAsia="Calibri" w:cs="Times New Roman"/>
                <w:sz w:val="24"/>
                <w:szCs w:val="24"/>
                <w:lang w:val="en-US"/>
              </w:rPr>
              <w:t>14</w:t>
            </w:r>
          </w:p>
        </w:tc>
        <w:tc>
          <w:tcPr>
            <w:tcW w:w="1930" w:type="dxa"/>
            <w:vAlign w:val="center"/>
          </w:tcPr>
          <w:p w14:paraId="153F8C4C" w14:textId="77777777" w:rsidR="00A21C9F" w:rsidRPr="00E160DD" w:rsidRDefault="00A21C9F" w:rsidP="004C7709">
            <w:pPr>
              <w:spacing w:line="360" w:lineRule="auto"/>
              <w:jc w:val="center"/>
              <w:rPr>
                <w:rFonts w:eastAsia="Calibri" w:cs="Times New Roman"/>
                <w:sz w:val="24"/>
                <w:szCs w:val="24"/>
                <w:lang w:val="en-US"/>
              </w:rPr>
            </w:pPr>
            <w:r w:rsidRPr="00E160DD">
              <w:rPr>
                <w:rFonts w:eastAsia="Calibri" w:cs="Times New Roman"/>
                <w:sz w:val="24"/>
                <w:szCs w:val="24"/>
                <w:lang w:val="en-US"/>
              </w:rPr>
              <w:t>0.08</w:t>
            </w:r>
          </w:p>
        </w:tc>
      </w:tr>
      <w:tr w:rsidR="00A21C9F" w:rsidRPr="00E160DD" w14:paraId="76B0DB38" w14:textId="77777777" w:rsidTr="004C7709">
        <w:trPr>
          <w:trHeight w:val="286"/>
          <w:jc w:val="center"/>
        </w:trPr>
        <w:tc>
          <w:tcPr>
            <w:tcW w:w="2998" w:type="dxa"/>
            <w:vAlign w:val="center"/>
          </w:tcPr>
          <w:p w14:paraId="153BD07E" w14:textId="77777777" w:rsidR="00A21C9F" w:rsidRPr="00E160DD" w:rsidRDefault="00A21C9F" w:rsidP="004C7709">
            <w:pPr>
              <w:spacing w:line="360" w:lineRule="auto"/>
              <w:jc w:val="center"/>
              <w:rPr>
                <w:rFonts w:eastAsia="Calibri" w:cs="Times New Roman"/>
                <w:sz w:val="24"/>
                <w:szCs w:val="24"/>
              </w:rPr>
            </w:pPr>
            <w:r w:rsidRPr="00E160DD">
              <w:rPr>
                <w:rFonts w:eastAsia="Calibri" w:cs="Times New Roman"/>
                <w:sz w:val="24"/>
                <w:szCs w:val="24"/>
                <w:lang w:val="en-US"/>
              </w:rPr>
              <w:t>170</w:t>
            </w:r>
            <w:r w:rsidRPr="00E160DD">
              <w:rPr>
                <w:rFonts w:eastAsia="Calibri" w:cs="Times New Roman"/>
                <w:sz w:val="24"/>
                <w:szCs w:val="24"/>
              </w:rPr>
              <w:t xml:space="preserve"> </w:t>
            </w:r>
            <w:r w:rsidRPr="00E160DD">
              <w:rPr>
                <w:rFonts w:eastAsia="Calibri" w:cs="Times New Roman"/>
                <w:sz w:val="24"/>
                <w:szCs w:val="24"/>
                <w:lang w:val="en-US"/>
              </w:rPr>
              <w:t>°C-10 M</w:t>
            </w:r>
          </w:p>
        </w:tc>
        <w:tc>
          <w:tcPr>
            <w:tcW w:w="1729" w:type="dxa"/>
            <w:vAlign w:val="center"/>
          </w:tcPr>
          <w:p w14:paraId="32BA2E18" w14:textId="77777777" w:rsidR="00A21C9F" w:rsidRPr="00E160DD" w:rsidRDefault="00A21C9F" w:rsidP="004C7709">
            <w:pPr>
              <w:spacing w:line="360" w:lineRule="auto"/>
              <w:jc w:val="center"/>
              <w:rPr>
                <w:rFonts w:eastAsia="Calibri" w:cs="Times New Roman"/>
                <w:sz w:val="24"/>
                <w:szCs w:val="24"/>
                <w:lang w:val="en-US"/>
              </w:rPr>
            </w:pPr>
            <w:r w:rsidRPr="00E160DD">
              <w:rPr>
                <w:rFonts w:eastAsia="Calibri" w:cs="Times New Roman"/>
                <w:sz w:val="24"/>
                <w:szCs w:val="24"/>
                <w:lang w:val="en-US"/>
              </w:rPr>
              <w:t>8</w:t>
            </w:r>
          </w:p>
        </w:tc>
        <w:tc>
          <w:tcPr>
            <w:tcW w:w="1930" w:type="dxa"/>
            <w:vAlign w:val="center"/>
          </w:tcPr>
          <w:p w14:paraId="2B870AAA" w14:textId="77777777" w:rsidR="00A21C9F" w:rsidRPr="00E160DD" w:rsidRDefault="00A21C9F" w:rsidP="004C7709">
            <w:pPr>
              <w:spacing w:line="360" w:lineRule="auto"/>
              <w:jc w:val="center"/>
              <w:rPr>
                <w:rFonts w:eastAsia="Calibri" w:cs="Times New Roman"/>
                <w:sz w:val="24"/>
                <w:szCs w:val="24"/>
                <w:lang w:val="en-US"/>
              </w:rPr>
            </w:pPr>
            <w:r w:rsidRPr="00E160DD">
              <w:rPr>
                <w:rFonts w:eastAsia="Calibri" w:cs="Times New Roman"/>
                <w:sz w:val="24"/>
                <w:szCs w:val="24"/>
                <w:lang w:val="en-US"/>
              </w:rPr>
              <w:t>0.02</w:t>
            </w:r>
          </w:p>
        </w:tc>
      </w:tr>
      <w:tr w:rsidR="00A21C9F" w:rsidRPr="00E160DD" w14:paraId="50A4F15F" w14:textId="77777777" w:rsidTr="004C7709">
        <w:trPr>
          <w:trHeight w:val="286"/>
          <w:jc w:val="center"/>
        </w:trPr>
        <w:tc>
          <w:tcPr>
            <w:tcW w:w="2998" w:type="dxa"/>
            <w:vAlign w:val="center"/>
          </w:tcPr>
          <w:p w14:paraId="79D6EDC6" w14:textId="77777777" w:rsidR="00A21C9F" w:rsidRPr="00E160DD" w:rsidRDefault="00A21C9F" w:rsidP="004C7709">
            <w:pPr>
              <w:spacing w:line="360" w:lineRule="auto"/>
              <w:jc w:val="center"/>
              <w:rPr>
                <w:rFonts w:eastAsia="Calibri" w:cs="Times New Roman"/>
                <w:sz w:val="24"/>
                <w:szCs w:val="24"/>
              </w:rPr>
            </w:pPr>
            <w:r w:rsidRPr="00E160DD">
              <w:rPr>
                <w:rFonts w:eastAsia="Calibri" w:cs="Times New Roman"/>
                <w:sz w:val="24"/>
                <w:szCs w:val="24"/>
                <w:lang w:val="en-US"/>
              </w:rPr>
              <w:t>170</w:t>
            </w:r>
            <w:r w:rsidRPr="00E160DD">
              <w:rPr>
                <w:rFonts w:eastAsia="Calibri" w:cs="Times New Roman"/>
                <w:sz w:val="24"/>
                <w:szCs w:val="24"/>
              </w:rPr>
              <w:t xml:space="preserve"> </w:t>
            </w:r>
            <w:r w:rsidRPr="00E160DD">
              <w:rPr>
                <w:rFonts w:eastAsia="Calibri" w:cs="Times New Roman"/>
                <w:sz w:val="24"/>
                <w:szCs w:val="24"/>
                <w:lang w:val="en-US"/>
              </w:rPr>
              <w:t>°C-8 M</w:t>
            </w:r>
          </w:p>
        </w:tc>
        <w:tc>
          <w:tcPr>
            <w:tcW w:w="1729" w:type="dxa"/>
            <w:vAlign w:val="center"/>
          </w:tcPr>
          <w:p w14:paraId="456CBDA4" w14:textId="77777777" w:rsidR="00A21C9F" w:rsidRPr="00E160DD" w:rsidRDefault="00A21C9F" w:rsidP="004C7709">
            <w:pPr>
              <w:spacing w:line="360" w:lineRule="auto"/>
              <w:jc w:val="center"/>
              <w:rPr>
                <w:rFonts w:eastAsia="Calibri" w:cs="Times New Roman"/>
                <w:sz w:val="24"/>
                <w:szCs w:val="24"/>
                <w:lang w:val="en-US"/>
              </w:rPr>
            </w:pPr>
            <w:r w:rsidRPr="00E160DD">
              <w:rPr>
                <w:rFonts w:eastAsia="Calibri" w:cs="Times New Roman"/>
                <w:sz w:val="24"/>
                <w:szCs w:val="24"/>
                <w:lang w:val="en-US"/>
              </w:rPr>
              <w:t>11</w:t>
            </w:r>
          </w:p>
        </w:tc>
        <w:tc>
          <w:tcPr>
            <w:tcW w:w="1930" w:type="dxa"/>
            <w:vAlign w:val="center"/>
          </w:tcPr>
          <w:p w14:paraId="77B40807" w14:textId="77777777" w:rsidR="00A21C9F" w:rsidRPr="00E160DD" w:rsidRDefault="00A21C9F" w:rsidP="004C7709">
            <w:pPr>
              <w:spacing w:line="360" w:lineRule="auto"/>
              <w:jc w:val="center"/>
              <w:rPr>
                <w:rFonts w:eastAsia="Calibri" w:cs="Times New Roman"/>
                <w:sz w:val="24"/>
                <w:szCs w:val="24"/>
                <w:lang w:val="en-US"/>
              </w:rPr>
            </w:pPr>
            <w:r w:rsidRPr="00E160DD">
              <w:rPr>
                <w:rFonts w:eastAsia="Calibri" w:cs="Times New Roman"/>
                <w:sz w:val="24"/>
                <w:szCs w:val="24"/>
                <w:lang w:val="en-US"/>
              </w:rPr>
              <w:t>0.04</w:t>
            </w:r>
          </w:p>
        </w:tc>
      </w:tr>
      <w:tr w:rsidR="00A21C9F" w:rsidRPr="00E160DD" w14:paraId="112BBC6F" w14:textId="77777777" w:rsidTr="004C7709">
        <w:trPr>
          <w:trHeight w:val="286"/>
          <w:jc w:val="center"/>
        </w:trPr>
        <w:tc>
          <w:tcPr>
            <w:tcW w:w="2998" w:type="dxa"/>
            <w:vAlign w:val="center"/>
          </w:tcPr>
          <w:p w14:paraId="62CCBB07" w14:textId="77777777" w:rsidR="00A21C9F" w:rsidRPr="00E160DD" w:rsidRDefault="00A21C9F" w:rsidP="004C7709">
            <w:pPr>
              <w:spacing w:line="360" w:lineRule="auto"/>
              <w:jc w:val="center"/>
              <w:rPr>
                <w:rFonts w:eastAsia="Calibri" w:cs="Times New Roman"/>
                <w:sz w:val="24"/>
                <w:szCs w:val="24"/>
              </w:rPr>
            </w:pPr>
            <w:r w:rsidRPr="00E160DD">
              <w:rPr>
                <w:rFonts w:eastAsia="Calibri" w:cs="Times New Roman"/>
                <w:sz w:val="24"/>
                <w:szCs w:val="24"/>
                <w:lang w:val="en-US"/>
              </w:rPr>
              <w:t>170</w:t>
            </w:r>
            <w:r w:rsidRPr="00E160DD">
              <w:rPr>
                <w:rFonts w:eastAsia="Calibri" w:cs="Times New Roman"/>
                <w:sz w:val="24"/>
                <w:szCs w:val="24"/>
              </w:rPr>
              <w:t xml:space="preserve"> </w:t>
            </w:r>
            <w:r w:rsidRPr="00E160DD">
              <w:rPr>
                <w:rFonts w:eastAsia="Calibri" w:cs="Times New Roman"/>
                <w:sz w:val="24"/>
                <w:szCs w:val="24"/>
                <w:lang w:val="en-US"/>
              </w:rPr>
              <w:t>°C-4 M</w:t>
            </w:r>
          </w:p>
        </w:tc>
        <w:tc>
          <w:tcPr>
            <w:tcW w:w="1729" w:type="dxa"/>
            <w:vAlign w:val="center"/>
          </w:tcPr>
          <w:p w14:paraId="632FDC80" w14:textId="77777777" w:rsidR="00A21C9F" w:rsidRPr="00E160DD" w:rsidRDefault="00A21C9F" w:rsidP="004C7709">
            <w:pPr>
              <w:spacing w:line="360" w:lineRule="auto"/>
              <w:jc w:val="center"/>
              <w:rPr>
                <w:rFonts w:eastAsia="Calibri" w:cs="Times New Roman"/>
                <w:sz w:val="24"/>
                <w:szCs w:val="24"/>
                <w:lang w:val="en-US"/>
              </w:rPr>
            </w:pPr>
            <w:r w:rsidRPr="00E160DD">
              <w:rPr>
                <w:rFonts w:eastAsia="Calibri" w:cs="Times New Roman"/>
                <w:sz w:val="24"/>
                <w:szCs w:val="24"/>
                <w:lang w:val="en-US"/>
              </w:rPr>
              <w:t>28</w:t>
            </w:r>
          </w:p>
        </w:tc>
        <w:tc>
          <w:tcPr>
            <w:tcW w:w="1930" w:type="dxa"/>
            <w:vAlign w:val="center"/>
          </w:tcPr>
          <w:p w14:paraId="3E2AF5FD" w14:textId="77777777" w:rsidR="00A21C9F" w:rsidRPr="00E160DD" w:rsidRDefault="00A21C9F" w:rsidP="004C7709">
            <w:pPr>
              <w:spacing w:line="360" w:lineRule="auto"/>
              <w:jc w:val="center"/>
              <w:rPr>
                <w:rFonts w:eastAsia="Calibri" w:cs="Times New Roman"/>
                <w:sz w:val="24"/>
                <w:szCs w:val="24"/>
                <w:lang w:val="en-US"/>
              </w:rPr>
            </w:pPr>
            <w:r w:rsidRPr="00E160DD">
              <w:rPr>
                <w:rFonts w:eastAsia="Calibri" w:cs="Times New Roman"/>
                <w:sz w:val="24"/>
                <w:szCs w:val="24"/>
                <w:lang w:val="en-US"/>
              </w:rPr>
              <w:t>0.11</w:t>
            </w:r>
          </w:p>
        </w:tc>
      </w:tr>
      <w:tr w:rsidR="00A21C9F" w:rsidRPr="00E160DD" w14:paraId="597BCD7D" w14:textId="77777777" w:rsidTr="004C7709">
        <w:trPr>
          <w:trHeight w:val="301"/>
          <w:jc w:val="center"/>
        </w:trPr>
        <w:tc>
          <w:tcPr>
            <w:tcW w:w="2998" w:type="dxa"/>
            <w:vAlign w:val="center"/>
          </w:tcPr>
          <w:p w14:paraId="55E8B9C7" w14:textId="77777777" w:rsidR="00A21C9F" w:rsidRPr="00E160DD" w:rsidRDefault="00A21C9F" w:rsidP="004C7709">
            <w:pPr>
              <w:spacing w:line="360" w:lineRule="auto"/>
              <w:jc w:val="center"/>
              <w:rPr>
                <w:rFonts w:eastAsia="Calibri" w:cs="Times New Roman"/>
                <w:sz w:val="24"/>
                <w:szCs w:val="24"/>
              </w:rPr>
            </w:pPr>
            <w:r w:rsidRPr="00E160DD">
              <w:rPr>
                <w:rFonts w:eastAsia="Calibri" w:cs="Times New Roman"/>
                <w:sz w:val="24"/>
                <w:szCs w:val="24"/>
                <w:lang w:val="en-US"/>
              </w:rPr>
              <w:t>150</w:t>
            </w:r>
            <w:r w:rsidRPr="00E160DD">
              <w:rPr>
                <w:rFonts w:eastAsia="Calibri" w:cs="Times New Roman"/>
                <w:sz w:val="24"/>
                <w:szCs w:val="24"/>
              </w:rPr>
              <w:t xml:space="preserve"> </w:t>
            </w:r>
            <w:r w:rsidRPr="00E160DD">
              <w:rPr>
                <w:rFonts w:eastAsia="Calibri" w:cs="Times New Roman"/>
                <w:sz w:val="24"/>
                <w:szCs w:val="24"/>
                <w:lang w:val="en-US"/>
              </w:rPr>
              <w:t>°C-10 M</w:t>
            </w:r>
          </w:p>
        </w:tc>
        <w:tc>
          <w:tcPr>
            <w:tcW w:w="1729" w:type="dxa"/>
            <w:vAlign w:val="center"/>
          </w:tcPr>
          <w:p w14:paraId="5C2BDDC2" w14:textId="77777777" w:rsidR="00A21C9F" w:rsidRPr="00E160DD" w:rsidRDefault="00A21C9F" w:rsidP="004C7709">
            <w:pPr>
              <w:spacing w:line="360" w:lineRule="auto"/>
              <w:jc w:val="center"/>
              <w:rPr>
                <w:rFonts w:eastAsia="Calibri" w:cs="Times New Roman"/>
                <w:sz w:val="24"/>
                <w:szCs w:val="24"/>
                <w:lang w:val="en-US"/>
              </w:rPr>
            </w:pPr>
            <w:r w:rsidRPr="00E160DD">
              <w:rPr>
                <w:rFonts w:eastAsia="Calibri" w:cs="Times New Roman"/>
                <w:sz w:val="24"/>
                <w:szCs w:val="24"/>
                <w:lang w:val="en-US"/>
              </w:rPr>
              <w:t>11</w:t>
            </w:r>
          </w:p>
        </w:tc>
        <w:tc>
          <w:tcPr>
            <w:tcW w:w="1930" w:type="dxa"/>
            <w:vAlign w:val="center"/>
          </w:tcPr>
          <w:p w14:paraId="19E74CD9" w14:textId="77777777" w:rsidR="00A21C9F" w:rsidRPr="00E160DD" w:rsidRDefault="00A21C9F" w:rsidP="004C7709">
            <w:pPr>
              <w:spacing w:line="360" w:lineRule="auto"/>
              <w:jc w:val="center"/>
              <w:rPr>
                <w:rFonts w:eastAsia="Calibri" w:cs="Times New Roman"/>
                <w:sz w:val="24"/>
                <w:szCs w:val="24"/>
                <w:lang w:val="en-US"/>
              </w:rPr>
            </w:pPr>
            <w:r w:rsidRPr="00E160DD">
              <w:rPr>
                <w:rFonts w:eastAsia="Calibri" w:cs="Times New Roman"/>
                <w:sz w:val="24"/>
                <w:szCs w:val="24"/>
                <w:lang w:val="en-US"/>
              </w:rPr>
              <w:t>0.03</w:t>
            </w:r>
          </w:p>
        </w:tc>
      </w:tr>
      <w:tr w:rsidR="00A21C9F" w:rsidRPr="00E160DD" w14:paraId="3F119D5B" w14:textId="77777777" w:rsidTr="004C7709">
        <w:trPr>
          <w:trHeight w:val="286"/>
          <w:jc w:val="center"/>
        </w:trPr>
        <w:tc>
          <w:tcPr>
            <w:tcW w:w="2998" w:type="dxa"/>
            <w:vAlign w:val="center"/>
          </w:tcPr>
          <w:p w14:paraId="7D871823" w14:textId="77777777" w:rsidR="00A21C9F" w:rsidRPr="00E160DD" w:rsidRDefault="00A21C9F" w:rsidP="004C7709">
            <w:pPr>
              <w:spacing w:line="360" w:lineRule="auto"/>
              <w:jc w:val="center"/>
              <w:rPr>
                <w:rFonts w:eastAsia="Calibri" w:cs="Times New Roman"/>
                <w:sz w:val="24"/>
                <w:szCs w:val="24"/>
              </w:rPr>
            </w:pPr>
            <w:r w:rsidRPr="00E160DD">
              <w:rPr>
                <w:rFonts w:eastAsia="Calibri" w:cs="Times New Roman"/>
                <w:sz w:val="24"/>
                <w:szCs w:val="24"/>
                <w:lang w:val="en-US"/>
              </w:rPr>
              <w:t>150</w:t>
            </w:r>
            <w:r w:rsidRPr="00E160DD">
              <w:rPr>
                <w:rFonts w:eastAsia="Calibri" w:cs="Times New Roman"/>
                <w:sz w:val="24"/>
                <w:szCs w:val="24"/>
              </w:rPr>
              <w:t xml:space="preserve"> </w:t>
            </w:r>
            <w:r w:rsidRPr="00E160DD">
              <w:rPr>
                <w:rFonts w:eastAsia="Calibri" w:cs="Times New Roman"/>
                <w:sz w:val="24"/>
                <w:szCs w:val="24"/>
                <w:lang w:val="en-US"/>
              </w:rPr>
              <w:t>°C-</w:t>
            </w:r>
            <w:r w:rsidRPr="00E160DD">
              <w:rPr>
                <w:rFonts w:eastAsia="Calibri" w:cs="Times New Roman"/>
                <w:sz w:val="24"/>
                <w:szCs w:val="24"/>
              </w:rPr>
              <w:t>8</w:t>
            </w:r>
            <w:r w:rsidRPr="00E160DD">
              <w:rPr>
                <w:rFonts w:eastAsia="Calibri" w:cs="Times New Roman"/>
                <w:sz w:val="24"/>
                <w:szCs w:val="24"/>
                <w:lang w:val="en-US"/>
              </w:rPr>
              <w:t xml:space="preserve"> M</w:t>
            </w:r>
          </w:p>
        </w:tc>
        <w:tc>
          <w:tcPr>
            <w:tcW w:w="1729" w:type="dxa"/>
            <w:vAlign w:val="center"/>
          </w:tcPr>
          <w:p w14:paraId="42B5EDDA" w14:textId="77777777" w:rsidR="00A21C9F" w:rsidRPr="00E160DD" w:rsidRDefault="00A21C9F" w:rsidP="004C7709">
            <w:pPr>
              <w:spacing w:line="360" w:lineRule="auto"/>
              <w:jc w:val="center"/>
              <w:rPr>
                <w:rFonts w:eastAsia="Calibri" w:cs="Times New Roman"/>
                <w:sz w:val="24"/>
                <w:szCs w:val="24"/>
                <w:lang w:val="en-US"/>
              </w:rPr>
            </w:pPr>
            <w:r w:rsidRPr="00E160DD">
              <w:rPr>
                <w:rFonts w:eastAsia="Calibri" w:cs="Times New Roman"/>
                <w:sz w:val="24"/>
                <w:szCs w:val="24"/>
                <w:lang w:val="en-US"/>
              </w:rPr>
              <w:t>17</w:t>
            </w:r>
          </w:p>
        </w:tc>
        <w:tc>
          <w:tcPr>
            <w:tcW w:w="1930" w:type="dxa"/>
            <w:vAlign w:val="center"/>
          </w:tcPr>
          <w:p w14:paraId="587296D7" w14:textId="77777777" w:rsidR="00A21C9F" w:rsidRPr="00E160DD" w:rsidRDefault="00A21C9F" w:rsidP="004C7709">
            <w:pPr>
              <w:spacing w:line="360" w:lineRule="auto"/>
              <w:jc w:val="center"/>
              <w:rPr>
                <w:rFonts w:eastAsia="Calibri" w:cs="Times New Roman"/>
                <w:sz w:val="24"/>
                <w:szCs w:val="24"/>
                <w:lang w:val="en-US"/>
              </w:rPr>
            </w:pPr>
            <w:r w:rsidRPr="00E160DD">
              <w:rPr>
                <w:rFonts w:eastAsia="Calibri" w:cs="Times New Roman"/>
                <w:sz w:val="24"/>
                <w:szCs w:val="24"/>
                <w:lang w:val="en-US"/>
              </w:rPr>
              <w:t>0.05</w:t>
            </w:r>
          </w:p>
        </w:tc>
      </w:tr>
      <w:tr w:rsidR="00A21C9F" w:rsidRPr="00E160DD" w14:paraId="784BC851" w14:textId="77777777" w:rsidTr="004C7709">
        <w:trPr>
          <w:trHeight w:val="286"/>
          <w:jc w:val="center"/>
        </w:trPr>
        <w:tc>
          <w:tcPr>
            <w:tcW w:w="2998" w:type="dxa"/>
            <w:vAlign w:val="center"/>
          </w:tcPr>
          <w:p w14:paraId="21CE9170" w14:textId="77777777" w:rsidR="00A21C9F" w:rsidRPr="00E160DD" w:rsidRDefault="00A21C9F" w:rsidP="004C7709">
            <w:pPr>
              <w:spacing w:line="360" w:lineRule="auto"/>
              <w:jc w:val="center"/>
              <w:rPr>
                <w:rFonts w:eastAsia="Calibri" w:cs="Times New Roman"/>
                <w:sz w:val="24"/>
                <w:szCs w:val="24"/>
              </w:rPr>
            </w:pPr>
            <w:r w:rsidRPr="00E160DD">
              <w:rPr>
                <w:rFonts w:eastAsia="Calibri" w:cs="Times New Roman"/>
                <w:sz w:val="24"/>
                <w:szCs w:val="24"/>
                <w:lang w:val="en-US"/>
              </w:rPr>
              <w:t>150</w:t>
            </w:r>
            <w:r w:rsidRPr="00E160DD">
              <w:rPr>
                <w:rFonts w:eastAsia="Calibri" w:cs="Times New Roman"/>
                <w:sz w:val="24"/>
                <w:szCs w:val="24"/>
              </w:rPr>
              <w:t xml:space="preserve"> </w:t>
            </w:r>
            <w:r w:rsidRPr="00E160DD">
              <w:rPr>
                <w:rFonts w:eastAsia="Calibri" w:cs="Times New Roman"/>
                <w:sz w:val="24"/>
                <w:szCs w:val="24"/>
                <w:lang w:val="en-US"/>
              </w:rPr>
              <w:t>°C-</w:t>
            </w:r>
            <w:r w:rsidRPr="00E160DD">
              <w:rPr>
                <w:rFonts w:eastAsia="Calibri" w:cs="Times New Roman"/>
                <w:sz w:val="24"/>
                <w:szCs w:val="24"/>
              </w:rPr>
              <w:t>4</w:t>
            </w:r>
            <w:r w:rsidRPr="00E160DD">
              <w:rPr>
                <w:rFonts w:eastAsia="Calibri" w:cs="Times New Roman"/>
                <w:sz w:val="24"/>
                <w:szCs w:val="24"/>
                <w:lang w:val="en-US"/>
              </w:rPr>
              <w:t xml:space="preserve"> M</w:t>
            </w:r>
          </w:p>
        </w:tc>
        <w:tc>
          <w:tcPr>
            <w:tcW w:w="1729" w:type="dxa"/>
            <w:vAlign w:val="center"/>
          </w:tcPr>
          <w:p w14:paraId="0CAE4650" w14:textId="77777777" w:rsidR="00A21C9F" w:rsidRPr="00E160DD" w:rsidRDefault="00A21C9F" w:rsidP="004C7709">
            <w:pPr>
              <w:spacing w:line="360" w:lineRule="auto"/>
              <w:jc w:val="center"/>
              <w:rPr>
                <w:rFonts w:eastAsia="Calibri" w:cs="Times New Roman"/>
                <w:sz w:val="24"/>
                <w:szCs w:val="24"/>
                <w:lang w:val="en-US"/>
              </w:rPr>
            </w:pPr>
            <w:r w:rsidRPr="00E160DD">
              <w:rPr>
                <w:rFonts w:eastAsia="Calibri" w:cs="Times New Roman"/>
                <w:sz w:val="24"/>
                <w:szCs w:val="24"/>
                <w:lang w:val="en-US"/>
              </w:rPr>
              <w:t>52</w:t>
            </w:r>
          </w:p>
        </w:tc>
        <w:tc>
          <w:tcPr>
            <w:tcW w:w="1930" w:type="dxa"/>
            <w:vAlign w:val="center"/>
          </w:tcPr>
          <w:p w14:paraId="14CC2FA0" w14:textId="77777777" w:rsidR="00A21C9F" w:rsidRPr="00E160DD" w:rsidRDefault="00A21C9F" w:rsidP="004C7709">
            <w:pPr>
              <w:spacing w:line="360" w:lineRule="auto"/>
              <w:jc w:val="center"/>
              <w:rPr>
                <w:rFonts w:eastAsia="Calibri" w:cs="Times New Roman"/>
                <w:sz w:val="24"/>
                <w:szCs w:val="24"/>
                <w:lang w:val="en-US"/>
              </w:rPr>
            </w:pPr>
            <w:r w:rsidRPr="00E160DD">
              <w:rPr>
                <w:rFonts w:eastAsia="Calibri" w:cs="Times New Roman"/>
                <w:sz w:val="24"/>
                <w:szCs w:val="24"/>
                <w:lang w:val="en-US"/>
              </w:rPr>
              <w:t>0.17</w:t>
            </w:r>
          </w:p>
        </w:tc>
      </w:tr>
    </w:tbl>
    <w:p w14:paraId="0E50B84D" w14:textId="77777777" w:rsidR="00A21C9F" w:rsidRPr="00E160DD" w:rsidRDefault="00A21C9F" w:rsidP="001F6EFA">
      <w:pPr>
        <w:spacing w:after="0" w:line="360" w:lineRule="auto"/>
        <w:jc w:val="both"/>
        <w:rPr>
          <w:rFonts w:eastAsia="Calibri" w:cs="Times New Roman"/>
          <w:sz w:val="24"/>
          <w:szCs w:val="24"/>
        </w:rPr>
      </w:pPr>
    </w:p>
    <w:p w14:paraId="49BB129A" w14:textId="7FEA1574" w:rsidR="00A21C9F" w:rsidRDefault="00A21C9F" w:rsidP="001F6EFA">
      <w:pPr>
        <w:spacing w:after="0" w:line="360" w:lineRule="auto"/>
        <w:jc w:val="both"/>
        <w:rPr>
          <w:rFonts w:eastAsia="Calibri" w:cs="Times New Roman"/>
          <w:sz w:val="24"/>
          <w:szCs w:val="24"/>
        </w:rPr>
      </w:pPr>
      <w:r w:rsidRPr="00E160DD">
        <w:rPr>
          <w:rFonts w:eastAsia="Calibri" w:cs="Times New Roman"/>
          <w:sz w:val="24"/>
          <w:szCs w:val="24"/>
        </w:rPr>
        <w:t xml:space="preserve">Η εικόνα </w:t>
      </w:r>
      <w:r w:rsidR="00E8297D" w:rsidRPr="00E160DD">
        <w:rPr>
          <w:rFonts w:eastAsia="Calibri" w:cs="Times New Roman"/>
          <w:sz w:val="24"/>
          <w:szCs w:val="24"/>
        </w:rPr>
        <w:t>2.3</w:t>
      </w:r>
      <w:r w:rsidRPr="00E160DD">
        <w:rPr>
          <w:rFonts w:eastAsia="Calibri" w:cs="Times New Roman"/>
          <w:sz w:val="24"/>
          <w:szCs w:val="24"/>
        </w:rPr>
        <w:t xml:space="preserve"> δείχνει την ανάλυση ηλεκτρονικής μικροσκοπίας σάρωσης εκπομπής πεδίου (</w:t>
      </w:r>
      <w:r w:rsidRPr="00E160DD">
        <w:rPr>
          <w:rFonts w:eastAsia="Calibri" w:cs="Times New Roman"/>
          <w:sz w:val="24"/>
          <w:szCs w:val="24"/>
          <w:lang w:val="en-US"/>
        </w:rPr>
        <w:t>FESEM</w:t>
      </w:r>
      <w:r w:rsidRPr="00E160DD">
        <w:rPr>
          <w:rFonts w:eastAsia="Calibri" w:cs="Times New Roman"/>
          <w:sz w:val="24"/>
          <w:szCs w:val="24"/>
        </w:rPr>
        <w:t xml:space="preserve">) των δειγμάτων </w:t>
      </w:r>
      <w:r w:rsidRPr="00E160DD">
        <w:rPr>
          <w:rFonts w:eastAsia="Calibri" w:cs="Times New Roman"/>
          <w:sz w:val="24"/>
          <w:szCs w:val="24"/>
          <w:lang w:val="en-US"/>
        </w:rPr>
        <w:t>CeO</w:t>
      </w:r>
      <w:r w:rsidRPr="00E160DD">
        <w:rPr>
          <w:rFonts w:eastAsia="Calibri" w:cs="Times New Roman"/>
          <w:sz w:val="24"/>
          <w:szCs w:val="24"/>
          <w:vertAlign w:val="subscript"/>
        </w:rPr>
        <w:t>2</w:t>
      </w:r>
      <w:r w:rsidRPr="00E160DD">
        <w:rPr>
          <w:rFonts w:eastAsia="Calibri" w:cs="Times New Roman"/>
          <w:sz w:val="24"/>
          <w:szCs w:val="24"/>
        </w:rPr>
        <w:t xml:space="preserve">. Τόσο η θερμοκρασία γήρανσης όσο και η βασικότητα επηρεάζουν τα δομικά και φυσικοχημικά χαρακτηριστικά των νανο-δομημένων δειγμάτων </w:t>
      </w:r>
      <w:r w:rsidRPr="00E160DD">
        <w:rPr>
          <w:rFonts w:eastAsia="Calibri" w:cs="Times New Roman"/>
          <w:sz w:val="24"/>
          <w:szCs w:val="24"/>
          <w:lang w:val="en-US"/>
        </w:rPr>
        <w:t>CeO</w:t>
      </w:r>
      <w:r w:rsidRPr="00E160DD">
        <w:rPr>
          <w:rFonts w:eastAsia="Calibri" w:cs="Times New Roman"/>
          <w:sz w:val="24"/>
          <w:szCs w:val="24"/>
          <w:vertAlign w:val="subscript"/>
        </w:rPr>
        <w:t>2</w:t>
      </w:r>
      <w:r w:rsidRPr="00E160DD">
        <w:rPr>
          <w:rFonts w:eastAsia="Calibri" w:cs="Times New Roman"/>
          <w:sz w:val="24"/>
          <w:szCs w:val="24"/>
        </w:rPr>
        <w:t xml:space="preserve">. Ο σχηματισμός των νανο-ράβδων (μήκος 300-500 </w:t>
      </w:r>
      <w:r w:rsidRPr="00E160DD">
        <w:rPr>
          <w:rFonts w:eastAsia="Calibri" w:cs="Times New Roman"/>
          <w:sz w:val="24"/>
          <w:szCs w:val="24"/>
          <w:lang w:val="en-US"/>
        </w:rPr>
        <w:t>nm</w:t>
      </w:r>
      <w:r w:rsidRPr="00E160DD">
        <w:rPr>
          <w:rFonts w:eastAsia="Calibri" w:cs="Times New Roman"/>
          <w:sz w:val="24"/>
          <w:szCs w:val="24"/>
        </w:rPr>
        <w:t xml:space="preserve">) έναντι των νανο-κύβων (μήκος 30-50 </w:t>
      </w:r>
      <w:r w:rsidRPr="00E160DD">
        <w:rPr>
          <w:rFonts w:eastAsia="Calibri" w:cs="Times New Roman"/>
          <w:sz w:val="24"/>
          <w:szCs w:val="24"/>
          <w:lang w:val="en-US"/>
        </w:rPr>
        <w:t>nm</w:t>
      </w:r>
      <w:r w:rsidRPr="00E160DD">
        <w:rPr>
          <w:rFonts w:eastAsia="Calibri" w:cs="Times New Roman"/>
          <w:sz w:val="24"/>
          <w:szCs w:val="24"/>
        </w:rPr>
        <w:t xml:space="preserve">) κυριαρχεί σε χαμηλές συγκεντρώσεις </w:t>
      </w:r>
      <w:r w:rsidRPr="00E160DD">
        <w:rPr>
          <w:rFonts w:eastAsia="Calibri" w:cs="Times New Roman"/>
          <w:sz w:val="24"/>
          <w:szCs w:val="24"/>
          <w:lang w:val="en-US"/>
        </w:rPr>
        <w:t>NaOH</w:t>
      </w:r>
      <w:r w:rsidRPr="00E160DD">
        <w:rPr>
          <w:rFonts w:eastAsia="Calibri" w:cs="Times New Roman"/>
          <w:sz w:val="24"/>
          <w:szCs w:val="24"/>
        </w:rPr>
        <w:t>, π.χ. 4 Μ, ανεξάρτητα από τη θερμοκρασία γήρανσης</w:t>
      </w:r>
      <w:r w:rsidR="00C97529" w:rsidRPr="00E160DD">
        <w:rPr>
          <w:rFonts w:eastAsia="Calibri" w:cs="Times New Roman"/>
          <w:sz w:val="24"/>
          <w:szCs w:val="24"/>
        </w:rPr>
        <w:t xml:space="preserve"> </w:t>
      </w:r>
      <w:r w:rsidR="00C97529" w:rsidRPr="00E160DD">
        <w:rPr>
          <w:rFonts w:eastAsia="Calibri" w:cs="Times New Roman"/>
          <w:sz w:val="24"/>
          <w:szCs w:val="24"/>
          <w:u w:val="single"/>
        </w:rPr>
        <w:fldChar w:fldCharType="begin" w:fldLock="1"/>
      </w:r>
      <w:r w:rsidR="00C97529" w:rsidRPr="00E160DD">
        <w:rPr>
          <w:rFonts w:eastAsia="Calibri" w:cs="Times New Roman"/>
          <w:sz w:val="24"/>
          <w:szCs w:val="24"/>
          <w:u w:val="single"/>
        </w:rPr>
        <w:instrText>ADDIN CSL_CITATION {"citationItems":[{"id":"ITEM-1","itemData":{"DOI":"10.3390/catal7060174","ISSN":"2073-4344","abstract":"In this work, several nanostructured ceria catalysts were prepared by means of a hydrothermal procedure, in which the synthesis conditions (i.e., temperature and pH values) were varied. CeO2 samples of different shapes and structural properties were obtained, namely cubes, rods, cube and nanorod mixtures, and other polyhedra. The prepared materials were tested using four probe catalytic reactions: CO oxidation, NO oxidation, NOx-free soot oxidation, and NOx-assisted soot oxidation. The physicochemical properties of the prepared catalysts were studied by means of complementary techniques (i.e., XRD, N2-physisorption at −196 °C, CO-TPR (temperature-programmed reduction), field emission scanning electron microscopy (FESEM), micro-Raman spectroscopy). The abundance of defects of the catalysts, measured through in-situ Raman spectroscopy at the typical temperatures of each catalytic process, was correlated to the CO and NO oxidation activity of the prepared catalysts, while the soot oxidation reaction (performed in loose conditions), which was hindered by a poor soot-catalyst contact, was found to be less sensitive to the observed structural defects.","author":[{"dropping-particle":"","family":"Activity","given":"Catalytic","non-dropping-particle":"","parse-names":false,"suffix":""}],"container-title":"Catalysts","id":"ITEM-1","issue":"6","issued":{"date-parts":[["2017"]]},"page":"174","title":"Nanostructured Ceria-Based Materials: Effect of the Hydrothermal Synthesis Conditions on the Structural Properties and Catalytic Activity","type":"article-journal","volume":"7"},"uris":["http://www.mendeley.com/documents/?uuid=455aa241-4bf2-4524-aa0f-38f0a0f3737b"]}],"mendeley":{"formattedCitation":"(29)","plainTextFormattedCitation":"(29)","previouslyFormattedCitation":"(29)"},"properties":{"noteIndex":0},"schema":"https://github.com/citation-style-language/schema/raw/master/csl-citation.json"}</w:instrText>
      </w:r>
      <w:r w:rsidR="00C97529" w:rsidRPr="00E160DD">
        <w:rPr>
          <w:rFonts w:eastAsia="Calibri" w:cs="Times New Roman"/>
          <w:sz w:val="24"/>
          <w:szCs w:val="24"/>
          <w:u w:val="single"/>
        </w:rPr>
        <w:fldChar w:fldCharType="separate"/>
      </w:r>
      <w:r w:rsidR="00311D04">
        <w:rPr>
          <w:rFonts w:eastAsia="Calibri" w:cs="Times New Roman"/>
          <w:noProof/>
          <w:sz w:val="24"/>
          <w:szCs w:val="24"/>
        </w:rPr>
        <w:t>[28</w:t>
      </w:r>
      <w:r w:rsidR="002E0C77">
        <w:rPr>
          <w:rFonts w:eastAsia="Calibri" w:cs="Times New Roman"/>
          <w:noProof/>
          <w:sz w:val="24"/>
          <w:szCs w:val="24"/>
        </w:rPr>
        <w:t>]</w:t>
      </w:r>
      <w:r w:rsidR="00C97529" w:rsidRPr="00E160DD">
        <w:rPr>
          <w:rFonts w:eastAsia="Calibri" w:cs="Times New Roman"/>
          <w:sz w:val="24"/>
          <w:szCs w:val="24"/>
          <w:u w:val="single"/>
        </w:rPr>
        <w:fldChar w:fldCharType="end"/>
      </w:r>
      <w:r w:rsidR="001E1F6B" w:rsidRPr="00415093">
        <w:rPr>
          <w:rFonts w:eastAsia="Calibri" w:cs="Times New Roman"/>
          <w:sz w:val="24"/>
          <w:szCs w:val="24"/>
        </w:rPr>
        <w:t>.</w:t>
      </w:r>
    </w:p>
    <w:p w14:paraId="19946F09" w14:textId="77777777" w:rsidR="00DA4826" w:rsidRPr="00E160DD" w:rsidRDefault="00DA4826" w:rsidP="001F6EFA">
      <w:pPr>
        <w:spacing w:after="0" w:line="360" w:lineRule="auto"/>
        <w:jc w:val="both"/>
        <w:rPr>
          <w:rFonts w:eastAsia="Calibri" w:cs="Times New Roman"/>
          <w:sz w:val="24"/>
          <w:szCs w:val="24"/>
        </w:rPr>
      </w:pPr>
    </w:p>
    <w:p w14:paraId="28C5735E" w14:textId="53268CD8" w:rsidR="00A21C9F" w:rsidRDefault="00A21C9F" w:rsidP="001F6EFA">
      <w:pPr>
        <w:spacing w:after="0" w:line="360" w:lineRule="auto"/>
        <w:jc w:val="both"/>
        <w:rPr>
          <w:rFonts w:eastAsia="Calibri" w:cs="Times New Roman"/>
          <w:sz w:val="24"/>
          <w:szCs w:val="24"/>
        </w:rPr>
      </w:pPr>
      <w:r w:rsidRPr="00E160DD">
        <w:rPr>
          <w:rFonts w:eastAsia="Calibri" w:cs="Times New Roman"/>
          <w:sz w:val="24"/>
          <w:szCs w:val="24"/>
        </w:rPr>
        <w:t>Σε υψηλότερες θερμοκρασίες, π.χ. 180°</w:t>
      </w:r>
      <w:r w:rsidRPr="00E160DD">
        <w:rPr>
          <w:rFonts w:eastAsia="Calibri" w:cs="Times New Roman"/>
          <w:sz w:val="24"/>
          <w:szCs w:val="24"/>
          <w:lang w:val="en-US"/>
        </w:rPr>
        <w:t>C</w:t>
      </w:r>
      <w:r w:rsidRPr="00E160DD">
        <w:rPr>
          <w:rFonts w:eastAsia="Calibri" w:cs="Times New Roman"/>
          <w:sz w:val="24"/>
          <w:szCs w:val="24"/>
        </w:rPr>
        <w:t xml:space="preserve">, ωστόσο, ευνοείται ο σχηματισμός μεγαλύτερων ράβδων μαζί με λίγους σαφώς καθορισμένους νανο-κύβους (πλευρά ~100 </w:t>
      </w:r>
      <w:r w:rsidRPr="00E160DD">
        <w:rPr>
          <w:rFonts w:eastAsia="Calibri" w:cs="Times New Roman"/>
          <w:sz w:val="24"/>
          <w:szCs w:val="24"/>
          <w:lang w:val="en-US"/>
        </w:rPr>
        <w:t>nm</w:t>
      </w:r>
      <w:r w:rsidRPr="00E160DD">
        <w:rPr>
          <w:rFonts w:eastAsia="Calibri" w:cs="Times New Roman"/>
          <w:sz w:val="24"/>
          <w:szCs w:val="24"/>
        </w:rPr>
        <w:t xml:space="preserve">). Αντίστροφα, η </w:t>
      </w:r>
      <w:r w:rsidR="00CF4846">
        <w:rPr>
          <w:rFonts w:eastAsia="Calibri" w:cs="Times New Roman"/>
          <w:sz w:val="24"/>
          <w:szCs w:val="24"/>
        </w:rPr>
        <w:t>μεγάλη</w:t>
      </w:r>
      <w:r w:rsidR="00CF4846" w:rsidRPr="00E160DD">
        <w:rPr>
          <w:rFonts w:eastAsia="Calibri" w:cs="Times New Roman"/>
          <w:sz w:val="24"/>
          <w:szCs w:val="24"/>
        </w:rPr>
        <w:t xml:space="preserve"> </w:t>
      </w:r>
      <w:r w:rsidRPr="00E160DD">
        <w:rPr>
          <w:rFonts w:eastAsia="Calibri" w:cs="Times New Roman"/>
          <w:sz w:val="24"/>
          <w:szCs w:val="24"/>
        </w:rPr>
        <w:t>βασικότητα ευνοεί την ανάπτυξη σαφώς καθορισμένων νανο-κύβων, όταν η θερμοκρασία κυμαίνεται μεταξύ 170 και 180°</w:t>
      </w:r>
      <w:r w:rsidRPr="00E160DD">
        <w:rPr>
          <w:rFonts w:eastAsia="Calibri" w:cs="Times New Roman"/>
          <w:sz w:val="24"/>
          <w:szCs w:val="24"/>
          <w:lang w:val="en-US"/>
        </w:rPr>
        <w:t>C</w:t>
      </w:r>
      <w:r w:rsidRPr="00E160DD">
        <w:rPr>
          <w:rFonts w:eastAsia="Calibri" w:cs="Times New Roman"/>
          <w:sz w:val="24"/>
          <w:szCs w:val="24"/>
        </w:rPr>
        <w:t xml:space="preserve">. Επιπρόσθετα, </w:t>
      </w:r>
      <w:r w:rsidR="00CF4846">
        <w:rPr>
          <w:rFonts w:eastAsia="Calibri" w:cs="Times New Roman"/>
          <w:sz w:val="24"/>
          <w:szCs w:val="24"/>
        </w:rPr>
        <w:t>τόσο</w:t>
      </w:r>
      <w:r w:rsidR="00CF4846" w:rsidRPr="00E160DD">
        <w:rPr>
          <w:rFonts w:eastAsia="Calibri" w:cs="Times New Roman"/>
          <w:sz w:val="24"/>
          <w:szCs w:val="24"/>
        </w:rPr>
        <w:t xml:space="preserve"> </w:t>
      </w:r>
      <w:r w:rsidRPr="00E160DD">
        <w:rPr>
          <w:rFonts w:eastAsia="Calibri" w:cs="Times New Roman"/>
          <w:sz w:val="24"/>
          <w:szCs w:val="24"/>
        </w:rPr>
        <w:t xml:space="preserve">η βασικότητα </w:t>
      </w:r>
      <w:r w:rsidR="00CF4846">
        <w:rPr>
          <w:rFonts w:eastAsia="Calibri" w:cs="Times New Roman"/>
          <w:sz w:val="24"/>
          <w:szCs w:val="24"/>
        </w:rPr>
        <w:t xml:space="preserve">όσο </w:t>
      </w:r>
      <w:r w:rsidRPr="00E160DD">
        <w:rPr>
          <w:rFonts w:eastAsia="Calibri" w:cs="Times New Roman"/>
          <w:sz w:val="24"/>
          <w:szCs w:val="24"/>
        </w:rPr>
        <w:t xml:space="preserve">και η θερμοκρασία γήρανσης οδηγεί στον σχηματισμό μεγαλύτερων και σταθερότερων κύβων </w:t>
      </w:r>
      <w:r w:rsidRPr="00E160DD">
        <w:rPr>
          <w:rFonts w:eastAsia="Calibri" w:cs="Times New Roman"/>
          <w:sz w:val="24"/>
          <w:szCs w:val="24"/>
          <w:lang w:val="en-US"/>
        </w:rPr>
        <w:t>CeO</w:t>
      </w:r>
      <w:r w:rsidRPr="00E160DD">
        <w:rPr>
          <w:rFonts w:eastAsia="Calibri" w:cs="Times New Roman"/>
          <w:sz w:val="24"/>
          <w:szCs w:val="24"/>
          <w:vertAlign w:val="subscript"/>
        </w:rPr>
        <w:t>2</w:t>
      </w:r>
      <w:r w:rsidRPr="00E160DD">
        <w:rPr>
          <w:rFonts w:eastAsia="Calibri" w:cs="Times New Roman"/>
          <w:sz w:val="24"/>
          <w:szCs w:val="24"/>
        </w:rPr>
        <w:t xml:space="preserve">, με μεγέθη ίσαμε 200-300 </w:t>
      </w:r>
      <w:r w:rsidRPr="00E160DD">
        <w:rPr>
          <w:rFonts w:eastAsia="Calibri" w:cs="Times New Roman"/>
          <w:sz w:val="24"/>
          <w:szCs w:val="24"/>
          <w:lang w:val="en-US"/>
        </w:rPr>
        <w:t>nm</w:t>
      </w:r>
      <w:r w:rsidR="00C97529" w:rsidRPr="00E160DD">
        <w:rPr>
          <w:rFonts w:eastAsia="Calibri" w:cs="Times New Roman"/>
          <w:sz w:val="24"/>
          <w:szCs w:val="24"/>
        </w:rPr>
        <w:t xml:space="preserve"> </w:t>
      </w:r>
      <w:r w:rsidR="00C97529" w:rsidRPr="00E160DD">
        <w:rPr>
          <w:rFonts w:eastAsia="Calibri" w:cs="Times New Roman"/>
          <w:sz w:val="24"/>
          <w:szCs w:val="24"/>
          <w:u w:val="single"/>
        </w:rPr>
        <w:fldChar w:fldCharType="begin" w:fldLock="1"/>
      </w:r>
      <w:r w:rsidR="00C97529" w:rsidRPr="00E160DD">
        <w:rPr>
          <w:rFonts w:eastAsia="Calibri" w:cs="Times New Roman"/>
          <w:sz w:val="24"/>
          <w:szCs w:val="24"/>
          <w:u w:val="single"/>
        </w:rPr>
        <w:instrText>ADDIN CSL_CITATION {"citationItems":[{"id":"ITEM-1","itemData":{"DOI":"10.3390/catal7060174","ISSN":"2073-4344","abstract":"In this work, several nanostructured ceria catalysts were prepared by means of a hydrothermal procedure, in which the synthesis conditions (i.e., temperature and pH values) were varied. CeO2 samples of different shapes and structural properties were obtained, namely cubes, rods, cube and nanorod mixtures, and other polyhedra. The prepared materials were tested using four probe catalytic reactions: CO oxidation, NO oxidation, NOx-free soot oxidation, and NOx-assisted soot oxidation. The physicochemical properties of the prepared catalysts were studied by means of complementary techniques (i.e., XRD, N2-physisorption at −196 °C, CO-TPR (temperature-programmed reduction), field emission scanning electron microscopy (FESEM), micro-Raman spectroscopy). The abundance of defects of the catalysts, measured through in-situ Raman spectroscopy at the typical temperatures of each catalytic process, was correlated to the CO and NO oxidation activity of the prepared catalysts, while the soot oxidation reaction (performed in loose conditions), which was hindered by a poor soot-catalyst contact, was found to be less sensitive to the observed structural defects.","author":[{"dropping-particle":"","family":"Activity","given":"Catalytic","non-dropping-particle":"","parse-names":false,"suffix":""}],"container-title":"Catalysts","id":"ITEM-1","issue":"6","issued":{"date-parts":[["2017"]]},"page":"174","title":"Nanostructured Ceria-Based Materials: Effect of the Hydrothermal Synthesis Conditions on the Structural Properties and Catalytic Activity","type":"article-journal","volume":"7"},"uris":["http://www.mendeley.com/documents/?uuid=455aa241-4bf2-4524-aa0f-38f0a0f3737b"]}],"mendeley":{"formattedCitation":"(29)","plainTextFormattedCitation":"(29)","previouslyFormattedCitation":"(29)"},"properties":{"noteIndex":0},"schema":"https://github.com/citation-style-language/schema/raw/master/csl-citation.json"}</w:instrText>
      </w:r>
      <w:r w:rsidR="00C97529" w:rsidRPr="00E160DD">
        <w:rPr>
          <w:rFonts w:eastAsia="Calibri" w:cs="Times New Roman"/>
          <w:sz w:val="24"/>
          <w:szCs w:val="24"/>
          <w:u w:val="single"/>
        </w:rPr>
        <w:fldChar w:fldCharType="separate"/>
      </w:r>
      <w:r w:rsidR="00311D04">
        <w:rPr>
          <w:rFonts w:eastAsia="Calibri" w:cs="Times New Roman"/>
          <w:noProof/>
          <w:sz w:val="24"/>
          <w:szCs w:val="24"/>
        </w:rPr>
        <w:t>[28</w:t>
      </w:r>
      <w:r w:rsidR="002E0C77">
        <w:rPr>
          <w:rFonts w:eastAsia="Calibri" w:cs="Times New Roman"/>
          <w:noProof/>
          <w:sz w:val="24"/>
          <w:szCs w:val="24"/>
        </w:rPr>
        <w:t>]</w:t>
      </w:r>
      <w:r w:rsidR="00C97529" w:rsidRPr="00E160DD">
        <w:rPr>
          <w:rFonts w:eastAsia="Calibri" w:cs="Times New Roman"/>
          <w:sz w:val="24"/>
          <w:szCs w:val="24"/>
          <w:u w:val="single"/>
        </w:rPr>
        <w:fldChar w:fldCharType="end"/>
      </w:r>
      <w:r w:rsidR="001E1F6B" w:rsidRPr="00415093">
        <w:rPr>
          <w:rFonts w:eastAsia="Calibri" w:cs="Times New Roman"/>
          <w:sz w:val="24"/>
          <w:szCs w:val="24"/>
        </w:rPr>
        <w:t>.</w:t>
      </w:r>
    </w:p>
    <w:p w14:paraId="6E746849" w14:textId="77777777" w:rsidR="00DA4826" w:rsidRPr="00E160DD" w:rsidRDefault="00DA4826" w:rsidP="001F6EFA">
      <w:pPr>
        <w:spacing w:after="0" w:line="360" w:lineRule="auto"/>
        <w:jc w:val="both"/>
        <w:rPr>
          <w:rFonts w:eastAsia="Calibri" w:cs="Times New Roman"/>
          <w:sz w:val="24"/>
          <w:szCs w:val="24"/>
        </w:rPr>
      </w:pPr>
    </w:p>
    <w:p w14:paraId="39E79353" w14:textId="163C6921" w:rsidR="00A21C9F" w:rsidRPr="00E160DD" w:rsidRDefault="00A21C9F" w:rsidP="001F6EFA">
      <w:pPr>
        <w:spacing w:after="0" w:line="360" w:lineRule="auto"/>
        <w:jc w:val="both"/>
        <w:rPr>
          <w:rFonts w:eastAsia="Calibri" w:cs="Times New Roman"/>
          <w:sz w:val="24"/>
          <w:szCs w:val="24"/>
        </w:rPr>
      </w:pPr>
      <w:r w:rsidRPr="00E160DD">
        <w:rPr>
          <w:rFonts w:eastAsia="Calibri" w:cs="Times New Roman"/>
          <w:sz w:val="24"/>
          <w:szCs w:val="24"/>
        </w:rPr>
        <w:lastRenderedPageBreak/>
        <w:t>Η χαμηλή θερμοκρασία γήρανσης (π.χ. 150°</w:t>
      </w:r>
      <w:r w:rsidRPr="00E160DD">
        <w:rPr>
          <w:rFonts w:eastAsia="Calibri" w:cs="Times New Roman"/>
          <w:sz w:val="24"/>
          <w:szCs w:val="24"/>
          <w:lang w:val="en-US"/>
        </w:rPr>
        <w:t>C</w:t>
      </w:r>
      <w:r w:rsidRPr="00E160DD">
        <w:rPr>
          <w:rFonts w:eastAsia="Calibri" w:cs="Times New Roman"/>
          <w:sz w:val="24"/>
          <w:szCs w:val="24"/>
        </w:rPr>
        <w:t xml:space="preserve">) οδηγεί στον σχηματισμό ενός μίγματος πολυέδρων με διαφορετικά σχήματα και μεγέθη (ράβδοι, κολοβωμένοι κύβοι, κ.τ.λ.). Τέλος, αξίζει να σημειωθεί ότι όσον αφορά τη μορφολογία, οι συνθήκες υδροθερμικής σύνθεσης των καταλυτών δεν είναι ιδιαίτερα εκλεκτικές, καθώς παρουσιάζεται μια πολλαπλή κατανομή στα μεγέθη των κύβων ακόμη και σε συνθήκες παρασκευής 10 Μ </w:t>
      </w:r>
      <w:r w:rsidRPr="00E160DD">
        <w:rPr>
          <w:rFonts w:eastAsia="Calibri" w:cs="Times New Roman"/>
          <w:sz w:val="24"/>
          <w:szCs w:val="24"/>
          <w:lang w:val="en-US"/>
        </w:rPr>
        <w:t>NaOH</w:t>
      </w:r>
      <w:r w:rsidRPr="00E160DD">
        <w:rPr>
          <w:rFonts w:eastAsia="Calibri" w:cs="Times New Roman"/>
          <w:sz w:val="24"/>
          <w:szCs w:val="24"/>
        </w:rPr>
        <w:t xml:space="preserve"> και 180°</w:t>
      </w:r>
      <w:r w:rsidRPr="00E160DD">
        <w:rPr>
          <w:rFonts w:eastAsia="Calibri" w:cs="Times New Roman"/>
          <w:sz w:val="24"/>
          <w:szCs w:val="24"/>
          <w:lang w:val="en-US"/>
        </w:rPr>
        <w:t>C</w:t>
      </w:r>
      <w:r w:rsidR="001E1F6B">
        <w:rPr>
          <w:rFonts w:eastAsia="Calibri" w:cs="Times New Roman"/>
          <w:sz w:val="24"/>
          <w:szCs w:val="24"/>
        </w:rPr>
        <w:t xml:space="preserve"> </w:t>
      </w:r>
      <w:r w:rsidR="00C97529" w:rsidRPr="00E160DD">
        <w:rPr>
          <w:rFonts w:eastAsia="Calibri" w:cs="Times New Roman"/>
          <w:sz w:val="24"/>
          <w:szCs w:val="24"/>
          <w:u w:val="single"/>
        </w:rPr>
        <w:fldChar w:fldCharType="begin" w:fldLock="1"/>
      </w:r>
      <w:r w:rsidR="00C97529" w:rsidRPr="00E160DD">
        <w:rPr>
          <w:rFonts w:eastAsia="Calibri" w:cs="Times New Roman"/>
          <w:sz w:val="24"/>
          <w:szCs w:val="24"/>
          <w:u w:val="single"/>
        </w:rPr>
        <w:instrText>ADDIN CSL_CITATION {"citationItems":[{"id":"ITEM-1","itemData":{"DOI":"10.3390/catal7060174","ISSN":"2073-4344","abstract":"In this work, several nanostructured ceria catalysts were prepared by means of a hydrothermal procedure, in which the synthesis conditions (i.e., temperature and pH values) were varied. CeO2 samples of different shapes and structural properties were obtained, namely cubes, rods, cube and nanorod mixtures, and other polyhedra. The prepared materials were tested using four probe catalytic reactions: CO oxidation, NO oxidation, NOx-free soot oxidation, and NOx-assisted soot oxidation. The physicochemical properties of the prepared catalysts were studied by means of complementary techniques (i.e., XRD, N2-physisorption at −196 °C, CO-TPR (temperature-programmed reduction), field emission scanning electron microscopy (FESEM), micro-Raman spectroscopy). The abundance of defects of the catalysts, measured through in-situ Raman spectroscopy at the typical temperatures of each catalytic process, was correlated to the CO and NO oxidation activity of the prepared catalysts, while the soot oxidation reaction (performed in loose conditions), which was hindered by a poor soot-catalyst contact, was found to be less sensitive to the observed structural defects.","author":[{"dropping-particle":"","family":"Activity","given":"Catalytic","non-dropping-particle":"","parse-names":false,"suffix":""}],"container-title":"Catalysts","id":"ITEM-1","issue":"6","issued":{"date-parts":[["2017"]]},"page":"174","title":"Nanostructured Ceria-Based Materials: Effect of the Hydrothermal Synthesis Conditions on the Structural Properties and Catalytic Activity","type":"article-journal","volume":"7"},"uris":["http://www.mendeley.com/documents/?uuid=455aa241-4bf2-4524-aa0f-38f0a0f3737b"]}],"mendeley":{"formattedCitation":"(29)","plainTextFormattedCitation":"(29)","previouslyFormattedCitation":"(29)"},"properties":{"noteIndex":0},"schema":"https://github.com/citation-style-language/schema/raw/master/csl-citation.json"}</w:instrText>
      </w:r>
      <w:r w:rsidR="00C97529" w:rsidRPr="00E160DD">
        <w:rPr>
          <w:rFonts w:eastAsia="Calibri" w:cs="Times New Roman"/>
          <w:sz w:val="24"/>
          <w:szCs w:val="24"/>
          <w:u w:val="single"/>
        </w:rPr>
        <w:fldChar w:fldCharType="separate"/>
      </w:r>
      <w:r w:rsidR="002E0C77">
        <w:rPr>
          <w:rFonts w:eastAsia="Calibri" w:cs="Times New Roman"/>
          <w:noProof/>
          <w:sz w:val="24"/>
          <w:szCs w:val="24"/>
        </w:rPr>
        <w:t>[2</w:t>
      </w:r>
      <w:r w:rsidR="00311D04">
        <w:rPr>
          <w:rFonts w:eastAsia="Calibri" w:cs="Times New Roman"/>
          <w:noProof/>
          <w:sz w:val="24"/>
          <w:szCs w:val="24"/>
        </w:rPr>
        <w:t>8</w:t>
      </w:r>
      <w:r w:rsidR="002E0C77">
        <w:rPr>
          <w:rFonts w:eastAsia="Calibri" w:cs="Times New Roman"/>
          <w:noProof/>
          <w:sz w:val="24"/>
          <w:szCs w:val="24"/>
        </w:rPr>
        <w:t>]</w:t>
      </w:r>
      <w:r w:rsidR="00C97529" w:rsidRPr="00E160DD">
        <w:rPr>
          <w:rFonts w:eastAsia="Calibri" w:cs="Times New Roman"/>
          <w:sz w:val="24"/>
          <w:szCs w:val="24"/>
          <w:u w:val="single"/>
        </w:rPr>
        <w:fldChar w:fldCharType="end"/>
      </w:r>
      <w:r w:rsidR="001E1F6B" w:rsidRPr="00415093">
        <w:rPr>
          <w:rFonts w:eastAsia="Calibri" w:cs="Times New Roman"/>
          <w:sz w:val="24"/>
          <w:szCs w:val="24"/>
        </w:rPr>
        <w:t>.</w:t>
      </w:r>
    </w:p>
    <w:p w14:paraId="040B9725" w14:textId="77777777" w:rsidR="00A21C9F" w:rsidRPr="00E160DD" w:rsidRDefault="00A21C9F" w:rsidP="001F6EFA">
      <w:pPr>
        <w:spacing w:after="0" w:line="360" w:lineRule="auto"/>
        <w:jc w:val="both"/>
        <w:rPr>
          <w:rFonts w:eastAsia="Calibri" w:cs="Times New Roman"/>
          <w:sz w:val="24"/>
          <w:szCs w:val="24"/>
        </w:rPr>
      </w:pPr>
    </w:p>
    <w:p w14:paraId="4BB21E90" w14:textId="77777777" w:rsidR="00A21C9F" w:rsidRPr="00E160DD" w:rsidRDefault="00A21C9F" w:rsidP="00C97529">
      <w:pPr>
        <w:spacing w:after="0" w:line="360" w:lineRule="auto"/>
        <w:jc w:val="center"/>
        <w:rPr>
          <w:rFonts w:eastAsia="Calibri" w:cs="Times New Roman"/>
          <w:sz w:val="24"/>
          <w:szCs w:val="24"/>
        </w:rPr>
      </w:pPr>
      <w:r w:rsidRPr="00E160DD">
        <w:rPr>
          <w:rFonts w:eastAsia="Calibri" w:cs="Times New Roman"/>
          <w:noProof/>
          <w:sz w:val="24"/>
          <w:szCs w:val="24"/>
          <w:lang w:eastAsia="el-GR"/>
        </w:rPr>
        <w:drawing>
          <wp:inline distT="0" distB="0" distL="0" distR="0" wp14:anchorId="718E8979" wp14:editId="043CD375">
            <wp:extent cx="5274310" cy="4987964"/>
            <wp:effectExtent l="0" t="0" r="2540" b="3175"/>
            <wp:docPr id="13" name="Εικόνα 4" descr="C:\Users\User\Desktop\graphs\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graphs\35.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4310" cy="4987964"/>
                    </a:xfrm>
                    <a:prstGeom prst="rect">
                      <a:avLst/>
                    </a:prstGeom>
                    <a:noFill/>
                    <a:ln>
                      <a:noFill/>
                    </a:ln>
                  </pic:spPr>
                </pic:pic>
              </a:graphicData>
            </a:graphic>
          </wp:inline>
        </w:drawing>
      </w:r>
    </w:p>
    <w:p w14:paraId="0B4B5607" w14:textId="2699DFAC" w:rsidR="00A21C9F" w:rsidRDefault="00A21C9F" w:rsidP="001F6EFA">
      <w:pPr>
        <w:numPr>
          <w:ilvl w:val="1"/>
          <w:numId w:val="0"/>
        </w:numPr>
        <w:spacing w:line="360" w:lineRule="auto"/>
        <w:jc w:val="both"/>
        <w:rPr>
          <w:rFonts w:eastAsia="Calibri"/>
          <w:color w:val="5A5A5A" w:themeColor="text1" w:themeTint="A5"/>
          <w:spacing w:val="15"/>
        </w:rPr>
      </w:pPr>
      <w:r w:rsidRPr="00E160DD">
        <w:rPr>
          <w:rFonts w:eastAsia="Calibri"/>
          <w:color w:val="5A5A5A" w:themeColor="text1" w:themeTint="A5"/>
          <w:spacing w:val="15"/>
        </w:rPr>
        <w:t xml:space="preserve">Εικόνα </w:t>
      </w:r>
      <w:r w:rsidR="00E8297D" w:rsidRPr="00E160DD">
        <w:rPr>
          <w:rFonts w:eastAsia="Calibri"/>
          <w:color w:val="5A5A5A" w:themeColor="text1" w:themeTint="A5"/>
          <w:spacing w:val="15"/>
        </w:rPr>
        <w:t>2.3</w:t>
      </w:r>
      <w:r w:rsidRPr="00E160DD">
        <w:rPr>
          <w:rFonts w:eastAsia="Calibri"/>
          <w:color w:val="5A5A5A" w:themeColor="text1" w:themeTint="A5"/>
          <w:spacing w:val="15"/>
        </w:rPr>
        <w:t xml:space="preserve"> Ανάλυση </w:t>
      </w:r>
      <w:r w:rsidRPr="00E160DD">
        <w:rPr>
          <w:rFonts w:eastAsia="Calibri"/>
          <w:color w:val="5A5A5A" w:themeColor="text1" w:themeTint="A5"/>
          <w:spacing w:val="15"/>
          <w:lang w:val="en-US"/>
        </w:rPr>
        <w:t>FESEM</w:t>
      </w:r>
      <w:r w:rsidRPr="00E160DD">
        <w:rPr>
          <w:rFonts w:eastAsia="Calibri"/>
          <w:color w:val="5A5A5A" w:themeColor="text1" w:themeTint="A5"/>
          <w:spacing w:val="15"/>
        </w:rPr>
        <w:t xml:space="preserve"> των δειγμάτων </w:t>
      </w:r>
      <w:r w:rsidRPr="00E160DD">
        <w:rPr>
          <w:rFonts w:eastAsia="Calibri"/>
          <w:color w:val="5A5A5A" w:themeColor="text1" w:themeTint="A5"/>
          <w:spacing w:val="15"/>
          <w:lang w:val="en-US"/>
        </w:rPr>
        <w:t>CeO</w:t>
      </w:r>
      <w:r w:rsidRPr="00E160DD">
        <w:rPr>
          <w:rFonts w:eastAsia="Calibri"/>
          <w:color w:val="5A5A5A" w:themeColor="text1" w:themeTint="A5"/>
          <w:spacing w:val="15"/>
          <w:vertAlign w:val="subscript"/>
        </w:rPr>
        <w:t>2</w:t>
      </w:r>
      <w:r w:rsidRPr="00E160DD">
        <w:rPr>
          <w:rFonts w:eastAsia="Calibri"/>
          <w:color w:val="5A5A5A" w:themeColor="text1" w:themeTint="A5"/>
          <w:spacing w:val="15"/>
        </w:rPr>
        <w:t xml:space="preserve"> υπό μεταβαλλόμενες συνθήκες θερμοκρασίας γήρανσης και συγκέντρωσης βάσης</w:t>
      </w:r>
      <w:r w:rsidR="00B56996" w:rsidRPr="00415093">
        <w:rPr>
          <w:rFonts w:eastAsia="Calibri"/>
          <w:color w:val="5A5A5A" w:themeColor="text1" w:themeTint="A5"/>
          <w:spacing w:val="15"/>
        </w:rPr>
        <w:t xml:space="preserve"> </w:t>
      </w:r>
      <w:r w:rsidR="00311D04">
        <w:rPr>
          <w:rFonts w:eastAsia="Calibri"/>
          <w:color w:val="5A5A5A" w:themeColor="text1" w:themeTint="A5"/>
          <w:spacing w:val="15"/>
        </w:rPr>
        <w:t>[28</w:t>
      </w:r>
      <w:r w:rsidR="00B56996" w:rsidRPr="00415093">
        <w:rPr>
          <w:rFonts w:eastAsia="Calibri"/>
          <w:color w:val="5A5A5A" w:themeColor="text1" w:themeTint="A5"/>
          <w:spacing w:val="15"/>
        </w:rPr>
        <w:t>]</w:t>
      </w:r>
      <w:r w:rsidR="006B02B1" w:rsidRPr="00415093">
        <w:rPr>
          <w:rFonts w:eastAsia="Calibri"/>
          <w:color w:val="5A5A5A" w:themeColor="text1" w:themeTint="A5"/>
          <w:spacing w:val="15"/>
        </w:rPr>
        <w:t>.</w:t>
      </w:r>
    </w:p>
    <w:p w14:paraId="02D1A552" w14:textId="77777777" w:rsidR="00DA4826" w:rsidRDefault="00DA4826" w:rsidP="001F6EFA">
      <w:pPr>
        <w:numPr>
          <w:ilvl w:val="1"/>
          <w:numId w:val="0"/>
        </w:numPr>
        <w:spacing w:line="360" w:lineRule="auto"/>
        <w:jc w:val="both"/>
        <w:rPr>
          <w:rFonts w:eastAsia="Calibri"/>
          <w:color w:val="5A5A5A" w:themeColor="text1" w:themeTint="A5"/>
          <w:spacing w:val="15"/>
        </w:rPr>
      </w:pPr>
    </w:p>
    <w:p w14:paraId="3FBFE460" w14:textId="77777777" w:rsidR="00DA4826" w:rsidRDefault="00DA4826" w:rsidP="001F6EFA">
      <w:pPr>
        <w:numPr>
          <w:ilvl w:val="1"/>
          <w:numId w:val="0"/>
        </w:numPr>
        <w:spacing w:line="360" w:lineRule="auto"/>
        <w:jc w:val="both"/>
        <w:rPr>
          <w:rFonts w:eastAsia="Calibri"/>
          <w:color w:val="5A5A5A" w:themeColor="text1" w:themeTint="A5"/>
          <w:spacing w:val="15"/>
        </w:rPr>
      </w:pPr>
    </w:p>
    <w:p w14:paraId="3FA90973" w14:textId="77777777" w:rsidR="00DA4826" w:rsidRPr="00A35F64" w:rsidRDefault="00DA4826" w:rsidP="001F6EFA">
      <w:pPr>
        <w:numPr>
          <w:ilvl w:val="1"/>
          <w:numId w:val="0"/>
        </w:numPr>
        <w:spacing w:line="360" w:lineRule="auto"/>
        <w:jc w:val="both"/>
        <w:rPr>
          <w:rFonts w:eastAsia="Calibri"/>
          <w:color w:val="5A5A5A" w:themeColor="text1" w:themeTint="A5"/>
          <w:spacing w:val="15"/>
        </w:rPr>
      </w:pPr>
    </w:p>
    <w:p w14:paraId="2213C1C3" w14:textId="77777777" w:rsidR="00A21C9F" w:rsidRPr="00E160DD" w:rsidRDefault="00A21C9F" w:rsidP="005C4DF1">
      <w:pPr>
        <w:pStyle w:val="Heading1"/>
        <w:rPr>
          <w:b/>
        </w:rPr>
      </w:pPr>
      <w:bookmarkStart w:id="11" w:name="_Toc1397300"/>
      <w:r w:rsidRPr="00E160DD">
        <w:rPr>
          <w:b/>
        </w:rPr>
        <w:lastRenderedPageBreak/>
        <w:t xml:space="preserve">2.2 </w:t>
      </w:r>
      <w:r w:rsidRPr="00E160DD">
        <w:t>Υδροθερμική σύνθεση υποβοηθούμενη από μικροκύματα</w:t>
      </w:r>
      <w:bookmarkEnd w:id="11"/>
    </w:p>
    <w:p w14:paraId="6AFD2D6E" w14:textId="77777777" w:rsidR="00A21C9F" w:rsidRPr="00E160DD" w:rsidRDefault="00A21C9F" w:rsidP="001F6EFA">
      <w:pPr>
        <w:spacing w:after="0" w:line="360" w:lineRule="auto"/>
        <w:jc w:val="both"/>
        <w:rPr>
          <w:rFonts w:cs="Times New Roman"/>
          <w:sz w:val="24"/>
          <w:szCs w:val="24"/>
        </w:rPr>
      </w:pPr>
    </w:p>
    <w:p w14:paraId="0DC4BBC4" w14:textId="56CCD14E" w:rsidR="00A21C9F" w:rsidRPr="00E160DD" w:rsidRDefault="00A21C9F" w:rsidP="001F6EFA">
      <w:pPr>
        <w:spacing w:after="0" w:line="360" w:lineRule="auto"/>
        <w:jc w:val="both"/>
        <w:rPr>
          <w:rFonts w:cs="Times New Roman"/>
          <w:sz w:val="24"/>
          <w:szCs w:val="24"/>
        </w:rPr>
      </w:pPr>
      <w:r w:rsidRPr="00E160DD">
        <w:rPr>
          <w:rFonts w:cs="Times New Roman"/>
          <w:sz w:val="24"/>
          <w:szCs w:val="24"/>
        </w:rPr>
        <w:t xml:space="preserve">Η σύνθεση νανο-σωματιδίων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xml:space="preserve"> μέσω της </w:t>
      </w:r>
      <w:r w:rsidR="00CF4846">
        <w:rPr>
          <w:rFonts w:cs="Times New Roman"/>
          <w:sz w:val="24"/>
          <w:szCs w:val="24"/>
        </w:rPr>
        <w:t>υποβοηθούμενης</w:t>
      </w:r>
      <w:r w:rsidR="00CF4846" w:rsidRPr="00E160DD">
        <w:rPr>
          <w:rFonts w:cs="Times New Roman"/>
          <w:sz w:val="24"/>
          <w:szCs w:val="24"/>
        </w:rPr>
        <w:t xml:space="preserve"> </w:t>
      </w:r>
      <w:r w:rsidRPr="00E160DD">
        <w:rPr>
          <w:rFonts w:cs="Times New Roman"/>
          <w:sz w:val="24"/>
          <w:szCs w:val="24"/>
        </w:rPr>
        <w:t>από μικροκύματα υδροθερμικής μεθόδου, συνδυάζει τόσο τα πλεονεκτήματα της υδροθερμικής μεθόδου που αναφέρθηκαν προηγουμένως όσο και αυτά των μικροκυμάτων. Η παραδοσιακή υδροθερμική μέθοδος μπορεί να επιτύχει υψηλές θερμοκρασίες και πιέσεις σ’ ένα κλειστό σύστημα αντίδρασης, όμως απαιτείται αρκετός χρόνος, κάποιες φορές ίσως και ημέρες, για να ολοκληρωθεί η αντίδραση. Από την άλλη πλευρά, η υδροθερμική σύνθεση με τη βοήθεια μικροκυμάτων προσφέρει ομοιόμορφη θέρμανση του δείγματος σε πολύ σύντομο χρονικό διάστημα</w:t>
      </w:r>
      <w:r w:rsidR="001B7A55" w:rsidRPr="00E160DD">
        <w:rPr>
          <w:rFonts w:cs="Times New Roman"/>
          <w:sz w:val="24"/>
          <w:szCs w:val="24"/>
        </w:rPr>
        <w:t xml:space="preserve"> </w:t>
      </w:r>
      <w:r w:rsidR="0082619A" w:rsidRPr="00E160DD">
        <w:rPr>
          <w:rFonts w:cs="Times New Roman"/>
          <w:sz w:val="24"/>
          <w:szCs w:val="24"/>
        </w:rPr>
        <w:fldChar w:fldCharType="begin" w:fldLock="1"/>
      </w:r>
      <w:r w:rsidR="0082619A" w:rsidRPr="00E160DD">
        <w:rPr>
          <w:rFonts w:cs="Times New Roman"/>
          <w:sz w:val="24"/>
          <w:szCs w:val="24"/>
        </w:rPr>
        <w:instrText>ADDIN CSL_CITATION {"citationItems":[{"id":"ITEM-1","itemData":{"DOI":"10.1016/j.mtchem.2016.11.003","ISSN":"24685194","abstract":"Developing simple, rapid, and environmentally friendly synthetic methodologies for the preparation of functional nanomaterials is of great importance for broadening and improving their potential applications. In comparison with other methods, the microwave-assisted hydrothermal method possesses and combines the merits of microwave and hydrothermal methods, which can achieve the high temperature and high pressure for a short time from several minutes to several hours in a closed reaction system. In this review, the synthesis of various types of functional nanomaterials such as metals oxides, metal composite oxides, inorganic biomaterials (hydroxyapatite and calcium carbonate), and metal sulfides via the microwave-assisted hydrothermal method is summarized. The special properties and applications of functional nanomaterials by the microwave-assisted hydrothermal method are compared with others methods. The future developments of this promising method are put forward.","author":[{"dropping-particle":"","family":"Meng","given":"Ling Yan","non-dropping-particle":"","parse-names":false,"suffix":""},{"dropping-particle":"","family":"Wang","given":"Bin","non-dropping-particle":"","parse-names":false,"suffix":""},{"dropping-particle":"","family":"Ma","given":"Ming Guo","non-dropping-particle":"","parse-names":false,"suffix":""},{"dropping-particle":"","family":"Lin","given":"Kai Li","non-dropping-particle":"","parse-names":false,"suffix":""}],"container-title":"Materials Today Chemistry","id":"ITEM-1","issued":{"date-parts":[["2016"]]},"page":"63-83","publisher":"Elsevier Ltd","title":"The progress of microwave-assisted hydrothermal method in the synthesis of functional nanomaterials","type":"article-journal","volume":"1-2"},"uris":["http://www.mendeley.com/documents/?uuid=01d6ee2a-bdec-4332-99ca-8c34436e7514"]}],"mendeley":{"formattedCitation":"(30)","plainTextFormattedCitation":"(30)","previouslyFormattedCitation":"(30)"},"properties":{"noteIndex":0},"schema":"https://github.com/citation-style-language/schema/raw/master/csl-citation.json"}</w:instrText>
      </w:r>
      <w:r w:rsidR="0082619A" w:rsidRPr="00E160DD">
        <w:rPr>
          <w:rFonts w:cs="Times New Roman"/>
          <w:sz w:val="24"/>
          <w:szCs w:val="24"/>
        </w:rPr>
        <w:fldChar w:fldCharType="separate"/>
      </w:r>
      <w:r w:rsidR="00311D04">
        <w:rPr>
          <w:rFonts w:cs="Times New Roman"/>
          <w:noProof/>
          <w:sz w:val="24"/>
          <w:szCs w:val="24"/>
        </w:rPr>
        <w:t>[29</w:t>
      </w:r>
      <w:r w:rsidR="002E0C77">
        <w:rPr>
          <w:rFonts w:cs="Times New Roman"/>
          <w:noProof/>
          <w:sz w:val="24"/>
          <w:szCs w:val="24"/>
        </w:rPr>
        <w:t>]</w:t>
      </w:r>
      <w:r w:rsidR="0082619A" w:rsidRPr="00E160DD">
        <w:rPr>
          <w:rFonts w:cs="Times New Roman"/>
          <w:sz w:val="24"/>
          <w:szCs w:val="24"/>
        </w:rPr>
        <w:fldChar w:fldCharType="end"/>
      </w:r>
      <w:r w:rsidR="001E1F6B">
        <w:rPr>
          <w:rFonts w:cs="Times New Roman"/>
          <w:sz w:val="24"/>
          <w:szCs w:val="24"/>
        </w:rPr>
        <w:t>.</w:t>
      </w:r>
    </w:p>
    <w:p w14:paraId="4F6409C5" w14:textId="77777777" w:rsidR="00A21C9F" w:rsidRPr="00E160DD" w:rsidRDefault="00A21C9F" w:rsidP="001F6EFA">
      <w:pPr>
        <w:spacing w:after="0" w:line="360" w:lineRule="auto"/>
        <w:jc w:val="both"/>
        <w:rPr>
          <w:rFonts w:cs="Times New Roman"/>
          <w:sz w:val="24"/>
          <w:szCs w:val="24"/>
        </w:rPr>
      </w:pPr>
    </w:p>
    <w:p w14:paraId="4BD7B3EA" w14:textId="2F1DD0C4" w:rsidR="00A21C9F" w:rsidRPr="00E160DD" w:rsidRDefault="00A21C9F" w:rsidP="001F6EFA">
      <w:pPr>
        <w:spacing w:after="0" w:line="360" w:lineRule="auto"/>
        <w:jc w:val="both"/>
        <w:rPr>
          <w:rFonts w:cs="Times New Roman"/>
          <w:sz w:val="24"/>
          <w:szCs w:val="24"/>
          <w:u w:val="single"/>
        </w:rPr>
      </w:pPr>
      <w:r w:rsidRPr="00E160DD">
        <w:rPr>
          <w:rFonts w:cs="Times New Roman"/>
          <w:sz w:val="24"/>
          <w:szCs w:val="24"/>
          <w:u w:val="single"/>
        </w:rPr>
        <w:t xml:space="preserve">Υδροθερμική σύνθεση υποβοηθούμενη από μικροκύματα νανο-σωματιδίων </w:t>
      </w:r>
      <w:r w:rsidRPr="00E160DD">
        <w:rPr>
          <w:rFonts w:cs="Times New Roman"/>
          <w:sz w:val="24"/>
          <w:szCs w:val="24"/>
          <w:u w:val="single"/>
          <w:lang w:val="en-US"/>
        </w:rPr>
        <w:t>CeO</w:t>
      </w:r>
      <w:r w:rsidRPr="00E160DD">
        <w:rPr>
          <w:rFonts w:cs="Times New Roman"/>
          <w:sz w:val="24"/>
          <w:szCs w:val="24"/>
          <w:u w:val="single"/>
          <w:vertAlign w:val="subscript"/>
        </w:rPr>
        <w:t>2</w:t>
      </w:r>
      <w:r w:rsidRPr="00E160DD">
        <w:rPr>
          <w:rFonts w:cs="Times New Roman"/>
          <w:sz w:val="24"/>
          <w:szCs w:val="24"/>
          <w:u w:val="single"/>
        </w:rPr>
        <w:t xml:space="preserve"> υπό διαφορετική θερμοκρασία</w:t>
      </w:r>
    </w:p>
    <w:p w14:paraId="2D1E00AF" w14:textId="77777777" w:rsidR="00A21C9F" w:rsidRPr="00E160DD" w:rsidRDefault="00A21C9F" w:rsidP="001F6EFA">
      <w:pPr>
        <w:spacing w:after="0" w:line="360" w:lineRule="auto"/>
        <w:jc w:val="both"/>
        <w:rPr>
          <w:rFonts w:cs="Times New Roman"/>
          <w:sz w:val="24"/>
          <w:szCs w:val="24"/>
        </w:rPr>
      </w:pPr>
    </w:p>
    <w:p w14:paraId="730D09E5" w14:textId="675C9F90" w:rsidR="00A21C9F" w:rsidRDefault="00A21C9F" w:rsidP="001F6EFA">
      <w:pPr>
        <w:spacing w:after="0" w:line="360" w:lineRule="auto"/>
        <w:jc w:val="both"/>
        <w:rPr>
          <w:rFonts w:cs="Times New Roman"/>
          <w:sz w:val="24"/>
          <w:szCs w:val="24"/>
        </w:rPr>
      </w:pPr>
      <w:r w:rsidRPr="00E160DD">
        <w:rPr>
          <w:rFonts w:cs="Times New Roman"/>
          <w:sz w:val="24"/>
          <w:szCs w:val="24"/>
        </w:rPr>
        <w:t xml:space="preserve">Νανο-σωματίδια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xml:space="preserve"> διαφορετικής μορφολογίας παρασκευάστηκαν μέσω της υποβοηθούμενης με μικροκύματα υδροθερμικής μεθόδου. Κατά τη διάρκεια της σύνθεσης, διάφορες παράμετροι, όπως η θερμοκρασία και ο χρόνος, επηρεάζουν την εξέλιξη των νανο-δομών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xml:space="preserve">. Συγκεκριμένα, χρησιμοποιήθηκε </w:t>
      </w:r>
      <w:r w:rsidRPr="00E160DD">
        <w:rPr>
          <w:rFonts w:cs="Times New Roman"/>
          <w:sz w:val="24"/>
          <w:szCs w:val="24"/>
          <w:lang w:val="en-US"/>
        </w:rPr>
        <w:t>Ce</w:t>
      </w:r>
      <w:r w:rsidRPr="00E160DD">
        <w:rPr>
          <w:rFonts w:cs="Times New Roman"/>
          <w:sz w:val="24"/>
          <w:szCs w:val="24"/>
        </w:rPr>
        <w:t>(</w:t>
      </w:r>
      <w:r w:rsidRPr="00E160DD">
        <w:rPr>
          <w:rFonts w:cs="Times New Roman"/>
          <w:sz w:val="24"/>
          <w:szCs w:val="24"/>
          <w:lang w:val="en-US"/>
        </w:rPr>
        <w:t>NO</w:t>
      </w:r>
      <w:r w:rsidRPr="00E160DD">
        <w:rPr>
          <w:rFonts w:cs="Times New Roman"/>
          <w:sz w:val="24"/>
          <w:szCs w:val="24"/>
          <w:vertAlign w:val="subscript"/>
        </w:rPr>
        <w:t>3</w:t>
      </w:r>
      <w:r w:rsidRPr="00E160DD">
        <w:rPr>
          <w:rFonts w:cs="Times New Roman"/>
          <w:sz w:val="24"/>
          <w:szCs w:val="24"/>
        </w:rPr>
        <w:t>)</w:t>
      </w:r>
      <w:r w:rsidRPr="00E160DD">
        <w:rPr>
          <w:rFonts w:cs="Times New Roman"/>
          <w:sz w:val="24"/>
          <w:szCs w:val="24"/>
          <w:vertAlign w:val="subscript"/>
        </w:rPr>
        <w:t>3</w:t>
      </w:r>
      <w:r w:rsidRPr="00E160DD">
        <w:rPr>
          <w:rFonts w:cs="Times New Roman"/>
          <w:sz w:val="24"/>
          <w:szCs w:val="24"/>
        </w:rPr>
        <w:t>·6</w:t>
      </w:r>
      <w:r w:rsidRPr="00E160DD">
        <w:rPr>
          <w:rFonts w:cs="Times New Roman"/>
          <w:sz w:val="24"/>
          <w:szCs w:val="24"/>
          <w:lang w:val="en-US"/>
        </w:rPr>
        <w:t>H</w:t>
      </w:r>
      <w:r w:rsidRPr="00E160DD">
        <w:rPr>
          <w:rFonts w:cs="Times New Roman"/>
          <w:sz w:val="24"/>
          <w:szCs w:val="24"/>
          <w:vertAlign w:val="subscript"/>
        </w:rPr>
        <w:t>2</w:t>
      </w:r>
      <w:r w:rsidRPr="00E160DD">
        <w:rPr>
          <w:rFonts w:cs="Times New Roman"/>
          <w:sz w:val="24"/>
          <w:szCs w:val="24"/>
          <w:lang w:val="en-US"/>
        </w:rPr>
        <w:t>O</w:t>
      </w:r>
      <w:r w:rsidRPr="00E160DD">
        <w:rPr>
          <w:rFonts w:cs="Times New Roman"/>
          <w:sz w:val="24"/>
          <w:szCs w:val="24"/>
        </w:rPr>
        <w:t xml:space="preserve"> ως πρόδρομη ένωση δημητρίου και Ν</w:t>
      </w:r>
      <w:r w:rsidRPr="00E160DD">
        <w:rPr>
          <w:rFonts w:cs="Times New Roman"/>
          <w:sz w:val="24"/>
          <w:szCs w:val="24"/>
          <w:lang w:val="en-US"/>
        </w:rPr>
        <w:t>a</w:t>
      </w:r>
      <w:r w:rsidRPr="00E160DD">
        <w:rPr>
          <w:rFonts w:cs="Times New Roman"/>
          <w:sz w:val="24"/>
          <w:szCs w:val="24"/>
        </w:rPr>
        <w:t>ΟΗ ενώ το προκύπτον διάλυμα ακτινοβολήθηκε με μικροκύματα σε διαφορετικές θερμοκρασίες υδροθερμικής σύνθεσης, π.χ. 80, 120 και 160</w:t>
      </w:r>
      <w:r w:rsidRPr="00E160DD">
        <w:rPr>
          <w:rFonts w:cs="Times New Roman"/>
          <w:sz w:val="24"/>
          <w:szCs w:val="24"/>
          <w:vertAlign w:val="superscript"/>
          <w:lang w:val="en-US"/>
        </w:rPr>
        <w:t>o</w:t>
      </w:r>
      <w:r w:rsidRPr="00E160DD">
        <w:rPr>
          <w:rFonts w:cs="Times New Roman"/>
          <w:sz w:val="24"/>
          <w:szCs w:val="24"/>
          <w:lang w:val="en-US"/>
        </w:rPr>
        <w:t>C</w:t>
      </w:r>
      <w:r w:rsidRPr="00E160DD">
        <w:rPr>
          <w:rFonts w:cs="Times New Roman"/>
          <w:sz w:val="24"/>
          <w:szCs w:val="24"/>
        </w:rPr>
        <w:t xml:space="preserve"> για 16 λεπτά</w:t>
      </w:r>
      <w:r w:rsidR="001B7A55" w:rsidRPr="00E160DD">
        <w:rPr>
          <w:rFonts w:cs="Times New Roman"/>
          <w:sz w:val="24"/>
          <w:szCs w:val="24"/>
        </w:rPr>
        <w:t xml:space="preserve"> </w:t>
      </w:r>
      <w:r w:rsidR="001B7A55" w:rsidRPr="00E160DD">
        <w:rPr>
          <w:rFonts w:cs="Times New Roman"/>
          <w:sz w:val="24"/>
          <w:szCs w:val="24"/>
          <w:u w:val="single"/>
        </w:rPr>
        <w:fldChar w:fldCharType="begin" w:fldLock="1"/>
      </w:r>
      <w:r w:rsidR="001B7A55" w:rsidRPr="00E160DD">
        <w:rPr>
          <w:rFonts w:cs="Times New Roman"/>
          <w:sz w:val="24"/>
          <w:szCs w:val="24"/>
          <w:u w:val="single"/>
        </w:rPr>
        <w:instrText>ADDIN CSL_CITATION {"citationItems":[{"id":"ITEM-1","itemData":{"DOI":"10.1039/c1ce06188g","ISBN":"1466-8033","ISSN":"14668033","PMID":"11869737","abstract":"Ceria (CeO 2) plays a vital role in emerging technologies for environmental and energy-related applications. The catalytic efficiency of ceria nanoparticles depends on its morphology. In this study, CeO 2 nanoparticles were synthesized by a microwave-assisted hydrothermal method under different synthesis temperatures. The samples were characterized by X-ray diffraction, transmission electron microscopy, Raman scattering spectroscopy, electron paramagnetic resonance spectroscopy and by the Brunauer–Emmett–Teller method. The X-ray diffraction and Raman scattering results indicated that all the synthesized samples had a pure cubic CeO 2 structure. Rietveld analysis and Raman scattering also revealed the presence of structural defects due to an associated reduction in the valence of the Ce 4+ ions to Ce 3+ ions caused by an increasing molar fraction of oxygen vacancies. The morphology of the samples was controlled by varying the synthesis temperature. The TEM images show that samples synthesized at 80 C consisted of spherical particles of about 5 nm, while those synthesized at 120 C presented a mix of spherical and rod-like nanoparticles and the sample synthesized at 160 C consisted of nanorods with 10 nm average diameter and 70 nm length. The microwave-assisted method proved to be highly efficient for the synthesis of CeO 2 nanoparticles with different morphologies.","author":[{"dropping-particle":"","family":"Araújo","given":"V. D.","non-dropping-particle":"","parse-names":false,"suffix":""},{"dropping-particle":"","family":"Avansi","given":"W.","non-dropping-particle":"","parse-names":false,"suffix":""},{"dropping-particle":"","family":"Carvalho","given":"H. B.","non-dropping-particle":"De","parse-names":false,"suffix":""},{"dropping-particle":"","family":"Moreira","given":"M. L.","non-dropping-particle":"","parse-names":false,"suffix":""},{"dropping-particle":"","family":"Longo","given":"E.","non-dropping-particle":"","parse-names":false,"suffix":""},{"dropping-particle":"","family":"Ribeiro","given":"C.","non-dropping-particle":"","parse-names":false,"suffix":""},{"dropping-particle":"","family":"Bernardi","given":"M. I B","non-dropping-particle":"","parse-names":false,"suffix":""}],"container-title":"CrystEngComm","id":"ITEM-1","issue":"3","issued":{"date-parts":[["2012"]]},"page":"1150-1154","title":"CeO 2 nanoparticles synthesized by a microwave-assisted hydrothermal method: Evolution from nanospheres to nanorods","type":"article-journal","volume":"14"},"uris":["http://www.mendeley.com/documents/?uuid=2ad25107-a6d9-41af-a53a-3ec96c39e249"]}],"mendeley":{"formattedCitation":"(31)","plainTextFormattedCitation":"(31)","previouslyFormattedCitation":"(31)"},"properties":{"noteIndex":0},"schema":"https://github.com/citation-style-language/schema/raw/master/csl-citation.json"}</w:instrText>
      </w:r>
      <w:r w:rsidR="001B7A55" w:rsidRPr="00E160DD">
        <w:rPr>
          <w:rFonts w:cs="Times New Roman"/>
          <w:sz w:val="24"/>
          <w:szCs w:val="24"/>
          <w:u w:val="single"/>
        </w:rPr>
        <w:fldChar w:fldCharType="separate"/>
      </w:r>
      <w:r w:rsidR="00311D04">
        <w:rPr>
          <w:rFonts w:cs="Times New Roman"/>
          <w:noProof/>
          <w:sz w:val="24"/>
          <w:szCs w:val="24"/>
        </w:rPr>
        <w:t>[30</w:t>
      </w:r>
      <w:r w:rsidR="002E0C77">
        <w:rPr>
          <w:rFonts w:cs="Times New Roman"/>
          <w:noProof/>
          <w:sz w:val="24"/>
          <w:szCs w:val="24"/>
        </w:rPr>
        <w:t>]</w:t>
      </w:r>
      <w:r w:rsidR="001B7A55" w:rsidRPr="00E160DD">
        <w:rPr>
          <w:rFonts w:cs="Times New Roman"/>
          <w:sz w:val="24"/>
          <w:szCs w:val="24"/>
          <w:u w:val="single"/>
        </w:rPr>
        <w:fldChar w:fldCharType="end"/>
      </w:r>
      <w:r w:rsidR="001E1F6B" w:rsidRPr="00415093">
        <w:rPr>
          <w:rFonts w:cs="Times New Roman"/>
          <w:sz w:val="24"/>
          <w:szCs w:val="24"/>
        </w:rPr>
        <w:t>.</w:t>
      </w:r>
    </w:p>
    <w:p w14:paraId="52DC51B3" w14:textId="77777777" w:rsidR="00DA4826" w:rsidRPr="00E160DD" w:rsidRDefault="00DA4826" w:rsidP="001F6EFA">
      <w:pPr>
        <w:spacing w:after="0" w:line="360" w:lineRule="auto"/>
        <w:jc w:val="both"/>
        <w:rPr>
          <w:rFonts w:cs="Times New Roman"/>
          <w:sz w:val="24"/>
          <w:szCs w:val="24"/>
        </w:rPr>
      </w:pPr>
    </w:p>
    <w:p w14:paraId="56418B9A" w14:textId="4228FB9C" w:rsidR="00A21C9F" w:rsidRPr="00E160DD" w:rsidRDefault="00A21C9F" w:rsidP="001F6EFA">
      <w:pPr>
        <w:spacing w:after="0" w:line="360" w:lineRule="auto"/>
        <w:jc w:val="both"/>
        <w:rPr>
          <w:rFonts w:cs="Times New Roman"/>
          <w:sz w:val="24"/>
          <w:szCs w:val="24"/>
        </w:rPr>
      </w:pPr>
      <w:r w:rsidRPr="00E160DD">
        <w:rPr>
          <w:rFonts w:cs="Times New Roman"/>
          <w:sz w:val="24"/>
          <w:szCs w:val="24"/>
        </w:rPr>
        <w:t xml:space="preserve">Σύμφωνα με την ανάλυση </w:t>
      </w:r>
      <w:r w:rsidRPr="00E160DD">
        <w:rPr>
          <w:rFonts w:cs="Times New Roman"/>
          <w:sz w:val="24"/>
          <w:szCs w:val="24"/>
          <w:lang w:val="en-US"/>
        </w:rPr>
        <w:t>XRD</w:t>
      </w:r>
      <w:r w:rsidRPr="00E160DD">
        <w:rPr>
          <w:rFonts w:cs="Times New Roman"/>
          <w:sz w:val="24"/>
          <w:szCs w:val="24"/>
        </w:rPr>
        <w:t xml:space="preserve">, όλα τα δείγματα παρουσιάζουν τη δομή φθορίτη της δημητρίας (Σχήμα </w:t>
      </w:r>
      <w:r w:rsidR="00E8297D" w:rsidRPr="00E160DD">
        <w:rPr>
          <w:rFonts w:cs="Times New Roman"/>
          <w:sz w:val="24"/>
          <w:szCs w:val="24"/>
        </w:rPr>
        <w:t>2.1</w:t>
      </w:r>
      <w:r w:rsidRPr="00E160DD">
        <w:rPr>
          <w:rFonts w:cs="Times New Roman"/>
          <w:sz w:val="24"/>
          <w:szCs w:val="24"/>
        </w:rPr>
        <w:t xml:space="preserve">). Η ειδική επιφάνεια ΒΕΤ των δειγμάτων είναι αρκετά μεγάλη, όπως φαίνεται στον πίνακα </w:t>
      </w:r>
      <w:r w:rsidR="00E8297D" w:rsidRPr="00E160DD">
        <w:rPr>
          <w:rFonts w:cs="Times New Roman"/>
          <w:sz w:val="24"/>
          <w:szCs w:val="24"/>
        </w:rPr>
        <w:t>2.2</w:t>
      </w:r>
      <w:r w:rsidRPr="00E160DD">
        <w:rPr>
          <w:rFonts w:cs="Times New Roman"/>
          <w:sz w:val="24"/>
          <w:szCs w:val="24"/>
        </w:rPr>
        <w:t xml:space="preserve"> ενώ παρατηρείται μια γραμμική μείωση της επιφάνειας ΒΕΤ με αύξηση της θερμοκρασίας σύνθεσης</w:t>
      </w:r>
      <w:r w:rsidR="001B7A55" w:rsidRPr="00E160DD">
        <w:rPr>
          <w:rFonts w:cs="Times New Roman"/>
          <w:sz w:val="24"/>
          <w:szCs w:val="24"/>
        </w:rPr>
        <w:t xml:space="preserve"> </w:t>
      </w:r>
      <w:r w:rsidR="001B7A55" w:rsidRPr="00E160DD">
        <w:rPr>
          <w:rFonts w:cs="Times New Roman"/>
          <w:sz w:val="24"/>
          <w:szCs w:val="24"/>
          <w:u w:val="single"/>
        </w:rPr>
        <w:fldChar w:fldCharType="begin" w:fldLock="1"/>
      </w:r>
      <w:r w:rsidR="001B7A55" w:rsidRPr="00E160DD">
        <w:rPr>
          <w:rFonts w:cs="Times New Roman"/>
          <w:sz w:val="24"/>
          <w:szCs w:val="24"/>
          <w:u w:val="single"/>
        </w:rPr>
        <w:instrText>ADDIN CSL_CITATION {"citationItems":[{"id":"ITEM-1","itemData":{"DOI":"10.1039/c1ce06188g","ISBN":"1466-8033","ISSN":"14668033","PMID":"11869737","abstract":"Ceria (CeO 2) plays a vital role in emerging technologies for environmental and energy-related applications. The catalytic efficiency of ceria nanoparticles depends on its morphology. In this study, CeO 2 nanoparticles were synthesized by a microwave-assisted hydrothermal method under different synthesis temperatures. The samples were characterized by X-ray diffraction, transmission electron microscopy, Raman scattering spectroscopy, electron paramagnetic resonance spectroscopy and by the Brunauer–Emmett–Teller method. The X-ray diffraction and Raman scattering results indicated that all the synthesized samples had a pure cubic CeO 2 structure. Rietveld analysis and Raman scattering also revealed the presence of structural defects due to an associated reduction in the valence of the Ce 4+ ions to Ce 3+ ions caused by an increasing molar fraction of oxygen vacancies. The morphology of the samples was controlled by varying the synthesis temperature. The TEM images show that samples synthesized at 80 C consisted of spherical particles of about 5 nm, while those synthesized at 120 C presented a mix of spherical and rod-like nanoparticles and the sample synthesized at 160 C consisted of nanorods with 10 nm average diameter and 70 nm length. The microwave-assisted method proved to be highly efficient for the synthesis of CeO 2 nanoparticles with different morphologies.","author":[{"dropping-particle":"","family":"Araújo","given":"V. D.","non-dropping-particle":"","parse-names":false,"suffix":""},{"dropping-particle":"","family":"Avansi","given":"W.","non-dropping-particle":"","parse-names":false,"suffix":""},{"dropping-particle":"","family":"Carvalho","given":"H. B.","non-dropping-particle":"De","parse-names":false,"suffix":""},{"dropping-particle":"","family":"Moreira","given":"M. L.","non-dropping-particle":"","parse-names":false,"suffix":""},{"dropping-particle":"","family":"Longo","given":"E.","non-dropping-particle":"","parse-names":false,"suffix":""},{"dropping-particle":"","family":"Ribeiro","given":"C.","non-dropping-particle":"","parse-names":false,"suffix":""},{"dropping-particle":"","family":"Bernardi","given":"M. I B","non-dropping-particle":"","parse-names":false,"suffix":""}],"container-title":"CrystEngComm","id":"ITEM-1","issue":"3","issued":{"date-parts":[["2012"]]},"page":"1150-1154","title":"CeO 2 nanoparticles synthesized by a microwave-assisted hydrothermal method: Evolution from nanospheres to nanorods","type":"article-journal","volume":"14"},"uris":["http://www.mendeley.com/documents/?uuid=2ad25107-a6d9-41af-a53a-3ec96c39e249"]}],"mendeley":{"formattedCitation":"(31)","plainTextFormattedCitation":"(31)","previouslyFormattedCitation":"(31)"},"properties":{"noteIndex":0},"schema":"https://github.com/citation-style-language/schema/raw/master/csl-citation.json"}</w:instrText>
      </w:r>
      <w:r w:rsidR="001B7A55" w:rsidRPr="00E160DD">
        <w:rPr>
          <w:rFonts w:cs="Times New Roman"/>
          <w:sz w:val="24"/>
          <w:szCs w:val="24"/>
          <w:u w:val="single"/>
        </w:rPr>
        <w:fldChar w:fldCharType="separate"/>
      </w:r>
      <w:r w:rsidR="00311D04">
        <w:rPr>
          <w:rFonts w:cs="Times New Roman"/>
          <w:noProof/>
          <w:sz w:val="24"/>
          <w:szCs w:val="24"/>
        </w:rPr>
        <w:t>[30</w:t>
      </w:r>
      <w:r w:rsidR="002E0C77">
        <w:rPr>
          <w:rFonts w:cs="Times New Roman"/>
          <w:noProof/>
          <w:sz w:val="24"/>
          <w:szCs w:val="24"/>
        </w:rPr>
        <w:t>]</w:t>
      </w:r>
      <w:r w:rsidR="001B7A55" w:rsidRPr="00E160DD">
        <w:rPr>
          <w:rFonts w:cs="Times New Roman"/>
          <w:sz w:val="24"/>
          <w:szCs w:val="24"/>
          <w:u w:val="single"/>
        </w:rPr>
        <w:fldChar w:fldCharType="end"/>
      </w:r>
      <w:r w:rsidR="001E1F6B" w:rsidRPr="00415093">
        <w:rPr>
          <w:rFonts w:cs="Times New Roman"/>
          <w:sz w:val="24"/>
          <w:szCs w:val="24"/>
        </w:rPr>
        <w:t>.</w:t>
      </w:r>
    </w:p>
    <w:p w14:paraId="2B958510" w14:textId="77777777" w:rsidR="00A21C9F" w:rsidRPr="00E160DD" w:rsidRDefault="00A21C9F" w:rsidP="001F6EFA">
      <w:pPr>
        <w:spacing w:after="0" w:line="360" w:lineRule="auto"/>
        <w:jc w:val="both"/>
        <w:rPr>
          <w:rFonts w:cs="Times New Roman"/>
          <w:sz w:val="24"/>
          <w:szCs w:val="24"/>
        </w:rPr>
      </w:pPr>
    </w:p>
    <w:p w14:paraId="221E82CB" w14:textId="77777777" w:rsidR="00A21C9F" w:rsidRPr="00E160DD" w:rsidRDefault="00A21C9F" w:rsidP="001B7A55">
      <w:pPr>
        <w:spacing w:after="0" w:line="360" w:lineRule="auto"/>
        <w:jc w:val="center"/>
        <w:rPr>
          <w:rFonts w:cs="Times New Roman"/>
          <w:sz w:val="24"/>
          <w:szCs w:val="24"/>
        </w:rPr>
      </w:pPr>
      <w:r w:rsidRPr="00E160DD">
        <w:rPr>
          <w:rFonts w:cs="Times New Roman"/>
          <w:noProof/>
          <w:sz w:val="24"/>
          <w:szCs w:val="24"/>
          <w:lang w:eastAsia="el-GR"/>
        </w:rPr>
        <w:lastRenderedPageBreak/>
        <w:drawing>
          <wp:inline distT="0" distB="0" distL="0" distR="0" wp14:anchorId="2C88E395" wp14:editId="1A8F87D3">
            <wp:extent cx="3257550" cy="2638425"/>
            <wp:effectExtent l="0" t="0" r="0" b="9525"/>
            <wp:docPr id="14" name="Εικόνα 1" descr="C:\Users\User\Desktop\graphs\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graphs\18.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57550" cy="2638425"/>
                    </a:xfrm>
                    <a:prstGeom prst="rect">
                      <a:avLst/>
                    </a:prstGeom>
                    <a:noFill/>
                    <a:ln>
                      <a:noFill/>
                    </a:ln>
                  </pic:spPr>
                </pic:pic>
              </a:graphicData>
            </a:graphic>
          </wp:inline>
        </w:drawing>
      </w:r>
    </w:p>
    <w:p w14:paraId="078C6045" w14:textId="3949616B" w:rsidR="00A21C9F" w:rsidRPr="00E160DD" w:rsidRDefault="00A21C9F" w:rsidP="001F6EFA">
      <w:pPr>
        <w:numPr>
          <w:ilvl w:val="1"/>
          <w:numId w:val="0"/>
        </w:numPr>
        <w:spacing w:line="360" w:lineRule="auto"/>
        <w:jc w:val="both"/>
        <w:rPr>
          <w:rFonts w:eastAsiaTheme="minorEastAsia"/>
          <w:color w:val="5A5A5A" w:themeColor="text1" w:themeTint="A5"/>
          <w:spacing w:val="15"/>
        </w:rPr>
      </w:pPr>
      <w:r w:rsidRPr="00E160DD">
        <w:rPr>
          <w:rFonts w:eastAsiaTheme="minorEastAsia"/>
          <w:color w:val="5A5A5A" w:themeColor="text1" w:themeTint="A5"/>
          <w:spacing w:val="15"/>
        </w:rPr>
        <w:t xml:space="preserve">Σχήμα </w:t>
      </w:r>
      <w:r w:rsidR="00E8297D" w:rsidRPr="00E160DD">
        <w:rPr>
          <w:rFonts w:eastAsiaTheme="minorEastAsia"/>
          <w:color w:val="5A5A5A" w:themeColor="text1" w:themeTint="A5"/>
          <w:spacing w:val="15"/>
        </w:rPr>
        <w:t>2.1</w:t>
      </w:r>
      <w:r w:rsidRPr="00E160DD">
        <w:rPr>
          <w:rFonts w:eastAsiaTheme="minorEastAsia"/>
          <w:color w:val="5A5A5A" w:themeColor="text1" w:themeTint="A5"/>
          <w:spacing w:val="15"/>
        </w:rPr>
        <w:t xml:space="preserve"> Ακτινογραφήματα </w:t>
      </w:r>
      <w:r w:rsidRPr="00E160DD">
        <w:rPr>
          <w:rFonts w:eastAsiaTheme="minorEastAsia"/>
          <w:color w:val="5A5A5A" w:themeColor="text1" w:themeTint="A5"/>
          <w:spacing w:val="15"/>
          <w:lang w:val="en-US"/>
        </w:rPr>
        <w:t>XRD</w:t>
      </w:r>
      <w:r w:rsidRPr="00E160DD">
        <w:rPr>
          <w:rFonts w:eastAsiaTheme="minorEastAsia"/>
          <w:color w:val="5A5A5A" w:themeColor="text1" w:themeTint="A5"/>
          <w:spacing w:val="15"/>
        </w:rPr>
        <w:t xml:space="preserve"> των δειγμάτων </w:t>
      </w:r>
      <w:r w:rsidRPr="00E160DD">
        <w:rPr>
          <w:rFonts w:eastAsiaTheme="minorEastAsia"/>
          <w:color w:val="5A5A5A" w:themeColor="text1" w:themeTint="A5"/>
          <w:spacing w:val="15"/>
          <w:lang w:val="en-US"/>
        </w:rPr>
        <w:t>CeO</w:t>
      </w:r>
      <w:r w:rsidRPr="00E160DD">
        <w:rPr>
          <w:rFonts w:eastAsiaTheme="minorEastAsia"/>
          <w:color w:val="5A5A5A" w:themeColor="text1" w:themeTint="A5"/>
          <w:spacing w:val="15"/>
          <w:vertAlign w:val="subscript"/>
        </w:rPr>
        <w:t>2</w:t>
      </w:r>
      <w:r w:rsidRPr="00E160DD">
        <w:rPr>
          <w:rFonts w:eastAsiaTheme="minorEastAsia"/>
          <w:color w:val="5A5A5A" w:themeColor="text1" w:themeTint="A5"/>
          <w:spacing w:val="15"/>
        </w:rPr>
        <w:t xml:space="preserve"> που παρασκευάστηκαν σε διαφορετικές θερμοκρασίες: 80, 120 και 160</w:t>
      </w:r>
      <w:r w:rsidRPr="00E160DD">
        <w:rPr>
          <w:rFonts w:eastAsiaTheme="minorEastAsia"/>
          <w:color w:val="5A5A5A" w:themeColor="text1" w:themeTint="A5"/>
          <w:spacing w:val="15"/>
          <w:vertAlign w:val="superscript"/>
          <w:lang w:val="en-US"/>
        </w:rPr>
        <w:t>o</w:t>
      </w:r>
      <w:r w:rsidRPr="00E160DD">
        <w:rPr>
          <w:rFonts w:eastAsiaTheme="minorEastAsia"/>
          <w:color w:val="5A5A5A" w:themeColor="text1" w:themeTint="A5"/>
          <w:spacing w:val="15"/>
          <w:lang w:val="en-US"/>
        </w:rPr>
        <w:t>C</w:t>
      </w:r>
      <w:r w:rsidR="00311D04">
        <w:rPr>
          <w:rFonts w:eastAsiaTheme="minorEastAsia"/>
          <w:color w:val="5A5A5A" w:themeColor="text1" w:themeTint="A5"/>
          <w:spacing w:val="15"/>
        </w:rPr>
        <w:t xml:space="preserve"> [30</w:t>
      </w:r>
      <w:r w:rsidR="00B56996" w:rsidRPr="00415093">
        <w:rPr>
          <w:rFonts w:eastAsiaTheme="minorEastAsia"/>
          <w:color w:val="5A5A5A" w:themeColor="text1" w:themeTint="A5"/>
          <w:spacing w:val="15"/>
        </w:rPr>
        <w:t>]</w:t>
      </w:r>
      <w:r w:rsidR="006B02B1" w:rsidRPr="00415093">
        <w:rPr>
          <w:rFonts w:eastAsiaTheme="minorEastAsia"/>
          <w:color w:val="5A5A5A" w:themeColor="text1" w:themeTint="A5"/>
          <w:spacing w:val="15"/>
        </w:rPr>
        <w:t>.</w:t>
      </w:r>
    </w:p>
    <w:p w14:paraId="0D47915A" w14:textId="77777777" w:rsidR="00A21C9F" w:rsidRPr="00E160DD" w:rsidRDefault="00A21C9F" w:rsidP="001F6EFA">
      <w:pPr>
        <w:spacing w:after="0" w:line="360" w:lineRule="auto"/>
        <w:jc w:val="both"/>
        <w:rPr>
          <w:rFonts w:cs="Times New Roman"/>
          <w:sz w:val="24"/>
          <w:szCs w:val="24"/>
        </w:rPr>
      </w:pPr>
    </w:p>
    <w:p w14:paraId="0D9FF4C7" w14:textId="45666F8A" w:rsidR="00A21C9F" w:rsidRPr="00E160DD" w:rsidRDefault="00A21C9F" w:rsidP="001F6EFA">
      <w:pPr>
        <w:numPr>
          <w:ilvl w:val="1"/>
          <w:numId w:val="0"/>
        </w:numPr>
        <w:spacing w:line="360" w:lineRule="auto"/>
        <w:jc w:val="both"/>
        <w:rPr>
          <w:rFonts w:eastAsiaTheme="minorEastAsia"/>
          <w:color w:val="5A5A5A" w:themeColor="text1" w:themeTint="A5"/>
          <w:spacing w:val="15"/>
        </w:rPr>
      </w:pPr>
      <w:r w:rsidRPr="00E160DD">
        <w:rPr>
          <w:rFonts w:eastAsiaTheme="minorEastAsia"/>
          <w:color w:val="5A5A5A" w:themeColor="text1" w:themeTint="A5"/>
          <w:spacing w:val="15"/>
        </w:rPr>
        <w:t xml:space="preserve">Πίνακας </w:t>
      </w:r>
      <w:r w:rsidR="00E8297D" w:rsidRPr="00E160DD">
        <w:rPr>
          <w:rFonts w:eastAsiaTheme="minorEastAsia"/>
          <w:color w:val="5A5A5A" w:themeColor="text1" w:themeTint="A5"/>
          <w:spacing w:val="15"/>
        </w:rPr>
        <w:t>2.</w:t>
      </w:r>
      <w:r w:rsidR="00EE3268" w:rsidRPr="00415093">
        <w:rPr>
          <w:rFonts w:eastAsiaTheme="minorEastAsia"/>
          <w:color w:val="5A5A5A" w:themeColor="text1" w:themeTint="A5"/>
          <w:spacing w:val="15"/>
        </w:rPr>
        <w:t>2</w:t>
      </w:r>
      <w:r w:rsidRPr="00E160DD">
        <w:rPr>
          <w:rFonts w:eastAsiaTheme="minorEastAsia"/>
          <w:color w:val="5A5A5A" w:themeColor="text1" w:themeTint="A5"/>
          <w:spacing w:val="15"/>
        </w:rPr>
        <w:t xml:space="preserve"> Επιφάνεια ΒΕΤ των δειγμάτων </w:t>
      </w:r>
      <w:r w:rsidRPr="00E160DD">
        <w:rPr>
          <w:rFonts w:eastAsiaTheme="minorEastAsia"/>
          <w:color w:val="5A5A5A" w:themeColor="text1" w:themeTint="A5"/>
          <w:spacing w:val="15"/>
          <w:lang w:val="en-US"/>
        </w:rPr>
        <w:t>CeO</w:t>
      </w:r>
      <w:r w:rsidRPr="00E160DD">
        <w:rPr>
          <w:rFonts w:eastAsiaTheme="minorEastAsia"/>
          <w:color w:val="5A5A5A" w:themeColor="text1" w:themeTint="A5"/>
          <w:spacing w:val="15"/>
          <w:vertAlign w:val="subscript"/>
        </w:rPr>
        <w:t>2</w:t>
      </w:r>
      <w:r w:rsidRPr="00E160DD">
        <w:rPr>
          <w:rFonts w:eastAsiaTheme="minorEastAsia"/>
          <w:color w:val="5A5A5A" w:themeColor="text1" w:themeTint="A5"/>
          <w:spacing w:val="15"/>
        </w:rPr>
        <w:t xml:space="preserve"> ανάλογα με τη θερμοκρασία σύνθεσης</w:t>
      </w:r>
      <w:r w:rsidR="00311D04">
        <w:rPr>
          <w:rFonts w:eastAsiaTheme="minorEastAsia"/>
          <w:color w:val="5A5A5A" w:themeColor="text1" w:themeTint="A5"/>
          <w:spacing w:val="15"/>
        </w:rPr>
        <w:t xml:space="preserve"> [30</w:t>
      </w:r>
      <w:r w:rsidR="00B56996" w:rsidRPr="00415093">
        <w:rPr>
          <w:rFonts w:eastAsiaTheme="minorEastAsia"/>
          <w:color w:val="5A5A5A" w:themeColor="text1" w:themeTint="A5"/>
          <w:spacing w:val="15"/>
        </w:rPr>
        <w:t>]</w:t>
      </w:r>
      <w:r w:rsidR="006B02B1" w:rsidRPr="00415093">
        <w:rPr>
          <w:rFonts w:eastAsiaTheme="minorEastAsia"/>
          <w:color w:val="5A5A5A" w:themeColor="text1" w:themeTint="A5"/>
          <w:spacing w:val="15"/>
        </w:rPr>
        <w:t>.</w:t>
      </w:r>
    </w:p>
    <w:tbl>
      <w:tblPr>
        <w:tblStyle w:val="TableGrid"/>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3"/>
        <w:gridCol w:w="2841"/>
      </w:tblGrid>
      <w:tr w:rsidR="00A21C9F" w:rsidRPr="00E160DD" w14:paraId="69419D54" w14:textId="77777777" w:rsidTr="001B7A55">
        <w:trPr>
          <w:jc w:val="center"/>
        </w:trPr>
        <w:tc>
          <w:tcPr>
            <w:tcW w:w="3083" w:type="dxa"/>
            <w:tcBorders>
              <w:top w:val="single" w:sz="4" w:space="0" w:color="auto"/>
              <w:bottom w:val="single" w:sz="4" w:space="0" w:color="auto"/>
            </w:tcBorders>
            <w:vAlign w:val="center"/>
          </w:tcPr>
          <w:p w14:paraId="4C7E29EB" w14:textId="77777777" w:rsidR="00A21C9F" w:rsidRPr="00E160DD" w:rsidRDefault="00A21C9F" w:rsidP="001B7A55">
            <w:pPr>
              <w:spacing w:line="360" w:lineRule="auto"/>
              <w:jc w:val="center"/>
              <w:rPr>
                <w:rFonts w:cs="Times New Roman"/>
                <w:sz w:val="24"/>
                <w:szCs w:val="24"/>
              </w:rPr>
            </w:pPr>
            <w:r w:rsidRPr="00E160DD">
              <w:rPr>
                <w:rFonts w:cs="Times New Roman"/>
                <w:sz w:val="24"/>
                <w:szCs w:val="24"/>
              </w:rPr>
              <w:t>Θερμοκρασία σύνθεσης (</w:t>
            </w:r>
            <w:r w:rsidRPr="00E160DD">
              <w:rPr>
                <w:rFonts w:cs="Times New Roman"/>
                <w:sz w:val="24"/>
                <w:szCs w:val="24"/>
                <w:vertAlign w:val="superscript"/>
                <w:lang w:val="en-US"/>
              </w:rPr>
              <w:t>o</w:t>
            </w:r>
            <w:r w:rsidRPr="00E160DD">
              <w:rPr>
                <w:rFonts w:cs="Times New Roman"/>
                <w:sz w:val="24"/>
                <w:szCs w:val="24"/>
                <w:lang w:val="en-US"/>
              </w:rPr>
              <w:t>C</w:t>
            </w:r>
            <w:r w:rsidRPr="00E160DD">
              <w:rPr>
                <w:rFonts w:cs="Times New Roman"/>
                <w:sz w:val="24"/>
                <w:szCs w:val="24"/>
              </w:rPr>
              <w:t>)</w:t>
            </w:r>
          </w:p>
        </w:tc>
        <w:tc>
          <w:tcPr>
            <w:tcW w:w="2841" w:type="dxa"/>
            <w:tcBorders>
              <w:top w:val="single" w:sz="4" w:space="0" w:color="auto"/>
              <w:bottom w:val="single" w:sz="4" w:space="0" w:color="auto"/>
            </w:tcBorders>
            <w:vAlign w:val="center"/>
          </w:tcPr>
          <w:p w14:paraId="1F1AFBFB" w14:textId="77777777" w:rsidR="00A21C9F" w:rsidRPr="00E160DD" w:rsidRDefault="00A21C9F" w:rsidP="001B7A55">
            <w:pPr>
              <w:spacing w:line="360" w:lineRule="auto"/>
              <w:jc w:val="center"/>
              <w:rPr>
                <w:rFonts w:cs="Times New Roman"/>
                <w:sz w:val="24"/>
                <w:szCs w:val="24"/>
              </w:rPr>
            </w:pPr>
            <w:r w:rsidRPr="00E160DD">
              <w:rPr>
                <w:rFonts w:cs="Times New Roman"/>
                <w:sz w:val="24"/>
                <w:szCs w:val="24"/>
              </w:rPr>
              <w:t>Επιφάνεια ΒΕΤ (</w:t>
            </w:r>
            <w:r w:rsidRPr="00E160DD">
              <w:rPr>
                <w:rFonts w:cs="Times New Roman"/>
                <w:sz w:val="24"/>
                <w:szCs w:val="24"/>
                <w:lang w:val="en-US"/>
              </w:rPr>
              <w:t>m</w:t>
            </w:r>
            <w:r w:rsidRPr="00E160DD">
              <w:rPr>
                <w:rFonts w:cs="Times New Roman"/>
                <w:sz w:val="24"/>
                <w:szCs w:val="24"/>
                <w:vertAlign w:val="superscript"/>
              </w:rPr>
              <w:t>2</w:t>
            </w:r>
            <w:r w:rsidRPr="00E160DD">
              <w:rPr>
                <w:rFonts w:cs="Times New Roman"/>
                <w:sz w:val="24"/>
                <w:szCs w:val="24"/>
              </w:rPr>
              <w:t>/</w:t>
            </w:r>
            <w:r w:rsidRPr="00E160DD">
              <w:rPr>
                <w:rFonts w:cs="Times New Roman"/>
                <w:sz w:val="24"/>
                <w:szCs w:val="24"/>
                <w:lang w:val="en-US"/>
              </w:rPr>
              <w:t>g</w:t>
            </w:r>
            <w:r w:rsidRPr="00E160DD">
              <w:rPr>
                <w:rFonts w:cs="Times New Roman"/>
                <w:sz w:val="24"/>
                <w:szCs w:val="24"/>
              </w:rPr>
              <w:t>)</w:t>
            </w:r>
          </w:p>
        </w:tc>
      </w:tr>
      <w:tr w:rsidR="00A21C9F" w:rsidRPr="00E160DD" w14:paraId="4E87D232" w14:textId="77777777" w:rsidTr="001B7A55">
        <w:trPr>
          <w:jc w:val="center"/>
        </w:trPr>
        <w:tc>
          <w:tcPr>
            <w:tcW w:w="3083" w:type="dxa"/>
            <w:tcBorders>
              <w:top w:val="single" w:sz="4" w:space="0" w:color="auto"/>
            </w:tcBorders>
            <w:vAlign w:val="center"/>
          </w:tcPr>
          <w:p w14:paraId="153D94DB" w14:textId="77777777" w:rsidR="00A21C9F" w:rsidRPr="00E160DD" w:rsidRDefault="00A21C9F" w:rsidP="001B7A55">
            <w:pPr>
              <w:spacing w:line="360" w:lineRule="auto"/>
              <w:jc w:val="center"/>
              <w:rPr>
                <w:rFonts w:cs="Times New Roman"/>
                <w:sz w:val="24"/>
                <w:szCs w:val="24"/>
              </w:rPr>
            </w:pPr>
            <w:r w:rsidRPr="00E160DD">
              <w:rPr>
                <w:rFonts w:cs="Times New Roman"/>
                <w:sz w:val="24"/>
                <w:szCs w:val="24"/>
              </w:rPr>
              <w:t>80</w:t>
            </w:r>
          </w:p>
        </w:tc>
        <w:tc>
          <w:tcPr>
            <w:tcW w:w="2841" w:type="dxa"/>
            <w:tcBorders>
              <w:top w:val="single" w:sz="4" w:space="0" w:color="auto"/>
            </w:tcBorders>
            <w:vAlign w:val="center"/>
          </w:tcPr>
          <w:p w14:paraId="76845A44" w14:textId="77777777" w:rsidR="00A21C9F" w:rsidRPr="00E160DD" w:rsidRDefault="00A21C9F" w:rsidP="001B7A55">
            <w:pPr>
              <w:spacing w:line="360" w:lineRule="auto"/>
              <w:jc w:val="center"/>
              <w:rPr>
                <w:rFonts w:cs="Times New Roman"/>
                <w:sz w:val="24"/>
                <w:szCs w:val="24"/>
              </w:rPr>
            </w:pPr>
            <w:r w:rsidRPr="00E160DD">
              <w:rPr>
                <w:rFonts w:cs="Times New Roman"/>
                <w:sz w:val="24"/>
                <w:szCs w:val="24"/>
              </w:rPr>
              <w:t>144</w:t>
            </w:r>
          </w:p>
        </w:tc>
      </w:tr>
      <w:tr w:rsidR="00A21C9F" w:rsidRPr="00E160DD" w14:paraId="0DD80CEB" w14:textId="77777777" w:rsidTr="001B7A55">
        <w:trPr>
          <w:jc w:val="center"/>
        </w:trPr>
        <w:tc>
          <w:tcPr>
            <w:tcW w:w="3083" w:type="dxa"/>
            <w:vAlign w:val="center"/>
          </w:tcPr>
          <w:p w14:paraId="4B97ACCB" w14:textId="77777777" w:rsidR="00A21C9F" w:rsidRPr="00E160DD" w:rsidRDefault="00A21C9F" w:rsidP="001B7A55">
            <w:pPr>
              <w:spacing w:line="360" w:lineRule="auto"/>
              <w:jc w:val="center"/>
              <w:rPr>
                <w:rFonts w:cs="Times New Roman"/>
                <w:sz w:val="24"/>
                <w:szCs w:val="24"/>
              </w:rPr>
            </w:pPr>
            <w:r w:rsidRPr="00E160DD">
              <w:rPr>
                <w:rFonts w:cs="Times New Roman"/>
                <w:sz w:val="24"/>
                <w:szCs w:val="24"/>
              </w:rPr>
              <w:t>120</w:t>
            </w:r>
          </w:p>
        </w:tc>
        <w:tc>
          <w:tcPr>
            <w:tcW w:w="2841" w:type="dxa"/>
            <w:vAlign w:val="center"/>
          </w:tcPr>
          <w:p w14:paraId="14CCBF6A" w14:textId="77777777" w:rsidR="00A21C9F" w:rsidRPr="00E160DD" w:rsidRDefault="00A21C9F" w:rsidP="001B7A55">
            <w:pPr>
              <w:spacing w:line="360" w:lineRule="auto"/>
              <w:jc w:val="center"/>
              <w:rPr>
                <w:rFonts w:cs="Times New Roman"/>
                <w:sz w:val="24"/>
                <w:szCs w:val="24"/>
              </w:rPr>
            </w:pPr>
            <w:r w:rsidRPr="00E160DD">
              <w:rPr>
                <w:rFonts w:cs="Times New Roman"/>
                <w:sz w:val="24"/>
                <w:szCs w:val="24"/>
              </w:rPr>
              <w:t>117</w:t>
            </w:r>
          </w:p>
        </w:tc>
      </w:tr>
      <w:tr w:rsidR="00A21C9F" w:rsidRPr="00E160DD" w14:paraId="4AE94E75" w14:textId="77777777" w:rsidTr="001B7A55">
        <w:trPr>
          <w:jc w:val="center"/>
        </w:trPr>
        <w:tc>
          <w:tcPr>
            <w:tcW w:w="3083" w:type="dxa"/>
            <w:vAlign w:val="center"/>
          </w:tcPr>
          <w:p w14:paraId="34744AD2" w14:textId="77777777" w:rsidR="00A21C9F" w:rsidRPr="00E160DD" w:rsidRDefault="00A21C9F" w:rsidP="001B7A55">
            <w:pPr>
              <w:spacing w:line="360" w:lineRule="auto"/>
              <w:jc w:val="center"/>
              <w:rPr>
                <w:rFonts w:cs="Times New Roman"/>
                <w:sz w:val="24"/>
                <w:szCs w:val="24"/>
              </w:rPr>
            </w:pPr>
            <w:r w:rsidRPr="00E160DD">
              <w:rPr>
                <w:rFonts w:cs="Times New Roman"/>
                <w:sz w:val="24"/>
                <w:szCs w:val="24"/>
              </w:rPr>
              <w:t>160</w:t>
            </w:r>
          </w:p>
        </w:tc>
        <w:tc>
          <w:tcPr>
            <w:tcW w:w="2841" w:type="dxa"/>
            <w:vAlign w:val="center"/>
          </w:tcPr>
          <w:p w14:paraId="6C671DA6" w14:textId="77777777" w:rsidR="00A21C9F" w:rsidRPr="00E160DD" w:rsidRDefault="00A21C9F" w:rsidP="001B7A55">
            <w:pPr>
              <w:spacing w:line="360" w:lineRule="auto"/>
              <w:jc w:val="center"/>
              <w:rPr>
                <w:rFonts w:cs="Times New Roman"/>
                <w:sz w:val="24"/>
                <w:szCs w:val="24"/>
              </w:rPr>
            </w:pPr>
            <w:r w:rsidRPr="00E160DD">
              <w:rPr>
                <w:rFonts w:cs="Times New Roman"/>
                <w:sz w:val="24"/>
                <w:szCs w:val="24"/>
              </w:rPr>
              <w:t>87</w:t>
            </w:r>
          </w:p>
        </w:tc>
      </w:tr>
    </w:tbl>
    <w:p w14:paraId="7373C0BB" w14:textId="77777777" w:rsidR="00A21C9F" w:rsidRPr="00E160DD" w:rsidRDefault="00A21C9F" w:rsidP="001F6EFA">
      <w:pPr>
        <w:spacing w:after="0" w:line="360" w:lineRule="auto"/>
        <w:jc w:val="both"/>
        <w:rPr>
          <w:rFonts w:cs="Times New Roman"/>
          <w:sz w:val="24"/>
          <w:szCs w:val="24"/>
        </w:rPr>
      </w:pPr>
    </w:p>
    <w:p w14:paraId="3AB5CB28" w14:textId="5CBC4BCB" w:rsidR="00A21C9F" w:rsidRPr="00E160DD" w:rsidRDefault="00A21C9F" w:rsidP="001F6EFA">
      <w:pPr>
        <w:spacing w:after="0" w:line="360" w:lineRule="auto"/>
        <w:jc w:val="both"/>
        <w:rPr>
          <w:rFonts w:cs="Times New Roman"/>
          <w:sz w:val="24"/>
          <w:szCs w:val="24"/>
        </w:rPr>
      </w:pPr>
      <w:r w:rsidRPr="00E160DD">
        <w:rPr>
          <w:rFonts w:cs="Times New Roman"/>
          <w:sz w:val="24"/>
          <w:szCs w:val="24"/>
        </w:rPr>
        <w:t xml:space="preserve">Όπως φαίνεται στην εικόνα </w:t>
      </w:r>
      <w:r w:rsidR="00E8297D" w:rsidRPr="00E160DD">
        <w:rPr>
          <w:rFonts w:cs="Times New Roman"/>
          <w:sz w:val="24"/>
          <w:szCs w:val="24"/>
        </w:rPr>
        <w:t>2.4</w:t>
      </w:r>
      <w:r w:rsidRPr="00E160DD">
        <w:rPr>
          <w:rFonts w:cs="Times New Roman"/>
          <w:sz w:val="24"/>
          <w:szCs w:val="24"/>
        </w:rPr>
        <w:t xml:space="preserve">, τα νανο-σωματίδια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xml:space="preserve"> που παρασκευάστηκαν στους 80</w:t>
      </w:r>
      <w:r w:rsidRPr="00E160DD">
        <w:rPr>
          <w:rFonts w:cs="Times New Roman"/>
          <w:sz w:val="24"/>
          <w:szCs w:val="24"/>
          <w:vertAlign w:val="superscript"/>
          <w:lang w:val="en-US"/>
        </w:rPr>
        <w:t>o</w:t>
      </w:r>
      <w:r w:rsidRPr="00E160DD">
        <w:rPr>
          <w:rFonts w:cs="Times New Roman"/>
          <w:sz w:val="24"/>
          <w:szCs w:val="24"/>
          <w:lang w:val="en-US"/>
        </w:rPr>
        <w:t>C</w:t>
      </w:r>
      <w:r w:rsidRPr="00E160DD">
        <w:rPr>
          <w:rFonts w:cs="Times New Roman"/>
          <w:sz w:val="24"/>
          <w:szCs w:val="24"/>
        </w:rPr>
        <w:t xml:space="preserve"> αποτελούνται κυρίως από νανο-σφαίρες με μέσο μέγεθος 5 </w:t>
      </w:r>
      <w:r w:rsidRPr="00E160DD">
        <w:rPr>
          <w:rFonts w:cs="Times New Roman"/>
          <w:sz w:val="24"/>
          <w:szCs w:val="24"/>
          <w:lang w:val="en-US"/>
        </w:rPr>
        <w:t>nm</w:t>
      </w:r>
      <w:r w:rsidRPr="00E160DD">
        <w:rPr>
          <w:rFonts w:cs="Times New Roman"/>
          <w:sz w:val="24"/>
          <w:szCs w:val="24"/>
        </w:rPr>
        <w:t xml:space="preserve"> ενώ αυτά που παρασκευάστηκαν στους 120</w:t>
      </w:r>
      <w:r w:rsidRPr="00E160DD">
        <w:rPr>
          <w:rFonts w:cs="Times New Roman"/>
          <w:sz w:val="24"/>
          <w:szCs w:val="24"/>
          <w:vertAlign w:val="superscript"/>
          <w:lang w:val="en-US"/>
        </w:rPr>
        <w:t>o</w:t>
      </w:r>
      <w:r w:rsidRPr="00E160DD">
        <w:rPr>
          <w:rFonts w:cs="Times New Roman"/>
          <w:sz w:val="24"/>
          <w:szCs w:val="24"/>
          <w:lang w:val="en-US"/>
        </w:rPr>
        <w:t>C</w:t>
      </w:r>
      <w:r w:rsidRPr="00E160DD">
        <w:rPr>
          <w:rFonts w:cs="Times New Roman"/>
          <w:sz w:val="24"/>
          <w:szCs w:val="24"/>
        </w:rPr>
        <w:t xml:space="preserve"> αποτελούνται κυρίως από νανο-ράβδους με μερικές νανο-σφαίρες διαμέτρων 5 και 7 </w:t>
      </w:r>
      <w:r w:rsidRPr="00E160DD">
        <w:rPr>
          <w:rFonts w:cs="Times New Roman"/>
          <w:sz w:val="24"/>
          <w:szCs w:val="24"/>
          <w:lang w:val="en-US"/>
        </w:rPr>
        <w:t>nm</w:t>
      </w:r>
      <w:r w:rsidRPr="00E160DD">
        <w:rPr>
          <w:rFonts w:cs="Times New Roman"/>
          <w:sz w:val="24"/>
          <w:szCs w:val="24"/>
        </w:rPr>
        <w:t>, αντίστοιχα. Τα δείγματα δημητρίας που παρασκευάστηκαν στους 160</w:t>
      </w:r>
      <w:r w:rsidRPr="00E160DD">
        <w:rPr>
          <w:rFonts w:cs="Times New Roman"/>
          <w:sz w:val="24"/>
          <w:szCs w:val="24"/>
          <w:vertAlign w:val="superscript"/>
          <w:lang w:val="en-US"/>
        </w:rPr>
        <w:t>o</w:t>
      </w:r>
      <w:r w:rsidRPr="00E160DD">
        <w:rPr>
          <w:rFonts w:cs="Times New Roman"/>
          <w:sz w:val="24"/>
          <w:szCs w:val="24"/>
          <w:lang w:val="en-US"/>
        </w:rPr>
        <w:t>C</w:t>
      </w:r>
      <w:r w:rsidRPr="00E160DD">
        <w:rPr>
          <w:rFonts w:cs="Times New Roman"/>
          <w:sz w:val="24"/>
          <w:szCs w:val="24"/>
        </w:rPr>
        <w:t xml:space="preserve"> αποτελούνται από νανο-ράβδους με μέση διάμετρο 10 </w:t>
      </w:r>
      <w:r w:rsidRPr="00E160DD">
        <w:rPr>
          <w:rFonts w:cs="Times New Roman"/>
          <w:sz w:val="24"/>
          <w:szCs w:val="24"/>
          <w:lang w:val="en-US"/>
        </w:rPr>
        <w:t>nm</w:t>
      </w:r>
      <w:r w:rsidRPr="00E160DD">
        <w:rPr>
          <w:rFonts w:cs="Times New Roman"/>
          <w:sz w:val="24"/>
          <w:szCs w:val="24"/>
        </w:rPr>
        <w:t xml:space="preserve"> και μήκος 70 </w:t>
      </w:r>
      <w:r w:rsidRPr="00E160DD">
        <w:rPr>
          <w:rFonts w:cs="Times New Roman"/>
          <w:sz w:val="24"/>
          <w:szCs w:val="24"/>
          <w:lang w:val="en-US"/>
        </w:rPr>
        <w:t>nm</w:t>
      </w:r>
      <w:r w:rsidRPr="00E160DD">
        <w:rPr>
          <w:rFonts w:cs="Times New Roman"/>
          <w:sz w:val="24"/>
          <w:szCs w:val="24"/>
        </w:rPr>
        <w:t xml:space="preserve"> ενώ παρατηρούνται και λίγα σφαιρικά σωματίδια</w:t>
      </w:r>
      <w:r w:rsidR="001B7A55" w:rsidRPr="00E160DD">
        <w:rPr>
          <w:rFonts w:cs="Times New Roman"/>
          <w:sz w:val="24"/>
          <w:szCs w:val="24"/>
        </w:rPr>
        <w:t xml:space="preserve"> </w:t>
      </w:r>
      <w:r w:rsidR="001B7A55" w:rsidRPr="00E160DD">
        <w:rPr>
          <w:rFonts w:cs="Times New Roman"/>
          <w:sz w:val="24"/>
          <w:szCs w:val="24"/>
          <w:u w:val="single"/>
        </w:rPr>
        <w:fldChar w:fldCharType="begin" w:fldLock="1"/>
      </w:r>
      <w:r w:rsidR="001B7A55" w:rsidRPr="00E160DD">
        <w:rPr>
          <w:rFonts w:cs="Times New Roman"/>
          <w:sz w:val="24"/>
          <w:szCs w:val="24"/>
          <w:u w:val="single"/>
        </w:rPr>
        <w:instrText>ADDIN CSL_CITATION {"citationItems":[{"id":"ITEM-1","itemData":{"DOI":"10.1039/c1ce06188g","ISBN":"1466-8033","ISSN":"14668033","PMID":"11869737","abstract":"Ceria (CeO 2) plays a vital role in emerging technologies for environmental and energy-related applications. The catalytic efficiency of ceria nanoparticles depends on its morphology. In this study, CeO 2 nanoparticles were synthesized by a microwave-assisted hydrothermal method under different synthesis temperatures. The samples were characterized by X-ray diffraction, transmission electron microscopy, Raman scattering spectroscopy, electron paramagnetic resonance spectroscopy and by the Brunauer–Emmett–Teller method. The X-ray diffraction and Raman scattering results indicated that all the synthesized samples had a pure cubic CeO 2 structure. Rietveld analysis and Raman scattering also revealed the presence of structural defects due to an associated reduction in the valence of the Ce 4+ ions to Ce 3+ ions caused by an increasing molar fraction of oxygen vacancies. The morphology of the samples was controlled by varying the synthesis temperature. The TEM images show that samples synthesized at 80 C consisted of spherical particles of about 5 nm, while those synthesized at 120 C presented a mix of spherical and rod-like nanoparticles and the sample synthesized at 160 C consisted of nanorods with 10 nm average diameter and 70 nm length. The microwave-assisted method proved to be highly efficient for the synthesis of CeO 2 nanoparticles with different morphologies.","author":[{"dropping-particle":"","family":"Araújo","given":"V. D.","non-dropping-particle":"","parse-names":false,"suffix":""},{"dropping-particle":"","family":"Avansi","given":"W.","non-dropping-particle":"","parse-names":false,"suffix":""},{"dropping-particle":"","family":"Carvalho","given":"H. B.","non-dropping-particle":"De","parse-names":false,"suffix":""},{"dropping-particle":"","family":"Moreira","given":"M. L.","non-dropping-particle":"","parse-names":false,"suffix":""},{"dropping-particle":"","family":"Longo","given":"E.","non-dropping-particle":"","parse-names":false,"suffix":""},{"dropping-particle":"","family":"Ribeiro","given":"C.","non-dropping-particle":"","parse-names":false,"suffix":""},{"dropping-particle":"","family":"Bernardi","given":"M. I B","non-dropping-particle":"","parse-names":false,"suffix":""}],"container-title":"CrystEngComm","id":"ITEM-1","issue":"3","issued":{"date-parts":[["2012"]]},"page":"1150-1154","title":"CeO 2 nanoparticles synthesized by a microwave-assisted hydrothermal method: Evolution from nanospheres to nanorods","type":"article-journal","volume":"14"},"uris":["http://www.mendeley.com/documents/?uuid=2ad25107-a6d9-41af-a53a-3ec96c39e249"]}],"mendeley":{"formattedCitation":"(31)","plainTextFormattedCitation":"(31)","previouslyFormattedCitation":"(31)"},"properties":{"noteIndex":0},"schema":"https://github.com/citation-style-language/schema/raw/master/csl-citation.json"}</w:instrText>
      </w:r>
      <w:r w:rsidR="001B7A55" w:rsidRPr="00E160DD">
        <w:rPr>
          <w:rFonts w:cs="Times New Roman"/>
          <w:sz w:val="24"/>
          <w:szCs w:val="24"/>
          <w:u w:val="single"/>
        </w:rPr>
        <w:fldChar w:fldCharType="separate"/>
      </w:r>
      <w:r w:rsidR="00311D04">
        <w:rPr>
          <w:rFonts w:cs="Times New Roman"/>
          <w:noProof/>
          <w:sz w:val="24"/>
          <w:szCs w:val="24"/>
        </w:rPr>
        <w:t>[30</w:t>
      </w:r>
      <w:r w:rsidR="002E0C77">
        <w:rPr>
          <w:rFonts w:cs="Times New Roman"/>
          <w:noProof/>
          <w:sz w:val="24"/>
          <w:szCs w:val="24"/>
        </w:rPr>
        <w:t>]</w:t>
      </w:r>
      <w:r w:rsidR="001B7A55" w:rsidRPr="00E160DD">
        <w:rPr>
          <w:rFonts w:cs="Times New Roman"/>
          <w:sz w:val="24"/>
          <w:szCs w:val="24"/>
          <w:u w:val="single"/>
        </w:rPr>
        <w:fldChar w:fldCharType="end"/>
      </w:r>
      <w:r w:rsidR="001E1F6B" w:rsidRPr="00415093">
        <w:rPr>
          <w:rFonts w:cs="Times New Roman"/>
          <w:sz w:val="24"/>
          <w:szCs w:val="24"/>
        </w:rPr>
        <w:t>.</w:t>
      </w:r>
    </w:p>
    <w:p w14:paraId="6B3F95DF" w14:textId="77777777" w:rsidR="00A21C9F" w:rsidRPr="00E160DD" w:rsidRDefault="00A21C9F" w:rsidP="001F6EFA">
      <w:pPr>
        <w:spacing w:after="0" w:line="360" w:lineRule="auto"/>
        <w:jc w:val="both"/>
        <w:rPr>
          <w:rFonts w:cs="Times New Roman"/>
          <w:sz w:val="24"/>
          <w:szCs w:val="24"/>
        </w:rPr>
      </w:pPr>
    </w:p>
    <w:p w14:paraId="01656BC6" w14:textId="77777777" w:rsidR="00A21C9F" w:rsidRPr="00E160DD" w:rsidRDefault="00A21C9F" w:rsidP="001B7A55">
      <w:pPr>
        <w:spacing w:after="0" w:line="360" w:lineRule="auto"/>
        <w:jc w:val="center"/>
        <w:rPr>
          <w:rFonts w:cs="Times New Roman"/>
          <w:sz w:val="24"/>
          <w:szCs w:val="24"/>
        </w:rPr>
      </w:pPr>
      <w:r w:rsidRPr="00E160DD">
        <w:rPr>
          <w:rFonts w:cs="Times New Roman"/>
          <w:noProof/>
          <w:sz w:val="24"/>
          <w:szCs w:val="24"/>
          <w:lang w:eastAsia="el-GR"/>
        </w:rPr>
        <w:lastRenderedPageBreak/>
        <w:drawing>
          <wp:inline distT="0" distB="0" distL="0" distR="0" wp14:anchorId="0F5A6214" wp14:editId="19714421">
            <wp:extent cx="5274310" cy="1489821"/>
            <wp:effectExtent l="0" t="0" r="2540" b="0"/>
            <wp:docPr id="15" name="Εικόνα 5" descr="C:\Users\User\Desktop\graphs\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graphs\19.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1489821"/>
                    </a:xfrm>
                    <a:prstGeom prst="rect">
                      <a:avLst/>
                    </a:prstGeom>
                    <a:noFill/>
                    <a:ln>
                      <a:noFill/>
                    </a:ln>
                  </pic:spPr>
                </pic:pic>
              </a:graphicData>
            </a:graphic>
          </wp:inline>
        </w:drawing>
      </w:r>
    </w:p>
    <w:p w14:paraId="2AE443CD" w14:textId="3EB49D63" w:rsidR="00A21C9F" w:rsidRPr="00E160DD" w:rsidRDefault="00A21C9F" w:rsidP="001F6EFA">
      <w:pPr>
        <w:numPr>
          <w:ilvl w:val="1"/>
          <w:numId w:val="0"/>
        </w:numPr>
        <w:spacing w:line="360" w:lineRule="auto"/>
        <w:jc w:val="both"/>
        <w:rPr>
          <w:rFonts w:eastAsiaTheme="minorEastAsia"/>
          <w:color w:val="5A5A5A" w:themeColor="text1" w:themeTint="A5"/>
          <w:spacing w:val="15"/>
        </w:rPr>
      </w:pPr>
      <w:r w:rsidRPr="00E160DD">
        <w:rPr>
          <w:rFonts w:eastAsiaTheme="minorEastAsia"/>
          <w:color w:val="5A5A5A" w:themeColor="text1" w:themeTint="A5"/>
          <w:spacing w:val="15"/>
        </w:rPr>
        <w:t xml:space="preserve">Εικόνα </w:t>
      </w:r>
      <w:r w:rsidR="00E8297D" w:rsidRPr="00E160DD">
        <w:rPr>
          <w:rFonts w:eastAsiaTheme="minorEastAsia"/>
          <w:color w:val="5A5A5A" w:themeColor="text1" w:themeTint="A5"/>
          <w:spacing w:val="15"/>
        </w:rPr>
        <w:t>2.4</w:t>
      </w:r>
      <w:r w:rsidRPr="00E160DD">
        <w:rPr>
          <w:rFonts w:eastAsiaTheme="minorEastAsia"/>
          <w:color w:val="5A5A5A" w:themeColor="text1" w:themeTint="A5"/>
          <w:spacing w:val="15"/>
        </w:rPr>
        <w:t xml:space="preserve"> (α) Ανάλυση ΤΕΜ υψηλής ανάλυσης για τα δείγματα </w:t>
      </w:r>
      <w:r w:rsidRPr="00E160DD">
        <w:rPr>
          <w:rFonts w:eastAsiaTheme="minorEastAsia"/>
          <w:color w:val="5A5A5A" w:themeColor="text1" w:themeTint="A5"/>
          <w:spacing w:val="15"/>
          <w:lang w:val="en-US"/>
        </w:rPr>
        <w:t>CeO</w:t>
      </w:r>
      <w:r w:rsidRPr="00E160DD">
        <w:rPr>
          <w:rFonts w:eastAsiaTheme="minorEastAsia"/>
          <w:color w:val="5A5A5A" w:themeColor="text1" w:themeTint="A5"/>
          <w:spacing w:val="15"/>
          <w:vertAlign w:val="subscript"/>
        </w:rPr>
        <w:t>2</w:t>
      </w:r>
      <w:r w:rsidRPr="00E160DD">
        <w:rPr>
          <w:rFonts w:eastAsiaTheme="minorEastAsia"/>
          <w:color w:val="5A5A5A" w:themeColor="text1" w:themeTint="A5"/>
          <w:spacing w:val="15"/>
        </w:rPr>
        <w:t xml:space="preserve"> που παρασκευάστηκαν στους 80</w:t>
      </w:r>
      <w:r w:rsidRPr="00E160DD">
        <w:rPr>
          <w:rFonts w:eastAsiaTheme="minorEastAsia"/>
          <w:color w:val="5A5A5A" w:themeColor="text1" w:themeTint="A5"/>
          <w:spacing w:val="15"/>
          <w:vertAlign w:val="superscript"/>
          <w:lang w:val="en-US"/>
        </w:rPr>
        <w:t>o</w:t>
      </w:r>
      <w:r w:rsidRPr="00E160DD">
        <w:rPr>
          <w:rFonts w:eastAsiaTheme="minorEastAsia"/>
          <w:color w:val="5A5A5A" w:themeColor="text1" w:themeTint="A5"/>
          <w:spacing w:val="15"/>
          <w:lang w:val="en-US"/>
        </w:rPr>
        <w:t>C</w:t>
      </w:r>
      <w:r w:rsidRPr="00E160DD">
        <w:rPr>
          <w:rFonts w:eastAsiaTheme="minorEastAsia"/>
          <w:color w:val="5A5A5A" w:themeColor="text1" w:themeTint="A5"/>
          <w:spacing w:val="15"/>
        </w:rPr>
        <w:t xml:space="preserve">, ανάλυση ΤΕΜ για τα δείγματα </w:t>
      </w:r>
      <w:r w:rsidRPr="00E160DD">
        <w:rPr>
          <w:rFonts w:eastAsiaTheme="minorEastAsia"/>
          <w:color w:val="5A5A5A" w:themeColor="text1" w:themeTint="A5"/>
          <w:spacing w:val="15"/>
          <w:lang w:val="en-US"/>
        </w:rPr>
        <w:t>CeO</w:t>
      </w:r>
      <w:r w:rsidRPr="00E160DD">
        <w:rPr>
          <w:rFonts w:eastAsiaTheme="minorEastAsia"/>
          <w:color w:val="5A5A5A" w:themeColor="text1" w:themeTint="A5"/>
          <w:spacing w:val="15"/>
          <w:vertAlign w:val="subscript"/>
        </w:rPr>
        <w:t>2</w:t>
      </w:r>
      <w:r w:rsidRPr="00E160DD">
        <w:rPr>
          <w:rFonts w:eastAsiaTheme="minorEastAsia"/>
          <w:color w:val="5A5A5A" w:themeColor="text1" w:themeTint="A5"/>
          <w:spacing w:val="15"/>
        </w:rPr>
        <w:t xml:space="preserve"> που παρασκευάστηκαν στους: (β) 120 και (γ) 160</w:t>
      </w:r>
      <w:r w:rsidRPr="00E160DD">
        <w:rPr>
          <w:rFonts w:eastAsiaTheme="minorEastAsia"/>
          <w:color w:val="5A5A5A" w:themeColor="text1" w:themeTint="A5"/>
          <w:spacing w:val="15"/>
          <w:vertAlign w:val="superscript"/>
          <w:lang w:val="en-US"/>
        </w:rPr>
        <w:t>o</w:t>
      </w:r>
      <w:r w:rsidRPr="00E160DD">
        <w:rPr>
          <w:rFonts w:eastAsiaTheme="minorEastAsia"/>
          <w:color w:val="5A5A5A" w:themeColor="text1" w:themeTint="A5"/>
          <w:spacing w:val="15"/>
          <w:lang w:val="en-US"/>
        </w:rPr>
        <w:t>C</w:t>
      </w:r>
      <w:r w:rsidR="00311D04">
        <w:rPr>
          <w:rFonts w:eastAsiaTheme="minorEastAsia"/>
          <w:color w:val="5A5A5A" w:themeColor="text1" w:themeTint="A5"/>
          <w:spacing w:val="15"/>
        </w:rPr>
        <w:t xml:space="preserve"> [30</w:t>
      </w:r>
      <w:r w:rsidR="00B56996" w:rsidRPr="00415093">
        <w:rPr>
          <w:rFonts w:eastAsiaTheme="minorEastAsia"/>
          <w:color w:val="5A5A5A" w:themeColor="text1" w:themeTint="A5"/>
          <w:spacing w:val="15"/>
        </w:rPr>
        <w:t>]</w:t>
      </w:r>
      <w:r w:rsidR="006B02B1" w:rsidRPr="00415093">
        <w:rPr>
          <w:rFonts w:eastAsiaTheme="minorEastAsia"/>
          <w:color w:val="5A5A5A" w:themeColor="text1" w:themeTint="A5"/>
          <w:spacing w:val="15"/>
        </w:rPr>
        <w:t>.</w:t>
      </w:r>
    </w:p>
    <w:p w14:paraId="1209E425" w14:textId="77777777" w:rsidR="00A21C9F" w:rsidRPr="00E160DD" w:rsidRDefault="00A21C9F" w:rsidP="001F6EFA">
      <w:pPr>
        <w:tabs>
          <w:tab w:val="center" w:pos="4513"/>
        </w:tabs>
        <w:spacing w:after="0" w:line="360" w:lineRule="auto"/>
        <w:jc w:val="both"/>
        <w:rPr>
          <w:rFonts w:cs="Times New Roman"/>
          <w:sz w:val="24"/>
          <w:szCs w:val="24"/>
        </w:rPr>
      </w:pPr>
    </w:p>
    <w:p w14:paraId="20822829" w14:textId="25DEB783" w:rsidR="00A21C9F" w:rsidRPr="00E160DD" w:rsidRDefault="00A21C9F" w:rsidP="001F6EFA">
      <w:pPr>
        <w:tabs>
          <w:tab w:val="center" w:pos="4513"/>
        </w:tabs>
        <w:spacing w:after="0" w:line="360" w:lineRule="auto"/>
        <w:jc w:val="both"/>
        <w:rPr>
          <w:rFonts w:cs="Times New Roman"/>
          <w:sz w:val="24"/>
          <w:szCs w:val="24"/>
        </w:rPr>
      </w:pPr>
      <w:r w:rsidRPr="00E160DD">
        <w:rPr>
          <w:rFonts w:cs="Times New Roman"/>
          <w:sz w:val="24"/>
          <w:szCs w:val="24"/>
          <w:u w:val="single"/>
        </w:rPr>
        <w:t xml:space="preserve">Υδροθερμική σύνθεση υποβοηθούμενη από μικροκύματα νανο-σωματιδίων και νανο-ράβδων </w:t>
      </w:r>
      <w:r w:rsidRPr="00E160DD">
        <w:rPr>
          <w:rFonts w:cs="Times New Roman"/>
          <w:sz w:val="24"/>
          <w:szCs w:val="24"/>
          <w:u w:val="single"/>
          <w:lang w:val="en-US"/>
        </w:rPr>
        <w:t>CeO</w:t>
      </w:r>
      <w:r w:rsidRPr="00E160DD">
        <w:rPr>
          <w:rFonts w:cs="Times New Roman"/>
          <w:sz w:val="24"/>
          <w:szCs w:val="24"/>
          <w:u w:val="single"/>
          <w:vertAlign w:val="subscript"/>
        </w:rPr>
        <w:t>2</w:t>
      </w:r>
      <w:r w:rsidRPr="00E160DD">
        <w:rPr>
          <w:rFonts w:cs="Times New Roman"/>
          <w:sz w:val="24"/>
          <w:szCs w:val="24"/>
          <w:u w:val="single"/>
        </w:rPr>
        <w:t xml:space="preserve"> υπό διαφορετικές συνθήκες αντίδρασης</w:t>
      </w:r>
    </w:p>
    <w:p w14:paraId="3C4B7E61" w14:textId="77777777" w:rsidR="00A21C9F" w:rsidRPr="00E160DD" w:rsidRDefault="00A21C9F" w:rsidP="001F6EFA">
      <w:pPr>
        <w:tabs>
          <w:tab w:val="center" w:pos="4513"/>
        </w:tabs>
        <w:spacing w:after="0" w:line="360" w:lineRule="auto"/>
        <w:jc w:val="both"/>
        <w:rPr>
          <w:rFonts w:cs="Times New Roman"/>
          <w:sz w:val="24"/>
          <w:szCs w:val="24"/>
        </w:rPr>
      </w:pPr>
    </w:p>
    <w:p w14:paraId="373C2A64" w14:textId="46684E75" w:rsidR="00A21C9F" w:rsidRDefault="00A21C9F" w:rsidP="001F6EFA">
      <w:pPr>
        <w:tabs>
          <w:tab w:val="center" w:pos="4513"/>
        </w:tabs>
        <w:spacing w:after="0" w:line="360" w:lineRule="auto"/>
        <w:jc w:val="both"/>
        <w:rPr>
          <w:rFonts w:cs="Times New Roman"/>
          <w:sz w:val="24"/>
          <w:szCs w:val="24"/>
        </w:rPr>
      </w:pPr>
      <w:r w:rsidRPr="00E160DD">
        <w:rPr>
          <w:rFonts w:cs="Times New Roman"/>
          <w:sz w:val="24"/>
          <w:szCs w:val="24"/>
        </w:rPr>
        <w:t>Νανο-σωματίδια και νανο-ράβδοι δημητρίας παρασκευάστηκαν μέσω της υποβοηθούμενης από μικροκύματα υδροθερμικής σύνθεσης στους 160</w:t>
      </w:r>
      <w:r w:rsidRPr="00E160DD">
        <w:rPr>
          <w:rFonts w:cs="Times New Roman"/>
          <w:sz w:val="24"/>
          <w:szCs w:val="24"/>
          <w:vertAlign w:val="superscript"/>
          <w:lang w:val="en-US"/>
        </w:rPr>
        <w:t>o</w:t>
      </w:r>
      <w:r w:rsidRPr="00E160DD">
        <w:rPr>
          <w:rFonts w:cs="Times New Roman"/>
          <w:sz w:val="24"/>
          <w:szCs w:val="24"/>
          <w:lang w:val="en-US"/>
        </w:rPr>
        <w:t>C</w:t>
      </w:r>
      <w:r w:rsidRPr="00E160DD">
        <w:rPr>
          <w:rFonts w:cs="Times New Roman"/>
          <w:sz w:val="24"/>
          <w:szCs w:val="24"/>
        </w:rPr>
        <w:t xml:space="preserve"> υπό διαφορετικές συνθήκες αντίδρασης (πρόδρομη πηγή δημητρίου και βάση). Για τη σύνθεση των νανο-σωματιδίων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χρησιμοποιήθηκε (ΝΗ</w:t>
      </w:r>
      <w:r w:rsidRPr="00E160DD">
        <w:rPr>
          <w:rFonts w:cs="Times New Roman"/>
          <w:sz w:val="24"/>
          <w:szCs w:val="24"/>
          <w:vertAlign w:val="subscript"/>
        </w:rPr>
        <w:t>4</w:t>
      </w:r>
      <w:r w:rsidRPr="00E160DD">
        <w:rPr>
          <w:rFonts w:cs="Times New Roman"/>
          <w:sz w:val="24"/>
          <w:szCs w:val="24"/>
        </w:rPr>
        <w:t>)</w:t>
      </w:r>
      <w:r w:rsidRPr="00E160DD">
        <w:rPr>
          <w:rFonts w:cs="Times New Roman"/>
          <w:sz w:val="24"/>
          <w:szCs w:val="24"/>
          <w:vertAlign w:val="subscript"/>
        </w:rPr>
        <w:t>2</w:t>
      </w:r>
      <w:r w:rsidRPr="00E160DD">
        <w:rPr>
          <w:rFonts w:cs="Times New Roman"/>
          <w:sz w:val="24"/>
          <w:szCs w:val="24"/>
          <w:lang w:val="en-US"/>
        </w:rPr>
        <w:t>Ce</w:t>
      </w:r>
      <w:r w:rsidRPr="00E160DD">
        <w:rPr>
          <w:rFonts w:cs="Times New Roman"/>
          <w:sz w:val="24"/>
          <w:szCs w:val="24"/>
        </w:rPr>
        <w:t>(</w:t>
      </w:r>
      <w:r w:rsidRPr="00E160DD">
        <w:rPr>
          <w:rFonts w:cs="Times New Roman"/>
          <w:sz w:val="24"/>
          <w:szCs w:val="24"/>
          <w:lang w:val="en-US"/>
        </w:rPr>
        <w:t>NO</w:t>
      </w:r>
      <w:r w:rsidRPr="00E160DD">
        <w:rPr>
          <w:rFonts w:cs="Times New Roman"/>
          <w:sz w:val="24"/>
          <w:szCs w:val="24"/>
          <w:vertAlign w:val="subscript"/>
        </w:rPr>
        <w:t>3</w:t>
      </w:r>
      <w:r w:rsidRPr="00E160DD">
        <w:rPr>
          <w:rFonts w:cs="Times New Roman"/>
          <w:sz w:val="24"/>
          <w:szCs w:val="24"/>
        </w:rPr>
        <w:t>)</w:t>
      </w:r>
      <w:r w:rsidRPr="00E160DD">
        <w:rPr>
          <w:rFonts w:cs="Times New Roman"/>
          <w:sz w:val="24"/>
          <w:szCs w:val="24"/>
          <w:vertAlign w:val="subscript"/>
        </w:rPr>
        <w:t>6</w:t>
      </w:r>
      <w:r w:rsidRPr="00E160DD">
        <w:rPr>
          <w:rFonts w:cs="Times New Roman"/>
          <w:sz w:val="24"/>
          <w:szCs w:val="24"/>
        </w:rPr>
        <w:t xml:space="preserve"> ως πηγή δημητρίου με κατάλληλες πρόσθετες ενώσεις ενώ για τη σύνθεση των νανο-ράβδων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xml:space="preserve"> χρησιμοποιήθηκε η ένωση </w:t>
      </w:r>
      <w:r w:rsidRPr="00E160DD">
        <w:rPr>
          <w:rFonts w:cs="Times New Roman"/>
          <w:sz w:val="24"/>
          <w:szCs w:val="24"/>
          <w:lang w:val="en-US"/>
        </w:rPr>
        <w:t>CeCl</w:t>
      </w:r>
      <w:r w:rsidRPr="00E160DD">
        <w:rPr>
          <w:rFonts w:cs="Times New Roman"/>
          <w:sz w:val="24"/>
          <w:szCs w:val="24"/>
          <w:vertAlign w:val="subscript"/>
        </w:rPr>
        <w:t>3</w:t>
      </w:r>
      <w:r w:rsidRPr="00E160DD">
        <w:rPr>
          <w:rFonts w:cs="Times New Roman"/>
          <w:sz w:val="24"/>
          <w:szCs w:val="24"/>
        </w:rPr>
        <w:t>·7</w:t>
      </w:r>
      <w:r w:rsidRPr="00E160DD">
        <w:rPr>
          <w:rFonts w:cs="Times New Roman"/>
          <w:sz w:val="24"/>
          <w:szCs w:val="24"/>
          <w:lang w:val="en-US"/>
        </w:rPr>
        <w:t>H</w:t>
      </w:r>
      <w:r w:rsidRPr="00E160DD">
        <w:rPr>
          <w:rFonts w:cs="Times New Roman"/>
          <w:sz w:val="24"/>
          <w:szCs w:val="24"/>
          <w:vertAlign w:val="subscript"/>
        </w:rPr>
        <w:t>2</w:t>
      </w:r>
      <w:r w:rsidRPr="00E160DD">
        <w:rPr>
          <w:rFonts w:cs="Times New Roman"/>
          <w:sz w:val="24"/>
          <w:szCs w:val="24"/>
          <w:lang w:val="en-US"/>
        </w:rPr>
        <w:t>O</w:t>
      </w:r>
      <w:r w:rsidRPr="00E160DD">
        <w:rPr>
          <w:rFonts w:cs="Times New Roman"/>
          <w:sz w:val="24"/>
          <w:szCs w:val="24"/>
        </w:rPr>
        <w:t xml:space="preserve"> ως πηγή δημητρίου</w:t>
      </w:r>
      <w:r w:rsidR="001B7A55" w:rsidRPr="00E160DD">
        <w:rPr>
          <w:rFonts w:cs="Times New Roman"/>
          <w:sz w:val="24"/>
          <w:szCs w:val="24"/>
        </w:rPr>
        <w:t xml:space="preserve"> </w:t>
      </w:r>
      <w:r w:rsidR="001B7A55" w:rsidRPr="00E160DD">
        <w:rPr>
          <w:rFonts w:cs="Times New Roman"/>
          <w:sz w:val="24"/>
          <w:szCs w:val="24"/>
          <w:u w:val="single"/>
        </w:rPr>
        <w:fldChar w:fldCharType="begin" w:fldLock="1"/>
      </w:r>
      <w:r w:rsidR="001B7A55" w:rsidRPr="00E160DD">
        <w:rPr>
          <w:rFonts w:cs="Times New Roman"/>
          <w:sz w:val="24"/>
          <w:szCs w:val="24"/>
          <w:u w:val="single"/>
        </w:rPr>
        <w:instrText>ADDIN CSL_CITATION {"citationItems":[{"id":"ITEM-1","itemData":{"DOI":"10.1166/jnn.2006.609","ISBN":"1533-4880 (Print)","ISSN":"15334880","PMID":"17256335","abstract":"The microwave-hydrothermal method has been investigated for the fast synthesis of rare earth cerium oxide (CeO2) nanoparticles and nanorods. This approach combines the advantages of both hydrothermal and microwave heating techniques. It is facile, rapid, energy-saving, and environmentally-benign and leads to high-yields. The average sizes of the obtained CeO2 nanoparticles could be adjusted from approximatrly 1.6 nm to approximately 20 nm. Moreover, by changing cerium source and adjusting the amount of the added ammonia water, CeO2 nanorods could be synthesized under microwave-assisted conditions for the first time. No calcination process or surfactant is required in our experiments for both CeO2 nanoparticles and nanorods. The ultraviolet and visible (UV-vis) spectra show the obvious size-dependence of the position of the absorbance peak. The Brunaur Emmett Teller (BET) nitrogen adsorption indicates that these nanoparticles and nanorods have high specific surface areas, which are needed for potential applications in many fields. Compared with conventional hydrothermal method, microwave-assisted hydrothermal method shows its advantages of rapidity, convenience and perhaps cost-effectiveness and could be extended to the synthesis of other nanoparticles and nanorods.","author":[{"dropping-particle":"","family":"Gao","given":"Feng","non-dropping-particle":"","parse-names":false,"suffix":""},{"dropping-particle":"","family":"Lu","given":"Qingyi","non-dropping-particle":"","parse-names":false,"suffix":""},{"dropping-particle":"","family":"Komarneni","given":"Sridhar","non-dropping-particle":"","parse-names":false,"suffix":""}],"container-title":"Journal of Nanoscience and Nanotechnology","id":"ITEM-1","issue":"12","issued":{"date-parts":[["2006"]]},"page":"3812-3819","title":"Fast Synthesis of Cerium Oxide Nanoparticles and Nanorods","type":"article-journal","volume":"6"},"uris":["http://www.mendeley.com/documents/?uuid=884147f0-1045-4425-9504-5e842c329562"]}],"mendeley":{"formattedCitation":"(32)","plainTextFormattedCitation":"(32)","previouslyFormattedCitation":"(32)"},"properties":{"noteIndex":0},"schema":"https://github.com/citation-style-language/schema/raw/master/csl-citation.json"}</w:instrText>
      </w:r>
      <w:r w:rsidR="001B7A55" w:rsidRPr="00E160DD">
        <w:rPr>
          <w:rFonts w:cs="Times New Roman"/>
          <w:sz w:val="24"/>
          <w:szCs w:val="24"/>
          <w:u w:val="single"/>
        </w:rPr>
        <w:fldChar w:fldCharType="separate"/>
      </w:r>
      <w:r w:rsidR="00311D04">
        <w:rPr>
          <w:rFonts w:cs="Times New Roman"/>
          <w:noProof/>
          <w:sz w:val="24"/>
          <w:szCs w:val="24"/>
        </w:rPr>
        <w:t>[31</w:t>
      </w:r>
      <w:r w:rsidR="002E0C77">
        <w:rPr>
          <w:rFonts w:cs="Times New Roman"/>
          <w:noProof/>
          <w:sz w:val="24"/>
          <w:szCs w:val="24"/>
        </w:rPr>
        <w:t>]</w:t>
      </w:r>
      <w:r w:rsidR="001B7A55" w:rsidRPr="00E160DD">
        <w:rPr>
          <w:rFonts w:cs="Times New Roman"/>
          <w:sz w:val="24"/>
          <w:szCs w:val="24"/>
          <w:u w:val="single"/>
        </w:rPr>
        <w:fldChar w:fldCharType="end"/>
      </w:r>
      <w:r w:rsidR="001E1F6B" w:rsidRPr="00415093">
        <w:rPr>
          <w:rFonts w:cs="Times New Roman"/>
          <w:sz w:val="24"/>
          <w:szCs w:val="24"/>
        </w:rPr>
        <w:t>.</w:t>
      </w:r>
    </w:p>
    <w:p w14:paraId="2B07288F" w14:textId="77777777" w:rsidR="00DA4826" w:rsidRPr="00E160DD" w:rsidRDefault="00DA4826" w:rsidP="001F6EFA">
      <w:pPr>
        <w:tabs>
          <w:tab w:val="center" w:pos="4513"/>
        </w:tabs>
        <w:spacing w:after="0" w:line="360" w:lineRule="auto"/>
        <w:jc w:val="both"/>
        <w:rPr>
          <w:rFonts w:cs="Times New Roman"/>
          <w:sz w:val="24"/>
          <w:szCs w:val="24"/>
        </w:rPr>
      </w:pPr>
    </w:p>
    <w:p w14:paraId="1A3303B7" w14:textId="4C055DE7" w:rsidR="00A21C9F" w:rsidRDefault="00A21C9F" w:rsidP="001F6EFA">
      <w:pPr>
        <w:tabs>
          <w:tab w:val="center" w:pos="4513"/>
        </w:tabs>
        <w:spacing w:after="0" w:line="360" w:lineRule="auto"/>
        <w:jc w:val="both"/>
        <w:rPr>
          <w:rFonts w:cs="Times New Roman"/>
          <w:sz w:val="24"/>
          <w:szCs w:val="24"/>
        </w:rPr>
      </w:pPr>
      <w:r w:rsidRPr="00E160DD">
        <w:rPr>
          <w:rFonts w:cs="Times New Roman"/>
          <w:sz w:val="24"/>
          <w:szCs w:val="24"/>
        </w:rPr>
        <w:t xml:space="preserve">Οι διαφορετικές πρόσθετες ενώσεις που χρησιμοποιούνται ως βάσεις οδηγούν σε νανο-σωματίδια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xml:space="preserve"> με διαφορετικά μεγέθη σωματιδίων που κυμαίνονται μεταξύ ~2.6 και ~8.6 </w:t>
      </w:r>
      <w:r w:rsidRPr="00E160DD">
        <w:rPr>
          <w:rFonts w:cs="Times New Roman"/>
          <w:sz w:val="24"/>
          <w:szCs w:val="24"/>
          <w:lang w:val="en-US"/>
        </w:rPr>
        <w:t>nm</w:t>
      </w:r>
      <w:r w:rsidRPr="00E160DD">
        <w:rPr>
          <w:rFonts w:cs="Times New Roman"/>
          <w:sz w:val="24"/>
          <w:szCs w:val="24"/>
        </w:rPr>
        <w:t xml:space="preserve">, όπως φαίνεται στον πίνακα </w:t>
      </w:r>
      <w:r w:rsidR="00E8297D" w:rsidRPr="00E160DD">
        <w:rPr>
          <w:rFonts w:cs="Times New Roman"/>
          <w:sz w:val="24"/>
          <w:szCs w:val="24"/>
        </w:rPr>
        <w:t>2.3</w:t>
      </w:r>
      <w:r w:rsidRPr="00E160DD">
        <w:rPr>
          <w:rFonts w:cs="Times New Roman"/>
          <w:sz w:val="24"/>
          <w:szCs w:val="24"/>
        </w:rPr>
        <w:t>. Αυτό πιθανόν να οφείλεται στη διαφορετική βασικότητα που δημιουργείται σε κάθε διάλυμα ανάλογα με τη προστιθέμενη βάση, η οποία μεταβάλλει τον ρυθμό ανάπτυξης των νανο-σωματιδίων</w:t>
      </w:r>
      <w:r w:rsidR="001E1F6B">
        <w:rPr>
          <w:rFonts w:cs="Times New Roman"/>
          <w:sz w:val="24"/>
          <w:szCs w:val="24"/>
        </w:rPr>
        <w:t xml:space="preserve"> </w:t>
      </w:r>
      <w:r w:rsidR="001B7A55" w:rsidRPr="00E160DD">
        <w:rPr>
          <w:rFonts w:cs="Times New Roman"/>
          <w:sz w:val="24"/>
          <w:szCs w:val="24"/>
          <w:u w:val="single"/>
        </w:rPr>
        <w:fldChar w:fldCharType="begin" w:fldLock="1"/>
      </w:r>
      <w:r w:rsidR="001B7A55" w:rsidRPr="00E160DD">
        <w:rPr>
          <w:rFonts w:cs="Times New Roman"/>
          <w:sz w:val="24"/>
          <w:szCs w:val="24"/>
          <w:u w:val="single"/>
        </w:rPr>
        <w:instrText>ADDIN CSL_CITATION {"citationItems":[{"id":"ITEM-1","itemData":{"DOI":"10.1166/jnn.2006.609","ISBN":"1533-4880 (Print)","ISSN":"15334880","PMID":"17256335","abstract":"The microwave-hydrothermal method has been investigated for the fast synthesis of rare earth cerium oxide (CeO2) nanoparticles and nanorods. This approach combines the advantages of both hydrothermal and microwave heating techniques. It is facile, rapid, energy-saving, and environmentally-benign and leads to high-yields. The average sizes of the obtained CeO2 nanoparticles could be adjusted from approximatrly 1.6 nm to approximately 20 nm. Moreover, by changing cerium source and adjusting the amount of the added ammonia water, CeO2 nanorods could be synthesized under microwave-assisted conditions for the first time. No calcination process or surfactant is required in our experiments for both CeO2 nanoparticles and nanorods. The ultraviolet and visible (UV-vis) spectra show the obvious size-dependence of the position of the absorbance peak. The Brunaur Emmett Teller (BET) nitrogen adsorption indicates that these nanoparticles and nanorods have high specific surface areas, which are needed for potential applications in many fields. Compared with conventional hydrothermal method, microwave-assisted hydrothermal method shows its advantages of rapidity, convenience and perhaps cost-effectiveness and could be extended to the synthesis of other nanoparticles and nanorods.","author":[{"dropping-particle":"","family":"Gao","given":"Feng","non-dropping-particle":"","parse-names":false,"suffix":""},{"dropping-particle":"","family":"Lu","given":"Qingyi","non-dropping-particle":"","parse-names":false,"suffix":""},{"dropping-particle":"","family":"Komarneni","given":"Sridhar","non-dropping-particle":"","parse-names":false,"suffix":""}],"container-title":"Journal of Nanoscience and Nanotechnology","id":"ITEM-1","issue":"12","issued":{"date-parts":[["2006"]]},"page":"3812-3819","title":"Fast Synthesis of Cerium Oxide Nanoparticles and Nanorods","type":"article-journal","volume":"6"},"uris":["http://www.mendeley.com/documents/?uuid=884147f0-1045-4425-9504-5e842c329562"]}],"mendeley":{"formattedCitation":"(32)","plainTextFormattedCitation":"(32)","previouslyFormattedCitation":"(32)"},"properties":{"noteIndex":0},"schema":"https://github.com/citation-style-language/schema/raw/master/csl-citation.json"}</w:instrText>
      </w:r>
      <w:r w:rsidR="001B7A55" w:rsidRPr="00E160DD">
        <w:rPr>
          <w:rFonts w:cs="Times New Roman"/>
          <w:sz w:val="24"/>
          <w:szCs w:val="24"/>
          <w:u w:val="single"/>
        </w:rPr>
        <w:fldChar w:fldCharType="separate"/>
      </w:r>
      <w:r w:rsidR="00311D04">
        <w:rPr>
          <w:rFonts w:cs="Times New Roman"/>
          <w:noProof/>
          <w:sz w:val="24"/>
          <w:szCs w:val="24"/>
        </w:rPr>
        <w:t>[31</w:t>
      </w:r>
      <w:r w:rsidR="002E0C77">
        <w:rPr>
          <w:rFonts w:cs="Times New Roman"/>
          <w:noProof/>
          <w:sz w:val="24"/>
          <w:szCs w:val="24"/>
        </w:rPr>
        <w:t>]</w:t>
      </w:r>
      <w:r w:rsidR="001B7A55" w:rsidRPr="00E160DD">
        <w:rPr>
          <w:rFonts w:cs="Times New Roman"/>
          <w:sz w:val="24"/>
          <w:szCs w:val="24"/>
          <w:u w:val="single"/>
        </w:rPr>
        <w:fldChar w:fldCharType="end"/>
      </w:r>
      <w:r w:rsidR="001E1F6B" w:rsidRPr="00415093">
        <w:rPr>
          <w:rFonts w:cs="Times New Roman"/>
          <w:sz w:val="24"/>
          <w:szCs w:val="24"/>
        </w:rPr>
        <w:t>.</w:t>
      </w:r>
    </w:p>
    <w:p w14:paraId="4CABBEC8" w14:textId="77777777" w:rsidR="00DA4826" w:rsidRDefault="00DA4826" w:rsidP="001F6EFA">
      <w:pPr>
        <w:tabs>
          <w:tab w:val="center" w:pos="4513"/>
        </w:tabs>
        <w:spacing w:after="0" w:line="360" w:lineRule="auto"/>
        <w:jc w:val="both"/>
        <w:rPr>
          <w:rFonts w:cs="Times New Roman"/>
          <w:sz w:val="24"/>
          <w:szCs w:val="24"/>
        </w:rPr>
      </w:pPr>
    </w:p>
    <w:p w14:paraId="73C2DE69" w14:textId="77777777" w:rsidR="00DA4826" w:rsidRDefault="00DA4826" w:rsidP="001F6EFA">
      <w:pPr>
        <w:tabs>
          <w:tab w:val="center" w:pos="4513"/>
        </w:tabs>
        <w:spacing w:after="0" w:line="360" w:lineRule="auto"/>
        <w:jc w:val="both"/>
        <w:rPr>
          <w:rFonts w:cs="Times New Roman"/>
          <w:sz w:val="24"/>
          <w:szCs w:val="24"/>
        </w:rPr>
      </w:pPr>
    </w:p>
    <w:p w14:paraId="15DB6798" w14:textId="77777777" w:rsidR="00DA4826" w:rsidRDefault="00DA4826" w:rsidP="001F6EFA">
      <w:pPr>
        <w:tabs>
          <w:tab w:val="center" w:pos="4513"/>
        </w:tabs>
        <w:spacing w:after="0" w:line="360" w:lineRule="auto"/>
        <w:jc w:val="both"/>
        <w:rPr>
          <w:rFonts w:cs="Times New Roman"/>
          <w:sz w:val="24"/>
          <w:szCs w:val="24"/>
        </w:rPr>
      </w:pPr>
    </w:p>
    <w:p w14:paraId="1D21F907" w14:textId="77777777" w:rsidR="00DA4826" w:rsidRPr="00E160DD" w:rsidRDefault="00DA4826" w:rsidP="001F6EFA">
      <w:pPr>
        <w:tabs>
          <w:tab w:val="center" w:pos="4513"/>
        </w:tabs>
        <w:spacing w:after="0" w:line="360" w:lineRule="auto"/>
        <w:jc w:val="both"/>
        <w:rPr>
          <w:rFonts w:cs="Times New Roman"/>
          <w:sz w:val="24"/>
          <w:szCs w:val="24"/>
        </w:rPr>
      </w:pPr>
    </w:p>
    <w:p w14:paraId="32223E9A" w14:textId="77777777" w:rsidR="00A21C9F" w:rsidRPr="00E160DD" w:rsidRDefault="00A21C9F" w:rsidP="001F6EFA">
      <w:pPr>
        <w:tabs>
          <w:tab w:val="center" w:pos="4513"/>
        </w:tabs>
        <w:spacing w:after="0" w:line="360" w:lineRule="auto"/>
        <w:jc w:val="both"/>
        <w:rPr>
          <w:rFonts w:cs="Times New Roman"/>
          <w:sz w:val="24"/>
          <w:szCs w:val="24"/>
        </w:rPr>
      </w:pPr>
    </w:p>
    <w:p w14:paraId="66C8597C" w14:textId="646BD37B" w:rsidR="00A21C9F" w:rsidRPr="00E160DD" w:rsidRDefault="00A21C9F" w:rsidP="001F6EFA">
      <w:pPr>
        <w:numPr>
          <w:ilvl w:val="1"/>
          <w:numId w:val="0"/>
        </w:numPr>
        <w:spacing w:line="360" w:lineRule="auto"/>
        <w:jc w:val="both"/>
        <w:rPr>
          <w:rFonts w:eastAsiaTheme="minorEastAsia"/>
          <w:color w:val="5A5A5A" w:themeColor="text1" w:themeTint="A5"/>
          <w:spacing w:val="15"/>
        </w:rPr>
      </w:pPr>
      <w:r w:rsidRPr="00E160DD">
        <w:rPr>
          <w:rFonts w:eastAsiaTheme="minorEastAsia"/>
          <w:color w:val="5A5A5A" w:themeColor="text1" w:themeTint="A5"/>
          <w:spacing w:val="15"/>
        </w:rPr>
        <w:lastRenderedPageBreak/>
        <w:t xml:space="preserve">Πίνακας </w:t>
      </w:r>
      <w:r w:rsidR="00E8297D" w:rsidRPr="00E160DD">
        <w:rPr>
          <w:rFonts w:eastAsiaTheme="minorEastAsia"/>
          <w:color w:val="5A5A5A" w:themeColor="text1" w:themeTint="A5"/>
          <w:spacing w:val="15"/>
        </w:rPr>
        <w:t>2.</w:t>
      </w:r>
      <w:r w:rsidR="00EE3268" w:rsidRPr="00415093">
        <w:rPr>
          <w:rFonts w:eastAsiaTheme="minorEastAsia"/>
          <w:color w:val="5A5A5A" w:themeColor="text1" w:themeTint="A5"/>
          <w:spacing w:val="15"/>
        </w:rPr>
        <w:t>3</w:t>
      </w:r>
      <w:r w:rsidRPr="00E160DD">
        <w:rPr>
          <w:rFonts w:eastAsiaTheme="minorEastAsia"/>
          <w:color w:val="5A5A5A" w:themeColor="text1" w:themeTint="A5"/>
          <w:spacing w:val="15"/>
        </w:rPr>
        <w:t xml:space="preserve"> Η επίδραση του είδους της βάσης στις ιδιότητες των τελικών προϊόντων χρησιμοποιώντας (ΝΗ</w:t>
      </w:r>
      <w:r w:rsidRPr="00E160DD">
        <w:rPr>
          <w:rFonts w:eastAsiaTheme="minorEastAsia"/>
          <w:color w:val="5A5A5A" w:themeColor="text1" w:themeTint="A5"/>
          <w:spacing w:val="15"/>
          <w:vertAlign w:val="subscript"/>
        </w:rPr>
        <w:t>4</w:t>
      </w:r>
      <w:r w:rsidRPr="00E160DD">
        <w:rPr>
          <w:rFonts w:eastAsiaTheme="minorEastAsia"/>
          <w:color w:val="5A5A5A" w:themeColor="text1" w:themeTint="A5"/>
          <w:spacing w:val="15"/>
        </w:rPr>
        <w:t>)</w:t>
      </w:r>
      <w:r w:rsidRPr="00E160DD">
        <w:rPr>
          <w:rFonts w:eastAsiaTheme="minorEastAsia"/>
          <w:color w:val="5A5A5A" w:themeColor="text1" w:themeTint="A5"/>
          <w:spacing w:val="15"/>
          <w:vertAlign w:val="subscript"/>
        </w:rPr>
        <w:t>2</w:t>
      </w:r>
      <w:r w:rsidRPr="00E160DD">
        <w:rPr>
          <w:rFonts w:eastAsiaTheme="minorEastAsia"/>
          <w:color w:val="5A5A5A" w:themeColor="text1" w:themeTint="A5"/>
          <w:spacing w:val="15"/>
          <w:lang w:val="en-US"/>
        </w:rPr>
        <w:t>Ce</w:t>
      </w:r>
      <w:r w:rsidRPr="00E160DD">
        <w:rPr>
          <w:rFonts w:eastAsiaTheme="minorEastAsia"/>
          <w:color w:val="5A5A5A" w:themeColor="text1" w:themeTint="A5"/>
          <w:spacing w:val="15"/>
        </w:rPr>
        <w:t>(</w:t>
      </w:r>
      <w:r w:rsidRPr="00E160DD">
        <w:rPr>
          <w:rFonts w:eastAsiaTheme="minorEastAsia"/>
          <w:color w:val="5A5A5A" w:themeColor="text1" w:themeTint="A5"/>
          <w:spacing w:val="15"/>
          <w:lang w:val="en-US"/>
        </w:rPr>
        <w:t>NO</w:t>
      </w:r>
      <w:r w:rsidRPr="00E160DD">
        <w:rPr>
          <w:rFonts w:eastAsiaTheme="minorEastAsia"/>
          <w:color w:val="5A5A5A" w:themeColor="text1" w:themeTint="A5"/>
          <w:spacing w:val="15"/>
          <w:vertAlign w:val="subscript"/>
        </w:rPr>
        <w:t>3</w:t>
      </w:r>
      <w:r w:rsidRPr="00E160DD">
        <w:rPr>
          <w:rFonts w:eastAsiaTheme="minorEastAsia"/>
          <w:color w:val="5A5A5A" w:themeColor="text1" w:themeTint="A5"/>
          <w:spacing w:val="15"/>
        </w:rPr>
        <w:t>)</w:t>
      </w:r>
      <w:r w:rsidRPr="00E160DD">
        <w:rPr>
          <w:rFonts w:eastAsiaTheme="minorEastAsia"/>
          <w:color w:val="5A5A5A" w:themeColor="text1" w:themeTint="A5"/>
          <w:spacing w:val="15"/>
          <w:vertAlign w:val="subscript"/>
        </w:rPr>
        <w:t>6</w:t>
      </w:r>
      <w:r w:rsidRPr="00E160DD">
        <w:rPr>
          <w:rFonts w:eastAsiaTheme="minorEastAsia"/>
          <w:color w:val="5A5A5A" w:themeColor="text1" w:themeTint="A5"/>
          <w:spacing w:val="15"/>
        </w:rPr>
        <w:t xml:space="preserve"> ως πηγή δημητρίο</w:t>
      </w:r>
      <w:r w:rsidR="00311D04">
        <w:rPr>
          <w:rFonts w:eastAsiaTheme="minorEastAsia"/>
          <w:color w:val="5A5A5A" w:themeColor="text1" w:themeTint="A5"/>
          <w:spacing w:val="15"/>
        </w:rPr>
        <w:t>υ [31</w:t>
      </w:r>
      <w:r w:rsidR="00B56996">
        <w:rPr>
          <w:rFonts w:eastAsiaTheme="minorEastAsia"/>
          <w:color w:val="5A5A5A" w:themeColor="text1" w:themeTint="A5"/>
          <w:spacing w:val="15"/>
        </w:rPr>
        <w:t>]</w:t>
      </w:r>
      <w:r w:rsidR="00311D04">
        <w:rPr>
          <w:rFonts w:eastAsiaTheme="minorEastAsia"/>
          <w:color w:val="5A5A5A" w:themeColor="text1" w:themeTint="A5"/>
          <w:spacing w:val="15"/>
        </w:rPr>
        <w:t>.</w:t>
      </w:r>
    </w:p>
    <w:tbl>
      <w:tblPr>
        <w:tblStyle w:val="TableGrid"/>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72"/>
        <w:gridCol w:w="2761"/>
        <w:gridCol w:w="1963"/>
      </w:tblGrid>
      <w:tr w:rsidR="00A21C9F" w:rsidRPr="00E160DD" w14:paraId="4FA96A47" w14:textId="77777777" w:rsidTr="001B7A55">
        <w:trPr>
          <w:jc w:val="center"/>
        </w:trPr>
        <w:tc>
          <w:tcPr>
            <w:tcW w:w="2772" w:type="dxa"/>
            <w:tcBorders>
              <w:top w:val="single" w:sz="4" w:space="0" w:color="auto"/>
              <w:bottom w:val="single" w:sz="4" w:space="0" w:color="auto"/>
            </w:tcBorders>
            <w:vAlign w:val="center"/>
          </w:tcPr>
          <w:p w14:paraId="2F1DC516"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Είδος βάσης</w:t>
            </w:r>
          </w:p>
        </w:tc>
        <w:tc>
          <w:tcPr>
            <w:tcW w:w="2761" w:type="dxa"/>
            <w:tcBorders>
              <w:top w:val="single" w:sz="4" w:space="0" w:color="auto"/>
              <w:bottom w:val="single" w:sz="4" w:space="0" w:color="auto"/>
            </w:tcBorders>
            <w:vAlign w:val="center"/>
          </w:tcPr>
          <w:p w14:paraId="241EAB12"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Σχήμα τελικού προϊόντος</w:t>
            </w:r>
          </w:p>
        </w:tc>
        <w:tc>
          <w:tcPr>
            <w:tcW w:w="1963" w:type="dxa"/>
            <w:tcBorders>
              <w:top w:val="single" w:sz="4" w:space="0" w:color="auto"/>
              <w:bottom w:val="single" w:sz="4" w:space="0" w:color="auto"/>
            </w:tcBorders>
            <w:vAlign w:val="center"/>
          </w:tcPr>
          <w:p w14:paraId="47958F5B"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 xml:space="preserve">Μέσο μέγεθος σωματιδίων </w:t>
            </w:r>
            <w:r w:rsidRPr="00E160DD">
              <w:rPr>
                <w:rFonts w:cs="Times New Roman"/>
                <w:sz w:val="24"/>
                <w:szCs w:val="24"/>
                <w:lang w:val="en-US"/>
              </w:rPr>
              <w:t>(nm)</w:t>
            </w:r>
          </w:p>
        </w:tc>
      </w:tr>
      <w:tr w:rsidR="00A21C9F" w:rsidRPr="00E160DD" w14:paraId="644F1ACB" w14:textId="77777777" w:rsidTr="001B7A55">
        <w:trPr>
          <w:jc w:val="center"/>
        </w:trPr>
        <w:tc>
          <w:tcPr>
            <w:tcW w:w="2772" w:type="dxa"/>
            <w:tcBorders>
              <w:top w:val="single" w:sz="4" w:space="0" w:color="auto"/>
            </w:tcBorders>
            <w:vAlign w:val="center"/>
          </w:tcPr>
          <w:p w14:paraId="315F05ED"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Υδροξείδιο του νατρίου</w:t>
            </w:r>
          </w:p>
        </w:tc>
        <w:tc>
          <w:tcPr>
            <w:tcW w:w="2761" w:type="dxa"/>
            <w:tcBorders>
              <w:top w:val="single" w:sz="4" w:space="0" w:color="auto"/>
            </w:tcBorders>
            <w:vAlign w:val="center"/>
          </w:tcPr>
          <w:p w14:paraId="257330A9"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Νανο-σωματίδια</w:t>
            </w:r>
          </w:p>
        </w:tc>
        <w:tc>
          <w:tcPr>
            <w:tcW w:w="1963" w:type="dxa"/>
            <w:tcBorders>
              <w:top w:val="single" w:sz="4" w:space="0" w:color="auto"/>
            </w:tcBorders>
            <w:vAlign w:val="center"/>
          </w:tcPr>
          <w:p w14:paraId="4F1E9BE2"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~2.6</w:t>
            </w:r>
          </w:p>
        </w:tc>
      </w:tr>
      <w:tr w:rsidR="00A21C9F" w:rsidRPr="00E160DD" w14:paraId="1BC2E150" w14:textId="77777777" w:rsidTr="001B7A55">
        <w:trPr>
          <w:jc w:val="center"/>
        </w:trPr>
        <w:tc>
          <w:tcPr>
            <w:tcW w:w="2772" w:type="dxa"/>
            <w:vAlign w:val="center"/>
          </w:tcPr>
          <w:p w14:paraId="49C3DAF3"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Αμμωνιακό ύδωρ</w:t>
            </w:r>
          </w:p>
        </w:tc>
        <w:tc>
          <w:tcPr>
            <w:tcW w:w="2761" w:type="dxa"/>
            <w:vAlign w:val="center"/>
          </w:tcPr>
          <w:p w14:paraId="79B38A1E"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Νανο-σωματίδια</w:t>
            </w:r>
          </w:p>
        </w:tc>
        <w:tc>
          <w:tcPr>
            <w:tcW w:w="1963" w:type="dxa"/>
            <w:vAlign w:val="center"/>
          </w:tcPr>
          <w:p w14:paraId="77C6AC0A"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~3.0</w:t>
            </w:r>
          </w:p>
        </w:tc>
      </w:tr>
      <w:tr w:rsidR="00A21C9F" w:rsidRPr="00E160DD" w14:paraId="0C7981FE" w14:textId="77777777" w:rsidTr="001B7A55">
        <w:trPr>
          <w:jc w:val="center"/>
        </w:trPr>
        <w:tc>
          <w:tcPr>
            <w:tcW w:w="2772" w:type="dxa"/>
            <w:vAlign w:val="center"/>
          </w:tcPr>
          <w:p w14:paraId="1E4A8046"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Ουρία</w:t>
            </w:r>
          </w:p>
        </w:tc>
        <w:tc>
          <w:tcPr>
            <w:tcW w:w="2761" w:type="dxa"/>
            <w:vAlign w:val="center"/>
          </w:tcPr>
          <w:p w14:paraId="2B27B87A"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Νανο-σωματίδια</w:t>
            </w:r>
          </w:p>
        </w:tc>
        <w:tc>
          <w:tcPr>
            <w:tcW w:w="1963" w:type="dxa"/>
            <w:vAlign w:val="center"/>
          </w:tcPr>
          <w:p w14:paraId="2DDCD8E5"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~4.8</w:t>
            </w:r>
          </w:p>
        </w:tc>
      </w:tr>
      <w:tr w:rsidR="00A21C9F" w:rsidRPr="00E160DD" w14:paraId="7A279E80" w14:textId="77777777" w:rsidTr="001B7A55">
        <w:trPr>
          <w:jc w:val="center"/>
        </w:trPr>
        <w:tc>
          <w:tcPr>
            <w:tcW w:w="2772" w:type="dxa"/>
            <w:vAlign w:val="center"/>
          </w:tcPr>
          <w:p w14:paraId="2C7C949D"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Αιθυλενοδιαμίνη</w:t>
            </w:r>
          </w:p>
        </w:tc>
        <w:tc>
          <w:tcPr>
            <w:tcW w:w="2761" w:type="dxa"/>
            <w:vAlign w:val="center"/>
          </w:tcPr>
          <w:p w14:paraId="425E0C5F"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Νανο-σωματίδια</w:t>
            </w:r>
          </w:p>
        </w:tc>
        <w:tc>
          <w:tcPr>
            <w:tcW w:w="1963" w:type="dxa"/>
            <w:vAlign w:val="center"/>
          </w:tcPr>
          <w:p w14:paraId="2D0D8156"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~7.3</w:t>
            </w:r>
          </w:p>
        </w:tc>
      </w:tr>
      <w:tr w:rsidR="00A21C9F" w:rsidRPr="00E160DD" w14:paraId="041F9982" w14:textId="77777777" w:rsidTr="001B7A55">
        <w:trPr>
          <w:jc w:val="center"/>
        </w:trPr>
        <w:tc>
          <w:tcPr>
            <w:tcW w:w="2772" w:type="dxa"/>
            <w:vAlign w:val="center"/>
          </w:tcPr>
          <w:p w14:paraId="5CF881AB"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Μεθαναμίδιο</w:t>
            </w:r>
          </w:p>
        </w:tc>
        <w:tc>
          <w:tcPr>
            <w:tcW w:w="2761" w:type="dxa"/>
            <w:vAlign w:val="center"/>
          </w:tcPr>
          <w:p w14:paraId="44936FFC"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Νανο-σωματίδια</w:t>
            </w:r>
          </w:p>
        </w:tc>
        <w:tc>
          <w:tcPr>
            <w:tcW w:w="1963" w:type="dxa"/>
            <w:vAlign w:val="center"/>
          </w:tcPr>
          <w:p w14:paraId="673C01D8"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~8.6</w:t>
            </w:r>
          </w:p>
        </w:tc>
      </w:tr>
    </w:tbl>
    <w:p w14:paraId="4B50C221" w14:textId="77777777" w:rsidR="00A21C9F" w:rsidRPr="00E160DD" w:rsidRDefault="00A21C9F" w:rsidP="001F6EFA">
      <w:pPr>
        <w:tabs>
          <w:tab w:val="center" w:pos="4513"/>
        </w:tabs>
        <w:spacing w:after="0" w:line="360" w:lineRule="auto"/>
        <w:jc w:val="both"/>
        <w:rPr>
          <w:rFonts w:cs="Times New Roman"/>
          <w:sz w:val="24"/>
          <w:szCs w:val="24"/>
        </w:rPr>
      </w:pPr>
    </w:p>
    <w:p w14:paraId="743444C7" w14:textId="7C4CE5F3" w:rsidR="00A21C9F" w:rsidRPr="00E160DD" w:rsidRDefault="00A21C9F" w:rsidP="001F6EFA">
      <w:pPr>
        <w:tabs>
          <w:tab w:val="center" w:pos="4513"/>
        </w:tabs>
        <w:spacing w:after="0" w:line="360" w:lineRule="auto"/>
        <w:jc w:val="both"/>
        <w:rPr>
          <w:rFonts w:cs="Times New Roman"/>
          <w:sz w:val="24"/>
          <w:szCs w:val="24"/>
        </w:rPr>
      </w:pPr>
      <w:r w:rsidRPr="00E160DD">
        <w:rPr>
          <w:rFonts w:cs="Times New Roman"/>
          <w:sz w:val="24"/>
          <w:szCs w:val="24"/>
        </w:rPr>
        <w:t xml:space="preserve">Η παρακάτω εικόνα παρουσιάζει την ανάλυση ΤΕΜ των δειγμάτων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xml:space="preserve"> που παρασκευάστηκαν με διαφορετικές βάσεις και ίδια πρόδρομη ένωση δημητρίου </w:t>
      </w:r>
      <w:r w:rsidR="001B7A55" w:rsidRPr="00E160DD">
        <w:rPr>
          <w:rFonts w:cs="Times New Roman"/>
          <w:sz w:val="24"/>
          <w:szCs w:val="24"/>
        </w:rPr>
        <w:t>[</w:t>
      </w:r>
      <w:r w:rsidRPr="00E160DD">
        <w:rPr>
          <w:rFonts w:cs="Times New Roman"/>
          <w:sz w:val="24"/>
          <w:szCs w:val="24"/>
        </w:rPr>
        <w:t>(ΝΗ</w:t>
      </w:r>
      <w:r w:rsidRPr="00E160DD">
        <w:rPr>
          <w:rFonts w:cs="Times New Roman"/>
          <w:sz w:val="24"/>
          <w:szCs w:val="24"/>
          <w:vertAlign w:val="subscript"/>
        </w:rPr>
        <w:t>4</w:t>
      </w:r>
      <w:r w:rsidRPr="00E160DD">
        <w:rPr>
          <w:rFonts w:cs="Times New Roman"/>
          <w:sz w:val="24"/>
          <w:szCs w:val="24"/>
        </w:rPr>
        <w:t>)</w:t>
      </w:r>
      <w:r w:rsidRPr="00E160DD">
        <w:rPr>
          <w:rFonts w:cs="Times New Roman"/>
          <w:sz w:val="24"/>
          <w:szCs w:val="24"/>
          <w:vertAlign w:val="subscript"/>
        </w:rPr>
        <w:t>2</w:t>
      </w:r>
      <w:r w:rsidRPr="00E160DD">
        <w:rPr>
          <w:rFonts w:cs="Times New Roman"/>
          <w:sz w:val="24"/>
          <w:szCs w:val="24"/>
          <w:lang w:val="en-US"/>
        </w:rPr>
        <w:t>Ce</w:t>
      </w:r>
      <w:r w:rsidRPr="00E160DD">
        <w:rPr>
          <w:rFonts w:cs="Times New Roman"/>
          <w:sz w:val="24"/>
          <w:szCs w:val="24"/>
        </w:rPr>
        <w:t>(</w:t>
      </w:r>
      <w:r w:rsidRPr="00E160DD">
        <w:rPr>
          <w:rFonts w:cs="Times New Roman"/>
          <w:sz w:val="24"/>
          <w:szCs w:val="24"/>
          <w:lang w:val="en-US"/>
        </w:rPr>
        <w:t>NO</w:t>
      </w:r>
      <w:r w:rsidRPr="00E160DD">
        <w:rPr>
          <w:rFonts w:cs="Times New Roman"/>
          <w:sz w:val="24"/>
          <w:szCs w:val="24"/>
          <w:vertAlign w:val="subscript"/>
        </w:rPr>
        <w:t>3</w:t>
      </w:r>
      <w:r w:rsidRPr="00E160DD">
        <w:rPr>
          <w:rFonts w:cs="Times New Roman"/>
          <w:sz w:val="24"/>
          <w:szCs w:val="24"/>
        </w:rPr>
        <w:t>)</w:t>
      </w:r>
      <w:r w:rsidRPr="00E160DD">
        <w:rPr>
          <w:rFonts w:cs="Times New Roman"/>
          <w:sz w:val="24"/>
          <w:szCs w:val="24"/>
          <w:vertAlign w:val="subscript"/>
        </w:rPr>
        <w:t>6</w:t>
      </w:r>
      <w:r w:rsidR="001B7A55" w:rsidRPr="00E160DD">
        <w:rPr>
          <w:rFonts w:cs="Times New Roman"/>
          <w:sz w:val="24"/>
          <w:szCs w:val="24"/>
        </w:rPr>
        <w:t>]</w:t>
      </w:r>
      <w:r w:rsidRPr="00E160DD">
        <w:rPr>
          <w:rFonts w:cs="Times New Roman"/>
          <w:sz w:val="24"/>
          <w:szCs w:val="24"/>
        </w:rPr>
        <w:t>. Όλα τα δείγματα έχουν σωματιδιακή μορφολογία με διαφορετικά μεγέθη</w:t>
      </w:r>
      <w:r w:rsidR="001B7A55" w:rsidRPr="00E160DD">
        <w:rPr>
          <w:rFonts w:cs="Times New Roman"/>
          <w:sz w:val="24"/>
          <w:szCs w:val="24"/>
        </w:rPr>
        <w:t xml:space="preserve"> </w:t>
      </w:r>
      <w:r w:rsidR="001B7A55" w:rsidRPr="00E160DD">
        <w:rPr>
          <w:rFonts w:cs="Times New Roman"/>
          <w:sz w:val="24"/>
          <w:szCs w:val="24"/>
          <w:u w:val="single"/>
        </w:rPr>
        <w:fldChar w:fldCharType="begin" w:fldLock="1"/>
      </w:r>
      <w:r w:rsidR="001B7A55" w:rsidRPr="00E160DD">
        <w:rPr>
          <w:rFonts w:cs="Times New Roman"/>
          <w:sz w:val="24"/>
          <w:szCs w:val="24"/>
          <w:u w:val="single"/>
        </w:rPr>
        <w:instrText>ADDIN CSL_CITATION {"citationItems":[{"id":"ITEM-1","itemData":{"DOI":"10.1166/jnn.2006.609","ISBN":"1533-4880 (Print)","ISSN":"15334880","PMID":"17256335","abstract":"The microwave-hydrothermal method has been investigated for the fast synthesis of rare earth cerium oxide (CeO2) nanoparticles and nanorods. This approach combines the advantages of both hydrothermal and microwave heating techniques. It is facile, rapid, energy-saving, and environmentally-benign and leads to high-yields. The average sizes of the obtained CeO2 nanoparticles could be adjusted from approximatrly 1.6 nm to approximately 20 nm. Moreover, by changing cerium source and adjusting the amount of the added ammonia water, CeO2 nanorods could be synthesized under microwave-assisted conditions for the first time. No calcination process or surfactant is required in our experiments for both CeO2 nanoparticles and nanorods. The ultraviolet and visible (UV-vis) spectra show the obvious size-dependence of the position of the absorbance peak. The Brunaur Emmett Teller (BET) nitrogen adsorption indicates that these nanoparticles and nanorods have high specific surface areas, which are needed for potential applications in many fields. Compared with conventional hydrothermal method, microwave-assisted hydrothermal method shows its advantages of rapidity, convenience and perhaps cost-effectiveness and could be extended to the synthesis of other nanoparticles and nanorods.","author":[{"dropping-particle":"","family":"Gao","given":"Feng","non-dropping-particle":"","parse-names":false,"suffix":""},{"dropping-particle":"","family":"Lu","given":"Qingyi","non-dropping-particle":"","parse-names":false,"suffix":""},{"dropping-particle":"","family":"Komarneni","given":"Sridhar","non-dropping-particle":"","parse-names":false,"suffix":""}],"container-title":"Journal of Nanoscience and Nanotechnology","id":"ITEM-1","issue":"12","issued":{"date-parts":[["2006"]]},"page":"3812-3819","title":"Fast Synthesis of Cerium Oxide Nanoparticles and Nanorods","type":"article-journal","volume":"6"},"uris":["http://www.mendeley.com/documents/?uuid=884147f0-1045-4425-9504-5e842c329562"]}],"mendeley":{"formattedCitation":"(32)","plainTextFormattedCitation":"(32)","previouslyFormattedCitation":"(32)"},"properties":{"noteIndex":0},"schema":"https://github.com/citation-style-language/schema/raw/master/csl-citation.json"}</w:instrText>
      </w:r>
      <w:r w:rsidR="001B7A55" w:rsidRPr="00E160DD">
        <w:rPr>
          <w:rFonts w:cs="Times New Roman"/>
          <w:sz w:val="24"/>
          <w:szCs w:val="24"/>
          <w:u w:val="single"/>
        </w:rPr>
        <w:fldChar w:fldCharType="separate"/>
      </w:r>
      <w:r w:rsidR="00311D04">
        <w:rPr>
          <w:rFonts w:cs="Times New Roman"/>
          <w:noProof/>
          <w:sz w:val="24"/>
          <w:szCs w:val="24"/>
        </w:rPr>
        <w:t>[31</w:t>
      </w:r>
      <w:r w:rsidR="002E0C77">
        <w:rPr>
          <w:rFonts w:cs="Times New Roman"/>
          <w:noProof/>
          <w:sz w:val="24"/>
          <w:szCs w:val="24"/>
        </w:rPr>
        <w:t>]</w:t>
      </w:r>
      <w:r w:rsidR="001B7A55" w:rsidRPr="00E160DD">
        <w:rPr>
          <w:rFonts w:cs="Times New Roman"/>
          <w:sz w:val="24"/>
          <w:szCs w:val="24"/>
          <w:u w:val="single"/>
        </w:rPr>
        <w:fldChar w:fldCharType="end"/>
      </w:r>
      <w:r w:rsidR="001E1F6B" w:rsidRPr="00415093">
        <w:rPr>
          <w:rFonts w:cs="Times New Roman"/>
          <w:sz w:val="24"/>
          <w:szCs w:val="24"/>
        </w:rPr>
        <w:t>.</w:t>
      </w:r>
    </w:p>
    <w:p w14:paraId="143F6980" w14:textId="77777777" w:rsidR="00A21C9F" w:rsidRPr="00E160DD" w:rsidRDefault="00A21C9F" w:rsidP="001F6EFA">
      <w:pPr>
        <w:tabs>
          <w:tab w:val="center" w:pos="4513"/>
        </w:tabs>
        <w:spacing w:after="0" w:line="360" w:lineRule="auto"/>
        <w:jc w:val="both"/>
        <w:rPr>
          <w:rFonts w:cs="Times New Roman"/>
          <w:sz w:val="24"/>
          <w:szCs w:val="24"/>
        </w:rPr>
      </w:pPr>
    </w:p>
    <w:p w14:paraId="5FBF19DB" w14:textId="77777777" w:rsidR="00A21C9F" w:rsidRPr="00E160DD" w:rsidRDefault="00A21C9F" w:rsidP="001B7A55">
      <w:pPr>
        <w:tabs>
          <w:tab w:val="center" w:pos="4513"/>
        </w:tabs>
        <w:spacing w:after="0" w:line="360" w:lineRule="auto"/>
        <w:jc w:val="center"/>
        <w:rPr>
          <w:rFonts w:cs="Times New Roman"/>
          <w:sz w:val="24"/>
          <w:szCs w:val="24"/>
        </w:rPr>
      </w:pPr>
      <w:r w:rsidRPr="00E160DD">
        <w:rPr>
          <w:rFonts w:cs="Times New Roman"/>
          <w:noProof/>
          <w:sz w:val="24"/>
          <w:szCs w:val="24"/>
          <w:lang w:eastAsia="el-GR"/>
        </w:rPr>
        <w:drawing>
          <wp:inline distT="0" distB="0" distL="0" distR="0" wp14:anchorId="294F5592" wp14:editId="639282A0">
            <wp:extent cx="4391025" cy="2933700"/>
            <wp:effectExtent l="0" t="0" r="9525" b="0"/>
            <wp:docPr id="16" name="Εικόνα 7" descr="C:\Users\User\Desktop\graphs\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ser\Desktop\graphs\20.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91025" cy="2933700"/>
                    </a:xfrm>
                    <a:prstGeom prst="rect">
                      <a:avLst/>
                    </a:prstGeom>
                    <a:noFill/>
                    <a:ln>
                      <a:noFill/>
                    </a:ln>
                  </pic:spPr>
                </pic:pic>
              </a:graphicData>
            </a:graphic>
          </wp:inline>
        </w:drawing>
      </w:r>
    </w:p>
    <w:p w14:paraId="414FD5E7" w14:textId="098797B6" w:rsidR="00A21C9F" w:rsidRDefault="00A21C9F" w:rsidP="001F6EFA">
      <w:pPr>
        <w:numPr>
          <w:ilvl w:val="1"/>
          <w:numId w:val="0"/>
        </w:numPr>
        <w:spacing w:line="360" w:lineRule="auto"/>
        <w:jc w:val="both"/>
        <w:rPr>
          <w:rFonts w:eastAsiaTheme="minorEastAsia"/>
          <w:color w:val="5A5A5A" w:themeColor="text1" w:themeTint="A5"/>
          <w:spacing w:val="15"/>
        </w:rPr>
      </w:pPr>
      <w:r w:rsidRPr="00E160DD">
        <w:rPr>
          <w:rFonts w:eastAsiaTheme="minorEastAsia"/>
          <w:color w:val="5A5A5A" w:themeColor="text1" w:themeTint="A5"/>
          <w:spacing w:val="15"/>
        </w:rPr>
        <w:t xml:space="preserve">Εικόνα </w:t>
      </w:r>
      <w:r w:rsidR="00E8297D" w:rsidRPr="00E160DD">
        <w:rPr>
          <w:rFonts w:eastAsiaTheme="minorEastAsia"/>
          <w:color w:val="5A5A5A" w:themeColor="text1" w:themeTint="A5"/>
          <w:spacing w:val="15"/>
        </w:rPr>
        <w:t>2.5</w:t>
      </w:r>
      <w:r w:rsidRPr="00E160DD">
        <w:rPr>
          <w:rFonts w:eastAsiaTheme="minorEastAsia"/>
          <w:color w:val="5A5A5A" w:themeColor="text1" w:themeTint="A5"/>
          <w:spacing w:val="15"/>
        </w:rPr>
        <w:t xml:space="preserve"> Ανάλυση ΤΕΜ των δειγμάτων </w:t>
      </w:r>
      <w:r w:rsidRPr="00E160DD">
        <w:rPr>
          <w:rFonts w:eastAsiaTheme="minorEastAsia"/>
          <w:color w:val="5A5A5A" w:themeColor="text1" w:themeTint="A5"/>
          <w:spacing w:val="15"/>
          <w:lang w:val="en-US"/>
        </w:rPr>
        <w:t>CeO</w:t>
      </w:r>
      <w:r w:rsidRPr="00E160DD">
        <w:rPr>
          <w:rFonts w:eastAsiaTheme="minorEastAsia"/>
          <w:color w:val="5A5A5A" w:themeColor="text1" w:themeTint="A5"/>
          <w:spacing w:val="15"/>
          <w:vertAlign w:val="subscript"/>
        </w:rPr>
        <w:t>2</w:t>
      </w:r>
      <w:r w:rsidRPr="00E160DD">
        <w:rPr>
          <w:rFonts w:eastAsiaTheme="minorEastAsia"/>
          <w:color w:val="5A5A5A" w:themeColor="text1" w:themeTint="A5"/>
          <w:spacing w:val="15"/>
        </w:rPr>
        <w:t xml:space="preserve"> που παρασκευάστηκαν με την ίδια πρόδρομη ένωση δημητρίου ((ΝΗ</w:t>
      </w:r>
      <w:r w:rsidRPr="00E160DD">
        <w:rPr>
          <w:rFonts w:eastAsiaTheme="minorEastAsia"/>
          <w:color w:val="5A5A5A" w:themeColor="text1" w:themeTint="A5"/>
          <w:spacing w:val="15"/>
          <w:vertAlign w:val="subscript"/>
        </w:rPr>
        <w:t>4</w:t>
      </w:r>
      <w:r w:rsidRPr="00E160DD">
        <w:rPr>
          <w:rFonts w:eastAsiaTheme="minorEastAsia"/>
          <w:color w:val="5A5A5A" w:themeColor="text1" w:themeTint="A5"/>
          <w:spacing w:val="15"/>
        </w:rPr>
        <w:t>)</w:t>
      </w:r>
      <w:r w:rsidRPr="00E160DD">
        <w:rPr>
          <w:rFonts w:eastAsiaTheme="minorEastAsia"/>
          <w:color w:val="5A5A5A" w:themeColor="text1" w:themeTint="A5"/>
          <w:spacing w:val="15"/>
          <w:vertAlign w:val="subscript"/>
        </w:rPr>
        <w:t>2</w:t>
      </w:r>
      <w:r w:rsidRPr="00E160DD">
        <w:rPr>
          <w:rFonts w:eastAsiaTheme="minorEastAsia"/>
          <w:color w:val="5A5A5A" w:themeColor="text1" w:themeTint="A5"/>
          <w:spacing w:val="15"/>
          <w:lang w:val="en-US"/>
        </w:rPr>
        <w:t>Ce</w:t>
      </w:r>
      <w:r w:rsidRPr="00E160DD">
        <w:rPr>
          <w:rFonts w:eastAsiaTheme="minorEastAsia"/>
          <w:color w:val="5A5A5A" w:themeColor="text1" w:themeTint="A5"/>
          <w:spacing w:val="15"/>
        </w:rPr>
        <w:t>(</w:t>
      </w:r>
      <w:r w:rsidRPr="00E160DD">
        <w:rPr>
          <w:rFonts w:eastAsiaTheme="minorEastAsia"/>
          <w:color w:val="5A5A5A" w:themeColor="text1" w:themeTint="A5"/>
          <w:spacing w:val="15"/>
          <w:lang w:val="en-US"/>
        </w:rPr>
        <w:t>NO</w:t>
      </w:r>
      <w:r w:rsidRPr="00E160DD">
        <w:rPr>
          <w:rFonts w:eastAsiaTheme="minorEastAsia"/>
          <w:color w:val="5A5A5A" w:themeColor="text1" w:themeTint="A5"/>
          <w:spacing w:val="15"/>
          <w:vertAlign w:val="subscript"/>
        </w:rPr>
        <w:t>3</w:t>
      </w:r>
      <w:r w:rsidRPr="00E160DD">
        <w:rPr>
          <w:rFonts w:eastAsiaTheme="minorEastAsia"/>
          <w:color w:val="5A5A5A" w:themeColor="text1" w:themeTint="A5"/>
          <w:spacing w:val="15"/>
        </w:rPr>
        <w:t>)</w:t>
      </w:r>
      <w:r w:rsidRPr="00E160DD">
        <w:rPr>
          <w:rFonts w:eastAsiaTheme="minorEastAsia"/>
          <w:color w:val="5A5A5A" w:themeColor="text1" w:themeTint="A5"/>
          <w:spacing w:val="15"/>
          <w:vertAlign w:val="subscript"/>
        </w:rPr>
        <w:t>6</w:t>
      </w:r>
      <w:r w:rsidRPr="00E160DD">
        <w:rPr>
          <w:rFonts w:eastAsiaTheme="minorEastAsia"/>
          <w:color w:val="5A5A5A" w:themeColor="text1" w:themeTint="A5"/>
          <w:spacing w:val="15"/>
        </w:rPr>
        <w:t>) και διαφορετική βάση: (α) υδροξείδιο του νατρίου, (β) αμμωνιακό ύδωρ, (γ) ουρία, (δ) αιθυλενοδιαμίνη και (ε) μεθαναμίδιο</w:t>
      </w:r>
      <w:r w:rsidR="00311D04">
        <w:rPr>
          <w:rFonts w:eastAsiaTheme="minorEastAsia"/>
          <w:color w:val="5A5A5A" w:themeColor="text1" w:themeTint="A5"/>
          <w:spacing w:val="15"/>
        </w:rPr>
        <w:t xml:space="preserve"> [31</w:t>
      </w:r>
      <w:r w:rsidR="00B56996">
        <w:rPr>
          <w:rFonts w:eastAsiaTheme="minorEastAsia"/>
          <w:color w:val="5A5A5A" w:themeColor="text1" w:themeTint="A5"/>
          <w:spacing w:val="15"/>
        </w:rPr>
        <w:t>]</w:t>
      </w:r>
      <w:r w:rsidR="00311D04">
        <w:rPr>
          <w:rFonts w:eastAsiaTheme="minorEastAsia"/>
          <w:color w:val="5A5A5A" w:themeColor="text1" w:themeTint="A5"/>
          <w:spacing w:val="15"/>
        </w:rPr>
        <w:t>.</w:t>
      </w:r>
    </w:p>
    <w:p w14:paraId="38CB076C" w14:textId="77777777" w:rsidR="00DA4826" w:rsidRDefault="00DA4826" w:rsidP="001F6EFA">
      <w:pPr>
        <w:tabs>
          <w:tab w:val="center" w:pos="4513"/>
        </w:tabs>
        <w:spacing w:after="0" w:line="360" w:lineRule="auto"/>
        <w:jc w:val="both"/>
        <w:rPr>
          <w:rFonts w:eastAsiaTheme="minorEastAsia"/>
          <w:color w:val="5A5A5A" w:themeColor="text1" w:themeTint="A5"/>
          <w:spacing w:val="15"/>
        </w:rPr>
      </w:pPr>
    </w:p>
    <w:p w14:paraId="2988A195" w14:textId="31D3D651" w:rsidR="00A21C9F" w:rsidRPr="00E160DD" w:rsidRDefault="00A21C9F" w:rsidP="001F6EFA">
      <w:pPr>
        <w:tabs>
          <w:tab w:val="center" w:pos="4513"/>
        </w:tabs>
        <w:spacing w:after="0" w:line="360" w:lineRule="auto"/>
        <w:jc w:val="both"/>
        <w:rPr>
          <w:rFonts w:cs="Times New Roman"/>
          <w:sz w:val="24"/>
          <w:szCs w:val="24"/>
        </w:rPr>
      </w:pPr>
      <w:r w:rsidRPr="00E160DD">
        <w:rPr>
          <w:rFonts w:cs="Times New Roman"/>
          <w:sz w:val="24"/>
          <w:szCs w:val="24"/>
        </w:rPr>
        <w:lastRenderedPageBreak/>
        <w:t xml:space="preserve">Η επίδραση της ποσότητας βάσης (αμμωνιακό ύδωρ) και της πρόδρομης ένωσης δημητρίου στις ιδιότητες των τελικών προϊόντων παρουσιάζονται στον πίνακα </w:t>
      </w:r>
      <w:r w:rsidR="00E8297D" w:rsidRPr="00E160DD">
        <w:rPr>
          <w:rFonts w:cs="Times New Roman"/>
          <w:sz w:val="24"/>
          <w:szCs w:val="24"/>
        </w:rPr>
        <w:t>2.4</w:t>
      </w:r>
      <w:r w:rsidR="00A35F64">
        <w:rPr>
          <w:rFonts w:cs="Times New Roman"/>
          <w:sz w:val="24"/>
          <w:szCs w:val="24"/>
        </w:rPr>
        <w:t>.</w:t>
      </w:r>
    </w:p>
    <w:p w14:paraId="79AB97C8" w14:textId="77777777" w:rsidR="00A21C9F" w:rsidRPr="00E160DD" w:rsidRDefault="00A21C9F" w:rsidP="001F6EFA">
      <w:pPr>
        <w:numPr>
          <w:ilvl w:val="1"/>
          <w:numId w:val="0"/>
        </w:numPr>
        <w:spacing w:line="360" w:lineRule="auto"/>
        <w:jc w:val="both"/>
        <w:rPr>
          <w:rFonts w:eastAsiaTheme="minorEastAsia"/>
          <w:color w:val="5A5A5A" w:themeColor="text1" w:themeTint="A5"/>
          <w:spacing w:val="15"/>
        </w:rPr>
      </w:pPr>
    </w:p>
    <w:p w14:paraId="46EADEDF" w14:textId="56D633B4" w:rsidR="00A21C9F" w:rsidRPr="00E160DD" w:rsidRDefault="00A21C9F" w:rsidP="001F6EFA">
      <w:pPr>
        <w:numPr>
          <w:ilvl w:val="1"/>
          <w:numId w:val="0"/>
        </w:numPr>
        <w:spacing w:line="360" w:lineRule="auto"/>
        <w:jc w:val="both"/>
        <w:rPr>
          <w:rFonts w:eastAsiaTheme="minorEastAsia"/>
          <w:color w:val="5A5A5A" w:themeColor="text1" w:themeTint="A5"/>
          <w:spacing w:val="15"/>
        </w:rPr>
      </w:pPr>
      <w:r w:rsidRPr="00E160DD">
        <w:rPr>
          <w:rFonts w:eastAsiaTheme="minorEastAsia"/>
          <w:color w:val="5A5A5A" w:themeColor="text1" w:themeTint="A5"/>
          <w:spacing w:val="15"/>
        </w:rPr>
        <w:t xml:space="preserve">Πίνακας </w:t>
      </w:r>
      <w:r w:rsidR="00E8297D" w:rsidRPr="00E160DD">
        <w:rPr>
          <w:rFonts w:eastAsiaTheme="minorEastAsia"/>
          <w:color w:val="5A5A5A" w:themeColor="text1" w:themeTint="A5"/>
          <w:spacing w:val="15"/>
        </w:rPr>
        <w:t>2.</w:t>
      </w:r>
      <w:r w:rsidR="00EE3268" w:rsidRPr="00415093">
        <w:rPr>
          <w:rFonts w:eastAsiaTheme="minorEastAsia"/>
          <w:color w:val="5A5A5A" w:themeColor="text1" w:themeTint="A5"/>
          <w:spacing w:val="15"/>
        </w:rPr>
        <w:t>4</w:t>
      </w:r>
      <w:r w:rsidRPr="00E160DD">
        <w:rPr>
          <w:rFonts w:eastAsiaTheme="minorEastAsia"/>
          <w:color w:val="5A5A5A" w:themeColor="text1" w:themeTint="A5"/>
          <w:spacing w:val="15"/>
        </w:rPr>
        <w:t xml:space="preserve"> Η επίδραση της ποσότητας του αμμωνιακού ύδατος (βάση) στις ιδιότητες των τελικών προϊόντων χρησιμοποιώντας διαφορετική πηγή δημητρίου</w:t>
      </w:r>
      <w:r w:rsidR="00311D04">
        <w:rPr>
          <w:rFonts w:eastAsiaTheme="minorEastAsia"/>
          <w:color w:val="5A5A5A" w:themeColor="text1" w:themeTint="A5"/>
          <w:spacing w:val="15"/>
        </w:rPr>
        <w:t xml:space="preserve"> [31</w:t>
      </w:r>
      <w:r w:rsidR="00B56996">
        <w:rPr>
          <w:rFonts w:eastAsiaTheme="minorEastAsia"/>
          <w:color w:val="5A5A5A" w:themeColor="text1" w:themeTint="A5"/>
          <w:spacing w:val="15"/>
        </w:rPr>
        <w:t>]</w:t>
      </w:r>
      <w:r w:rsidR="00A35F64">
        <w:rPr>
          <w:rFonts w:eastAsiaTheme="minorEastAsia"/>
          <w:color w:val="5A5A5A" w:themeColor="text1" w:themeTint="A5"/>
          <w:spacing w:val="15"/>
        </w:rPr>
        <w:t>.</w:t>
      </w:r>
    </w:p>
    <w:tbl>
      <w:tblPr>
        <w:tblStyle w:val="TableGrid"/>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16"/>
        <w:gridCol w:w="1704"/>
        <w:gridCol w:w="2069"/>
        <w:gridCol w:w="2025"/>
      </w:tblGrid>
      <w:tr w:rsidR="00A21C9F" w:rsidRPr="00E160DD" w14:paraId="73D9C1A9" w14:textId="77777777" w:rsidTr="001B7A55">
        <w:trPr>
          <w:jc w:val="center"/>
        </w:trPr>
        <w:tc>
          <w:tcPr>
            <w:tcW w:w="1816" w:type="dxa"/>
            <w:tcBorders>
              <w:top w:val="single" w:sz="4" w:space="0" w:color="auto"/>
              <w:bottom w:val="single" w:sz="4" w:space="0" w:color="auto"/>
            </w:tcBorders>
            <w:vAlign w:val="center"/>
          </w:tcPr>
          <w:p w14:paraId="3B74FDBC"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 xml:space="preserve">Πηγή </w:t>
            </w:r>
            <w:r w:rsidRPr="00E160DD">
              <w:rPr>
                <w:rFonts w:cs="Times New Roman"/>
                <w:sz w:val="24"/>
                <w:szCs w:val="24"/>
                <w:lang w:val="en-US"/>
              </w:rPr>
              <w:t>Ce</w:t>
            </w:r>
          </w:p>
        </w:tc>
        <w:tc>
          <w:tcPr>
            <w:tcW w:w="1704" w:type="dxa"/>
            <w:tcBorders>
              <w:top w:val="single" w:sz="4" w:space="0" w:color="auto"/>
              <w:bottom w:val="single" w:sz="4" w:space="0" w:color="auto"/>
            </w:tcBorders>
            <w:vAlign w:val="center"/>
          </w:tcPr>
          <w:p w14:paraId="1236DE48"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Ποσότητα βάσης (</w:t>
            </w:r>
            <w:r w:rsidRPr="00E160DD">
              <w:rPr>
                <w:rFonts w:cs="Times New Roman"/>
                <w:sz w:val="24"/>
                <w:szCs w:val="24"/>
                <w:lang w:val="en-US"/>
              </w:rPr>
              <w:t>mol</w:t>
            </w:r>
            <w:r w:rsidRPr="00E160DD">
              <w:rPr>
                <w:rFonts w:cs="Times New Roman"/>
                <w:sz w:val="24"/>
                <w:szCs w:val="24"/>
              </w:rPr>
              <w:t>)</w:t>
            </w:r>
          </w:p>
        </w:tc>
        <w:tc>
          <w:tcPr>
            <w:tcW w:w="2069" w:type="dxa"/>
            <w:tcBorders>
              <w:top w:val="single" w:sz="4" w:space="0" w:color="auto"/>
              <w:bottom w:val="single" w:sz="4" w:space="0" w:color="auto"/>
            </w:tcBorders>
            <w:vAlign w:val="center"/>
          </w:tcPr>
          <w:p w14:paraId="5DFA207C"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Σχήμα τελικού προϊόντος</w:t>
            </w:r>
          </w:p>
        </w:tc>
        <w:tc>
          <w:tcPr>
            <w:tcW w:w="2025" w:type="dxa"/>
            <w:tcBorders>
              <w:top w:val="single" w:sz="4" w:space="0" w:color="auto"/>
              <w:bottom w:val="single" w:sz="4" w:space="0" w:color="auto"/>
            </w:tcBorders>
            <w:vAlign w:val="center"/>
          </w:tcPr>
          <w:p w14:paraId="5FBD14F4"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Μέση διάμετρος σωματιδίων (</w:t>
            </w:r>
            <w:r w:rsidRPr="00E160DD">
              <w:rPr>
                <w:rFonts w:cs="Times New Roman"/>
                <w:sz w:val="24"/>
                <w:szCs w:val="24"/>
                <w:lang w:val="en-US"/>
              </w:rPr>
              <w:t>nm</w:t>
            </w:r>
            <w:r w:rsidRPr="00E160DD">
              <w:rPr>
                <w:rFonts w:cs="Times New Roman"/>
                <w:sz w:val="24"/>
                <w:szCs w:val="24"/>
              </w:rPr>
              <w:t>)</w:t>
            </w:r>
          </w:p>
        </w:tc>
      </w:tr>
      <w:tr w:rsidR="00A21C9F" w:rsidRPr="00E160DD" w14:paraId="397A5955" w14:textId="77777777" w:rsidTr="001B7A55">
        <w:trPr>
          <w:jc w:val="center"/>
        </w:trPr>
        <w:tc>
          <w:tcPr>
            <w:tcW w:w="1816" w:type="dxa"/>
            <w:tcBorders>
              <w:top w:val="single" w:sz="4" w:space="0" w:color="auto"/>
            </w:tcBorders>
            <w:vAlign w:val="center"/>
          </w:tcPr>
          <w:p w14:paraId="03E75541"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(ΝΗ</w:t>
            </w:r>
            <w:r w:rsidRPr="00E160DD">
              <w:rPr>
                <w:rFonts w:cs="Times New Roman"/>
                <w:sz w:val="24"/>
                <w:szCs w:val="24"/>
                <w:vertAlign w:val="subscript"/>
              </w:rPr>
              <w:t>4</w:t>
            </w:r>
            <w:r w:rsidRPr="00E160DD">
              <w:rPr>
                <w:rFonts w:cs="Times New Roman"/>
                <w:sz w:val="24"/>
                <w:szCs w:val="24"/>
              </w:rPr>
              <w:t>)</w:t>
            </w:r>
            <w:r w:rsidRPr="00E160DD">
              <w:rPr>
                <w:rFonts w:cs="Times New Roman"/>
                <w:sz w:val="24"/>
                <w:szCs w:val="24"/>
                <w:vertAlign w:val="subscript"/>
              </w:rPr>
              <w:t>2</w:t>
            </w:r>
            <w:r w:rsidRPr="00E160DD">
              <w:rPr>
                <w:rFonts w:cs="Times New Roman"/>
                <w:sz w:val="24"/>
                <w:szCs w:val="24"/>
                <w:lang w:val="en-US"/>
              </w:rPr>
              <w:t>Ce</w:t>
            </w:r>
            <w:r w:rsidRPr="00E160DD">
              <w:rPr>
                <w:rFonts w:cs="Times New Roman"/>
                <w:sz w:val="24"/>
                <w:szCs w:val="24"/>
              </w:rPr>
              <w:t>(</w:t>
            </w:r>
            <w:r w:rsidRPr="00E160DD">
              <w:rPr>
                <w:rFonts w:cs="Times New Roman"/>
                <w:sz w:val="24"/>
                <w:szCs w:val="24"/>
                <w:lang w:val="en-US"/>
              </w:rPr>
              <w:t>NO</w:t>
            </w:r>
            <w:r w:rsidRPr="00E160DD">
              <w:rPr>
                <w:rFonts w:cs="Times New Roman"/>
                <w:sz w:val="24"/>
                <w:szCs w:val="24"/>
                <w:vertAlign w:val="subscript"/>
              </w:rPr>
              <w:t>3</w:t>
            </w:r>
            <w:r w:rsidRPr="00E160DD">
              <w:rPr>
                <w:rFonts w:cs="Times New Roman"/>
                <w:sz w:val="24"/>
                <w:szCs w:val="24"/>
              </w:rPr>
              <w:t>)</w:t>
            </w:r>
            <w:r w:rsidRPr="00E160DD">
              <w:rPr>
                <w:rFonts w:cs="Times New Roman"/>
                <w:sz w:val="24"/>
                <w:szCs w:val="24"/>
                <w:vertAlign w:val="subscript"/>
              </w:rPr>
              <w:t>6</w:t>
            </w:r>
          </w:p>
        </w:tc>
        <w:tc>
          <w:tcPr>
            <w:tcW w:w="1704" w:type="dxa"/>
            <w:tcBorders>
              <w:top w:val="single" w:sz="4" w:space="0" w:color="auto"/>
            </w:tcBorders>
            <w:vAlign w:val="center"/>
          </w:tcPr>
          <w:p w14:paraId="5CBE3E9B"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0.015</w:t>
            </w:r>
          </w:p>
        </w:tc>
        <w:tc>
          <w:tcPr>
            <w:tcW w:w="2069" w:type="dxa"/>
            <w:tcBorders>
              <w:top w:val="single" w:sz="4" w:space="0" w:color="auto"/>
            </w:tcBorders>
            <w:vAlign w:val="center"/>
          </w:tcPr>
          <w:p w14:paraId="0974AFA8"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Νανο-σωματίδια</w:t>
            </w:r>
          </w:p>
        </w:tc>
        <w:tc>
          <w:tcPr>
            <w:tcW w:w="2025" w:type="dxa"/>
            <w:tcBorders>
              <w:top w:val="single" w:sz="4" w:space="0" w:color="auto"/>
            </w:tcBorders>
            <w:vAlign w:val="center"/>
          </w:tcPr>
          <w:p w14:paraId="5C83705C"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~3.0</w:t>
            </w:r>
          </w:p>
        </w:tc>
      </w:tr>
      <w:tr w:rsidR="00A21C9F" w:rsidRPr="00E160DD" w14:paraId="6BA56974" w14:textId="77777777" w:rsidTr="001B7A55">
        <w:trPr>
          <w:jc w:val="center"/>
        </w:trPr>
        <w:tc>
          <w:tcPr>
            <w:tcW w:w="1816" w:type="dxa"/>
            <w:vAlign w:val="center"/>
          </w:tcPr>
          <w:p w14:paraId="25C1D88A"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(ΝΗ</w:t>
            </w:r>
            <w:r w:rsidRPr="00E160DD">
              <w:rPr>
                <w:rFonts w:cs="Times New Roman"/>
                <w:sz w:val="24"/>
                <w:szCs w:val="24"/>
                <w:vertAlign w:val="subscript"/>
              </w:rPr>
              <w:t>4</w:t>
            </w:r>
            <w:r w:rsidRPr="00E160DD">
              <w:rPr>
                <w:rFonts w:cs="Times New Roman"/>
                <w:sz w:val="24"/>
                <w:szCs w:val="24"/>
              </w:rPr>
              <w:t>)</w:t>
            </w:r>
            <w:r w:rsidRPr="00E160DD">
              <w:rPr>
                <w:rFonts w:cs="Times New Roman"/>
                <w:sz w:val="24"/>
                <w:szCs w:val="24"/>
                <w:vertAlign w:val="subscript"/>
              </w:rPr>
              <w:t>2</w:t>
            </w:r>
            <w:r w:rsidRPr="00E160DD">
              <w:rPr>
                <w:rFonts w:cs="Times New Roman"/>
                <w:sz w:val="24"/>
                <w:szCs w:val="24"/>
                <w:lang w:val="en-US"/>
              </w:rPr>
              <w:t>Ce</w:t>
            </w:r>
            <w:r w:rsidRPr="00E160DD">
              <w:rPr>
                <w:rFonts w:cs="Times New Roman"/>
                <w:sz w:val="24"/>
                <w:szCs w:val="24"/>
              </w:rPr>
              <w:t>(</w:t>
            </w:r>
            <w:r w:rsidRPr="00E160DD">
              <w:rPr>
                <w:rFonts w:cs="Times New Roman"/>
                <w:sz w:val="24"/>
                <w:szCs w:val="24"/>
                <w:lang w:val="en-US"/>
              </w:rPr>
              <w:t>NO</w:t>
            </w:r>
            <w:r w:rsidRPr="00E160DD">
              <w:rPr>
                <w:rFonts w:cs="Times New Roman"/>
                <w:sz w:val="24"/>
                <w:szCs w:val="24"/>
                <w:vertAlign w:val="subscript"/>
              </w:rPr>
              <w:t>3</w:t>
            </w:r>
            <w:r w:rsidRPr="00E160DD">
              <w:rPr>
                <w:rFonts w:cs="Times New Roman"/>
                <w:sz w:val="24"/>
                <w:szCs w:val="24"/>
              </w:rPr>
              <w:t>)</w:t>
            </w:r>
            <w:r w:rsidRPr="00E160DD">
              <w:rPr>
                <w:rFonts w:cs="Times New Roman"/>
                <w:sz w:val="24"/>
                <w:szCs w:val="24"/>
                <w:vertAlign w:val="subscript"/>
              </w:rPr>
              <w:t>6</w:t>
            </w:r>
          </w:p>
        </w:tc>
        <w:tc>
          <w:tcPr>
            <w:tcW w:w="1704" w:type="dxa"/>
            <w:vAlign w:val="center"/>
          </w:tcPr>
          <w:p w14:paraId="189CE4A0"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0.075</w:t>
            </w:r>
          </w:p>
        </w:tc>
        <w:tc>
          <w:tcPr>
            <w:tcW w:w="2069" w:type="dxa"/>
            <w:vAlign w:val="center"/>
          </w:tcPr>
          <w:p w14:paraId="55FB9455"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Νανο-σωματίδια</w:t>
            </w:r>
          </w:p>
        </w:tc>
        <w:tc>
          <w:tcPr>
            <w:tcW w:w="2025" w:type="dxa"/>
            <w:vAlign w:val="center"/>
          </w:tcPr>
          <w:p w14:paraId="2F766249"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~2.3</w:t>
            </w:r>
          </w:p>
        </w:tc>
      </w:tr>
      <w:tr w:rsidR="00A21C9F" w:rsidRPr="00E160DD" w14:paraId="4F7D93F6" w14:textId="77777777" w:rsidTr="001B7A55">
        <w:trPr>
          <w:jc w:val="center"/>
        </w:trPr>
        <w:tc>
          <w:tcPr>
            <w:tcW w:w="1816" w:type="dxa"/>
            <w:vAlign w:val="center"/>
          </w:tcPr>
          <w:p w14:paraId="43CB664D"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lang w:val="en-US"/>
              </w:rPr>
              <w:t>CeCl</w:t>
            </w:r>
            <w:r w:rsidRPr="00E160DD">
              <w:rPr>
                <w:rFonts w:cs="Times New Roman"/>
                <w:sz w:val="24"/>
                <w:szCs w:val="24"/>
                <w:vertAlign w:val="subscript"/>
              </w:rPr>
              <w:t>3</w:t>
            </w:r>
            <w:r w:rsidRPr="00E160DD">
              <w:rPr>
                <w:rFonts w:cs="Times New Roman"/>
                <w:sz w:val="24"/>
                <w:szCs w:val="24"/>
              </w:rPr>
              <w:t>·7</w:t>
            </w:r>
            <w:r w:rsidRPr="00E160DD">
              <w:rPr>
                <w:rFonts w:cs="Times New Roman"/>
                <w:sz w:val="24"/>
                <w:szCs w:val="24"/>
                <w:lang w:val="en-US"/>
              </w:rPr>
              <w:t>H</w:t>
            </w:r>
            <w:r w:rsidRPr="00E160DD">
              <w:rPr>
                <w:rFonts w:cs="Times New Roman"/>
                <w:sz w:val="24"/>
                <w:szCs w:val="24"/>
                <w:vertAlign w:val="subscript"/>
              </w:rPr>
              <w:t>2</w:t>
            </w:r>
            <w:r w:rsidRPr="00E160DD">
              <w:rPr>
                <w:rFonts w:cs="Times New Roman"/>
                <w:sz w:val="24"/>
                <w:szCs w:val="24"/>
                <w:lang w:val="en-US"/>
              </w:rPr>
              <w:t>O</w:t>
            </w:r>
          </w:p>
        </w:tc>
        <w:tc>
          <w:tcPr>
            <w:tcW w:w="1704" w:type="dxa"/>
            <w:vAlign w:val="center"/>
          </w:tcPr>
          <w:p w14:paraId="6D2065D2"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0.015</w:t>
            </w:r>
          </w:p>
        </w:tc>
        <w:tc>
          <w:tcPr>
            <w:tcW w:w="2069" w:type="dxa"/>
            <w:vAlign w:val="center"/>
          </w:tcPr>
          <w:p w14:paraId="0EEF1EEE"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Νανο-σωματίδια</w:t>
            </w:r>
          </w:p>
        </w:tc>
        <w:tc>
          <w:tcPr>
            <w:tcW w:w="2025" w:type="dxa"/>
            <w:vAlign w:val="center"/>
          </w:tcPr>
          <w:p w14:paraId="06824AD5"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~20.0</w:t>
            </w:r>
          </w:p>
        </w:tc>
      </w:tr>
      <w:tr w:rsidR="00A21C9F" w:rsidRPr="00E160DD" w14:paraId="6CE3B8E4" w14:textId="77777777" w:rsidTr="001B7A55">
        <w:trPr>
          <w:jc w:val="center"/>
        </w:trPr>
        <w:tc>
          <w:tcPr>
            <w:tcW w:w="1816" w:type="dxa"/>
            <w:vAlign w:val="center"/>
          </w:tcPr>
          <w:p w14:paraId="1FA22241"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lang w:val="en-US"/>
              </w:rPr>
              <w:t>CeCl</w:t>
            </w:r>
            <w:r w:rsidRPr="00E160DD">
              <w:rPr>
                <w:rFonts w:cs="Times New Roman"/>
                <w:sz w:val="24"/>
                <w:szCs w:val="24"/>
                <w:vertAlign w:val="subscript"/>
              </w:rPr>
              <w:t>3</w:t>
            </w:r>
            <w:r w:rsidRPr="00E160DD">
              <w:rPr>
                <w:rFonts w:cs="Times New Roman"/>
                <w:sz w:val="24"/>
                <w:szCs w:val="24"/>
              </w:rPr>
              <w:t>·7</w:t>
            </w:r>
            <w:r w:rsidRPr="00E160DD">
              <w:rPr>
                <w:rFonts w:cs="Times New Roman"/>
                <w:sz w:val="24"/>
                <w:szCs w:val="24"/>
                <w:lang w:val="en-US"/>
              </w:rPr>
              <w:t>H</w:t>
            </w:r>
            <w:r w:rsidRPr="00E160DD">
              <w:rPr>
                <w:rFonts w:cs="Times New Roman"/>
                <w:sz w:val="24"/>
                <w:szCs w:val="24"/>
                <w:vertAlign w:val="subscript"/>
              </w:rPr>
              <w:t>2</w:t>
            </w:r>
            <w:r w:rsidRPr="00E160DD">
              <w:rPr>
                <w:rFonts w:cs="Times New Roman"/>
                <w:sz w:val="24"/>
                <w:szCs w:val="24"/>
                <w:lang w:val="en-US"/>
              </w:rPr>
              <w:t>O</w:t>
            </w:r>
          </w:p>
        </w:tc>
        <w:tc>
          <w:tcPr>
            <w:tcW w:w="1704" w:type="dxa"/>
            <w:vAlign w:val="center"/>
          </w:tcPr>
          <w:p w14:paraId="2A08E1F2"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0.075</w:t>
            </w:r>
          </w:p>
        </w:tc>
        <w:tc>
          <w:tcPr>
            <w:tcW w:w="2069" w:type="dxa"/>
            <w:vAlign w:val="center"/>
          </w:tcPr>
          <w:p w14:paraId="31D0BB96"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Νανο-ράβδοι</w:t>
            </w:r>
          </w:p>
        </w:tc>
        <w:tc>
          <w:tcPr>
            <w:tcW w:w="2025" w:type="dxa"/>
            <w:vAlign w:val="center"/>
          </w:tcPr>
          <w:p w14:paraId="2FB92596"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~7.5</w:t>
            </w:r>
          </w:p>
        </w:tc>
      </w:tr>
      <w:tr w:rsidR="00A21C9F" w:rsidRPr="00E160DD" w14:paraId="21E1181F" w14:textId="77777777" w:rsidTr="001B7A55">
        <w:trPr>
          <w:jc w:val="center"/>
        </w:trPr>
        <w:tc>
          <w:tcPr>
            <w:tcW w:w="1816" w:type="dxa"/>
            <w:vAlign w:val="center"/>
          </w:tcPr>
          <w:p w14:paraId="7738F504" w14:textId="77777777" w:rsidR="00A21C9F" w:rsidRPr="00E160DD" w:rsidRDefault="00A21C9F" w:rsidP="001B7A55">
            <w:pPr>
              <w:tabs>
                <w:tab w:val="center" w:pos="4513"/>
              </w:tabs>
              <w:spacing w:line="360" w:lineRule="auto"/>
              <w:jc w:val="center"/>
              <w:rPr>
                <w:rFonts w:cs="Times New Roman"/>
                <w:sz w:val="24"/>
                <w:szCs w:val="24"/>
                <w:lang w:val="en-US"/>
              </w:rPr>
            </w:pPr>
            <w:r w:rsidRPr="00E160DD">
              <w:rPr>
                <w:rFonts w:cs="Times New Roman"/>
                <w:sz w:val="24"/>
                <w:szCs w:val="24"/>
                <w:lang w:val="en-US"/>
              </w:rPr>
              <w:t>CeCl</w:t>
            </w:r>
            <w:r w:rsidRPr="00E160DD">
              <w:rPr>
                <w:rFonts w:cs="Times New Roman"/>
                <w:sz w:val="24"/>
                <w:szCs w:val="24"/>
                <w:vertAlign w:val="subscript"/>
              </w:rPr>
              <w:t>3</w:t>
            </w:r>
            <w:r w:rsidRPr="00E160DD">
              <w:rPr>
                <w:rFonts w:cs="Times New Roman"/>
                <w:sz w:val="24"/>
                <w:szCs w:val="24"/>
              </w:rPr>
              <w:t>·7</w:t>
            </w:r>
            <w:r w:rsidRPr="00E160DD">
              <w:rPr>
                <w:rFonts w:cs="Times New Roman"/>
                <w:sz w:val="24"/>
                <w:szCs w:val="24"/>
                <w:lang w:val="en-US"/>
              </w:rPr>
              <w:t>H</w:t>
            </w:r>
            <w:r w:rsidRPr="00E160DD">
              <w:rPr>
                <w:rFonts w:cs="Times New Roman"/>
                <w:sz w:val="24"/>
                <w:szCs w:val="24"/>
                <w:vertAlign w:val="subscript"/>
              </w:rPr>
              <w:t>2</w:t>
            </w:r>
            <w:r w:rsidRPr="00E160DD">
              <w:rPr>
                <w:rFonts w:cs="Times New Roman"/>
                <w:sz w:val="24"/>
                <w:szCs w:val="24"/>
                <w:lang w:val="en-US"/>
              </w:rPr>
              <w:t>O</w:t>
            </w:r>
          </w:p>
        </w:tc>
        <w:tc>
          <w:tcPr>
            <w:tcW w:w="1704" w:type="dxa"/>
            <w:vAlign w:val="center"/>
          </w:tcPr>
          <w:p w14:paraId="5F1C93C3"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0.150</w:t>
            </w:r>
          </w:p>
        </w:tc>
        <w:tc>
          <w:tcPr>
            <w:tcW w:w="2069" w:type="dxa"/>
            <w:vAlign w:val="center"/>
          </w:tcPr>
          <w:p w14:paraId="665D7CAD"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Νανο-σωματίδια</w:t>
            </w:r>
          </w:p>
        </w:tc>
        <w:tc>
          <w:tcPr>
            <w:tcW w:w="2025" w:type="dxa"/>
            <w:vAlign w:val="center"/>
          </w:tcPr>
          <w:p w14:paraId="2B84D4B6" w14:textId="77777777" w:rsidR="00A21C9F" w:rsidRPr="00E160DD" w:rsidRDefault="00A21C9F" w:rsidP="001B7A55">
            <w:pPr>
              <w:tabs>
                <w:tab w:val="center" w:pos="4513"/>
              </w:tabs>
              <w:spacing w:line="360" w:lineRule="auto"/>
              <w:jc w:val="center"/>
              <w:rPr>
                <w:rFonts w:cs="Times New Roman"/>
                <w:sz w:val="24"/>
                <w:szCs w:val="24"/>
              </w:rPr>
            </w:pPr>
            <w:r w:rsidRPr="00E160DD">
              <w:rPr>
                <w:rFonts w:cs="Times New Roman"/>
                <w:sz w:val="24"/>
                <w:szCs w:val="24"/>
              </w:rPr>
              <w:t>~7.6</w:t>
            </w:r>
          </w:p>
        </w:tc>
      </w:tr>
    </w:tbl>
    <w:p w14:paraId="5367141C" w14:textId="77777777" w:rsidR="00A21C9F" w:rsidRPr="00E160DD" w:rsidRDefault="00A21C9F" w:rsidP="001F6EFA">
      <w:pPr>
        <w:tabs>
          <w:tab w:val="center" w:pos="4513"/>
        </w:tabs>
        <w:spacing w:after="0" w:line="360" w:lineRule="auto"/>
        <w:jc w:val="both"/>
        <w:rPr>
          <w:rFonts w:cs="Times New Roman"/>
          <w:sz w:val="24"/>
          <w:szCs w:val="24"/>
        </w:rPr>
      </w:pPr>
    </w:p>
    <w:p w14:paraId="347B4E83" w14:textId="271768B9" w:rsidR="00A21C9F" w:rsidRDefault="00A21C9F" w:rsidP="001F6EFA">
      <w:pPr>
        <w:tabs>
          <w:tab w:val="center" w:pos="4513"/>
        </w:tabs>
        <w:spacing w:after="0" w:line="360" w:lineRule="auto"/>
        <w:jc w:val="both"/>
        <w:rPr>
          <w:rFonts w:cs="Times New Roman"/>
          <w:sz w:val="24"/>
          <w:szCs w:val="24"/>
        </w:rPr>
      </w:pPr>
      <w:r w:rsidRPr="00E160DD">
        <w:rPr>
          <w:rFonts w:cs="Times New Roman"/>
          <w:sz w:val="24"/>
          <w:szCs w:val="24"/>
        </w:rPr>
        <w:t xml:space="preserve">Όπως φαίνεται από την εικόνα </w:t>
      </w:r>
      <w:r w:rsidR="00E8297D" w:rsidRPr="00E160DD">
        <w:rPr>
          <w:rFonts w:cs="Times New Roman"/>
          <w:sz w:val="24"/>
          <w:szCs w:val="24"/>
        </w:rPr>
        <w:t>2.6</w:t>
      </w:r>
      <w:r w:rsidRPr="00E160DD">
        <w:rPr>
          <w:rFonts w:cs="Times New Roman"/>
          <w:sz w:val="24"/>
          <w:szCs w:val="24"/>
        </w:rPr>
        <w:t xml:space="preserve">, τα δείγματα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xml:space="preserve"> που παρασκευάστηκαν με την πρόδρομη ένωση δημητρίου (ΝΗ</w:t>
      </w:r>
      <w:r w:rsidRPr="00E160DD">
        <w:rPr>
          <w:rFonts w:cs="Times New Roman"/>
          <w:sz w:val="24"/>
          <w:szCs w:val="24"/>
          <w:vertAlign w:val="subscript"/>
        </w:rPr>
        <w:t>4</w:t>
      </w:r>
      <w:r w:rsidRPr="00E160DD">
        <w:rPr>
          <w:rFonts w:cs="Times New Roman"/>
          <w:sz w:val="24"/>
          <w:szCs w:val="24"/>
        </w:rPr>
        <w:t>)</w:t>
      </w:r>
      <w:r w:rsidRPr="00E160DD">
        <w:rPr>
          <w:rFonts w:cs="Times New Roman"/>
          <w:sz w:val="24"/>
          <w:szCs w:val="24"/>
          <w:vertAlign w:val="subscript"/>
        </w:rPr>
        <w:t>2</w:t>
      </w:r>
      <w:r w:rsidRPr="00E160DD">
        <w:rPr>
          <w:rFonts w:cs="Times New Roman"/>
          <w:sz w:val="24"/>
          <w:szCs w:val="24"/>
          <w:lang w:val="en-US"/>
        </w:rPr>
        <w:t>Ce</w:t>
      </w:r>
      <w:r w:rsidRPr="00E160DD">
        <w:rPr>
          <w:rFonts w:cs="Times New Roman"/>
          <w:sz w:val="24"/>
          <w:szCs w:val="24"/>
        </w:rPr>
        <w:t>(</w:t>
      </w:r>
      <w:r w:rsidRPr="00E160DD">
        <w:rPr>
          <w:rFonts w:cs="Times New Roman"/>
          <w:sz w:val="24"/>
          <w:szCs w:val="24"/>
          <w:lang w:val="en-US"/>
        </w:rPr>
        <w:t>NO</w:t>
      </w:r>
      <w:r w:rsidRPr="00E160DD">
        <w:rPr>
          <w:rFonts w:cs="Times New Roman"/>
          <w:sz w:val="24"/>
          <w:szCs w:val="24"/>
          <w:vertAlign w:val="subscript"/>
        </w:rPr>
        <w:t>3</w:t>
      </w:r>
      <w:r w:rsidRPr="00E160DD">
        <w:rPr>
          <w:rFonts w:cs="Times New Roman"/>
          <w:sz w:val="24"/>
          <w:szCs w:val="24"/>
        </w:rPr>
        <w:t>)</w:t>
      </w:r>
      <w:r w:rsidRPr="00E160DD">
        <w:rPr>
          <w:rFonts w:cs="Times New Roman"/>
          <w:sz w:val="24"/>
          <w:szCs w:val="24"/>
          <w:vertAlign w:val="subscript"/>
        </w:rPr>
        <w:t>6</w:t>
      </w:r>
      <w:r w:rsidRPr="00E160DD">
        <w:rPr>
          <w:rFonts w:cs="Times New Roman"/>
          <w:sz w:val="24"/>
          <w:szCs w:val="24"/>
        </w:rPr>
        <w:t xml:space="preserve"> παρουσιάζουν σωματιδιακή μορφολογία ενώ η αύξηση της ποσότητας βάσης οδηγεί σε νανο-σωματίδια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xml:space="preserve"> μικρότερου μεγέθους. Η χρήση της ένωσης </w:t>
      </w:r>
      <w:r w:rsidRPr="00E160DD">
        <w:rPr>
          <w:rFonts w:cs="Times New Roman"/>
          <w:sz w:val="24"/>
          <w:szCs w:val="24"/>
          <w:lang w:val="en-US"/>
        </w:rPr>
        <w:t>CeCl</w:t>
      </w:r>
      <w:r w:rsidRPr="00E160DD">
        <w:rPr>
          <w:rFonts w:cs="Times New Roman"/>
          <w:sz w:val="24"/>
          <w:szCs w:val="24"/>
          <w:vertAlign w:val="subscript"/>
        </w:rPr>
        <w:t>3</w:t>
      </w:r>
      <w:r w:rsidRPr="00E160DD">
        <w:rPr>
          <w:rFonts w:cs="Times New Roman"/>
          <w:sz w:val="24"/>
          <w:szCs w:val="24"/>
        </w:rPr>
        <w:t>·7</w:t>
      </w:r>
      <w:r w:rsidRPr="00E160DD">
        <w:rPr>
          <w:rFonts w:cs="Times New Roman"/>
          <w:sz w:val="24"/>
          <w:szCs w:val="24"/>
          <w:lang w:val="en-US"/>
        </w:rPr>
        <w:t>H</w:t>
      </w:r>
      <w:r w:rsidRPr="00E160DD">
        <w:rPr>
          <w:rFonts w:cs="Times New Roman"/>
          <w:sz w:val="24"/>
          <w:szCs w:val="24"/>
          <w:vertAlign w:val="subscript"/>
        </w:rPr>
        <w:t>2</w:t>
      </w:r>
      <w:r w:rsidRPr="00E160DD">
        <w:rPr>
          <w:rFonts w:cs="Times New Roman"/>
          <w:sz w:val="24"/>
          <w:szCs w:val="24"/>
          <w:lang w:val="en-US"/>
        </w:rPr>
        <w:t>O</w:t>
      </w:r>
      <w:r w:rsidRPr="00E160DD">
        <w:rPr>
          <w:rFonts w:cs="Times New Roman"/>
          <w:sz w:val="24"/>
          <w:szCs w:val="24"/>
        </w:rPr>
        <w:t xml:space="preserve"> ως πρόδρομη πηγή δημητρίου σε διαφορετικές ποσότητες βάσης έχει ως αποτέλεσμα την εμφάνιση διαφορετικής μορφολογίας στα δείγματα </w:t>
      </w:r>
      <w:r w:rsidRPr="00E160DD">
        <w:rPr>
          <w:rFonts w:cs="Times New Roman"/>
          <w:sz w:val="24"/>
          <w:szCs w:val="24"/>
          <w:lang w:val="en-US"/>
        </w:rPr>
        <w:t>CeO</w:t>
      </w:r>
      <w:r w:rsidRPr="00E160DD">
        <w:rPr>
          <w:rFonts w:cs="Times New Roman"/>
          <w:sz w:val="24"/>
          <w:szCs w:val="24"/>
          <w:vertAlign w:val="subscript"/>
        </w:rPr>
        <w:t>2</w:t>
      </w:r>
      <w:r w:rsidR="001B7A55" w:rsidRPr="00E160DD">
        <w:rPr>
          <w:rFonts w:cs="Times New Roman"/>
          <w:sz w:val="24"/>
          <w:szCs w:val="24"/>
        </w:rPr>
        <w:t xml:space="preserve"> </w:t>
      </w:r>
      <w:r w:rsidR="001B7A55" w:rsidRPr="00E160DD">
        <w:rPr>
          <w:rFonts w:cs="Times New Roman"/>
          <w:sz w:val="24"/>
          <w:szCs w:val="24"/>
          <w:u w:val="single"/>
        </w:rPr>
        <w:fldChar w:fldCharType="begin" w:fldLock="1"/>
      </w:r>
      <w:r w:rsidR="001B7A55" w:rsidRPr="00E160DD">
        <w:rPr>
          <w:rFonts w:cs="Times New Roman"/>
          <w:sz w:val="24"/>
          <w:szCs w:val="24"/>
          <w:u w:val="single"/>
        </w:rPr>
        <w:instrText>ADDIN CSL_CITATION {"citationItems":[{"id":"ITEM-1","itemData":{"DOI":"10.1166/jnn.2006.609","ISBN":"1533-4880 (Print)","ISSN":"15334880","PMID":"17256335","abstract":"The microwave-hydrothermal method has been investigated for the fast synthesis of rare earth cerium oxide (CeO2) nanoparticles and nanorods. This approach combines the advantages of both hydrothermal and microwave heating techniques. It is facile, rapid, energy-saving, and environmentally-benign and leads to high-yields. The average sizes of the obtained CeO2 nanoparticles could be adjusted from approximatrly 1.6 nm to approximately 20 nm. Moreover, by changing cerium source and adjusting the amount of the added ammonia water, CeO2 nanorods could be synthesized under microwave-assisted conditions for the first time. No calcination process or surfactant is required in our experiments for both CeO2 nanoparticles and nanorods. The ultraviolet and visible (UV-vis) spectra show the obvious size-dependence of the position of the absorbance peak. The Brunaur Emmett Teller (BET) nitrogen adsorption indicates that these nanoparticles and nanorods have high specific surface areas, which are needed for potential applications in many fields. Compared with conventional hydrothermal method, microwave-assisted hydrothermal method shows its advantages of rapidity, convenience and perhaps cost-effectiveness and could be extended to the synthesis of other nanoparticles and nanorods.","author":[{"dropping-particle":"","family":"Gao","given":"Feng","non-dropping-particle":"","parse-names":false,"suffix":""},{"dropping-particle":"","family":"Lu","given":"Qingyi","non-dropping-particle":"","parse-names":false,"suffix":""},{"dropping-particle":"","family":"Komarneni","given":"Sridhar","non-dropping-particle":"","parse-names":false,"suffix":""}],"container-title":"Journal of Nanoscience and Nanotechnology","id":"ITEM-1","issue":"12","issued":{"date-parts":[["2006"]]},"page":"3812-3819","title":"Fast Synthesis of Cerium Oxide Nanoparticles and Nanorods","type":"article-journal","volume":"6"},"uris":["http://www.mendeley.com/documents/?uuid=884147f0-1045-4425-9504-5e842c329562"]}],"mendeley":{"formattedCitation":"(32)","plainTextFormattedCitation":"(32)","previouslyFormattedCitation":"(32)"},"properties":{"noteIndex":0},"schema":"https://github.com/citation-style-language/schema/raw/master/csl-citation.json"}</w:instrText>
      </w:r>
      <w:r w:rsidR="001B7A55" w:rsidRPr="00E160DD">
        <w:rPr>
          <w:rFonts w:cs="Times New Roman"/>
          <w:sz w:val="24"/>
          <w:szCs w:val="24"/>
          <w:u w:val="single"/>
        </w:rPr>
        <w:fldChar w:fldCharType="separate"/>
      </w:r>
      <w:r w:rsidR="00311D04">
        <w:rPr>
          <w:rFonts w:cs="Times New Roman"/>
          <w:noProof/>
          <w:sz w:val="24"/>
          <w:szCs w:val="24"/>
        </w:rPr>
        <w:t>[31</w:t>
      </w:r>
      <w:r w:rsidR="002E0C77">
        <w:rPr>
          <w:rFonts w:cs="Times New Roman"/>
          <w:noProof/>
          <w:sz w:val="24"/>
          <w:szCs w:val="24"/>
        </w:rPr>
        <w:t>]</w:t>
      </w:r>
      <w:r w:rsidR="001B7A55" w:rsidRPr="00E160DD">
        <w:rPr>
          <w:rFonts w:cs="Times New Roman"/>
          <w:sz w:val="24"/>
          <w:szCs w:val="24"/>
          <w:u w:val="single"/>
        </w:rPr>
        <w:fldChar w:fldCharType="end"/>
      </w:r>
      <w:r w:rsidR="001E1F6B" w:rsidRPr="00415093">
        <w:rPr>
          <w:rFonts w:cs="Times New Roman"/>
          <w:sz w:val="24"/>
          <w:szCs w:val="24"/>
        </w:rPr>
        <w:t>.</w:t>
      </w:r>
    </w:p>
    <w:p w14:paraId="5FE89C64" w14:textId="77777777" w:rsidR="00DA4826" w:rsidRPr="00E160DD" w:rsidRDefault="00DA4826" w:rsidP="001F6EFA">
      <w:pPr>
        <w:tabs>
          <w:tab w:val="center" w:pos="4513"/>
        </w:tabs>
        <w:spacing w:after="0" w:line="360" w:lineRule="auto"/>
        <w:jc w:val="both"/>
        <w:rPr>
          <w:rFonts w:cs="Times New Roman"/>
          <w:sz w:val="24"/>
          <w:szCs w:val="24"/>
        </w:rPr>
      </w:pPr>
    </w:p>
    <w:p w14:paraId="797FD758" w14:textId="0DE0E2E4" w:rsidR="00A21C9F" w:rsidRPr="00E160DD" w:rsidRDefault="00A21C9F" w:rsidP="001F6EFA">
      <w:pPr>
        <w:tabs>
          <w:tab w:val="center" w:pos="4513"/>
        </w:tabs>
        <w:spacing w:after="0" w:line="360" w:lineRule="auto"/>
        <w:jc w:val="both"/>
        <w:rPr>
          <w:rFonts w:cs="Times New Roman"/>
          <w:sz w:val="24"/>
          <w:szCs w:val="24"/>
        </w:rPr>
      </w:pPr>
      <w:r w:rsidRPr="00E160DD">
        <w:rPr>
          <w:rFonts w:cs="Times New Roman"/>
          <w:sz w:val="24"/>
          <w:szCs w:val="24"/>
        </w:rPr>
        <w:t xml:space="preserve">Τα δείγματα που παρασκευάστηκαν με ποσότητα βάσης 0.015 </w:t>
      </w:r>
      <w:r w:rsidRPr="00E160DD">
        <w:rPr>
          <w:rFonts w:cs="Times New Roman"/>
          <w:sz w:val="24"/>
          <w:szCs w:val="24"/>
          <w:lang w:val="en-US"/>
        </w:rPr>
        <w:t>mol</w:t>
      </w:r>
      <w:r w:rsidRPr="00E160DD">
        <w:rPr>
          <w:rFonts w:cs="Times New Roman"/>
          <w:sz w:val="24"/>
          <w:szCs w:val="24"/>
        </w:rPr>
        <w:t xml:space="preserve"> και 0.150 </w:t>
      </w:r>
      <w:r w:rsidRPr="00E160DD">
        <w:rPr>
          <w:rFonts w:cs="Times New Roman"/>
          <w:sz w:val="24"/>
          <w:szCs w:val="24"/>
          <w:lang w:val="en-US"/>
        </w:rPr>
        <w:t>mol</w:t>
      </w:r>
      <w:r w:rsidRPr="00E160DD">
        <w:rPr>
          <w:rFonts w:cs="Times New Roman"/>
          <w:sz w:val="24"/>
          <w:szCs w:val="24"/>
        </w:rPr>
        <w:t xml:space="preserve"> έχουν σωματιδιακή μορφολογία με μέσο μέγεθος ~20 </w:t>
      </w:r>
      <w:r w:rsidRPr="00E160DD">
        <w:rPr>
          <w:rFonts w:cs="Times New Roman"/>
          <w:sz w:val="24"/>
          <w:szCs w:val="24"/>
          <w:lang w:val="en-US"/>
        </w:rPr>
        <w:t>nm</w:t>
      </w:r>
      <w:r w:rsidRPr="00E160DD">
        <w:rPr>
          <w:rFonts w:cs="Times New Roman"/>
          <w:sz w:val="24"/>
          <w:szCs w:val="24"/>
        </w:rPr>
        <w:t xml:space="preserve"> και ~7.6 </w:t>
      </w:r>
      <w:r w:rsidRPr="00E160DD">
        <w:rPr>
          <w:rFonts w:cs="Times New Roman"/>
          <w:sz w:val="24"/>
          <w:szCs w:val="24"/>
          <w:lang w:val="en-US"/>
        </w:rPr>
        <w:t>nm</w:t>
      </w:r>
      <w:r w:rsidRPr="00E160DD">
        <w:rPr>
          <w:rFonts w:cs="Times New Roman"/>
          <w:sz w:val="24"/>
          <w:szCs w:val="24"/>
        </w:rPr>
        <w:t xml:space="preserve">, αντίστοιχα. Η πρόδρομη ένωση δημητρίου </w:t>
      </w:r>
      <w:r w:rsidRPr="00E160DD">
        <w:rPr>
          <w:rFonts w:cs="Times New Roman"/>
          <w:sz w:val="24"/>
          <w:szCs w:val="24"/>
          <w:lang w:val="en-US"/>
        </w:rPr>
        <w:t>CeCl</w:t>
      </w:r>
      <w:r w:rsidRPr="00E160DD">
        <w:rPr>
          <w:rFonts w:cs="Times New Roman"/>
          <w:sz w:val="24"/>
          <w:szCs w:val="24"/>
          <w:vertAlign w:val="subscript"/>
        </w:rPr>
        <w:t>3</w:t>
      </w:r>
      <w:r w:rsidRPr="00E160DD">
        <w:rPr>
          <w:rFonts w:cs="Times New Roman"/>
          <w:sz w:val="24"/>
          <w:szCs w:val="24"/>
        </w:rPr>
        <w:t>·7</w:t>
      </w:r>
      <w:r w:rsidRPr="00E160DD">
        <w:rPr>
          <w:rFonts w:cs="Times New Roman"/>
          <w:sz w:val="24"/>
          <w:szCs w:val="24"/>
          <w:lang w:val="en-US"/>
        </w:rPr>
        <w:t>H</w:t>
      </w:r>
      <w:r w:rsidRPr="00E160DD">
        <w:rPr>
          <w:rFonts w:cs="Times New Roman"/>
          <w:sz w:val="24"/>
          <w:szCs w:val="24"/>
          <w:vertAlign w:val="subscript"/>
        </w:rPr>
        <w:t>2</w:t>
      </w:r>
      <w:r w:rsidRPr="00E160DD">
        <w:rPr>
          <w:rFonts w:cs="Times New Roman"/>
          <w:sz w:val="24"/>
          <w:szCs w:val="24"/>
          <w:lang w:val="en-US"/>
        </w:rPr>
        <w:t>O</w:t>
      </w:r>
      <w:r w:rsidRPr="00E160DD">
        <w:rPr>
          <w:rFonts w:cs="Times New Roman"/>
          <w:sz w:val="24"/>
          <w:szCs w:val="24"/>
        </w:rPr>
        <w:t xml:space="preserve"> οδηγεί σε νανο-κρυστάλλους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xml:space="preserve"> μεγάλου μεγέθους ενώ, όπως και προηγουμένως, η αυξημένη ποσότητα βάσης μειώνει το μέγεθος των σωματιδίων. Ωστόσο, το δείγμα δημητρίας που παρασκευάστηκε με τη πρόδρομη ένωση δημητρίου </w:t>
      </w:r>
      <w:r w:rsidRPr="00E160DD">
        <w:rPr>
          <w:rFonts w:cs="Times New Roman"/>
          <w:sz w:val="24"/>
          <w:szCs w:val="24"/>
          <w:lang w:val="en-US"/>
        </w:rPr>
        <w:t>CeCl</w:t>
      </w:r>
      <w:r w:rsidRPr="00E160DD">
        <w:rPr>
          <w:rFonts w:cs="Times New Roman"/>
          <w:sz w:val="24"/>
          <w:szCs w:val="24"/>
          <w:vertAlign w:val="subscript"/>
        </w:rPr>
        <w:t>3</w:t>
      </w:r>
      <w:r w:rsidRPr="00E160DD">
        <w:rPr>
          <w:rFonts w:cs="Times New Roman"/>
          <w:sz w:val="24"/>
          <w:szCs w:val="24"/>
        </w:rPr>
        <w:t>·7</w:t>
      </w:r>
      <w:r w:rsidRPr="00E160DD">
        <w:rPr>
          <w:rFonts w:cs="Times New Roman"/>
          <w:sz w:val="24"/>
          <w:szCs w:val="24"/>
          <w:lang w:val="en-US"/>
        </w:rPr>
        <w:t>H</w:t>
      </w:r>
      <w:r w:rsidRPr="00E160DD">
        <w:rPr>
          <w:rFonts w:cs="Times New Roman"/>
          <w:sz w:val="24"/>
          <w:szCs w:val="24"/>
          <w:vertAlign w:val="subscript"/>
        </w:rPr>
        <w:t>2</w:t>
      </w:r>
      <w:r w:rsidRPr="00E160DD">
        <w:rPr>
          <w:rFonts w:cs="Times New Roman"/>
          <w:sz w:val="24"/>
          <w:szCs w:val="24"/>
          <w:lang w:val="en-US"/>
        </w:rPr>
        <w:t>O</w:t>
      </w:r>
      <w:r w:rsidRPr="00E160DD">
        <w:rPr>
          <w:rFonts w:cs="Times New Roman"/>
          <w:sz w:val="24"/>
          <w:szCs w:val="24"/>
        </w:rPr>
        <w:t xml:space="preserve"> και ποσότητα αμμωνιακού ύδατος 0.075 </w:t>
      </w:r>
      <w:r w:rsidRPr="00E160DD">
        <w:rPr>
          <w:rFonts w:cs="Times New Roman"/>
          <w:sz w:val="24"/>
          <w:szCs w:val="24"/>
          <w:lang w:val="en-US"/>
        </w:rPr>
        <w:t>mol</w:t>
      </w:r>
      <w:r w:rsidRPr="00E160DD">
        <w:rPr>
          <w:rFonts w:cs="Times New Roman"/>
          <w:sz w:val="24"/>
          <w:szCs w:val="24"/>
        </w:rPr>
        <w:t>, παρουσιάζει νανο-ραβδοειδή μορφολογία</w:t>
      </w:r>
      <w:r w:rsidR="001B7A55" w:rsidRPr="00E160DD">
        <w:rPr>
          <w:rFonts w:cs="Times New Roman"/>
          <w:sz w:val="24"/>
          <w:szCs w:val="24"/>
        </w:rPr>
        <w:t xml:space="preserve"> </w:t>
      </w:r>
      <w:r w:rsidR="001B7A55" w:rsidRPr="00E160DD">
        <w:rPr>
          <w:rFonts w:cs="Times New Roman"/>
          <w:sz w:val="24"/>
          <w:szCs w:val="24"/>
          <w:u w:val="single"/>
        </w:rPr>
        <w:fldChar w:fldCharType="begin" w:fldLock="1"/>
      </w:r>
      <w:r w:rsidR="001B7A55" w:rsidRPr="00E160DD">
        <w:rPr>
          <w:rFonts w:cs="Times New Roman"/>
          <w:sz w:val="24"/>
          <w:szCs w:val="24"/>
          <w:u w:val="single"/>
        </w:rPr>
        <w:instrText>ADDIN CSL_CITATION {"citationItems":[{"id":"ITEM-1","itemData":{"DOI":"10.1166/jnn.2006.609","ISBN":"1533-4880 (Print)","ISSN":"15334880","PMID":"17256335","abstract":"The microwave-hydrothermal method has been investigated for the fast synthesis of rare earth cerium oxide (CeO2) nanoparticles and nanorods. This approach combines the advantages of both hydrothermal and microwave heating techniques. It is facile, rapid, energy-saving, and environmentally-benign and leads to high-yields. The average sizes of the obtained CeO2 nanoparticles could be adjusted from approximatrly 1.6 nm to approximately 20 nm. Moreover, by changing cerium source and adjusting the amount of the added ammonia water, CeO2 nanorods could be synthesized under microwave-assisted conditions for the first time. No calcination process or surfactant is required in our experiments for both CeO2 nanoparticles and nanorods. The ultraviolet and visible (UV-vis) spectra show the obvious size-dependence of the position of the absorbance peak. The Brunaur Emmett Teller (BET) nitrogen adsorption indicates that these nanoparticles and nanorods have high specific surface areas, which are needed for potential applications in many fields. Compared with conventional hydrothermal method, microwave-assisted hydrothermal method shows its advantages of rapidity, convenience and perhaps cost-effectiveness and could be extended to the synthesis of other nanoparticles and nanorods.","author":[{"dropping-particle":"","family":"Gao","given":"Feng","non-dropping-particle":"","parse-names":false,"suffix":""},{"dropping-particle":"","family":"Lu","given":"Qingyi","non-dropping-particle":"","parse-names":false,"suffix":""},{"dropping-particle":"","family":"Komarneni","given":"Sridhar","non-dropping-particle":"","parse-names":false,"suffix":""}],"container-title":"Journal of Nanoscience and Nanotechnology","id":"ITEM-1","issue":"12","issued":{"date-parts":[["2006"]]},"page":"3812-3819","title":"Fast Synthesis of Cerium Oxide Nanoparticles and Nanorods","type":"article-journal","volume":"6"},"uris":["http://www.mendeley.com/documents/?uuid=884147f0-1045-4425-9504-5e842c329562"]}],"mendeley":{"formattedCitation":"(32)","plainTextFormattedCitation":"(32)","previouslyFormattedCitation":"(32)"},"properties":{"noteIndex":0},"schema":"https://github.com/citation-style-language/schema/raw/master/csl-citation.json"}</w:instrText>
      </w:r>
      <w:r w:rsidR="001B7A55" w:rsidRPr="00E160DD">
        <w:rPr>
          <w:rFonts w:cs="Times New Roman"/>
          <w:sz w:val="24"/>
          <w:szCs w:val="24"/>
          <w:u w:val="single"/>
        </w:rPr>
        <w:fldChar w:fldCharType="separate"/>
      </w:r>
      <w:r w:rsidR="00311D04">
        <w:rPr>
          <w:rFonts w:cs="Times New Roman"/>
          <w:noProof/>
          <w:sz w:val="24"/>
          <w:szCs w:val="24"/>
        </w:rPr>
        <w:t>[31</w:t>
      </w:r>
      <w:r w:rsidR="002E0C77">
        <w:rPr>
          <w:rFonts w:cs="Times New Roman"/>
          <w:noProof/>
          <w:sz w:val="24"/>
          <w:szCs w:val="24"/>
        </w:rPr>
        <w:t>]</w:t>
      </w:r>
      <w:r w:rsidR="001B7A55" w:rsidRPr="00E160DD">
        <w:rPr>
          <w:rFonts w:cs="Times New Roman"/>
          <w:sz w:val="24"/>
          <w:szCs w:val="24"/>
          <w:u w:val="single"/>
        </w:rPr>
        <w:fldChar w:fldCharType="end"/>
      </w:r>
      <w:r w:rsidR="001E1F6B" w:rsidRPr="00415093">
        <w:rPr>
          <w:rFonts w:cs="Times New Roman"/>
          <w:sz w:val="24"/>
          <w:szCs w:val="24"/>
        </w:rPr>
        <w:t>.</w:t>
      </w:r>
    </w:p>
    <w:p w14:paraId="3875506B" w14:textId="77777777" w:rsidR="00A21C9F" w:rsidRPr="00E160DD" w:rsidRDefault="00A21C9F" w:rsidP="001F6EFA">
      <w:pPr>
        <w:tabs>
          <w:tab w:val="center" w:pos="4513"/>
        </w:tabs>
        <w:spacing w:after="0" w:line="360" w:lineRule="auto"/>
        <w:jc w:val="both"/>
        <w:rPr>
          <w:rFonts w:cs="Times New Roman"/>
          <w:sz w:val="24"/>
          <w:szCs w:val="24"/>
        </w:rPr>
      </w:pPr>
    </w:p>
    <w:p w14:paraId="079ADFAF" w14:textId="77777777" w:rsidR="00A21C9F" w:rsidRPr="00E160DD" w:rsidRDefault="00A21C9F" w:rsidP="001B7A55">
      <w:pPr>
        <w:tabs>
          <w:tab w:val="center" w:pos="4513"/>
        </w:tabs>
        <w:spacing w:after="0" w:line="360" w:lineRule="auto"/>
        <w:jc w:val="center"/>
        <w:rPr>
          <w:rFonts w:cs="Times New Roman"/>
          <w:sz w:val="24"/>
          <w:szCs w:val="24"/>
        </w:rPr>
      </w:pPr>
      <w:r w:rsidRPr="00E160DD">
        <w:rPr>
          <w:rFonts w:cs="Times New Roman"/>
          <w:noProof/>
          <w:sz w:val="24"/>
          <w:szCs w:val="24"/>
          <w:lang w:eastAsia="el-GR"/>
        </w:rPr>
        <w:lastRenderedPageBreak/>
        <w:drawing>
          <wp:inline distT="0" distB="0" distL="0" distR="0" wp14:anchorId="06AA23FF" wp14:editId="4833A861">
            <wp:extent cx="3076575" cy="3086100"/>
            <wp:effectExtent l="0" t="0" r="9525" b="0"/>
            <wp:docPr id="17" name="Εικόνα 8" descr="C:\Users\User\Desktop\graphs\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Desktop\graphs\2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76575" cy="3086100"/>
                    </a:xfrm>
                    <a:prstGeom prst="rect">
                      <a:avLst/>
                    </a:prstGeom>
                    <a:noFill/>
                    <a:ln>
                      <a:noFill/>
                    </a:ln>
                  </pic:spPr>
                </pic:pic>
              </a:graphicData>
            </a:graphic>
          </wp:inline>
        </w:drawing>
      </w:r>
    </w:p>
    <w:p w14:paraId="5B83E2A3" w14:textId="076CFDC7" w:rsidR="00A21C9F" w:rsidRPr="00E160DD" w:rsidRDefault="00A21C9F" w:rsidP="001F6EFA">
      <w:pPr>
        <w:numPr>
          <w:ilvl w:val="1"/>
          <w:numId w:val="0"/>
        </w:numPr>
        <w:spacing w:line="360" w:lineRule="auto"/>
        <w:jc w:val="both"/>
        <w:rPr>
          <w:rFonts w:eastAsiaTheme="minorEastAsia"/>
          <w:color w:val="5A5A5A" w:themeColor="text1" w:themeTint="A5"/>
          <w:spacing w:val="15"/>
        </w:rPr>
      </w:pPr>
      <w:r w:rsidRPr="00E160DD">
        <w:rPr>
          <w:rFonts w:eastAsiaTheme="minorEastAsia"/>
          <w:color w:val="5A5A5A" w:themeColor="text1" w:themeTint="A5"/>
          <w:spacing w:val="15"/>
        </w:rPr>
        <w:t xml:space="preserve">Εικόνα </w:t>
      </w:r>
      <w:r w:rsidR="00E8297D" w:rsidRPr="00E160DD">
        <w:rPr>
          <w:rFonts w:eastAsiaTheme="minorEastAsia"/>
          <w:color w:val="5A5A5A" w:themeColor="text1" w:themeTint="A5"/>
          <w:spacing w:val="15"/>
        </w:rPr>
        <w:t>2.6</w:t>
      </w:r>
      <w:r w:rsidRPr="00E160DD">
        <w:rPr>
          <w:rFonts w:eastAsiaTheme="minorEastAsia"/>
          <w:color w:val="5A5A5A" w:themeColor="text1" w:themeTint="A5"/>
          <w:spacing w:val="15"/>
        </w:rPr>
        <w:t xml:space="preserve"> Ανάλυση ΤΕΜ των δειγμάτων </w:t>
      </w:r>
      <w:r w:rsidRPr="00E160DD">
        <w:rPr>
          <w:rFonts w:eastAsiaTheme="minorEastAsia"/>
          <w:color w:val="5A5A5A" w:themeColor="text1" w:themeTint="A5"/>
          <w:spacing w:val="15"/>
          <w:lang w:val="en-US"/>
        </w:rPr>
        <w:t>CeO</w:t>
      </w:r>
      <w:r w:rsidRPr="00E160DD">
        <w:rPr>
          <w:rFonts w:eastAsiaTheme="minorEastAsia"/>
          <w:color w:val="5A5A5A" w:themeColor="text1" w:themeTint="A5"/>
          <w:spacing w:val="15"/>
          <w:vertAlign w:val="subscript"/>
        </w:rPr>
        <w:t>2</w:t>
      </w:r>
      <w:r w:rsidRPr="00E160DD">
        <w:rPr>
          <w:rFonts w:eastAsiaTheme="minorEastAsia"/>
          <w:color w:val="5A5A5A" w:themeColor="text1" w:themeTint="A5"/>
          <w:spacing w:val="15"/>
        </w:rPr>
        <w:t xml:space="preserve"> που παρασκευάστηκαν με διαφορετική ποσότητα βάσης (αμμωνιακό ύδωρ): (α) 0.075 </w:t>
      </w:r>
      <w:r w:rsidRPr="00E160DD">
        <w:rPr>
          <w:rFonts w:eastAsiaTheme="minorEastAsia"/>
          <w:color w:val="5A5A5A" w:themeColor="text1" w:themeTint="A5"/>
          <w:spacing w:val="15"/>
          <w:lang w:val="en-US"/>
        </w:rPr>
        <w:t>mol</w:t>
      </w:r>
      <w:r w:rsidRPr="00E160DD">
        <w:rPr>
          <w:rFonts w:eastAsiaTheme="minorEastAsia"/>
          <w:color w:val="5A5A5A" w:themeColor="text1" w:themeTint="A5"/>
          <w:spacing w:val="15"/>
        </w:rPr>
        <w:t xml:space="preserve"> με τη πρόδρομη ένωση δημητρίου (ΝΗ</w:t>
      </w:r>
      <w:r w:rsidRPr="00E160DD">
        <w:rPr>
          <w:rFonts w:eastAsiaTheme="minorEastAsia"/>
          <w:color w:val="5A5A5A" w:themeColor="text1" w:themeTint="A5"/>
          <w:spacing w:val="15"/>
          <w:vertAlign w:val="subscript"/>
        </w:rPr>
        <w:t>4</w:t>
      </w:r>
      <w:r w:rsidRPr="00E160DD">
        <w:rPr>
          <w:rFonts w:eastAsiaTheme="minorEastAsia"/>
          <w:color w:val="5A5A5A" w:themeColor="text1" w:themeTint="A5"/>
          <w:spacing w:val="15"/>
        </w:rPr>
        <w:t>)</w:t>
      </w:r>
      <w:r w:rsidRPr="00E160DD">
        <w:rPr>
          <w:rFonts w:eastAsiaTheme="minorEastAsia"/>
          <w:color w:val="5A5A5A" w:themeColor="text1" w:themeTint="A5"/>
          <w:spacing w:val="15"/>
          <w:vertAlign w:val="subscript"/>
        </w:rPr>
        <w:t>2</w:t>
      </w:r>
      <w:r w:rsidRPr="00E160DD">
        <w:rPr>
          <w:rFonts w:eastAsiaTheme="minorEastAsia"/>
          <w:color w:val="5A5A5A" w:themeColor="text1" w:themeTint="A5"/>
          <w:spacing w:val="15"/>
          <w:lang w:val="en-US"/>
        </w:rPr>
        <w:t>Ce</w:t>
      </w:r>
      <w:r w:rsidRPr="00E160DD">
        <w:rPr>
          <w:rFonts w:eastAsiaTheme="minorEastAsia"/>
          <w:color w:val="5A5A5A" w:themeColor="text1" w:themeTint="A5"/>
          <w:spacing w:val="15"/>
        </w:rPr>
        <w:t>(</w:t>
      </w:r>
      <w:r w:rsidRPr="00E160DD">
        <w:rPr>
          <w:rFonts w:eastAsiaTheme="minorEastAsia"/>
          <w:color w:val="5A5A5A" w:themeColor="text1" w:themeTint="A5"/>
          <w:spacing w:val="15"/>
          <w:lang w:val="en-US"/>
        </w:rPr>
        <w:t>NO</w:t>
      </w:r>
      <w:r w:rsidRPr="00E160DD">
        <w:rPr>
          <w:rFonts w:eastAsiaTheme="minorEastAsia"/>
          <w:color w:val="5A5A5A" w:themeColor="text1" w:themeTint="A5"/>
          <w:spacing w:val="15"/>
          <w:vertAlign w:val="subscript"/>
        </w:rPr>
        <w:t>3</w:t>
      </w:r>
      <w:r w:rsidRPr="00E160DD">
        <w:rPr>
          <w:rFonts w:eastAsiaTheme="minorEastAsia"/>
          <w:color w:val="5A5A5A" w:themeColor="text1" w:themeTint="A5"/>
          <w:spacing w:val="15"/>
        </w:rPr>
        <w:t>)</w:t>
      </w:r>
      <w:r w:rsidRPr="00E160DD">
        <w:rPr>
          <w:rFonts w:eastAsiaTheme="minorEastAsia"/>
          <w:color w:val="5A5A5A" w:themeColor="text1" w:themeTint="A5"/>
          <w:spacing w:val="15"/>
          <w:vertAlign w:val="subscript"/>
        </w:rPr>
        <w:t>6</w:t>
      </w:r>
      <w:r w:rsidRPr="00E160DD">
        <w:rPr>
          <w:rFonts w:eastAsiaTheme="minorEastAsia"/>
          <w:color w:val="5A5A5A" w:themeColor="text1" w:themeTint="A5"/>
          <w:spacing w:val="15"/>
        </w:rPr>
        <w:t xml:space="preserve">, (β) 0.015 </w:t>
      </w:r>
      <w:r w:rsidRPr="00E160DD">
        <w:rPr>
          <w:rFonts w:eastAsiaTheme="minorEastAsia"/>
          <w:color w:val="5A5A5A" w:themeColor="text1" w:themeTint="A5"/>
          <w:spacing w:val="15"/>
          <w:lang w:val="en-US"/>
        </w:rPr>
        <w:t>mol</w:t>
      </w:r>
      <w:r w:rsidRPr="00E160DD">
        <w:rPr>
          <w:rFonts w:eastAsiaTheme="minorEastAsia"/>
          <w:color w:val="5A5A5A" w:themeColor="text1" w:themeTint="A5"/>
          <w:spacing w:val="15"/>
        </w:rPr>
        <w:t xml:space="preserve">, (γ) 0.075 </w:t>
      </w:r>
      <w:r w:rsidRPr="00E160DD">
        <w:rPr>
          <w:rFonts w:eastAsiaTheme="minorEastAsia"/>
          <w:color w:val="5A5A5A" w:themeColor="text1" w:themeTint="A5"/>
          <w:spacing w:val="15"/>
          <w:lang w:val="en-US"/>
        </w:rPr>
        <w:t>mol</w:t>
      </w:r>
      <w:r w:rsidRPr="00E160DD">
        <w:rPr>
          <w:rFonts w:eastAsiaTheme="minorEastAsia"/>
          <w:color w:val="5A5A5A" w:themeColor="text1" w:themeTint="A5"/>
          <w:spacing w:val="15"/>
        </w:rPr>
        <w:t xml:space="preserve"> και (δ) 0.150 </w:t>
      </w:r>
      <w:r w:rsidRPr="00E160DD">
        <w:rPr>
          <w:rFonts w:eastAsiaTheme="minorEastAsia"/>
          <w:color w:val="5A5A5A" w:themeColor="text1" w:themeTint="A5"/>
          <w:spacing w:val="15"/>
          <w:lang w:val="en-US"/>
        </w:rPr>
        <w:t>mol</w:t>
      </w:r>
      <w:r w:rsidRPr="00E160DD">
        <w:rPr>
          <w:rFonts w:eastAsiaTheme="minorEastAsia"/>
          <w:color w:val="5A5A5A" w:themeColor="text1" w:themeTint="A5"/>
          <w:spacing w:val="15"/>
        </w:rPr>
        <w:t xml:space="preserve"> με τη πρόδρομη ένωση δημητρίου </w:t>
      </w:r>
      <w:r w:rsidRPr="00E160DD">
        <w:rPr>
          <w:rFonts w:eastAsiaTheme="minorEastAsia"/>
          <w:color w:val="5A5A5A" w:themeColor="text1" w:themeTint="A5"/>
          <w:spacing w:val="15"/>
          <w:lang w:val="en-US"/>
        </w:rPr>
        <w:t>CeCl</w:t>
      </w:r>
      <w:r w:rsidRPr="00E160DD">
        <w:rPr>
          <w:rFonts w:eastAsiaTheme="minorEastAsia"/>
          <w:color w:val="5A5A5A" w:themeColor="text1" w:themeTint="A5"/>
          <w:spacing w:val="15"/>
          <w:vertAlign w:val="subscript"/>
        </w:rPr>
        <w:t>3</w:t>
      </w:r>
      <w:r w:rsidRPr="00E160DD">
        <w:rPr>
          <w:rFonts w:eastAsiaTheme="minorEastAsia"/>
          <w:color w:val="5A5A5A" w:themeColor="text1" w:themeTint="A5"/>
          <w:spacing w:val="15"/>
        </w:rPr>
        <w:t>·7</w:t>
      </w:r>
      <w:r w:rsidRPr="00E160DD">
        <w:rPr>
          <w:rFonts w:eastAsiaTheme="minorEastAsia"/>
          <w:color w:val="5A5A5A" w:themeColor="text1" w:themeTint="A5"/>
          <w:spacing w:val="15"/>
          <w:lang w:val="en-US"/>
        </w:rPr>
        <w:t>H</w:t>
      </w:r>
      <w:r w:rsidRPr="00E160DD">
        <w:rPr>
          <w:rFonts w:eastAsiaTheme="minorEastAsia"/>
          <w:color w:val="5A5A5A" w:themeColor="text1" w:themeTint="A5"/>
          <w:spacing w:val="15"/>
          <w:vertAlign w:val="subscript"/>
        </w:rPr>
        <w:t>2</w:t>
      </w:r>
      <w:r w:rsidRPr="00E160DD">
        <w:rPr>
          <w:rFonts w:eastAsiaTheme="minorEastAsia"/>
          <w:color w:val="5A5A5A" w:themeColor="text1" w:themeTint="A5"/>
          <w:spacing w:val="15"/>
          <w:lang w:val="en-US"/>
        </w:rPr>
        <w:t>O</w:t>
      </w:r>
      <w:r w:rsidRPr="00E160DD">
        <w:rPr>
          <w:rFonts w:eastAsiaTheme="minorEastAsia"/>
          <w:color w:val="5A5A5A" w:themeColor="text1" w:themeTint="A5"/>
          <w:spacing w:val="15"/>
        </w:rPr>
        <w:t xml:space="preserve"> (β-δ)</w:t>
      </w:r>
      <w:r w:rsidR="00311D04">
        <w:rPr>
          <w:rFonts w:eastAsiaTheme="minorEastAsia"/>
          <w:color w:val="5A5A5A" w:themeColor="text1" w:themeTint="A5"/>
          <w:spacing w:val="15"/>
        </w:rPr>
        <w:t xml:space="preserve"> [31</w:t>
      </w:r>
      <w:r w:rsidR="00B56996">
        <w:rPr>
          <w:rFonts w:eastAsiaTheme="minorEastAsia"/>
          <w:color w:val="5A5A5A" w:themeColor="text1" w:themeTint="A5"/>
          <w:spacing w:val="15"/>
        </w:rPr>
        <w:t>]</w:t>
      </w:r>
      <w:r w:rsidR="00A35F64">
        <w:rPr>
          <w:rFonts w:eastAsiaTheme="minorEastAsia"/>
          <w:color w:val="5A5A5A" w:themeColor="text1" w:themeTint="A5"/>
          <w:spacing w:val="15"/>
        </w:rPr>
        <w:t>.</w:t>
      </w:r>
    </w:p>
    <w:p w14:paraId="79C48037" w14:textId="77777777" w:rsidR="00DA4826" w:rsidRDefault="00DA4826" w:rsidP="001F6EFA">
      <w:pPr>
        <w:tabs>
          <w:tab w:val="center" w:pos="4513"/>
        </w:tabs>
        <w:spacing w:after="0" w:line="360" w:lineRule="auto"/>
        <w:jc w:val="both"/>
        <w:rPr>
          <w:rFonts w:cs="Times New Roman"/>
          <w:sz w:val="24"/>
          <w:szCs w:val="24"/>
        </w:rPr>
      </w:pPr>
    </w:p>
    <w:p w14:paraId="0277C0A9" w14:textId="77777777" w:rsidR="00DA4826" w:rsidRDefault="00DA4826" w:rsidP="001F6EFA">
      <w:pPr>
        <w:tabs>
          <w:tab w:val="center" w:pos="4513"/>
        </w:tabs>
        <w:spacing w:after="0" w:line="360" w:lineRule="auto"/>
        <w:jc w:val="both"/>
        <w:rPr>
          <w:rFonts w:cs="Times New Roman"/>
          <w:sz w:val="24"/>
          <w:szCs w:val="24"/>
        </w:rPr>
      </w:pPr>
    </w:p>
    <w:p w14:paraId="581C95A7" w14:textId="7B507090" w:rsidR="00A21C9F" w:rsidRPr="00E160DD" w:rsidRDefault="00A21C9F" w:rsidP="001F6EFA">
      <w:pPr>
        <w:tabs>
          <w:tab w:val="center" w:pos="4513"/>
        </w:tabs>
        <w:spacing w:after="0" w:line="360" w:lineRule="auto"/>
        <w:jc w:val="both"/>
        <w:rPr>
          <w:rFonts w:cs="Times New Roman"/>
          <w:sz w:val="24"/>
          <w:szCs w:val="24"/>
        </w:rPr>
      </w:pPr>
      <w:r w:rsidRPr="00E160DD">
        <w:rPr>
          <w:rFonts w:cs="Times New Roman"/>
          <w:sz w:val="24"/>
          <w:szCs w:val="24"/>
          <w:u w:val="single"/>
        </w:rPr>
        <w:t xml:space="preserve">Υδροθερμική σύνθεση υποβοηθούμενη από μικροκύματα κοίλων νανο-σφαιρών </w:t>
      </w:r>
      <w:r w:rsidRPr="00E160DD">
        <w:rPr>
          <w:rFonts w:cs="Times New Roman"/>
          <w:sz w:val="24"/>
          <w:szCs w:val="24"/>
          <w:u w:val="single"/>
          <w:lang w:val="en-US"/>
        </w:rPr>
        <w:t>CeO</w:t>
      </w:r>
      <w:r w:rsidRPr="00E160DD">
        <w:rPr>
          <w:rFonts w:cs="Times New Roman"/>
          <w:sz w:val="24"/>
          <w:szCs w:val="24"/>
          <w:u w:val="single"/>
          <w:vertAlign w:val="subscript"/>
        </w:rPr>
        <w:t>2</w:t>
      </w:r>
    </w:p>
    <w:p w14:paraId="5BA5FFB5" w14:textId="77777777" w:rsidR="00A21C9F" w:rsidRPr="00E160DD" w:rsidRDefault="00A21C9F" w:rsidP="001F6EFA">
      <w:pPr>
        <w:tabs>
          <w:tab w:val="left" w:pos="1770"/>
        </w:tabs>
        <w:spacing w:after="0" w:line="360" w:lineRule="auto"/>
        <w:jc w:val="both"/>
        <w:rPr>
          <w:rFonts w:cs="Times New Roman"/>
          <w:sz w:val="24"/>
          <w:szCs w:val="24"/>
        </w:rPr>
      </w:pPr>
    </w:p>
    <w:p w14:paraId="0A4FAD01" w14:textId="6CD5920E" w:rsidR="00A21C9F" w:rsidRDefault="00A21C9F" w:rsidP="001F6EFA">
      <w:pPr>
        <w:tabs>
          <w:tab w:val="left" w:pos="1770"/>
        </w:tabs>
        <w:spacing w:after="0" w:line="360" w:lineRule="auto"/>
        <w:jc w:val="both"/>
        <w:rPr>
          <w:rFonts w:cs="Times New Roman"/>
          <w:sz w:val="24"/>
          <w:szCs w:val="24"/>
        </w:rPr>
      </w:pPr>
      <w:r w:rsidRPr="00E160DD">
        <w:rPr>
          <w:rFonts w:cs="Times New Roman"/>
          <w:sz w:val="24"/>
          <w:szCs w:val="24"/>
        </w:rPr>
        <w:t xml:space="preserve">Κοίλες δομές νανο-κρυστάλλων δημητρίας σφαιρικού σχήματος παρασκευάστηκαν μέσω της υποβοηθούμενης από μικροκύματα υδροθερμικής μεθόδου απουσία κάποιου οργανικού εκμαγείου ή διαλύτη. Συγκεκριμένα, χρησιμοποιήθηκε η πρόδρομη ένωση δημητρίου </w:t>
      </w:r>
      <w:r w:rsidRPr="00E160DD">
        <w:rPr>
          <w:rFonts w:cs="Times New Roman"/>
          <w:sz w:val="24"/>
          <w:szCs w:val="24"/>
          <w:lang w:val="en-US"/>
        </w:rPr>
        <w:t>Ce</w:t>
      </w:r>
      <w:r w:rsidRPr="00E160DD">
        <w:rPr>
          <w:rFonts w:cs="Times New Roman"/>
          <w:sz w:val="24"/>
          <w:szCs w:val="24"/>
        </w:rPr>
        <w:t>(</w:t>
      </w:r>
      <w:r w:rsidRPr="00E160DD">
        <w:rPr>
          <w:rFonts w:cs="Times New Roman"/>
          <w:sz w:val="24"/>
          <w:szCs w:val="24"/>
          <w:lang w:val="en-US"/>
        </w:rPr>
        <w:t>NO</w:t>
      </w:r>
      <w:r w:rsidRPr="00E160DD">
        <w:rPr>
          <w:rFonts w:cs="Times New Roman"/>
          <w:sz w:val="24"/>
          <w:szCs w:val="24"/>
          <w:vertAlign w:val="subscript"/>
        </w:rPr>
        <w:t>3</w:t>
      </w:r>
      <w:r w:rsidRPr="00E160DD">
        <w:rPr>
          <w:rFonts w:cs="Times New Roman"/>
          <w:sz w:val="24"/>
          <w:szCs w:val="24"/>
        </w:rPr>
        <w:t>)</w:t>
      </w:r>
      <w:r w:rsidRPr="00E160DD">
        <w:rPr>
          <w:rFonts w:cs="Times New Roman"/>
          <w:sz w:val="24"/>
          <w:szCs w:val="24"/>
          <w:vertAlign w:val="subscript"/>
        </w:rPr>
        <w:t>3</w:t>
      </w:r>
      <w:r w:rsidRPr="00E160DD">
        <w:rPr>
          <w:rFonts w:cs="Times New Roman"/>
          <w:sz w:val="24"/>
          <w:szCs w:val="24"/>
        </w:rPr>
        <w:t>·6</w:t>
      </w:r>
      <w:r w:rsidRPr="00E160DD">
        <w:rPr>
          <w:rFonts w:cs="Times New Roman"/>
          <w:sz w:val="24"/>
          <w:szCs w:val="24"/>
          <w:lang w:val="en-US"/>
        </w:rPr>
        <w:t>H</w:t>
      </w:r>
      <w:r w:rsidRPr="00E160DD">
        <w:rPr>
          <w:rFonts w:cs="Times New Roman"/>
          <w:sz w:val="24"/>
          <w:szCs w:val="24"/>
          <w:vertAlign w:val="subscript"/>
        </w:rPr>
        <w:t>2</w:t>
      </w:r>
      <w:r w:rsidRPr="00E160DD">
        <w:rPr>
          <w:rFonts w:cs="Times New Roman"/>
          <w:sz w:val="24"/>
          <w:szCs w:val="24"/>
          <w:lang w:val="en-US"/>
        </w:rPr>
        <w:t>O</w:t>
      </w:r>
      <w:r w:rsidRPr="00E160DD">
        <w:rPr>
          <w:rFonts w:cs="Times New Roman"/>
          <w:sz w:val="24"/>
          <w:szCs w:val="24"/>
        </w:rPr>
        <w:t xml:space="preserve"> και η ουρία που ακτινοβολήθηκαν με μικροκύματα στους 170</w:t>
      </w:r>
      <w:r w:rsidRPr="00E160DD">
        <w:rPr>
          <w:rFonts w:cs="Times New Roman"/>
          <w:sz w:val="24"/>
          <w:szCs w:val="24"/>
          <w:vertAlign w:val="superscript"/>
          <w:lang w:val="en-US"/>
        </w:rPr>
        <w:t>o</w:t>
      </w:r>
      <w:r w:rsidRPr="00E160DD">
        <w:rPr>
          <w:rFonts w:cs="Times New Roman"/>
          <w:sz w:val="24"/>
          <w:szCs w:val="24"/>
          <w:lang w:val="en-US"/>
        </w:rPr>
        <w:t>C</w:t>
      </w:r>
      <w:r w:rsidRPr="00E160DD">
        <w:rPr>
          <w:rFonts w:cs="Times New Roman"/>
          <w:sz w:val="24"/>
          <w:szCs w:val="24"/>
        </w:rPr>
        <w:t xml:space="preserve"> για 2 λεπτά και διατηρήθηκαν σ’ αυτή τη θερμοκρασία για 30 λεπτά. Τέλος, πρ</w:t>
      </w:r>
      <w:r w:rsidR="00B02155" w:rsidRPr="00E160DD">
        <w:rPr>
          <w:rFonts w:cs="Times New Roman"/>
          <w:sz w:val="24"/>
          <w:szCs w:val="24"/>
        </w:rPr>
        <w:t>αγματοποιήθηκε πύρωση στους 500</w:t>
      </w:r>
      <w:r w:rsidRPr="00E160DD">
        <w:rPr>
          <w:rFonts w:cs="Times New Roman"/>
          <w:sz w:val="24"/>
          <w:szCs w:val="24"/>
          <w:vertAlign w:val="superscript"/>
          <w:lang w:val="en-US"/>
        </w:rPr>
        <w:t>o</w:t>
      </w:r>
      <w:r w:rsidRPr="00E160DD">
        <w:rPr>
          <w:rFonts w:cs="Times New Roman"/>
          <w:sz w:val="24"/>
          <w:szCs w:val="24"/>
          <w:lang w:val="en-US"/>
        </w:rPr>
        <w:t>C</w:t>
      </w:r>
      <w:r w:rsidRPr="00E160DD">
        <w:rPr>
          <w:rFonts w:cs="Times New Roman"/>
          <w:sz w:val="24"/>
          <w:szCs w:val="24"/>
        </w:rPr>
        <w:t xml:space="preserve"> για 2 ώρες. Η ακτινοβόληση με μικροκύματα μειώνει τον χρόνο αντίδρασης της υδροθερμικής διαδικασίας σε μόλις 30 λεπτά ενώ παράλληλα οδηγεί στην ανάπτυξη νανο-σωματιδίων με ομοιογένεια στο σχήμα και το μέγεθος</w:t>
      </w:r>
      <w:r w:rsidR="00B02155" w:rsidRPr="00E160DD">
        <w:rPr>
          <w:rFonts w:cs="Times New Roman"/>
          <w:sz w:val="24"/>
          <w:szCs w:val="24"/>
        </w:rPr>
        <w:t xml:space="preserve"> </w:t>
      </w:r>
      <w:r w:rsidR="00B02155" w:rsidRPr="00E160DD">
        <w:rPr>
          <w:rFonts w:cs="Times New Roman"/>
          <w:sz w:val="24"/>
          <w:szCs w:val="24"/>
          <w:u w:val="single"/>
          <w:vertAlign w:val="subscript"/>
        </w:rPr>
        <w:fldChar w:fldCharType="begin" w:fldLock="1"/>
      </w:r>
      <w:r w:rsidR="00B02155" w:rsidRPr="00E160DD">
        <w:rPr>
          <w:rFonts w:cs="Times New Roman"/>
          <w:sz w:val="24"/>
          <w:szCs w:val="24"/>
          <w:u w:val="single"/>
          <w:vertAlign w:val="subscript"/>
        </w:rPr>
        <w:instrText>ADDIN CSL_CITATION {"citationItems":[{"id":"ITEM-1","itemData":{"DOI":"10.1021/jp101553x","ISSN":"1932-7447","author":[{"dropping-particle":"","family":"Cao","given":"Chang-Yan","non-dropping-particle":"","parse-names":false,"suffix":""},{"dropping-particle":"","family":"Cui","given":"Zhi-Min","non-dropping-particle":"","parse-names":false,"suffix":""},{"dropping-particle":"","family":"Chen","given":"Chao-Qiu","non-dropping-particle":"","parse-names":false,"suffix":""},{"dropping-particle":"","family":"Song","given":"Wei-Guo","non-dropping-particle":"","parse-names":false,"suffix":""},{"dropping-particle":"","family":"Cai","given":"Wei","non-dropping-particle":"","parse-names":false,"suffix":""}],"container-title":"The Journal of Physical Chemistry C","id":"ITEM-1","issue":"21","issued":{"date-parts":[["2010"]]},"page":"9865-9870","title":"Ceria Hollow Nanospheres Produced by a Template-Free Microwave-Assisted Hydrothermal Method for Heavy Metal Ion Removal and Catalysis","type":"article-journal","volume":"114"},"uris":["http://www.mendeley.com/documents/?uuid=24dab2a5-0fcf-4a39-94ca-1c726f660008"]}],"mendeley":{"formattedCitation":"(33)","plainTextFormattedCitation":"(33)","previouslyFormattedCitation":"(33)"},"properties":{"noteIndex":0},"schema":"https://github.com/citation-style-language/schema/raw/master/csl-citation.json"}</w:instrText>
      </w:r>
      <w:r w:rsidR="00B02155" w:rsidRPr="00E160DD">
        <w:rPr>
          <w:rFonts w:cs="Times New Roman"/>
          <w:sz w:val="24"/>
          <w:szCs w:val="24"/>
          <w:u w:val="single"/>
          <w:vertAlign w:val="subscript"/>
        </w:rPr>
        <w:fldChar w:fldCharType="separate"/>
      </w:r>
      <w:r w:rsidR="00311D04">
        <w:rPr>
          <w:rFonts w:cs="Times New Roman"/>
          <w:noProof/>
          <w:sz w:val="24"/>
          <w:szCs w:val="24"/>
        </w:rPr>
        <w:t>[32</w:t>
      </w:r>
      <w:r w:rsidR="002E0C77">
        <w:rPr>
          <w:rFonts w:cs="Times New Roman"/>
          <w:noProof/>
          <w:sz w:val="24"/>
          <w:szCs w:val="24"/>
        </w:rPr>
        <w:t>]</w:t>
      </w:r>
      <w:r w:rsidR="00B02155" w:rsidRPr="00E160DD">
        <w:rPr>
          <w:rFonts w:cs="Times New Roman"/>
          <w:sz w:val="24"/>
          <w:szCs w:val="24"/>
          <w:u w:val="single"/>
          <w:vertAlign w:val="subscript"/>
        </w:rPr>
        <w:fldChar w:fldCharType="end"/>
      </w:r>
      <w:r w:rsidR="001E1F6B" w:rsidRPr="00415093">
        <w:rPr>
          <w:rFonts w:cs="Times New Roman"/>
          <w:sz w:val="24"/>
          <w:szCs w:val="24"/>
        </w:rPr>
        <w:t>.</w:t>
      </w:r>
    </w:p>
    <w:p w14:paraId="4726BE7A" w14:textId="77777777" w:rsidR="00DA4826" w:rsidRPr="00E160DD" w:rsidRDefault="00DA4826" w:rsidP="001F6EFA">
      <w:pPr>
        <w:tabs>
          <w:tab w:val="left" w:pos="1770"/>
        </w:tabs>
        <w:spacing w:after="0" w:line="360" w:lineRule="auto"/>
        <w:jc w:val="both"/>
        <w:rPr>
          <w:rFonts w:cs="Times New Roman"/>
          <w:sz w:val="24"/>
          <w:szCs w:val="24"/>
        </w:rPr>
      </w:pPr>
    </w:p>
    <w:p w14:paraId="3B526E09" w14:textId="303D7BCD" w:rsidR="00FA4B91" w:rsidRPr="00E160DD" w:rsidRDefault="00A21C9F" w:rsidP="001F6EFA">
      <w:pPr>
        <w:tabs>
          <w:tab w:val="left" w:pos="1770"/>
        </w:tabs>
        <w:spacing w:after="0" w:line="360" w:lineRule="auto"/>
        <w:jc w:val="both"/>
        <w:rPr>
          <w:rFonts w:cs="Times New Roman"/>
          <w:sz w:val="24"/>
          <w:szCs w:val="24"/>
        </w:rPr>
      </w:pPr>
      <w:r w:rsidRPr="00E160DD">
        <w:rPr>
          <w:rFonts w:cs="Times New Roman"/>
          <w:sz w:val="24"/>
          <w:szCs w:val="24"/>
        </w:rPr>
        <w:t xml:space="preserve">Προκειμένου να διαλευκανθεί η διαδικασία σχηματισμού των κοίλων νανο-σφαιρών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xml:space="preserve">, έγινε ανάλυση των δειγμάτων δημητρίας πριν υποστούν πύρωση και σε </w:t>
      </w:r>
      <w:r w:rsidRPr="00E160DD">
        <w:rPr>
          <w:rFonts w:cs="Times New Roman"/>
          <w:sz w:val="24"/>
          <w:szCs w:val="24"/>
        </w:rPr>
        <w:lastRenderedPageBreak/>
        <w:t xml:space="preserve">διαφορετικούς χρόνους αντίδρασης, όπως φαίνεται στην εικόνα </w:t>
      </w:r>
      <w:r w:rsidR="00E8297D" w:rsidRPr="00E160DD">
        <w:rPr>
          <w:rFonts w:cs="Times New Roman"/>
          <w:sz w:val="24"/>
          <w:szCs w:val="24"/>
        </w:rPr>
        <w:t>2.7</w:t>
      </w:r>
      <w:r w:rsidRPr="00E160DD">
        <w:rPr>
          <w:rFonts w:cs="Times New Roman"/>
          <w:sz w:val="24"/>
          <w:szCs w:val="24"/>
        </w:rPr>
        <w:t xml:space="preserve">. Σε χρόνο αντίδρασης 1 λεπτού, παρατηρούνται στερεές και άμορφες σφαίρες (εικόνα </w:t>
      </w:r>
      <w:r w:rsidR="00E8297D" w:rsidRPr="00E160DD">
        <w:rPr>
          <w:rFonts w:cs="Times New Roman"/>
          <w:sz w:val="24"/>
          <w:szCs w:val="24"/>
        </w:rPr>
        <w:t>2.7</w:t>
      </w:r>
      <w:r w:rsidRPr="00E160DD">
        <w:rPr>
          <w:rFonts w:cs="Times New Roman"/>
          <w:sz w:val="24"/>
          <w:szCs w:val="24"/>
        </w:rPr>
        <w:t xml:space="preserve"> α), σε χρόνο 3 λεπτών (εικόνα </w:t>
      </w:r>
      <w:r w:rsidR="00E8297D" w:rsidRPr="00E160DD">
        <w:rPr>
          <w:rFonts w:cs="Times New Roman"/>
          <w:sz w:val="24"/>
          <w:szCs w:val="24"/>
        </w:rPr>
        <w:t>2.7</w:t>
      </w:r>
      <w:r w:rsidRPr="00E160DD">
        <w:rPr>
          <w:rFonts w:cs="Times New Roman"/>
          <w:sz w:val="24"/>
          <w:szCs w:val="24"/>
        </w:rPr>
        <w:t xml:space="preserve"> β), το δείγμα αποτελείται από πολλά μικρά νανο-σωματίδια προσκολλημένα στην επιφάνεια των σφαιρών. Μετά από 5 λεπτά (εικόνα </w:t>
      </w:r>
      <w:r w:rsidR="00E8297D" w:rsidRPr="00E160DD">
        <w:rPr>
          <w:rFonts w:cs="Times New Roman"/>
          <w:sz w:val="24"/>
          <w:szCs w:val="24"/>
        </w:rPr>
        <w:t>2.7</w:t>
      </w:r>
      <w:r w:rsidRPr="00E160DD">
        <w:rPr>
          <w:rFonts w:cs="Times New Roman"/>
          <w:sz w:val="24"/>
          <w:szCs w:val="24"/>
        </w:rPr>
        <w:t xml:space="preserve"> γ), παρατηρείται μια μίξη δομών κελυφοειδούς πυρήνα (</w:t>
      </w:r>
      <w:r w:rsidRPr="00E160DD">
        <w:rPr>
          <w:rFonts w:cs="Times New Roman"/>
          <w:sz w:val="24"/>
          <w:szCs w:val="24"/>
          <w:lang w:val="en-US"/>
        </w:rPr>
        <w:t>core</w:t>
      </w:r>
      <w:r w:rsidRPr="00E160DD">
        <w:rPr>
          <w:rFonts w:cs="Times New Roman"/>
          <w:sz w:val="24"/>
          <w:szCs w:val="24"/>
        </w:rPr>
        <w:t>-</w:t>
      </w:r>
      <w:r w:rsidRPr="00E160DD">
        <w:rPr>
          <w:rFonts w:cs="Times New Roman"/>
          <w:sz w:val="24"/>
          <w:szCs w:val="24"/>
          <w:lang w:val="en-US"/>
        </w:rPr>
        <w:t>shell</w:t>
      </w:r>
      <w:r w:rsidRPr="00E160DD">
        <w:rPr>
          <w:rFonts w:cs="Times New Roman"/>
          <w:sz w:val="24"/>
          <w:szCs w:val="24"/>
        </w:rPr>
        <w:t xml:space="preserve">) και κοίλων σφαιρών με παρόμοια κρυσταλλική δομή. Σε χρόνο αντίδρασης 30 λεπτών, όλες οι σφαίρες γίνονται κοίλες (εικόνα </w:t>
      </w:r>
      <w:r w:rsidR="00E8297D" w:rsidRPr="00E160DD">
        <w:rPr>
          <w:rFonts w:cs="Times New Roman"/>
          <w:sz w:val="24"/>
          <w:szCs w:val="24"/>
        </w:rPr>
        <w:t>2.7</w:t>
      </w:r>
      <w:r w:rsidRPr="00E160DD">
        <w:rPr>
          <w:rFonts w:cs="Times New Roman"/>
          <w:sz w:val="24"/>
          <w:szCs w:val="24"/>
        </w:rPr>
        <w:t xml:space="preserve"> δ)</w:t>
      </w:r>
      <w:r w:rsidR="00B02155" w:rsidRPr="00E160DD">
        <w:rPr>
          <w:rFonts w:cs="Times New Roman"/>
          <w:sz w:val="24"/>
          <w:szCs w:val="24"/>
        </w:rPr>
        <w:t xml:space="preserve"> </w:t>
      </w:r>
      <w:r w:rsidR="00B02155" w:rsidRPr="00E160DD">
        <w:rPr>
          <w:rFonts w:cs="Times New Roman"/>
          <w:sz w:val="24"/>
          <w:szCs w:val="24"/>
          <w:u w:val="single"/>
          <w:vertAlign w:val="subscript"/>
        </w:rPr>
        <w:fldChar w:fldCharType="begin" w:fldLock="1"/>
      </w:r>
      <w:r w:rsidR="00B02155" w:rsidRPr="00E160DD">
        <w:rPr>
          <w:rFonts w:cs="Times New Roman"/>
          <w:sz w:val="24"/>
          <w:szCs w:val="24"/>
          <w:u w:val="single"/>
          <w:vertAlign w:val="subscript"/>
        </w:rPr>
        <w:instrText>ADDIN CSL_CITATION {"citationItems":[{"id":"ITEM-1","itemData":{"DOI":"10.1021/jp101553x","ISSN":"1932-7447","author":[{"dropping-particle":"","family":"Cao","given":"Chang-Yan","non-dropping-particle":"","parse-names":false,"suffix":""},{"dropping-particle":"","family":"Cui","given":"Zhi-Min","non-dropping-particle":"","parse-names":false,"suffix":""},{"dropping-particle":"","family":"Chen","given":"Chao-Qiu","non-dropping-particle":"","parse-names":false,"suffix":""},{"dropping-particle":"","family":"Song","given":"Wei-Guo","non-dropping-particle":"","parse-names":false,"suffix":""},{"dropping-particle":"","family":"Cai","given":"Wei","non-dropping-particle":"","parse-names":false,"suffix":""}],"container-title":"The Journal of Physical Chemistry C","id":"ITEM-1","issue":"21","issued":{"date-parts":[["2010"]]},"page":"9865-9870","title":"Ceria Hollow Nanospheres Produced by a Template-Free Microwave-Assisted Hydrothermal Method for Heavy Metal Ion Removal and Catalysis","type":"article-journal","volume":"114"},"uris":["http://www.mendeley.com/documents/?uuid=24dab2a5-0fcf-4a39-94ca-1c726f660008"]}],"mendeley":{"formattedCitation":"(33)","plainTextFormattedCitation":"(33)","previouslyFormattedCitation":"(33)"},"properties":{"noteIndex":0},"schema":"https://github.com/citation-style-language/schema/raw/master/csl-citation.json"}</w:instrText>
      </w:r>
      <w:r w:rsidR="00B02155" w:rsidRPr="00E160DD">
        <w:rPr>
          <w:rFonts w:cs="Times New Roman"/>
          <w:sz w:val="24"/>
          <w:szCs w:val="24"/>
          <w:u w:val="single"/>
          <w:vertAlign w:val="subscript"/>
        </w:rPr>
        <w:fldChar w:fldCharType="separate"/>
      </w:r>
      <w:r w:rsidR="00311D04">
        <w:rPr>
          <w:rFonts w:cs="Times New Roman"/>
          <w:noProof/>
          <w:sz w:val="24"/>
          <w:szCs w:val="24"/>
        </w:rPr>
        <w:t>[32</w:t>
      </w:r>
      <w:r w:rsidR="002E0C77">
        <w:rPr>
          <w:rFonts w:cs="Times New Roman"/>
          <w:noProof/>
          <w:sz w:val="24"/>
          <w:szCs w:val="24"/>
        </w:rPr>
        <w:t>]</w:t>
      </w:r>
      <w:r w:rsidR="00B02155" w:rsidRPr="00E160DD">
        <w:rPr>
          <w:rFonts w:cs="Times New Roman"/>
          <w:sz w:val="24"/>
          <w:szCs w:val="24"/>
          <w:u w:val="single"/>
          <w:vertAlign w:val="subscript"/>
        </w:rPr>
        <w:fldChar w:fldCharType="end"/>
      </w:r>
      <w:r w:rsidR="001E1F6B" w:rsidRPr="00415093">
        <w:rPr>
          <w:rFonts w:cs="Times New Roman"/>
          <w:sz w:val="24"/>
          <w:szCs w:val="24"/>
        </w:rPr>
        <w:t>.</w:t>
      </w:r>
    </w:p>
    <w:p w14:paraId="58974E46" w14:textId="77777777" w:rsidR="00A21C9F" w:rsidRPr="00E160DD" w:rsidRDefault="00A21C9F" w:rsidP="001F6EFA">
      <w:pPr>
        <w:tabs>
          <w:tab w:val="left" w:pos="1770"/>
        </w:tabs>
        <w:spacing w:after="0" w:line="360" w:lineRule="auto"/>
        <w:jc w:val="both"/>
        <w:rPr>
          <w:rFonts w:cs="Times New Roman"/>
          <w:sz w:val="24"/>
          <w:szCs w:val="24"/>
        </w:rPr>
      </w:pPr>
    </w:p>
    <w:p w14:paraId="3FA2A6FA" w14:textId="77777777" w:rsidR="00A21C9F" w:rsidRPr="00E160DD" w:rsidRDefault="00A21C9F" w:rsidP="00B02155">
      <w:pPr>
        <w:tabs>
          <w:tab w:val="left" w:pos="1770"/>
        </w:tabs>
        <w:spacing w:after="0" w:line="360" w:lineRule="auto"/>
        <w:jc w:val="center"/>
        <w:rPr>
          <w:rFonts w:cs="Times New Roman"/>
          <w:sz w:val="24"/>
          <w:szCs w:val="24"/>
        </w:rPr>
      </w:pPr>
      <w:r w:rsidRPr="00E160DD">
        <w:rPr>
          <w:rFonts w:cs="Times New Roman"/>
          <w:noProof/>
          <w:sz w:val="24"/>
          <w:szCs w:val="24"/>
          <w:lang w:eastAsia="el-GR"/>
        </w:rPr>
        <w:drawing>
          <wp:inline distT="0" distB="0" distL="0" distR="0" wp14:anchorId="00CF7AAB" wp14:editId="463AF00B">
            <wp:extent cx="2667000" cy="2214966"/>
            <wp:effectExtent l="0" t="0" r="0" b="0"/>
            <wp:docPr id="18" name="Εικόνα 9" descr="C:\Users\User\Desktop\graphs\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User\Desktop\graphs\2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68840" cy="2216494"/>
                    </a:xfrm>
                    <a:prstGeom prst="rect">
                      <a:avLst/>
                    </a:prstGeom>
                    <a:noFill/>
                    <a:ln>
                      <a:noFill/>
                    </a:ln>
                  </pic:spPr>
                </pic:pic>
              </a:graphicData>
            </a:graphic>
          </wp:inline>
        </w:drawing>
      </w:r>
    </w:p>
    <w:p w14:paraId="5DEC8C9A" w14:textId="41C3346D" w:rsidR="00A21C9F" w:rsidRPr="00E160DD" w:rsidRDefault="00A21C9F" w:rsidP="001F6EFA">
      <w:pPr>
        <w:numPr>
          <w:ilvl w:val="1"/>
          <w:numId w:val="0"/>
        </w:numPr>
        <w:spacing w:line="360" w:lineRule="auto"/>
        <w:jc w:val="both"/>
        <w:rPr>
          <w:rFonts w:eastAsiaTheme="minorEastAsia"/>
          <w:color w:val="5A5A5A" w:themeColor="text1" w:themeTint="A5"/>
          <w:spacing w:val="15"/>
        </w:rPr>
      </w:pPr>
      <w:r w:rsidRPr="00E160DD">
        <w:rPr>
          <w:rFonts w:eastAsiaTheme="minorEastAsia"/>
          <w:color w:val="5A5A5A" w:themeColor="text1" w:themeTint="A5"/>
          <w:spacing w:val="15"/>
        </w:rPr>
        <w:t xml:space="preserve">Εικόνα </w:t>
      </w:r>
      <w:r w:rsidR="00E8297D" w:rsidRPr="00E160DD">
        <w:rPr>
          <w:rFonts w:eastAsiaTheme="minorEastAsia"/>
          <w:color w:val="5A5A5A" w:themeColor="text1" w:themeTint="A5"/>
          <w:spacing w:val="15"/>
        </w:rPr>
        <w:t>2.7</w:t>
      </w:r>
      <w:r w:rsidRPr="00E160DD">
        <w:rPr>
          <w:rFonts w:eastAsiaTheme="minorEastAsia"/>
          <w:color w:val="5A5A5A" w:themeColor="text1" w:themeTint="A5"/>
          <w:spacing w:val="15"/>
        </w:rPr>
        <w:t xml:space="preserve"> Ανάλυση ΤΕΜ των πρόδρομων δειγμάτων </w:t>
      </w:r>
      <w:r w:rsidRPr="00E160DD">
        <w:rPr>
          <w:rFonts w:eastAsiaTheme="minorEastAsia"/>
          <w:color w:val="5A5A5A" w:themeColor="text1" w:themeTint="A5"/>
          <w:spacing w:val="15"/>
          <w:lang w:val="en-US"/>
        </w:rPr>
        <w:t>CeO</w:t>
      </w:r>
      <w:r w:rsidRPr="00E160DD">
        <w:rPr>
          <w:rFonts w:eastAsiaTheme="minorEastAsia"/>
          <w:color w:val="5A5A5A" w:themeColor="text1" w:themeTint="A5"/>
          <w:spacing w:val="15"/>
          <w:vertAlign w:val="subscript"/>
        </w:rPr>
        <w:t>2</w:t>
      </w:r>
      <w:r w:rsidRPr="00E160DD">
        <w:rPr>
          <w:rFonts w:eastAsiaTheme="minorEastAsia"/>
          <w:color w:val="5A5A5A" w:themeColor="text1" w:themeTint="A5"/>
          <w:spacing w:val="15"/>
        </w:rPr>
        <w:t xml:space="preserve"> (πριν υποστούν πύρωση) σε χρόνο αντίδρασης: (α) 1 λεπτό, (β) 3 λεπτά, (γ) 5 λεπτά και (δ) 30 λεπτά</w:t>
      </w:r>
      <w:r w:rsidR="00311D04">
        <w:rPr>
          <w:rFonts w:eastAsiaTheme="minorEastAsia"/>
          <w:color w:val="5A5A5A" w:themeColor="text1" w:themeTint="A5"/>
          <w:spacing w:val="15"/>
        </w:rPr>
        <w:t xml:space="preserve"> [32</w:t>
      </w:r>
      <w:r w:rsidR="00B56996">
        <w:rPr>
          <w:rFonts w:eastAsiaTheme="minorEastAsia"/>
          <w:color w:val="5A5A5A" w:themeColor="text1" w:themeTint="A5"/>
          <w:spacing w:val="15"/>
        </w:rPr>
        <w:t>]</w:t>
      </w:r>
      <w:r w:rsidR="00A35F64">
        <w:rPr>
          <w:rFonts w:eastAsiaTheme="minorEastAsia"/>
          <w:color w:val="5A5A5A" w:themeColor="text1" w:themeTint="A5"/>
          <w:spacing w:val="15"/>
        </w:rPr>
        <w:t>.</w:t>
      </w:r>
    </w:p>
    <w:p w14:paraId="1E33DC09" w14:textId="07AE1F5E" w:rsidR="00A21C9F" w:rsidRPr="00E160DD" w:rsidRDefault="00A21C9F" w:rsidP="001F6EFA">
      <w:pPr>
        <w:tabs>
          <w:tab w:val="left" w:pos="1770"/>
        </w:tabs>
        <w:spacing w:after="0" w:line="360" w:lineRule="auto"/>
        <w:jc w:val="both"/>
        <w:rPr>
          <w:rFonts w:cs="Times New Roman"/>
          <w:sz w:val="24"/>
          <w:szCs w:val="24"/>
        </w:rPr>
      </w:pPr>
      <w:r w:rsidRPr="00E160DD">
        <w:rPr>
          <w:rFonts w:cs="Times New Roman"/>
          <w:sz w:val="24"/>
          <w:szCs w:val="24"/>
        </w:rPr>
        <w:t xml:space="preserve">Όπως φαίνεται απ’ την εικόνα </w:t>
      </w:r>
      <w:r w:rsidR="00E8297D" w:rsidRPr="00E160DD">
        <w:rPr>
          <w:rFonts w:cs="Times New Roman"/>
          <w:sz w:val="24"/>
          <w:szCs w:val="24"/>
        </w:rPr>
        <w:t>2.8</w:t>
      </w:r>
      <w:r w:rsidRPr="00E160DD">
        <w:rPr>
          <w:rFonts w:cs="Times New Roman"/>
          <w:sz w:val="24"/>
          <w:szCs w:val="24"/>
        </w:rPr>
        <w:t xml:space="preserve">, η πύρωση δεν μεταβάλλει την κοίλη σφαιρική μορφολογία των νανο-σωματιδίων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xml:space="preserve"> ενώ παρουσιάζουν επιφάνεια ΒΕΤ 72 </w:t>
      </w:r>
      <w:r w:rsidRPr="00E160DD">
        <w:rPr>
          <w:rFonts w:cs="Times New Roman"/>
          <w:sz w:val="24"/>
          <w:szCs w:val="24"/>
          <w:lang w:val="en-US"/>
        </w:rPr>
        <w:t>m</w:t>
      </w:r>
      <w:r w:rsidRPr="00E160DD">
        <w:rPr>
          <w:rFonts w:cs="Times New Roman"/>
          <w:sz w:val="24"/>
          <w:szCs w:val="24"/>
          <w:vertAlign w:val="superscript"/>
        </w:rPr>
        <w:t>2</w:t>
      </w:r>
      <w:r w:rsidRPr="00E160DD">
        <w:rPr>
          <w:rFonts w:cs="Times New Roman"/>
          <w:sz w:val="24"/>
          <w:szCs w:val="24"/>
        </w:rPr>
        <w:t>/</w:t>
      </w:r>
      <w:r w:rsidRPr="00E160DD">
        <w:rPr>
          <w:rFonts w:cs="Times New Roman"/>
          <w:sz w:val="24"/>
          <w:szCs w:val="24"/>
          <w:lang w:val="en-US"/>
        </w:rPr>
        <w:t>g</w:t>
      </w:r>
      <w:r w:rsidRPr="00E160DD">
        <w:rPr>
          <w:rFonts w:cs="Times New Roman"/>
          <w:sz w:val="24"/>
          <w:szCs w:val="24"/>
        </w:rPr>
        <w:t xml:space="preserve"> και μέσο μέγεθος πόρων 4 </w:t>
      </w:r>
      <w:r w:rsidRPr="00E160DD">
        <w:rPr>
          <w:rFonts w:cs="Times New Roman"/>
          <w:sz w:val="24"/>
          <w:szCs w:val="24"/>
          <w:lang w:val="en-US"/>
        </w:rPr>
        <w:t>nm</w:t>
      </w:r>
      <w:r w:rsidR="00B02155" w:rsidRPr="00E160DD">
        <w:rPr>
          <w:rFonts w:cs="Times New Roman"/>
          <w:sz w:val="24"/>
          <w:szCs w:val="24"/>
        </w:rPr>
        <w:t xml:space="preserve"> </w:t>
      </w:r>
      <w:r w:rsidR="00B02155" w:rsidRPr="00E160DD">
        <w:rPr>
          <w:rFonts w:cs="Times New Roman"/>
          <w:sz w:val="24"/>
          <w:szCs w:val="24"/>
          <w:u w:val="single"/>
          <w:vertAlign w:val="subscript"/>
        </w:rPr>
        <w:fldChar w:fldCharType="begin" w:fldLock="1"/>
      </w:r>
      <w:r w:rsidR="00B02155" w:rsidRPr="00E160DD">
        <w:rPr>
          <w:rFonts w:cs="Times New Roman"/>
          <w:sz w:val="24"/>
          <w:szCs w:val="24"/>
          <w:u w:val="single"/>
          <w:vertAlign w:val="subscript"/>
        </w:rPr>
        <w:instrText>ADDIN CSL_CITATION {"citationItems":[{"id":"ITEM-1","itemData":{"DOI":"10.1021/jp101553x","ISSN":"1932-7447","author":[{"dropping-particle":"","family":"Cao","given":"Chang-Yan","non-dropping-particle":"","parse-names":false,"suffix":""},{"dropping-particle":"","family":"Cui","given":"Zhi-Min","non-dropping-particle":"","parse-names":false,"suffix":""},{"dropping-particle":"","family":"Chen","given":"Chao-Qiu","non-dropping-particle":"","parse-names":false,"suffix":""},{"dropping-particle":"","family":"Song","given":"Wei-Guo","non-dropping-particle":"","parse-names":false,"suffix":""},{"dropping-particle":"","family":"Cai","given":"Wei","non-dropping-particle":"","parse-names":false,"suffix":""}],"container-title":"The Journal of Physical Chemistry C","id":"ITEM-1","issue":"21","issued":{"date-parts":[["2010"]]},"page":"9865-9870","title":"Ceria Hollow Nanospheres Produced by a Template-Free Microwave-Assisted Hydrothermal Method for Heavy Metal Ion Removal and Catalysis","type":"article-journal","volume":"114"},"uris":["http://www.mendeley.com/documents/?uuid=24dab2a5-0fcf-4a39-94ca-1c726f660008"]}],"mendeley":{"formattedCitation":"(33)","plainTextFormattedCitation":"(33)","previouslyFormattedCitation":"(33)"},"properties":{"noteIndex":0},"schema":"https://github.com/citation-style-language/schema/raw/master/csl-citation.json"}</w:instrText>
      </w:r>
      <w:r w:rsidR="00B02155" w:rsidRPr="00E160DD">
        <w:rPr>
          <w:rFonts w:cs="Times New Roman"/>
          <w:sz w:val="24"/>
          <w:szCs w:val="24"/>
          <w:u w:val="single"/>
          <w:vertAlign w:val="subscript"/>
        </w:rPr>
        <w:fldChar w:fldCharType="separate"/>
      </w:r>
      <w:r w:rsidR="00311D04">
        <w:rPr>
          <w:rFonts w:cs="Times New Roman"/>
          <w:noProof/>
          <w:sz w:val="24"/>
          <w:szCs w:val="24"/>
        </w:rPr>
        <w:t>[32</w:t>
      </w:r>
      <w:r w:rsidR="002E0C77">
        <w:rPr>
          <w:rFonts w:cs="Times New Roman"/>
          <w:noProof/>
          <w:sz w:val="24"/>
          <w:szCs w:val="24"/>
        </w:rPr>
        <w:t>]</w:t>
      </w:r>
      <w:r w:rsidR="00B02155" w:rsidRPr="00E160DD">
        <w:rPr>
          <w:rFonts w:cs="Times New Roman"/>
          <w:sz w:val="24"/>
          <w:szCs w:val="24"/>
          <w:u w:val="single"/>
          <w:vertAlign w:val="subscript"/>
        </w:rPr>
        <w:fldChar w:fldCharType="end"/>
      </w:r>
      <w:r w:rsidR="001E1F6B" w:rsidRPr="00415093">
        <w:rPr>
          <w:rFonts w:cs="Times New Roman"/>
          <w:sz w:val="24"/>
          <w:szCs w:val="24"/>
        </w:rPr>
        <w:t>.</w:t>
      </w:r>
    </w:p>
    <w:p w14:paraId="7F0C67DF" w14:textId="77777777" w:rsidR="00B02155" w:rsidRPr="00E160DD" w:rsidRDefault="00B02155" w:rsidP="001F6EFA">
      <w:pPr>
        <w:tabs>
          <w:tab w:val="left" w:pos="1770"/>
        </w:tabs>
        <w:spacing w:after="0" w:line="360" w:lineRule="auto"/>
        <w:jc w:val="both"/>
        <w:rPr>
          <w:rFonts w:cs="Times New Roman"/>
          <w:sz w:val="24"/>
          <w:szCs w:val="24"/>
        </w:rPr>
      </w:pPr>
    </w:p>
    <w:p w14:paraId="468D15BE" w14:textId="77777777" w:rsidR="00A21C9F" w:rsidRPr="00E160DD" w:rsidRDefault="00A21C9F" w:rsidP="00B02155">
      <w:pPr>
        <w:tabs>
          <w:tab w:val="left" w:pos="1770"/>
        </w:tabs>
        <w:spacing w:after="0" w:line="360" w:lineRule="auto"/>
        <w:jc w:val="center"/>
        <w:rPr>
          <w:rFonts w:cs="Times New Roman"/>
          <w:sz w:val="24"/>
          <w:szCs w:val="24"/>
        </w:rPr>
      </w:pPr>
      <w:r w:rsidRPr="00E160DD">
        <w:rPr>
          <w:rFonts w:cs="Times New Roman"/>
          <w:noProof/>
          <w:sz w:val="24"/>
          <w:szCs w:val="24"/>
          <w:lang w:eastAsia="el-GR"/>
        </w:rPr>
        <w:drawing>
          <wp:inline distT="0" distB="0" distL="0" distR="0" wp14:anchorId="7BDF6CD5" wp14:editId="455F28AB">
            <wp:extent cx="3505200" cy="1524000"/>
            <wp:effectExtent l="0" t="0" r="0" b="0"/>
            <wp:docPr id="19" name="Εικόνα 10" descr="C:\Users\User\Desktop\graphs\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User\Desktop\graphs\23.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05200" cy="1524000"/>
                    </a:xfrm>
                    <a:prstGeom prst="rect">
                      <a:avLst/>
                    </a:prstGeom>
                    <a:noFill/>
                    <a:ln>
                      <a:noFill/>
                    </a:ln>
                  </pic:spPr>
                </pic:pic>
              </a:graphicData>
            </a:graphic>
          </wp:inline>
        </w:drawing>
      </w:r>
    </w:p>
    <w:p w14:paraId="2D87F703" w14:textId="3DF5FD6A" w:rsidR="00A21C9F" w:rsidRPr="00E160DD" w:rsidRDefault="00A21C9F" w:rsidP="00B02155">
      <w:pPr>
        <w:numPr>
          <w:ilvl w:val="1"/>
          <w:numId w:val="0"/>
        </w:numPr>
        <w:spacing w:line="360" w:lineRule="auto"/>
        <w:jc w:val="center"/>
        <w:rPr>
          <w:rFonts w:eastAsiaTheme="minorEastAsia"/>
          <w:color w:val="5A5A5A" w:themeColor="text1" w:themeTint="A5"/>
          <w:spacing w:val="15"/>
        </w:rPr>
      </w:pPr>
      <w:r w:rsidRPr="00E160DD">
        <w:rPr>
          <w:rFonts w:eastAsiaTheme="minorEastAsia"/>
          <w:color w:val="5A5A5A" w:themeColor="text1" w:themeTint="A5"/>
          <w:spacing w:val="15"/>
        </w:rPr>
        <w:t xml:space="preserve">Εικόνα </w:t>
      </w:r>
      <w:r w:rsidR="00E8297D" w:rsidRPr="00E160DD">
        <w:rPr>
          <w:rFonts w:eastAsiaTheme="minorEastAsia"/>
          <w:color w:val="5A5A5A" w:themeColor="text1" w:themeTint="A5"/>
          <w:spacing w:val="15"/>
        </w:rPr>
        <w:t>2.8</w:t>
      </w:r>
      <w:r w:rsidRPr="00E160DD">
        <w:rPr>
          <w:rFonts w:eastAsiaTheme="minorEastAsia"/>
          <w:color w:val="5A5A5A" w:themeColor="text1" w:themeTint="A5"/>
          <w:spacing w:val="15"/>
        </w:rPr>
        <w:t xml:space="preserve"> Ανάλυση (α) </w:t>
      </w:r>
      <w:r w:rsidRPr="00E160DD">
        <w:rPr>
          <w:rFonts w:eastAsiaTheme="minorEastAsia"/>
          <w:color w:val="5A5A5A" w:themeColor="text1" w:themeTint="A5"/>
          <w:spacing w:val="15"/>
          <w:lang w:val="en-US"/>
        </w:rPr>
        <w:t>SEM</w:t>
      </w:r>
      <w:r w:rsidRPr="00E160DD">
        <w:rPr>
          <w:rFonts w:eastAsiaTheme="minorEastAsia"/>
          <w:color w:val="5A5A5A" w:themeColor="text1" w:themeTint="A5"/>
          <w:spacing w:val="15"/>
        </w:rPr>
        <w:t xml:space="preserve"> και (β) ΤΕΜ των κοίλων νανο-σφαιρών </w:t>
      </w:r>
      <w:r w:rsidRPr="00E160DD">
        <w:rPr>
          <w:rFonts w:eastAsiaTheme="minorEastAsia"/>
          <w:color w:val="5A5A5A" w:themeColor="text1" w:themeTint="A5"/>
          <w:spacing w:val="15"/>
          <w:lang w:val="en-US"/>
        </w:rPr>
        <w:t>CeO</w:t>
      </w:r>
      <w:r w:rsidRPr="00E160DD">
        <w:rPr>
          <w:rFonts w:eastAsiaTheme="minorEastAsia"/>
          <w:color w:val="5A5A5A" w:themeColor="text1" w:themeTint="A5"/>
          <w:spacing w:val="15"/>
          <w:vertAlign w:val="subscript"/>
        </w:rPr>
        <w:t>2</w:t>
      </w:r>
      <w:r w:rsidR="00311D04">
        <w:rPr>
          <w:rFonts w:eastAsiaTheme="minorEastAsia"/>
          <w:color w:val="5A5A5A" w:themeColor="text1" w:themeTint="A5"/>
          <w:spacing w:val="15"/>
        </w:rPr>
        <w:t xml:space="preserve"> [32</w:t>
      </w:r>
      <w:r w:rsidR="00B56996">
        <w:rPr>
          <w:rFonts w:eastAsiaTheme="minorEastAsia"/>
          <w:color w:val="5A5A5A" w:themeColor="text1" w:themeTint="A5"/>
          <w:spacing w:val="15"/>
        </w:rPr>
        <w:t>]</w:t>
      </w:r>
      <w:r w:rsidR="00A35F64">
        <w:rPr>
          <w:rFonts w:eastAsiaTheme="minorEastAsia"/>
          <w:color w:val="5A5A5A" w:themeColor="text1" w:themeTint="A5"/>
          <w:spacing w:val="15"/>
        </w:rPr>
        <w:t>.</w:t>
      </w:r>
    </w:p>
    <w:p w14:paraId="4F0D8DCD" w14:textId="77777777" w:rsidR="00A21C9F" w:rsidRPr="00E160DD" w:rsidRDefault="00A21C9F" w:rsidP="001F6EFA">
      <w:pPr>
        <w:tabs>
          <w:tab w:val="left" w:pos="1770"/>
        </w:tabs>
        <w:spacing w:after="0" w:line="360" w:lineRule="auto"/>
        <w:jc w:val="both"/>
        <w:rPr>
          <w:rFonts w:cs="Times New Roman"/>
          <w:sz w:val="24"/>
          <w:szCs w:val="24"/>
        </w:rPr>
      </w:pPr>
    </w:p>
    <w:p w14:paraId="5605CF6F" w14:textId="77777777" w:rsidR="00A21C9F" w:rsidRPr="00E160DD" w:rsidRDefault="00A21C9F" w:rsidP="005C4DF1">
      <w:pPr>
        <w:pStyle w:val="Heading1"/>
        <w:rPr>
          <w:b/>
        </w:rPr>
      </w:pPr>
      <w:bookmarkStart w:id="12" w:name="_Toc1397301"/>
      <w:r w:rsidRPr="00E160DD">
        <w:rPr>
          <w:b/>
        </w:rPr>
        <w:lastRenderedPageBreak/>
        <w:t xml:space="preserve">2.3 </w:t>
      </w:r>
      <w:r w:rsidRPr="00E160DD">
        <w:t>Μέθοδος λύματος – πηκτώματος (</w:t>
      </w:r>
      <w:r w:rsidRPr="00E160DD">
        <w:rPr>
          <w:lang w:val="en-US"/>
        </w:rPr>
        <w:t>sol</w:t>
      </w:r>
      <w:r w:rsidRPr="00E160DD">
        <w:t xml:space="preserve"> - </w:t>
      </w:r>
      <w:r w:rsidRPr="00E160DD">
        <w:rPr>
          <w:lang w:val="en-US"/>
        </w:rPr>
        <w:t>gel</w:t>
      </w:r>
      <w:r w:rsidRPr="00E160DD">
        <w:t>)</w:t>
      </w:r>
      <w:bookmarkEnd w:id="12"/>
    </w:p>
    <w:p w14:paraId="37F3A69F" w14:textId="77777777" w:rsidR="00A21C9F" w:rsidRPr="00E160DD" w:rsidRDefault="00A21C9F" w:rsidP="001F6EFA">
      <w:pPr>
        <w:spacing w:after="0" w:line="360" w:lineRule="auto"/>
        <w:jc w:val="both"/>
        <w:rPr>
          <w:rFonts w:cs="Times New Roman"/>
          <w:sz w:val="24"/>
          <w:szCs w:val="24"/>
        </w:rPr>
      </w:pPr>
    </w:p>
    <w:p w14:paraId="194BFEAD" w14:textId="57BE356A" w:rsidR="00A21C9F" w:rsidRDefault="00A21C9F" w:rsidP="001F6EFA">
      <w:pPr>
        <w:spacing w:after="0" w:line="360" w:lineRule="auto"/>
        <w:jc w:val="both"/>
        <w:rPr>
          <w:rFonts w:cs="Times New Roman"/>
          <w:sz w:val="24"/>
          <w:szCs w:val="24"/>
        </w:rPr>
      </w:pPr>
      <w:r w:rsidRPr="00E160DD">
        <w:rPr>
          <w:rFonts w:cs="Times New Roman"/>
          <w:sz w:val="24"/>
          <w:szCs w:val="24"/>
        </w:rPr>
        <w:t>Η μέθοδος λύματος-πηκτώματος αποτελεί μία διαδικασία σύνθεσης νανο-σωματιδίων μεταλλο-οξειδίων, καθώς και μικτών οξειδίων. Παρουσιάζει αρκετά πλεονεκτήματα, όπως χαμηλές θερμοκρασίες κατεργασίας, εύκολη σύνθεση, διατήρηση ελέγχου σε μοριακό επίπεδο ενώ οδηγεί σε καταλύτες υψηλής δραστικότητας, καθώς προωθεί την ομοιογένεια του τελικού προϊόντος</w:t>
      </w:r>
      <w:r w:rsidR="00B02155" w:rsidRPr="00E160DD">
        <w:rPr>
          <w:rFonts w:cs="Times New Roman"/>
          <w:sz w:val="24"/>
          <w:szCs w:val="24"/>
        </w:rPr>
        <w:t xml:space="preserve"> </w:t>
      </w:r>
      <w:r w:rsidR="00311D04">
        <w:rPr>
          <w:rFonts w:cs="Times New Roman"/>
          <w:sz w:val="24"/>
          <w:szCs w:val="24"/>
        </w:rPr>
        <w:t>[33</w:t>
      </w:r>
      <w:r w:rsidR="00A2538E" w:rsidRPr="00415093">
        <w:rPr>
          <w:rFonts w:cs="Times New Roman"/>
          <w:sz w:val="24"/>
          <w:szCs w:val="24"/>
        </w:rPr>
        <w:t>,</w:t>
      </w:r>
      <w:r w:rsidR="00311D04">
        <w:rPr>
          <w:rFonts w:cs="Times New Roman"/>
          <w:sz w:val="24"/>
          <w:szCs w:val="24"/>
        </w:rPr>
        <w:t>34</w:t>
      </w:r>
      <w:r w:rsidR="00B02155" w:rsidRPr="00E160DD">
        <w:rPr>
          <w:rFonts w:cs="Times New Roman"/>
          <w:sz w:val="24"/>
          <w:szCs w:val="24"/>
        </w:rPr>
        <w:t>,</w:t>
      </w:r>
      <w:r w:rsidR="00311D04">
        <w:rPr>
          <w:rFonts w:cs="Times New Roman"/>
          <w:sz w:val="24"/>
          <w:szCs w:val="24"/>
        </w:rPr>
        <w:t>35</w:t>
      </w:r>
      <w:r w:rsidR="001E1F6B">
        <w:rPr>
          <w:rFonts w:cs="Times New Roman"/>
          <w:sz w:val="24"/>
          <w:szCs w:val="24"/>
        </w:rPr>
        <w:t>].</w:t>
      </w:r>
    </w:p>
    <w:p w14:paraId="3466392C" w14:textId="77777777" w:rsidR="00DA4826" w:rsidRPr="00E160DD" w:rsidRDefault="00DA4826" w:rsidP="001F6EFA">
      <w:pPr>
        <w:spacing w:after="0" w:line="360" w:lineRule="auto"/>
        <w:jc w:val="both"/>
        <w:rPr>
          <w:rFonts w:cs="Times New Roman"/>
          <w:sz w:val="24"/>
          <w:szCs w:val="24"/>
        </w:rPr>
      </w:pPr>
    </w:p>
    <w:p w14:paraId="1375EF51" w14:textId="0A724C0E" w:rsidR="00A21C9F" w:rsidRPr="00E160DD" w:rsidRDefault="00A21C9F" w:rsidP="001F6EFA">
      <w:pPr>
        <w:spacing w:after="0" w:line="360" w:lineRule="auto"/>
        <w:jc w:val="both"/>
        <w:rPr>
          <w:rFonts w:cs="Times New Roman"/>
          <w:sz w:val="24"/>
          <w:szCs w:val="24"/>
        </w:rPr>
      </w:pPr>
      <w:r w:rsidRPr="00E160DD">
        <w:rPr>
          <w:rFonts w:cs="Times New Roman"/>
          <w:sz w:val="24"/>
          <w:szCs w:val="24"/>
        </w:rPr>
        <w:t>Η διαδικασία σύνθεσης περιλαμβάνει τρία βασικά στάδια. Στο πρώτο στάδιο πραγματοποιείται η παρασκευή του πρόδρομου πηκτώματος με τη χρήση κατάλληλων μεταλλικών αλάτων και οργανικών ενώσεων, στο δεύτερο στάδιο το προς ανάπτυξη πήκτωμα θερμαίνεται και αναφλέγεται, προκαλώντας μία εξώθερμη χημική αντίδραση. Τέλος, στο τρίτο στάδιο λαμβάνεται το τελικό προϊόν ύστερα από πύρωση σε κάποια ορισμένη θερμοκρασία</w:t>
      </w:r>
      <w:r w:rsidR="00311D04">
        <w:rPr>
          <w:rFonts w:cs="Times New Roman"/>
          <w:sz w:val="24"/>
          <w:szCs w:val="24"/>
        </w:rPr>
        <w:t xml:space="preserve"> [33,34,35</w:t>
      </w:r>
      <w:r w:rsidR="001E1F6B">
        <w:rPr>
          <w:rFonts w:cs="Times New Roman"/>
          <w:sz w:val="24"/>
          <w:szCs w:val="24"/>
        </w:rPr>
        <w:t>].</w:t>
      </w:r>
    </w:p>
    <w:p w14:paraId="2E6AC04E" w14:textId="77777777" w:rsidR="00A21C9F" w:rsidRPr="00E160DD" w:rsidRDefault="00A21C9F" w:rsidP="001F6EFA">
      <w:pPr>
        <w:spacing w:after="0" w:line="360" w:lineRule="auto"/>
        <w:jc w:val="both"/>
        <w:rPr>
          <w:rFonts w:cs="Times New Roman"/>
          <w:sz w:val="24"/>
          <w:szCs w:val="24"/>
        </w:rPr>
      </w:pPr>
    </w:p>
    <w:p w14:paraId="50604DEC" w14:textId="54E77171" w:rsidR="00A21C9F" w:rsidRPr="00E160DD" w:rsidRDefault="00A21C9F" w:rsidP="001F6EFA">
      <w:pPr>
        <w:spacing w:after="0" w:line="360" w:lineRule="auto"/>
        <w:jc w:val="both"/>
        <w:rPr>
          <w:rFonts w:cs="Times New Roman"/>
          <w:sz w:val="24"/>
          <w:szCs w:val="24"/>
          <w:u w:val="single"/>
        </w:rPr>
      </w:pPr>
      <w:r w:rsidRPr="00E160DD">
        <w:rPr>
          <w:rFonts w:cs="Times New Roman"/>
          <w:sz w:val="24"/>
          <w:szCs w:val="24"/>
          <w:u w:val="single"/>
        </w:rPr>
        <w:t xml:space="preserve">Σύνθεση νανο-κρυστάλλων </w:t>
      </w:r>
      <w:r w:rsidRPr="00E160DD">
        <w:rPr>
          <w:rFonts w:cs="Times New Roman"/>
          <w:sz w:val="24"/>
          <w:szCs w:val="24"/>
          <w:u w:val="single"/>
          <w:lang w:val="en-US"/>
        </w:rPr>
        <w:t>CeO</w:t>
      </w:r>
      <w:r w:rsidRPr="00E160DD">
        <w:rPr>
          <w:rFonts w:cs="Times New Roman"/>
          <w:sz w:val="24"/>
          <w:szCs w:val="24"/>
          <w:u w:val="single"/>
          <w:vertAlign w:val="subscript"/>
        </w:rPr>
        <w:t>2</w:t>
      </w:r>
      <w:r w:rsidRPr="00E160DD">
        <w:rPr>
          <w:rFonts w:cs="Times New Roman"/>
          <w:sz w:val="24"/>
          <w:szCs w:val="24"/>
          <w:u w:val="single"/>
        </w:rPr>
        <w:t xml:space="preserve"> διαφορετικής μορφολογίας μέσω της μεθόδου λύματος-πηκτώματος</w:t>
      </w:r>
    </w:p>
    <w:p w14:paraId="199A2B8E" w14:textId="77777777" w:rsidR="00A21C9F" w:rsidRPr="00E160DD" w:rsidRDefault="00A21C9F" w:rsidP="001F6EFA">
      <w:pPr>
        <w:spacing w:after="0" w:line="360" w:lineRule="auto"/>
        <w:jc w:val="both"/>
        <w:rPr>
          <w:rFonts w:cs="Times New Roman"/>
          <w:sz w:val="24"/>
          <w:szCs w:val="24"/>
        </w:rPr>
      </w:pPr>
    </w:p>
    <w:p w14:paraId="4A85B1BD" w14:textId="14088183" w:rsidR="00A21C9F" w:rsidRPr="00E160DD" w:rsidRDefault="00A21C9F" w:rsidP="001F6EFA">
      <w:pPr>
        <w:spacing w:after="0" w:line="360" w:lineRule="auto"/>
        <w:jc w:val="both"/>
        <w:rPr>
          <w:rFonts w:cs="Times New Roman"/>
          <w:sz w:val="24"/>
          <w:szCs w:val="24"/>
        </w:rPr>
      </w:pPr>
      <w:r w:rsidRPr="00E160DD">
        <w:rPr>
          <w:rFonts w:cs="Times New Roman"/>
          <w:sz w:val="24"/>
          <w:szCs w:val="24"/>
        </w:rPr>
        <w:t xml:space="preserve">Νανο-κρύσταλλοι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xml:space="preserve"> ομοιόμορφου μεγέθους και διαφορετικού σχήματος, όπως σφαίρες και </w:t>
      </w:r>
      <w:r w:rsidR="00B11E30">
        <w:rPr>
          <w:rFonts w:cs="Times New Roman"/>
          <w:sz w:val="24"/>
          <w:szCs w:val="24"/>
        </w:rPr>
        <w:t>σύρματα</w:t>
      </w:r>
      <w:r w:rsidR="00B11E30" w:rsidRPr="00E160DD">
        <w:rPr>
          <w:rFonts w:cs="Times New Roman"/>
          <w:sz w:val="24"/>
          <w:szCs w:val="24"/>
        </w:rPr>
        <w:t xml:space="preserve"> </w:t>
      </w:r>
      <w:r w:rsidRPr="00E160DD">
        <w:rPr>
          <w:rFonts w:cs="Times New Roman"/>
          <w:sz w:val="24"/>
          <w:szCs w:val="24"/>
        </w:rPr>
        <w:t xml:space="preserve">παρασκευάστηκαν μέσω της μη υδρολυτικής αντίδρασης λύματος-πηκτώματος ανάμεσα στη πρόδρομη ένωση δημητρίου και τον διφαινυλαιθέρα παρουσία κατάλληλων επιφανειοδραστικών ουσιών. Το μέγεθος και το σχήμα των νανο-κρυστάλλων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xml:space="preserve"> προσαρμόζεται ανάλογα με τις εκάστοτε πειραματικές συνθήκες, για παράδειγμα τις επιφανειοδραστικές ουσίες. Ο πίνακας </w:t>
      </w:r>
      <w:r w:rsidR="00E8297D" w:rsidRPr="00E160DD">
        <w:rPr>
          <w:rFonts w:cs="Times New Roman"/>
          <w:sz w:val="24"/>
          <w:szCs w:val="24"/>
        </w:rPr>
        <w:t>2.5</w:t>
      </w:r>
      <w:r w:rsidRPr="00E160DD">
        <w:rPr>
          <w:rFonts w:cs="Times New Roman"/>
          <w:sz w:val="24"/>
          <w:szCs w:val="24"/>
        </w:rPr>
        <w:t xml:space="preserve"> παρουσιάζει τις πειραματικές συνθήκες, καθώς και το μέγεθος και το σχήμα των νανο-σωματιδίων </w:t>
      </w:r>
      <w:r w:rsidRPr="00E160DD">
        <w:rPr>
          <w:rFonts w:cs="Times New Roman"/>
          <w:sz w:val="24"/>
          <w:szCs w:val="24"/>
          <w:lang w:val="en-US"/>
        </w:rPr>
        <w:t>CeO</w:t>
      </w:r>
      <w:r w:rsidRPr="00E160DD">
        <w:rPr>
          <w:rFonts w:cs="Times New Roman"/>
          <w:sz w:val="24"/>
          <w:szCs w:val="24"/>
          <w:vertAlign w:val="subscript"/>
        </w:rPr>
        <w:t>2</w:t>
      </w:r>
      <w:r w:rsidR="00B02155" w:rsidRPr="00E160DD">
        <w:rPr>
          <w:rFonts w:cs="Times New Roman"/>
          <w:sz w:val="24"/>
          <w:szCs w:val="24"/>
        </w:rPr>
        <w:t xml:space="preserve"> </w:t>
      </w:r>
      <w:r w:rsidR="00B02155" w:rsidRPr="00E160DD">
        <w:rPr>
          <w:rFonts w:cs="Times New Roman"/>
          <w:sz w:val="24"/>
          <w:szCs w:val="24"/>
          <w:u w:val="single"/>
        </w:rPr>
        <w:fldChar w:fldCharType="begin" w:fldLock="1"/>
      </w:r>
      <w:r w:rsidR="00B02155" w:rsidRPr="00E160DD">
        <w:rPr>
          <w:rFonts w:cs="Times New Roman"/>
          <w:sz w:val="24"/>
          <w:szCs w:val="24"/>
          <w:u w:val="single"/>
        </w:rPr>
        <w:instrText>ADDIN CSL_CITATION {"citationItems":[{"id":"ITEM-1","itemData":{"DOI":"10.1002/anie.200500992","ISBN":"1521-3773","ISSN":"14337851","PMID":"16247811","abstract":"Spawning nanostructures: Uniform-sized ceria nanocrystals with sphere, wire, and tadpole shapes were synthesized from the nonhydrolytic sol-gel reaction of cerium(III) nitrate and diphenyl ether in the presence of appropriate surfactants. The picture shows a TEM image of a batch of tadpole-shaped nanowires (bottom left) and low-magnification and high-resolution TEM images of a single tadpole-shaped nanowire (right and top left, respectively).","author":[{"dropping-particle":"","family":"Yu","given":"Taekyung","non-dropping-particle":"","parse-names":false,"suffix":""},{"dropping-particle":"","family":"Joo","given":"Jin","non-dropping-particle":"","parse-names":false,"suffix":""},{"dropping-particle":"Il","family":"Park","given":"Yong","non-dropping-particle":"","parse-names":false,"suffix":""},{"dropping-particle":"","family":"Hyeon","given":"Taeghwan","non-dropping-particle":"","parse-names":false,"suffix":""}],"container-title":"Angewandte Chemie - International Edition","id":"ITEM-1","issue":"45","issued":{"date-parts":[["2005"]]},"page":"7411-7414","title":"Large-scale nonhydrolytic sol-gel synthesis of uniform-sized ceria nanocrystals with spherical, wire, and tadpole shapes","type":"article-journal","volume":"44"},"uris":["http://www.mendeley.com/documents/?uuid=12d4f719-831d-4f23-b743-6a033e21a8f9"]}],"mendeley":{"formattedCitation":"(37)","plainTextFormattedCitation":"(37)","previouslyFormattedCitation":"(37)"},"properties":{"noteIndex":0},"schema":"https://github.com/citation-style-language/schema/raw/master/csl-citation.json"}</w:instrText>
      </w:r>
      <w:r w:rsidR="00B02155" w:rsidRPr="00E160DD">
        <w:rPr>
          <w:rFonts w:cs="Times New Roman"/>
          <w:sz w:val="24"/>
          <w:szCs w:val="24"/>
          <w:u w:val="single"/>
        </w:rPr>
        <w:fldChar w:fldCharType="separate"/>
      </w:r>
      <w:r w:rsidR="00311D04">
        <w:rPr>
          <w:rFonts w:cs="Times New Roman"/>
          <w:noProof/>
          <w:sz w:val="24"/>
          <w:szCs w:val="24"/>
        </w:rPr>
        <w:t>[36</w:t>
      </w:r>
      <w:r w:rsidR="002E0C77">
        <w:rPr>
          <w:rFonts w:cs="Times New Roman"/>
          <w:noProof/>
          <w:sz w:val="24"/>
          <w:szCs w:val="24"/>
        </w:rPr>
        <w:t>]</w:t>
      </w:r>
      <w:r w:rsidR="00B02155" w:rsidRPr="00E160DD">
        <w:rPr>
          <w:rFonts w:cs="Times New Roman"/>
          <w:sz w:val="24"/>
          <w:szCs w:val="24"/>
          <w:u w:val="single"/>
        </w:rPr>
        <w:fldChar w:fldCharType="end"/>
      </w:r>
      <w:r w:rsidR="001E1F6B" w:rsidRPr="00415093">
        <w:rPr>
          <w:rFonts w:cs="Times New Roman"/>
          <w:sz w:val="24"/>
          <w:szCs w:val="24"/>
        </w:rPr>
        <w:t>.</w:t>
      </w:r>
    </w:p>
    <w:p w14:paraId="0600809F" w14:textId="77777777" w:rsidR="00A21C9F" w:rsidRPr="00E160DD" w:rsidRDefault="00A21C9F" w:rsidP="001F6EFA">
      <w:pPr>
        <w:spacing w:after="0" w:line="360" w:lineRule="auto"/>
        <w:jc w:val="both"/>
        <w:rPr>
          <w:rFonts w:cs="Times New Roman"/>
          <w:sz w:val="24"/>
          <w:szCs w:val="24"/>
        </w:rPr>
      </w:pPr>
    </w:p>
    <w:p w14:paraId="50AC1836" w14:textId="77777777" w:rsidR="00DA4826" w:rsidRDefault="00DA4826" w:rsidP="001F6EFA">
      <w:pPr>
        <w:numPr>
          <w:ilvl w:val="1"/>
          <w:numId w:val="0"/>
        </w:numPr>
        <w:spacing w:line="360" w:lineRule="auto"/>
        <w:jc w:val="both"/>
        <w:rPr>
          <w:rFonts w:eastAsiaTheme="minorEastAsia"/>
          <w:color w:val="5A5A5A" w:themeColor="text1" w:themeTint="A5"/>
          <w:spacing w:val="15"/>
        </w:rPr>
      </w:pPr>
    </w:p>
    <w:p w14:paraId="7529B78A" w14:textId="77777777" w:rsidR="00DA4826" w:rsidRDefault="00DA4826" w:rsidP="001F6EFA">
      <w:pPr>
        <w:numPr>
          <w:ilvl w:val="1"/>
          <w:numId w:val="0"/>
        </w:numPr>
        <w:spacing w:line="360" w:lineRule="auto"/>
        <w:jc w:val="both"/>
        <w:rPr>
          <w:rFonts w:eastAsiaTheme="minorEastAsia"/>
          <w:color w:val="5A5A5A" w:themeColor="text1" w:themeTint="A5"/>
          <w:spacing w:val="15"/>
        </w:rPr>
      </w:pPr>
    </w:p>
    <w:p w14:paraId="5C7326DC" w14:textId="77777777" w:rsidR="00DA4826" w:rsidRDefault="00DA4826" w:rsidP="001F6EFA">
      <w:pPr>
        <w:numPr>
          <w:ilvl w:val="1"/>
          <w:numId w:val="0"/>
        </w:numPr>
        <w:spacing w:line="360" w:lineRule="auto"/>
        <w:jc w:val="both"/>
        <w:rPr>
          <w:rFonts w:eastAsiaTheme="minorEastAsia"/>
          <w:color w:val="5A5A5A" w:themeColor="text1" w:themeTint="A5"/>
          <w:spacing w:val="15"/>
        </w:rPr>
      </w:pPr>
    </w:p>
    <w:p w14:paraId="5C5308E2" w14:textId="255D3B35" w:rsidR="00A21C9F" w:rsidRPr="00E160DD" w:rsidRDefault="00A21C9F" w:rsidP="001F6EFA">
      <w:pPr>
        <w:numPr>
          <w:ilvl w:val="1"/>
          <w:numId w:val="0"/>
        </w:numPr>
        <w:spacing w:line="360" w:lineRule="auto"/>
        <w:jc w:val="both"/>
        <w:rPr>
          <w:rFonts w:eastAsiaTheme="minorEastAsia"/>
          <w:color w:val="5A5A5A" w:themeColor="text1" w:themeTint="A5"/>
          <w:spacing w:val="15"/>
        </w:rPr>
      </w:pPr>
      <w:r w:rsidRPr="00E160DD">
        <w:rPr>
          <w:rFonts w:eastAsiaTheme="minorEastAsia"/>
          <w:color w:val="5A5A5A" w:themeColor="text1" w:themeTint="A5"/>
          <w:spacing w:val="15"/>
        </w:rPr>
        <w:lastRenderedPageBreak/>
        <w:t xml:space="preserve">Πίνακας </w:t>
      </w:r>
      <w:r w:rsidR="00E8297D" w:rsidRPr="00E160DD">
        <w:rPr>
          <w:rFonts w:eastAsiaTheme="minorEastAsia"/>
          <w:color w:val="5A5A5A" w:themeColor="text1" w:themeTint="A5"/>
          <w:spacing w:val="15"/>
        </w:rPr>
        <w:t>2.5</w:t>
      </w:r>
      <w:r w:rsidRPr="00E160DD">
        <w:rPr>
          <w:rFonts w:eastAsiaTheme="minorEastAsia"/>
          <w:color w:val="5A5A5A" w:themeColor="text1" w:themeTint="A5"/>
          <w:spacing w:val="15"/>
        </w:rPr>
        <w:t xml:space="preserve"> Πειραματικές συνθήκες και χαρακτηριστικά των νανο-σωματιδίων </w:t>
      </w:r>
      <w:r w:rsidRPr="00E160DD">
        <w:rPr>
          <w:rFonts w:eastAsiaTheme="minorEastAsia"/>
          <w:color w:val="5A5A5A" w:themeColor="text1" w:themeTint="A5"/>
          <w:spacing w:val="15"/>
          <w:lang w:val="en-US"/>
        </w:rPr>
        <w:t>CeO</w:t>
      </w:r>
      <w:r w:rsidRPr="00E160DD">
        <w:rPr>
          <w:rFonts w:eastAsiaTheme="minorEastAsia"/>
          <w:color w:val="5A5A5A" w:themeColor="text1" w:themeTint="A5"/>
          <w:spacing w:val="15"/>
          <w:vertAlign w:val="subscript"/>
        </w:rPr>
        <w:t>2</w:t>
      </w:r>
      <w:r w:rsidR="00311D04">
        <w:rPr>
          <w:rFonts w:eastAsiaTheme="minorEastAsia"/>
          <w:color w:val="5A5A5A" w:themeColor="text1" w:themeTint="A5"/>
          <w:spacing w:val="15"/>
        </w:rPr>
        <w:t xml:space="preserve"> [36</w:t>
      </w:r>
      <w:r w:rsidR="00B56996">
        <w:rPr>
          <w:rFonts w:eastAsiaTheme="minorEastAsia"/>
          <w:color w:val="5A5A5A" w:themeColor="text1" w:themeTint="A5"/>
          <w:spacing w:val="15"/>
        </w:rPr>
        <w:t>]</w:t>
      </w:r>
      <w:r w:rsidR="00A35F64">
        <w:rPr>
          <w:rFonts w:eastAsiaTheme="minorEastAsia"/>
          <w:color w:val="5A5A5A" w:themeColor="text1" w:themeTint="A5"/>
          <w:spacing w:val="15"/>
        </w:rPr>
        <w:t>.</w:t>
      </w:r>
    </w:p>
    <w:tbl>
      <w:tblPr>
        <w:tblStyle w:val="TableGrid"/>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81"/>
        <w:gridCol w:w="2511"/>
        <w:gridCol w:w="2511"/>
      </w:tblGrid>
      <w:tr w:rsidR="00A21C9F" w:rsidRPr="00E160DD" w14:paraId="37FC247D" w14:textId="77777777" w:rsidTr="00B02155">
        <w:trPr>
          <w:jc w:val="center"/>
        </w:trPr>
        <w:tc>
          <w:tcPr>
            <w:tcW w:w="3481" w:type="dxa"/>
            <w:tcBorders>
              <w:top w:val="single" w:sz="4" w:space="0" w:color="auto"/>
              <w:bottom w:val="single" w:sz="4" w:space="0" w:color="auto"/>
            </w:tcBorders>
            <w:vAlign w:val="center"/>
          </w:tcPr>
          <w:p w14:paraId="7888BDFC"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rPr>
              <w:t>Πειραματικές συνθήκες αντίδρασης</w:t>
            </w:r>
          </w:p>
        </w:tc>
        <w:tc>
          <w:tcPr>
            <w:tcW w:w="2520" w:type="dxa"/>
            <w:tcBorders>
              <w:top w:val="single" w:sz="4" w:space="0" w:color="auto"/>
              <w:bottom w:val="single" w:sz="4" w:space="0" w:color="auto"/>
            </w:tcBorders>
            <w:vAlign w:val="center"/>
          </w:tcPr>
          <w:p w14:paraId="30ED5E5D"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rPr>
              <w:t xml:space="preserve">Σχήμα σωματιδίων </w:t>
            </w:r>
            <w:r w:rsidRPr="00E160DD">
              <w:rPr>
                <w:rFonts w:cs="Times New Roman"/>
                <w:sz w:val="24"/>
                <w:szCs w:val="24"/>
                <w:lang w:val="en-US"/>
              </w:rPr>
              <w:t>CeO</w:t>
            </w:r>
            <w:r w:rsidRPr="00E160DD">
              <w:rPr>
                <w:rFonts w:cs="Times New Roman"/>
                <w:sz w:val="24"/>
                <w:szCs w:val="24"/>
                <w:vertAlign w:val="subscript"/>
              </w:rPr>
              <w:t>2</w:t>
            </w:r>
          </w:p>
        </w:tc>
        <w:tc>
          <w:tcPr>
            <w:tcW w:w="2521" w:type="dxa"/>
            <w:tcBorders>
              <w:top w:val="single" w:sz="4" w:space="0" w:color="auto"/>
              <w:bottom w:val="single" w:sz="4" w:space="0" w:color="auto"/>
            </w:tcBorders>
            <w:vAlign w:val="center"/>
          </w:tcPr>
          <w:p w14:paraId="1D49EC54"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rPr>
              <w:t xml:space="preserve">Μέση διάμετρος σωματιδίων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xml:space="preserve"> (</w:t>
            </w:r>
            <w:r w:rsidRPr="00E160DD">
              <w:rPr>
                <w:rFonts w:cs="Times New Roman"/>
                <w:sz w:val="24"/>
                <w:szCs w:val="24"/>
                <w:lang w:val="en-US"/>
              </w:rPr>
              <w:t>nm</w:t>
            </w:r>
            <w:r w:rsidRPr="00E160DD">
              <w:rPr>
                <w:rFonts w:cs="Times New Roman"/>
                <w:sz w:val="24"/>
                <w:szCs w:val="24"/>
              </w:rPr>
              <w:t>)</w:t>
            </w:r>
          </w:p>
        </w:tc>
      </w:tr>
      <w:tr w:rsidR="00A21C9F" w:rsidRPr="00E160DD" w14:paraId="53F4CC3F" w14:textId="77777777" w:rsidTr="00B02155">
        <w:trPr>
          <w:jc w:val="center"/>
        </w:trPr>
        <w:tc>
          <w:tcPr>
            <w:tcW w:w="3481" w:type="dxa"/>
            <w:tcBorders>
              <w:top w:val="single" w:sz="4" w:space="0" w:color="auto"/>
            </w:tcBorders>
            <w:vAlign w:val="center"/>
          </w:tcPr>
          <w:p w14:paraId="5F109E4F"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lang w:val="en-US"/>
              </w:rPr>
              <w:t>Ce</w:t>
            </w:r>
            <w:r w:rsidRPr="00E160DD">
              <w:rPr>
                <w:rFonts w:cs="Times New Roman"/>
                <w:sz w:val="24"/>
                <w:szCs w:val="24"/>
              </w:rPr>
              <w:t>(</w:t>
            </w:r>
            <w:r w:rsidRPr="00E160DD">
              <w:rPr>
                <w:rFonts w:cs="Times New Roman"/>
                <w:sz w:val="24"/>
                <w:szCs w:val="24"/>
                <w:lang w:val="en-US"/>
              </w:rPr>
              <w:t>NO</w:t>
            </w:r>
            <w:r w:rsidRPr="00E160DD">
              <w:rPr>
                <w:rFonts w:cs="Times New Roman"/>
                <w:sz w:val="24"/>
                <w:szCs w:val="24"/>
                <w:vertAlign w:val="subscript"/>
              </w:rPr>
              <w:t>3</w:t>
            </w:r>
            <w:r w:rsidRPr="00E160DD">
              <w:rPr>
                <w:rFonts w:cs="Times New Roman"/>
                <w:sz w:val="24"/>
                <w:szCs w:val="24"/>
              </w:rPr>
              <w:t>)</w:t>
            </w:r>
            <w:r w:rsidRPr="00E160DD">
              <w:rPr>
                <w:rFonts w:cs="Times New Roman"/>
                <w:sz w:val="24"/>
                <w:szCs w:val="24"/>
                <w:vertAlign w:val="subscript"/>
              </w:rPr>
              <w:t>3</w:t>
            </w:r>
            <w:r w:rsidRPr="00E160DD">
              <w:rPr>
                <w:rFonts w:cs="Times New Roman"/>
                <w:sz w:val="24"/>
                <w:szCs w:val="24"/>
              </w:rPr>
              <w:t>·6</w:t>
            </w:r>
            <w:r w:rsidRPr="00E160DD">
              <w:rPr>
                <w:rFonts w:cs="Times New Roman"/>
                <w:sz w:val="24"/>
                <w:szCs w:val="24"/>
                <w:lang w:val="en-US"/>
              </w:rPr>
              <w:t>H</w:t>
            </w:r>
            <w:r w:rsidRPr="00E160DD">
              <w:rPr>
                <w:rFonts w:cs="Times New Roman"/>
                <w:sz w:val="24"/>
                <w:szCs w:val="24"/>
                <w:vertAlign w:val="subscript"/>
              </w:rPr>
              <w:t>2</w:t>
            </w:r>
            <w:r w:rsidRPr="00E160DD">
              <w:rPr>
                <w:rFonts w:cs="Times New Roman"/>
                <w:sz w:val="24"/>
                <w:szCs w:val="24"/>
                <w:lang w:val="en-US"/>
              </w:rPr>
              <w:t>O</w:t>
            </w:r>
            <w:r w:rsidRPr="00E160DD">
              <w:rPr>
                <w:rFonts w:cs="Times New Roman"/>
                <w:sz w:val="24"/>
                <w:szCs w:val="24"/>
              </w:rPr>
              <w:t xml:space="preserve">/Διφαινυλαιθέρας σε ολεϋλαμίνη, 320 </w:t>
            </w:r>
            <w:r w:rsidRPr="00E160DD">
              <w:rPr>
                <w:rFonts w:cs="Times New Roman"/>
                <w:sz w:val="24"/>
                <w:szCs w:val="24"/>
                <w:vertAlign w:val="superscript"/>
                <w:lang w:val="en-US"/>
              </w:rPr>
              <w:t>o</w:t>
            </w:r>
            <w:r w:rsidRPr="00E160DD">
              <w:rPr>
                <w:rFonts w:cs="Times New Roman"/>
                <w:sz w:val="24"/>
                <w:szCs w:val="24"/>
                <w:lang w:val="en-US"/>
              </w:rPr>
              <w:t>C</w:t>
            </w:r>
          </w:p>
        </w:tc>
        <w:tc>
          <w:tcPr>
            <w:tcW w:w="2520" w:type="dxa"/>
            <w:tcBorders>
              <w:top w:val="single" w:sz="4" w:space="0" w:color="auto"/>
            </w:tcBorders>
            <w:vAlign w:val="center"/>
          </w:tcPr>
          <w:p w14:paraId="1B9620CE"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rPr>
              <w:t>Σφαιρικό</w:t>
            </w:r>
          </w:p>
        </w:tc>
        <w:tc>
          <w:tcPr>
            <w:tcW w:w="2521" w:type="dxa"/>
            <w:tcBorders>
              <w:top w:val="single" w:sz="4" w:space="0" w:color="auto"/>
            </w:tcBorders>
            <w:vAlign w:val="center"/>
          </w:tcPr>
          <w:p w14:paraId="69754C16"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rPr>
              <w:t>3.5</w:t>
            </w:r>
          </w:p>
        </w:tc>
      </w:tr>
      <w:tr w:rsidR="00A21C9F" w:rsidRPr="00E160DD" w14:paraId="27022948" w14:textId="77777777" w:rsidTr="00B02155">
        <w:trPr>
          <w:jc w:val="center"/>
        </w:trPr>
        <w:tc>
          <w:tcPr>
            <w:tcW w:w="3481" w:type="dxa"/>
            <w:vAlign w:val="center"/>
          </w:tcPr>
          <w:p w14:paraId="714C6812"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lang w:val="en-US"/>
              </w:rPr>
              <w:t>Ce</w:t>
            </w:r>
            <w:r w:rsidRPr="00E160DD">
              <w:rPr>
                <w:rFonts w:cs="Times New Roman"/>
                <w:sz w:val="24"/>
                <w:szCs w:val="24"/>
              </w:rPr>
              <w:t>(</w:t>
            </w:r>
            <w:r w:rsidRPr="00E160DD">
              <w:rPr>
                <w:rFonts w:cs="Times New Roman"/>
                <w:sz w:val="24"/>
                <w:szCs w:val="24"/>
                <w:lang w:val="en-US"/>
              </w:rPr>
              <w:t>NO</w:t>
            </w:r>
            <w:r w:rsidRPr="00E160DD">
              <w:rPr>
                <w:rFonts w:cs="Times New Roman"/>
                <w:sz w:val="24"/>
                <w:szCs w:val="24"/>
                <w:vertAlign w:val="subscript"/>
              </w:rPr>
              <w:t>3</w:t>
            </w:r>
            <w:r w:rsidRPr="00E160DD">
              <w:rPr>
                <w:rFonts w:cs="Times New Roman"/>
                <w:sz w:val="24"/>
                <w:szCs w:val="24"/>
              </w:rPr>
              <w:t>)</w:t>
            </w:r>
            <w:r w:rsidRPr="00E160DD">
              <w:rPr>
                <w:rFonts w:cs="Times New Roman"/>
                <w:sz w:val="24"/>
                <w:szCs w:val="24"/>
                <w:vertAlign w:val="subscript"/>
              </w:rPr>
              <w:t>3</w:t>
            </w:r>
            <w:r w:rsidRPr="00E160DD">
              <w:rPr>
                <w:rFonts w:cs="Times New Roman"/>
                <w:sz w:val="24"/>
                <w:szCs w:val="24"/>
              </w:rPr>
              <w:t>·6</w:t>
            </w:r>
            <w:r w:rsidRPr="00E160DD">
              <w:rPr>
                <w:rFonts w:cs="Times New Roman"/>
                <w:sz w:val="24"/>
                <w:szCs w:val="24"/>
                <w:lang w:val="en-US"/>
              </w:rPr>
              <w:t>H</w:t>
            </w:r>
            <w:r w:rsidRPr="00E160DD">
              <w:rPr>
                <w:rFonts w:cs="Times New Roman"/>
                <w:sz w:val="24"/>
                <w:szCs w:val="24"/>
                <w:vertAlign w:val="subscript"/>
              </w:rPr>
              <w:t>2</w:t>
            </w:r>
            <w:r w:rsidRPr="00E160DD">
              <w:rPr>
                <w:rFonts w:cs="Times New Roman"/>
                <w:sz w:val="24"/>
                <w:szCs w:val="24"/>
                <w:lang w:val="en-US"/>
              </w:rPr>
              <w:t>O</w:t>
            </w:r>
            <w:r w:rsidRPr="00E160DD">
              <w:rPr>
                <w:rFonts w:cs="Times New Roman"/>
                <w:sz w:val="24"/>
                <w:szCs w:val="24"/>
              </w:rPr>
              <w:t xml:space="preserve">/Διφαινυλαιθέρας σε ελαϊκό οξύ και ολεϋλαμίνη, 320 </w:t>
            </w:r>
            <w:r w:rsidRPr="00E160DD">
              <w:rPr>
                <w:rFonts w:cs="Times New Roman"/>
                <w:sz w:val="24"/>
                <w:szCs w:val="24"/>
                <w:vertAlign w:val="superscript"/>
                <w:lang w:val="en-US"/>
              </w:rPr>
              <w:t>o</w:t>
            </w:r>
            <w:r w:rsidRPr="00E160DD">
              <w:rPr>
                <w:rFonts w:cs="Times New Roman"/>
                <w:sz w:val="24"/>
                <w:szCs w:val="24"/>
                <w:lang w:val="en-US"/>
              </w:rPr>
              <w:t>C</w:t>
            </w:r>
          </w:p>
        </w:tc>
        <w:tc>
          <w:tcPr>
            <w:tcW w:w="2520" w:type="dxa"/>
            <w:vAlign w:val="center"/>
          </w:tcPr>
          <w:p w14:paraId="1B417CEB"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rPr>
              <w:t xml:space="preserve">Μίγμα νανο-καλωδίων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xml:space="preserve"> και</w:t>
            </w:r>
          </w:p>
          <w:p w14:paraId="3A61F8F2"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rPr>
              <w:t>σφαιρικών</w:t>
            </w:r>
          </w:p>
          <w:p w14:paraId="5B9830E2"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rPr>
              <w:t>νανο-κρυστάλλων</w:t>
            </w:r>
          </w:p>
        </w:tc>
        <w:tc>
          <w:tcPr>
            <w:tcW w:w="2521" w:type="dxa"/>
            <w:vAlign w:val="center"/>
          </w:tcPr>
          <w:p w14:paraId="78982730"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rPr>
              <w:t>1.2</w:t>
            </w:r>
          </w:p>
          <w:p w14:paraId="00245B85" w14:textId="77777777" w:rsidR="00A21C9F" w:rsidRPr="00E160DD" w:rsidRDefault="00A21C9F" w:rsidP="00B02155">
            <w:pPr>
              <w:spacing w:line="360" w:lineRule="auto"/>
              <w:jc w:val="center"/>
              <w:rPr>
                <w:rFonts w:cs="Times New Roman"/>
                <w:sz w:val="24"/>
                <w:szCs w:val="24"/>
              </w:rPr>
            </w:pPr>
          </w:p>
          <w:p w14:paraId="0DD7B331"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rPr>
              <w:t>3.7</w:t>
            </w:r>
          </w:p>
        </w:tc>
      </w:tr>
    </w:tbl>
    <w:p w14:paraId="18F68622" w14:textId="77777777" w:rsidR="00A21C9F" w:rsidRPr="00E160DD" w:rsidRDefault="00A21C9F" w:rsidP="001F6EFA">
      <w:pPr>
        <w:spacing w:after="0" w:line="360" w:lineRule="auto"/>
        <w:jc w:val="both"/>
        <w:rPr>
          <w:rFonts w:cs="Times New Roman"/>
          <w:sz w:val="24"/>
          <w:szCs w:val="24"/>
        </w:rPr>
      </w:pPr>
    </w:p>
    <w:p w14:paraId="29C6C5BD" w14:textId="027DB6AC" w:rsidR="00A21C9F" w:rsidRPr="00E160DD" w:rsidRDefault="00A21C9F" w:rsidP="001F6EFA">
      <w:pPr>
        <w:spacing w:after="0" w:line="360" w:lineRule="auto"/>
        <w:jc w:val="both"/>
        <w:rPr>
          <w:rFonts w:cs="Times New Roman"/>
          <w:sz w:val="24"/>
          <w:szCs w:val="24"/>
        </w:rPr>
      </w:pPr>
      <w:r w:rsidRPr="00E160DD">
        <w:rPr>
          <w:rFonts w:cs="Times New Roman"/>
          <w:sz w:val="24"/>
          <w:szCs w:val="24"/>
        </w:rPr>
        <w:t xml:space="preserve">Οι πειραματικές συνθήκες επηρεάζουν το σχήμα και το μέγεθος των νανο-κρυστάλλων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xml:space="preserve">, καθώς η χρήση ολεϋλαμίνης ως επιφανειοδραστική ουσία ή ελαϊκού οξέος ως συν-επιφανειοδραστική ουσία, οδηγεί στον σχηματισμό σφαιρικών νανο-σωματιδίων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xml:space="preserve"> ή μίγματος νανο-καλωδίων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xml:space="preserve"> και σφαιρικών νανο-σωματιδίων, αντίστοιχα, όπως φαίνεται στην εικόνα </w:t>
      </w:r>
      <w:r w:rsidR="00E8297D" w:rsidRPr="00E160DD">
        <w:rPr>
          <w:rFonts w:cs="Times New Roman"/>
          <w:sz w:val="24"/>
          <w:szCs w:val="24"/>
        </w:rPr>
        <w:t>2.9</w:t>
      </w:r>
      <w:r w:rsidR="00B02155" w:rsidRPr="00E160DD">
        <w:rPr>
          <w:rFonts w:cs="Times New Roman"/>
          <w:sz w:val="24"/>
          <w:szCs w:val="24"/>
        </w:rPr>
        <w:t xml:space="preserve"> </w:t>
      </w:r>
      <w:r w:rsidR="00B02155" w:rsidRPr="00E160DD">
        <w:rPr>
          <w:rFonts w:cs="Times New Roman"/>
          <w:sz w:val="24"/>
          <w:szCs w:val="24"/>
          <w:u w:val="single"/>
        </w:rPr>
        <w:fldChar w:fldCharType="begin" w:fldLock="1"/>
      </w:r>
      <w:r w:rsidR="00B02155" w:rsidRPr="00E160DD">
        <w:rPr>
          <w:rFonts w:cs="Times New Roman"/>
          <w:sz w:val="24"/>
          <w:szCs w:val="24"/>
          <w:u w:val="single"/>
        </w:rPr>
        <w:instrText>ADDIN CSL_CITATION {"citationItems":[{"id":"ITEM-1","itemData":{"DOI":"10.1002/anie.200500992","ISBN":"1521-3773","ISSN":"14337851","PMID":"16247811","abstract":"Spawning nanostructures: Uniform-sized ceria nanocrystals with sphere, wire, and tadpole shapes were synthesized from the nonhydrolytic sol-gel reaction of cerium(III) nitrate and diphenyl ether in the presence of appropriate surfactants. The picture shows a TEM image of a batch of tadpole-shaped nanowires (bottom left) and low-magnification and high-resolution TEM images of a single tadpole-shaped nanowire (right and top left, respectively).","author":[{"dropping-particle":"","family":"Yu","given":"Taekyung","non-dropping-particle":"","parse-names":false,"suffix":""},{"dropping-particle":"","family":"Joo","given":"Jin","non-dropping-particle":"","parse-names":false,"suffix":""},{"dropping-particle":"Il","family":"Park","given":"Yong","non-dropping-particle":"","parse-names":false,"suffix":""},{"dropping-particle":"","family":"Hyeon","given":"Taeghwan","non-dropping-particle":"","parse-names":false,"suffix":""}],"container-title":"Angewandte Chemie - International Edition","id":"ITEM-1","issue":"45","issued":{"date-parts":[["2005"]]},"page":"7411-7414","title":"Large-scale nonhydrolytic sol-gel synthesis of uniform-sized ceria nanocrystals with spherical, wire, and tadpole shapes","type":"article-journal","volume":"44"},"uris":["http://www.mendeley.com/documents/?uuid=12d4f719-831d-4f23-b743-6a033e21a8f9"]}],"mendeley":{"formattedCitation":"(37)","plainTextFormattedCitation":"(37)","previouslyFormattedCitation":"(37)"},"properties":{"noteIndex":0},"schema":"https://github.com/citation-style-language/schema/raw/master/csl-citation.json"}</w:instrText>
      </w:r>
      <w:r w:rsidR="00B02155" w:rsidRPr="00E160DD">
        <w:rPr>
          <w:rFonts w:cs="Times New Roman"/>
          <w:sz w:val="24"/>
          <w:szCs w:val="24"/>
          <w:u w:val="single"/>
        </w:rPr>
        <w:fldChar w:fldCharType="separate"/>
      </w:r>
      <w:r w:rsidR="00311D04">
        <w:rPr>
          <w:rFonts w:cs="Times New Roman"/>
          <w:noProof/>
          <w:sz w:val="24"/>
          <w:szCs w:val="24"/>
        </w:rPr>
        <w:t>[36</w:t>
      </w:r>
      <w:r w:rsidR="002E0C77">
        <w:rPr>
          <w:rFonts w:cs="Times New Roman"/>
          <w:noProof/>
          <w:sz w:val="24"/>
          <w:szCs w:val="24"/>
        </w:rPr>
        <w:t>]</w:t>
      </w:r>
      <w:r w:rsidR="00B02155" w:rsidRPr="00E160DD">
        <w:rPr>
          <w:rFonts w:cs="Times New Roman"/>
          <w:sz w:val="24"/>
          <w:szCs w:val="24"/>
          <w:u w:val="single"/>
        </w:rPr>
        <w:fldChar w:fldCharType="end"/>
      </w:r>
      <w:r w:rsidR="000C1280" w:rsidRPr="00415093">
        <w:rPr>
          <w:rFonts w:cs="Times New Roman"/>
          <w:sz w:val="24"/>
          <w:szCs w:val="24"/>
        </w:rPr>
        <w:t>.</w:t>
      </w:r>
    </w:p>
    <w:p w14:paraId="499CBF4C" w14:textId="77777777" w:rsidR="00A21C9F" w:rsidRPr="00E160DD" w:rsidRDefault="00A21C9F" w:rsidP="00B02155">
      <w:pPr>
        <w:spacing w:after="0" w:line="360" w:lineRule="auto"/>
        <w:jc w:val="center"/>
        <w:rPr>
          <w:rFonts w:cs="Times New Roman"/>
        </w:rPr>
      </w:pPr>
      <w:r w:rsidRPr="00E160DD">
        <w:rPr>
          <w:rFonts w:cs="Times New Roman"/>
          <w:noProof/>
          <w:sz w:val="24"/>
          <w:szCs w:val="24"/>
          <w:lang w:eastAsia="el-GR"/>
        </w:rPr>
        <w:drawing>
          <wp:inline distT="0" distB="0" distL="0" distR="0" wp14:anchorId="6EA7FEF6" wp14:editId="5EF0C272">
            <wp:extent cx="2009775" cy="1709100"/>
            <wp:effectExtent l="0" t="0" r="0" b="5715"/>
            <wp:docPr id="20" name="Εικόνα 2" descr="C:\Users\User\Desktop\graphs\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graphs\14.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09775" cy="1709100"/>
                    </a:xfrm>
                    <a:prstGeom prst="rect">
                      <a:avLst/>
                    </a:prstGeom>
                    <a:noFill/>
                    <a:ln>
                      <a:noFill/>
                    </a:ln>
                  </pic:spPr>
                </pic:pic>
              </a:graphicData>
            </a:graphic>
          </wp:inline>
        </w:drawing>
      </w:r>
    </w:p>
    <w:p w14:paraId="1D63A612" w14:textId="2BD5A899" w:rsidR="00A21C9F" w:rsidRDefault="00A21C9F" w:rsidP="001F6EFA">
      <w:pPr>
        <w:numPr>
          <w:ilvl w:val="1"/>
          <w:numId w:val="0"/>
        </w:numPr>
        <w:spacing w:line="360" w:lineRule="auto"/>
        <w:jc w:val="both"/>
        <w:rPr>
          <w:rFonts w:eastAsiaTheme="minorEastAsia"/>
          <w:color w:val="5A5A5A" w:themeColor="text1" w:themeTint="A5"/>
          <w:spacing w:val="15"/>
        </w:rPr>
      </w:pPr>
      <w:r w:rsidRPr="00E160DD">
        <w:rPr>
          <w:rFonts w:eastAsiaTheme="minorEastAsia"/>
          <w:color w:val="5A5A5A" w:themeColor="text1" w:themeTint="A5"/>
          <w:spacing w:val="15"/>
        </w:rPr>
        <w:t xml:space="preserve">Εικόνα </w:t>
      </w:r>
      <w:r w:rsidR="00E8297D" w:rsidRPr="00E160DD">
        <w:rPr>
          <w:rFonts w:eastAsiaTheme="minorEastAsia"/>
          <w:color w:val="5A5A5A" w:themeColor="text1" w:themeTint="A5"/>
          <w:spacing w:val="15"/>
        </w:rPr>
        <w:t>2.9</w:t>
      </w:r>
      <w:r w:rsidRPr="00E160DD">
        <w:rPr>
          <w:rFonts w:eastAsiaTheme="minorEastAsia"/>
          <w:color w:val="5A5A5A" w:themeColor="text1" w:themeTint="A5"/>
          <w:spacing w:val="15"/>
        </w:rPr>
        <w:t xml:space="preserve"> Ανάλυση ΤΕΜ των νανο-κρυστάλλων </w:t>
      </w:r>
      <w:r w:rsidRPr="00E160DD">
        <w:rPr>
          <w:rFonts w:eastAsiaTheme="minorEastAsia"/>
          <w:color w:val="5A5A5A" w:themeColor="text1" w:themeTint="A5"/>
          <w:spacing w:val="15"/>
          <w:lang w:val="en-US"/>
        </w:rPr>
        <w:t>CeO</w:t>
      </w:r>
      <w:r w:rsidRPr="00E160DD">
        <w:rPr>
          <w:rFonts w:eastAsiaTheme="minorEastAsia"/>
          <w:color w:val="5A5A5A" w:themeColor="text1" w:themeTint="A5"/>
          <w:spacing w:val="15"/>
          <w:vertAlign w:val="subscript"/>
        </w:rPr>
        <w:t>2</w:t>
      </w:r>
      <w:r w:rsidRPr="00E160DD">
        <w:rPr>
          <w:rFonts w:eastAsiaTheme="minorEastAsia"/>
          <w:color w:val="5A5A5A" w:themeColor="text1" w:themeTint="A5"/>
          <w:spacing w:val="15"/>
        </w:rPr>
        <w:t>: (α) σφαιρικά σωματίδια, (β) νανο-καλώδια αναμεμιγμένα με σφαιρικά σωματίδια</w:t>
      </w:r>
      <w:r w:rsidR="00311D04">
        <w:rPr>
          <w:rFonts w:eastAsiaTheme="minorEastAsia"/>
          <w:color w:val="5A5A5A" w:themeColor="text1" w:themeTint="A5"/>
          <w:spacing w:val="15"/>
        </w:rPr>
        <w:t xml:space="preserve"> [36</w:t>
      </w:r>
      <w:r w:rsidR="00B56996">
        <w:rPr>
          <w:rFonts w:eastAsiaTheme="minorEastAsia"/>
          <w:color w:val="5A5A5A" w:themeColor="text1" w:themeTint="A5"/>
          <w:spacing w:val="15"/>
        </w:rPr>
        <w:t>]</w:t>
      </w:r>
      <w:r w:rsidR="00A35F64">
        <w:rPr>
          <w:rFonts w:eastAsiaTheme="minorEastAsia"/>
          <w:color w:val="5A5A5A" w:themeColor="text1" w:themeTint="A5"/>
          <w:spacing w:val="15"/>
        </w:rPr>
        <w:t>.</w:t>
      </w:r>
    </w:p>
    <w:p w14:paraId="48A6BE55" w14:textId="77777777" w:rsidR="00DA4826" w:rsidRPr="00E160DD" w:rsidRDefault="00DA4826" w:rsidP="001F6EFA">
      <w:pPr>
        <w:numPr>
          <w:ilvl w:val="1"/>
          <w:numId w:val="0"/>
        </w:numPr>
        <w:spacing w:line="360" w:lineRule="auto"/>
        <w:jc w:val="both"/>
        <w:rPr>
          <w:rFonts w:eastAsiaTheme="minorEastAsia"/>
          <w:color w:val="5A5A5A" w:themeColor="text1" w:themeTint="A5"/>
          <w:spacing w:val="15"/>
          <w:sz w:val="24"/>
          <w:szCs w:val="24"/>
        </w:rPr>
      </w:pPr>
    </w:p>
    <w:p w14:paraId="39F073F8" w14:textId="3EB1AD55" w:rsidR="00A21C9F" w:rsidRPr="00E160DD" w:rsidRDefault="00A21C9F" w:rsidP="001F6EFA">
      <w:pPr>
        <w:spacing w:after="0" w:line="360" w:lineRule="auto"/>
        <w:jc w:val="both"/>
        <w:rPr>
          <w:rFonts w:cs="Times New Roman"/>
          <w:sz w:val="24"/>
          <w:szCs w:val="24"/>
          <w:u w:val="single"/>
        </w:rPr>
      </w:pPr>
      <w:r w:rsidRPr="00E160DD">
        <w:rPr>
          <w:rFonts w:cs="Times New Roman"/>
          <w:sz w:val="24"/>
          <w:szCs w:val="24"/>
          <w:u w:val="single"/>
        </w:rPr>
        <w:t>Σύνθεση νανο-κρυσταλλικής δημητρίας μέσω της μεθόδου καύσης λύματος-πηκτώματος</w:t>
      </w:r>
    </w:p>
    <w:p w14:paraId="589DB50D" w14:textId="77777777" w:rsidR="00A21C9F" w:rsidRPr="00E160DD" w:rsidRDefault="00A21C9F" w:rsidP="001F6EFA">
      <w:pPr>
        <w:spacing w:after="0" w:line="360" w:lineRule="auto"/>
        <w:jc w:val="both"/>
        <w:rPr>
          <w:rFonts w:cs="Times New Roman"/>
          <w:sz w:val="24"/>
          <w:szCs w:val="24"/>
        </w:rPr>
      </w:pPr>
    </w:p>
    <w:p w14:paraId="3537AA43" w14:textId="377368B7" w:rsidR="00A21C9F" w:rsidRPr="00E160DD" w:rsidRDefault="00A21C9F" w:rsidP="001F6EFA">
      <w:pPr>
        <w:spacing w:after="0" w:line="360" w:lineRule="auto"/>
        <w:jc w:val="both"/>
        <w:rPr>
          <w:rFonts w:cs="Times New Roman"/>
          <w:sz w:val="24"/>
          <w:szCs w:val="24"/>
        </w:rPr>
      </w:pPr>
      <w:r w:rsidRPr="00E160DD">
        <w:rPr>
          <w:rFonts w:cs="Times New Roman"/>
          <w:sz w:val="24"/>
          <w:szCs w:val="24"/>
        </w:rPr>
        <w:t xml:space="preserve">Νανο-μεγέθη κρυσταλλικά σωματίδια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xml:space="preserve"> παρασκευάστηκαν με τη μέθοδο καύσης λύματος-πηκτώματος χρησιμοποιώντας (</w:t>
      </w:r>
      <w:r w:rsidRPr="00E160DD">
        <w:rPr>
          <w:rFonts w:cs="Times New Roman"/>
          <w:sz w:val="24"/>
          <w:szCs w:val="24"/>
          <w:lang w:val="en-US"/>
        </w:rPr>
        <w:t>NH</w:t>
      </w:r>
      <w:r w:rsidRPr="00E160DD">
        <w:rPr>
          <w:rFonts w:cs="Times New Roman"/>
          <w:sz w:val="24"/>
          <w:szCs w:val="24"/>
          <w:vertAlign w:val="subscript"/>
        </w:rPr>
        <w:t>4</w:t>
      </w:r>
      <w:r w:rsidRPr="00E160DD">
        <w:rPr>
          <w:rFonts w:cs="Times New Roman"/>
          <w:sz w:val="24"/>
          <w:szCs w:val="24"/>
        </w:rPr>
        <w:t>)</w:t>
      </w:r>
      <w:r w:rsidRPr="00E160DD">
        <w:rPr>
          <w:rFonts w:cs="Times New Roman"/>
          <w:sz w:val="24"/>
          <w:szCs w:val="24"/>
          <w:vertAlign w:val="subscript"/>
        </w:rPr>
        <w:t>2</w:t>
      </w:r>
      <w:r w:rsidRPr="00E160DD">
        <w:rPr>
          <w:rFonts w:cs="Times New Roman"/>
          <w:sz w:val="24"/>
          <w:szCs w:val="24"/>
          <w:lang w:val="en-US"/>
        </w:rPr>
        <w:t>Ce</w:t>
      </w:r>
      <w:r w:rsidRPr="00E160DD">
        <w:rPr>
          <w:rFonts w:cs="Times New Roman"/>
          <w:sz w:val="24"/>
          <w:szCs w:val="24"/>
        </w:rPr>
        <w:t>(</w:t>
      </w:r>
      <w:r w:rsidRPr="00E160DD">
        <w:rPr>
          <w:rFonts w:cs="Times New Roman"/>
          <w:sz w:val="24"/>
          <w:szCs w:val="24"/>
          <w:lang w:val="en-US"/>
        </w:rPr>
        <w:t>NO</w:t>
      </w:r>
      <w:r w:rsidRPr="00E160DD">
        <w:rPr>
          <w:rFonts w:cs="Times New Roman"/>
          <w:sz w:val="24"/>
          <w:szCs w:val="24"/>
          <w:vertAlign w:val="subscript"/>
        </w:rPr>
        <w:t>3</w:t>
      </w:r>
      <w:r w:rsidRPr="00E160DD">
        <w:rPr>
          <w:rFonts w:cs="Times New Roman"/>
          <w:sz w:val="24"/>
          <w:szCs w:val="24"/>
        </w:rPr>
        <w:t>)</w:t>
      </w:r>
      <w:r w:rsidRPr="00E160DD">
        <w:rPr>
          <w:rFonts w:cs="Times New Roman"/>
          <w:sz w:val="24"/>
          <w:szCs w:val="24"/>
          <w:vertAlign w:val="subscript"/>
        </w:rPr>
        <w:t>6</w:t>
      </w:r>
      <w:r w:rsidRPr="00E160DD">
        <w:rPr>
          <w:rFonts w:cs="Times New Roman"/>
          <w:sz w:val="24"/>
          <w:szCs w:val="24"/>
        </w:rPr>
        <w:t xml:space="preserve"> ως πρόδρομη ένωση </w:t>
      </w:r>
      <w:r w:rsidRPr="00E160DD">
        <w:rPr>
          <w:rFonts w:cs="Times New Roman"/>
          <w:sz w:val="24"/>
          <w:szCs w:val="24"/>
        </w:rPr>
        <w:lastRenderedPageBreak/>
        <w:t xml:space="preserve">δημητρίου και κιτρικό οξύ. Ανάλογα με το μοριακό λόγο του κιτρικού οξέος προς τη πρόδρομη ένωση δημητρίου μελετήθηκε η εξάρτηση του μεγέθους των σωματιδίων του τελικού προϊόντος από το πήκτωμα της πρόδρομης ένωσης. Οι μοριακοί λόγοι που εφαρμόστηκαν είναι: 1, 1.5 και 2. Η εικόνα </w:t>
      </w:r>
      <w:r w:rsidR="00E8297D" w:rsidRPr="00E160DD">
        <w:rPr>
          <w:rFonts w:cs="Times New Roman"/>
          <w:sz w:val="24"/>
          <w:szCs w:val="24"/>
        </w:rPr>
        <w:t>2.10</w:t>
      </w:r>
      <w:r w:rsidRPr="00E160DD">
        <w:rPr>
          <w:rFonts w:cs="Times New Roman"/>
          <w:sz w:val="24"/>
          <w:szCs w:val="24"/>
        </w:rPr>
        <w:t xml:space="preserve"> δείχνει τα νανο-σωματίδια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xml:space="preserve"> που παρασκευάστηκαν με τους παραπάνω μοριακούς λόγους</w:t>
      </w:r>
      <w:r w:rsidR="00B02155" w:rsidRPr="00E160DD">
        <w:rPr>
          <w:rFonts w:cs="Times New Roman"/>
          <w:sz w:val="24"/>
          <w:szCs w:val="24"/>
        </w:rPr>
        <w:t xml:space="preserve"> </w:t>
      </w:r>
      <w:r w:rsidR="00B02155" w:rsidRPr="00E160DD">
        <w:rPr>
          <w:rFonts w:cs="Times New Roman"/>
          <w:sz w:val="24"/>
          <w:szCs w:val="24"/>
          <w:u w:val="single"/>
        </w:rPr>
        <w:fldChar w:fldCharType="begin" w:fldLock="1"/>
      </w:r>
      <w:r w:rsidR="00B02155" w:rsidRPr="00E160DD">
        <w:rPr>
          <w:rFonts w:cs="Times New Roman"/>
          <w:sz w:val="24"/>
          <w:szCs w:val="24"/>
          <w:u w:val="single"/>
        </w:rPr>
        <w:instrText>ADDIN CSL_CITATION {"citationItems":[{"id":"ITEM-1","itemData":{"DOI":"10.4028/www.scientific.net/AMR.295-297.170","ISSN":"1662-8985","abstract":"&lt;p&gt; CeO &lt;sub&gt;2&lt;/sub&gt; nano-sized crystalline powders were prepared by sol-gel combustion method from ammonium cerium nitrate and citric acid, and the dependences of the particle size of synthesized powder on the precursor gel were investigated. The precursor gels and the synthesized powders were characterized by field emission scanning electron microscopy (FE-SEM) and X-ray scattering (XRD). The colloid particle with nanometer size was firstly observed by FE-SEM, and its size variation had the same tendency as that of CeO &lt;sub&gt;2&lt;/sub&gt; powders with the varying of the ratio of metal ions to citric acid. Furthermore, the probable reasons for the effect of gel structure on properties of nano-sized ceria powders prepared by sol-gel combustion were explained. &lt;/p&gt;","author":[{"dropping-particle":"","family":"Du","given":"Ling Zhi","non-dropping-particle":"","parse-names":false,"suffix":""},{"dropping-particle":"","family":"Feng","given":"Qiao","non-dropping-particle":"","parse-names":false,"suffix":""},{"dropping-particle":"","family":"Zheng","given":"Hai Jin","non-dropping-particle":"","parse-names":false,"suffix":""}],"container-title":"Advanced Materials Research","id":"ITEM-1","issue":"3","issued":{"date-parts":[["2011"]]},"page":"170-174","title":"Sol-Gel Combustion Synthesis of Nanocrystalline Cerium (IV) Oxide Powders","type":"article-journal","volume":"295-297"},"uris":["http://www.mendeley.com/documents/?uuid=412eeb66-1b6f-4c36-aa84-948dafd86390"]}],"mendeley":{"formattedCitation":"(36)","plainTextFormattedCitation":"(36)","previouslyFormattedCitation":"(36)"},"properties":{"noteIndex":0},"schema":"https://github.com/citation-style-language/schema/raw/master/csl-citation.json"}</w:instrText>
      </w:r>
      <w:r w:rsidR="00B02155" w:rsidRPr="00E160DD">
        <w:rPr>
          <w:rFonts w:cs="Times New Roman"/>
          <w:sz w:val="24"/>
          <w:szCs w:val="24"/>
          <w:u w:val="single"/>
        </w:rPr>
        <w:fldChar w:fldCharType="separate"/>
      </w:r>
      <w:r w:rsidR="009F0ECE">
        <w:rPr>
          <w:rFonts w:cs="Times New Roman"/>
          <w:noProof/>
          <w:sz w:val="24"/>
          <w:szCs w:val="24"/>
        </w:rPr>
        <w:t>[35</w:t>
      </w:r>
      <w:r w:rsidR="002E0C77">
        <w:rPr>
          <w:rFonts w:cs="Times New Roman"/>
          <w:noProof/>
          <w:sz w:val="24"/>
          <w:szCs w:val="24"/>
        </w:rPr>
        <w:t>]</w:t>
      </w:r>
      <w:r w:rsidR="00B02155" w:rsidRPr="00E160DD">
        <w:rPr>
          <w:rFonts w:cs="Times New Roman"/>
          <w:sz w:val="24"/>
          <w:szCs w:val="24"/>
          <w:u w:val="single"/>
        </w:rPr>
        <w:fldChar w:fldCharType="end"/>
      </w:r>
      <w:r w:rsidR="000C1280" w:rsidRPr="00415093">
        <w:rPr>
          <w:rFonts w:cs="Times New Roman"/>
          <w:sz w:val="24"/>
          <w:szCs w:val="24"/>
        </w:rPr>
        <w:t>.</w:t>
      </w:r>
    </w:p>
    <w:p w14:paraId="338B8D74" w14:textId="77777777" w:rsidR="00A21C9F" w:rsidRPr="00E160DD" w:rsidRDefault="00A21C9F" w:rsidP="001F6EFA">
      <w:pPr>
        <w:spacing w:after="0" w:line="360" w:lineRule="auto"/>
        <w:jc w:val="both"/>
        <w:rPr>
          <w:rFonts w:cs="Times New Roman"/>
          <w:sz w:val="24"/>
          <w:szCs w:val="24"/>
        </w:rPr>
      </w:pPr>
    </w:p>
    <w:p w14:paraId="0BBE6F10" w14:textId="77777777" w:rsidR="00A21C9F" w:rsidRPr="00E160DD" w:rsidRDefault="00A21C9F" w:rsidP="00B02155">
      <w:pPr>
        <w:spacing w:after="0" w:line="360" w:lineRule="auto"/>
        <w:jc w:val="center"/>
        <w:rPr>
          <w:rFonts w:cs="Times New Roman"/>
          <w:sz w:val="24"/>
          <w:szCs w:val="24"/>
        </w:rPr>
      </w:pPr>
      <w:r w:rsidRPr="00E160DD">
        <w:rPr>
          <w:rFonts w:cs="Times New Roman"/>
          <w:noProof/>
          <w:sz w:val="24"/>
          <w:szCs w:val="24"/>
          <w:lang w:eastAsia="el-GR"/>
        </w:rPr>
        <w:drawing>
          <wp:inline distT="0" distB="0" distL="0" distR="0" wp14:anchorId="4ABA298C" wp14:editId="62D8AD09">
            <wp:extent cx="4676775" cy="2628900"/>
            <wp:effectExtent l="0" t="0" r="9525" b="0"/>
            <wp:docPr id="21" name="Εικόνα 1" descr="C:\Users\User\Desktop\graphs\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graphs\15.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76775" cy="2628900"/>
                    </a:xfrm>
                    <a:prstGeom prst="rect">
                      <a:avLst/>
                    </a:prstGeom>
                    <a:noFill/>
                    <a:ln>
                      <a:noFill/>
                    </a:ln>
                  </pic:spPr>
                </pic:pic>
              </a:graphicData>
            </a:graphic>
          </wp:inline>
        </w:drawing>
      </w:r>
    </w:p>
    <w:p w14:paraId="23B77D13" w14:textId="618518E2" w:rsidR="00A21C9F" w:rsidRPr="00E160DD" w:rsidRDefault="00A21C9F" w:rsidP="001F6EFA">
      <w:pPr>
        <w:numPr>
          <w:ilvl w:val="1"/>
          <w:numId w:val="0"/>
        </w:numPr>
        <w:spacing w:line="360" w:lineRule="auto"/>
        <w:jc w:val="both"/>
        <w:rPr>
          <w:rFonts w:eastAsiaTheme="minorEastAsia"/>
          <w:color w:val="5A5A5A" w:themeColor="text1" w:themeTint="A5"/>
          <w:spacing w:val="15"/>
        </w:rPr>
      </w:pPr>
      <w:r w:rsidRPr="00E160DD">
        <w:rPr>
          <w:rFonts w:eastAsiaTheme="minorEastAsia"/>
          <w:color w:val="5A5A5A" w:themeColor="text1" w:themeTint="A5"/>
          <w:spacing w:val="15"/>
        </w:rPr>
        <w:t xml:space="preserve">Εικόνα </w:t>
      </w:r>
      <w:r w:rsidR="00E8297D" w:rsidRPr="00E160DD">
        <w:rPr>
          <w:rFonts w:eastAsiaTheme="minorEastAsia"/>
          <w:color w:val="5A5A5A" w:themeColor="text1" w:themeTint="A5"/>
          <w:spacing w:val="15"/>
        </w:rPr>
        <w:t>2.10</w:t>
      </w:r>
      <w:r w:rsidRPr="00E160DD">
        <w:rPr>
          <w:rFonts w:eastAsiaTheme="minorEastAsia"/>
          <w:color w:val="5A5A5A" w:themeColor="text1" w:themeTint="A5"/>
          <w:spacing w:val="15"/>
        </w:rPr>
        <w:t xml:space="preserve"> Ανάλυση </w:t>
      </w:r>
      <w:r w:rsidRPr="00E160DD">
        <w:rPr>
          <w:rFonts w:eastAsiaTheme="minorEastAsia"/>
          <w:color w:val="5A5A5A" w:themeColor="text1" w:themeTint="A5"/>
          <w:spacing w:val="15"/>
          <w:lang w:val="en-US"/>
        </w:rPr>
        <w:t>SEM</w:t>
      </w:r>
      <w:r w:rsidRPr="00E160DD">
        <w:rPr>
          <w:rFonts w:eastAsiaTheme="minorEastAsia"/>
          <w:color w:val="5A5A5A" w:themeColor="text1" w:themeTint="A5"/>
          <w:spacing w:val="15"/>
        </w:rPr>
        <w:t xml:space="preserve"> των νανο-σωματιδίων </w:t>
      </w:r>
      <w:r w:rsidRPr="00E160DD">
        <w:rPr>
          <w:rFonts w:eastAsiaTheme="minorEastAsia"/>
          <w:color w:val="5A5A5A" w:themeColor="text1" w:themeTint="A5"/>
          <w:spacing w:val="15"/>
          <w:lang w:val="en-US"/>
        </w:rPr>
        <w:t>CeO</w:t>
      </w:r>
      <w:r w:rsidRPr="00E160DD">
        <w:rPr>
          <w:rFonts w:eastAsiaTheme="minorEastAsia"/>
          <w:color w:val="5A5A5A" w:themeColor="text1" w:themeTint="A5"/>
          <w:spacing w:val="15"/>
          <w:vertAlign w:val="subscript"/>
        </w:rPr>
        <w:t>2</w:t>
      </w:r>
      <w:r w:rsidRPr="00E160DD">
        <w:rPr>
          <w:rFonts w:eastAsiaTheme="minorEastAsia"/>
          <w:color w:val="5A5A5A" w:themeColor="text1" w:themeTint="A5"/>
          <w:spacing w:val="15"/>
        </w:rPr>
        <w:t xml:space="preserve"> που παρασκευάστηκαν με μοριακό λόγο κιτρικού οξέος προς πρόδρομη ένωση δημητρίου: (α) 1, (β) 1.5 και (γ) 2</w:t>
      </w:r>
      <w:r w:rsidR="009F0ECE">
        <w:rPr>
          <w:rFonts w:eastAsiaTheme="minorEastAsia"/>
          <w:color w:val="5A5A5A" w:themeColor="text1" w:themeTint="A5"/>
          <w:spacing w:val="15"/>
        </w:rPr>
        <w:t xml:space="preserve"> [35</w:t>
      </w:r>
      <w:r w:rsidR="00B56996">
        <w:rPr>
          <w:rFonts w:eastAsiaTheme="minorEastAsia"/>
          <w:color w:val="5A5A5A" w:themeColor="text1" w:themeTint="A5"/>
          <w:spacing w:val="15"/>
        </w:rPr>
        <w:t>]</w:t>
      </w:r>
      <w:r w:rsidR="00A35F64">
        <w:rPr>
          <w:rFonts w:eastAsiaTheme="minorEastAsia"/>
          <w:color w:val="5A5A5A" w:themeColor="text1" w:themeTint="A5"/>
          <w:spacing w:val="15"/>
        </w:rPr>
        <w:t>.</w:t>
      </w:r>
    </w:p>
    <w:p w14:paraId="51460796" w14:textId="77777777" w:rsidR="00A21C9F" w:rsidRPr="00E160DD" w:rsidRDefault="00A21C9F" w:rsidP="001F6EFA">
      <w:pPr>
        <w:spacing w:after="0" w:line="360" w:lineRule="auto"/>
        <w:jc w:val="both"/>
        <w:rPr>
          <w:rFonts w:cs="Times New Roman"/>
          <w:sz w:val="24"/>
          <w:szCs w:val="24"/>
        </w:rPr>
      </w:pPr>
    </w:p>
    <w:p w14:paraId="069DDC7D" w14:textId="28D5A7D8" w:rsidR="00A21C9F" w:rsidRPr="00E160DD" w:rsidRDefault="00A21C9F" w:rsidP="001F6EFA">
      <w:pPr>
        <w:spacing w:after="0" w:line="360" w:lineRule="auto"/>
        <w:jc w:val="both"/>
        <w:rPr>
          <w:rFonts w:cs="Times New Roman"/>
          <w:sz w:val="24"/>
          <w:szCs w:val="24"/>
        </w:rPr>
      </w:pPr>
      <w:r w:rsidRPr="00E160DD">
        <w:rPr>
          <w:rFonts w:cs="Times New Roman"/>
          <w:sz w:val="24"/>
          <w:szCs w:val="24"/>
        </w:rPr>
        <w:t xml:space="preserve">Το μέσο μέγεθος των σωματιδίων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xml:space="preserve"> που παρασκευάστηκαν με μοριακό λόγο 1 ήταν ~45 </w:t>
      </w:r>
      <w:r w:rsidRPr="00E160DD">
        <w:rPr>
          <w:rFonts w:cs="Times New Roman"/>
          <w:sz w:val="24"/>
          <w:szCs w:val="24"/>
          <w:lang w:val="en-US"/>
        </w:rPr>
        <w:t>nm</w:t>
      </w:r>
      <w:r w:rsidRPr="00E160DD">
        <w:rPr>
          <w:rFonts w:cs="Times New Roman"/>
          <w:sz w:val="24"/>
          <w:szCs w:val="24"/>
        </w:rPr>
        <w:t xml:space="preserve"> με μερικώς συσσωματωμένα σωματίδια ενώ για μοριακό λόγο 1.5, το μέσο μέγεθος των σωματιδίων ήταν ~35 </w:t>
      </w:r>
      <w:r w:rsidRPr="00E160DD">
        <w:rPr>
          <w:rFonts w:cs="Times New Roman"/>
          <w:sz w:val="24"/>
          <w:szCs w:val="24"/>
          <w:lang w:val="en-US"/>
        </w:rPr>
        <w:t>nm</w:t>
      </w:r>
      <w:r w:rsidRPr="00E160DD">
        <w:rPr>
          <w:rFonts w:cs="Times New Roman"/>
          <w:sz w:val="24"/>
          <w:szCs w:val="24"/>
        </w:rPr>
        <w:t xml:space="preserve"> με εμφανή συσσωμάτωση. Ωστόσο, για μοριακό λόγο 2, τα νανο-σωματίδια δεν παρουσιάζουν κάποια συσσωμάτωση με το μέγεθός τους να είναι στα 25 </w:t>
      </w:r>
      <w:r w:rsidRPr="00E160DD">
        <w:rPr>
          <w:rFonts w:cs="Times New Roman"/>
          <w:sz w:val="24"/>
          <w:szCs w:val="24"/>
          <w:lang w:val="en-US"/>
        </w:rPr>
        <w:t>nm</w:t>
      </w:r>
      <w:r w:rsidRPr="00E160DD">
        <w:rPr>
          <w:rFonts w:cs="Times New Roman"/>
          <w:sz w:val="24"/>
          <w:szCs w:val="24"/>
        </w:rPr>
        <w:t xml:space="preserve">. Παρατηρείται ότι ο βαθμός συσσωμάτωσης και το μέγεθος των σωματιδίων μειώνεται με αύξηση του μοριακού λόγου. Όπως φαίνεται στον πίνακα </w:t>
      </w:r>
      <w:r w:rsidR="00E8297D" w:rsidRPr="00E160DD">
        <w:rPr>
          <w:rFonts w:cs="Times New Roman"/>
          <w:sz w:val="24"/>
          <w:szCs w:val="24"/>
        </w:rPr>
        <w:t>2.6</w:t>
      </w:r>
      <w:r w:rsidRPr="00E160DD">
        <w:rPr>
          <w:rFonts w:cs="Times New Roman"/>
          <w:sz w:val="24"/>
          <w:szCs w:val="24"/>
        </w:rPr>
        <w:t>, το μέγεθος του κολλοειδούς σωματιδίου επηρεάζει το μέγεθος του τελικού προϊόντος</w:t>
      </w:r>
      <w:r w:rsidR="00B02155" w:rsidRPr="00E160DD">
        <w:rPr>
          <w:rFonts w:cs="Times New Roman"/>
          <w:sz w:val="24"/>
          <w:szCs w:val="24"/>
        </w:rPr>
        <w:t xml:space="preserve"> </w:t>
      </w:r>
      <w:r w:rsidR="00B02155" w:rsidRPr="00E160DD">
        <w:rPr>
          <w:rFonts w:cs="Times New Roman"/>
          <w:sz w:val="24"/>
          <w:szCs w:val="24"/>
          <w:u w:val="single"/>
        </w:rPr>
        <w:fldChar w:fldCharType="begin" w:fldLock="1"/>
      </w:r>
      <w:r w:rsidR="00B02155" w:rsidRPr="00E160DD">
        <w:rPr>
          <w:rFonts w:cs="Times New Roman"/>
          <w:sz w:val="24"/>
          <w:szCs w:val="24"/>
          <w:u w:val="single"/>
        </w:rPr>
        <w:instrText>ADDIN CSL_CITATION {"citationItems":[{"id":"ITEM-1","itemData":{"DOI":"10.4028/www.scientific.net/AMR.295-297.170","ISSN":"1662-8985","abstract":"&lt;p&gt; CeO &lt;sub&gt;2&lt;/sub&gt; nano-sized crystalline powders were prepared by sol-gel combustion method from ammonium cerium nitrate and citric acid, and the dependences of the particle size of synthesized powder on the precursor gel were investigated. The precursor gels and the synthesized powders were characterized by field emission scanning electron microscopy (FE-SEM) and X-ray scattering (XRD). The colloid particle with nanometer size was firstly observed by FE-SEM, and its size variation had the same tendency as that of CeO &lt;sub&gt;2&lt;/sub&gt; powders with the varying of the ratio of metal ions to citric acid. Furthermore, the probable reasons for the effect of gel structure on properties of nano-sized ceria powders prepared by sol-gel combustion were explained. &lt;/p&gt;","author":[{"dropping-particle":"","family":"Du","given":"Ling Zhi","non-dropping-particle":"","parse-names":false,"suffix":""},{"dropping-particle":"","family":"Feng","given":"Qiao","non-dropping-particle":"","parse-names":false,"suffix":""},{"dropping-particle":"","family":"Zheng","given":"Hai Jin","non-dropping-particle":"","parse-names":false,"suffix":""}],"container-title":"Advanced Materials Research","id":"ITEM-1","issue":"3","issued":{"date-parts":[["2011"]]},"page":"170-174","title":"Sol-Gel Combustion Synthesis of Nanocrystalline Cerium (IV) Oxide Powders","type":"article-journal","volume":"295-297"},"uris":["http://www.mendeley.com/documents/?uuid=412eeb66-1b6f-4c36-aa84-948dafd86390"]}],"mendeley":{"formattedCitation":"(36)","plainTextFormattedCitation":"(36)","previouslyFormattedCitation":"(36)"},"properties":{"noteIndex":0},"schema":"https://github.com/citation-style-language/schema/raw/master/csl-citation.json"}</w:instrText>
      </w:r>
      <w:r w:rsidR="00B02155" w:rsidRPr="00E160DD">
        <w:rPr>
          <w:rFonts w:cs="Times New Roman"/>
          <w:sz w:val="24"/>
          <w:szCs w:val="24"/>
          <w:u w:val="single"/>
        </w:rPr>
        <w:fldChar w:fldCharType="separate"/>
      </w:r>
      <w:r w:rsidR="009F0ECE">
        <w:rPr>
          <w:rFonts w:cs="Times New Roman"/>
          <w:noProof/>
          <w:sz w:val="24"/>
          <w:szCs w:val="24"/>
        </w:rPr>
        <w:t>[35</w:t>
      </w:r>
      <w:r w:rsidR="002E0C77">
        <w:rPr>
          <w:rFonts w:cs="Times New Roman"/>
          <w:noProof/>
          <w:sz w:val="24"/>
          <w:szCs w:val="24"/>
        </w:rPr>
        <w:t>]</w:t>
      </w:r>
      <w:r w:rsidR="00B02155" w:rsidRPr="00E160DD">
        <w:rPr>
          <w:rFonts w:cs="Times New Roman"/>
          <w:sz w:val="24"/>
          <w:szCs w:val="24"/>
          <w:u w:val="single"/>
        </w:rPr>
        <w:fldChar w:fldCharType="end"/>
      </w:r>
      <w:r w:rsidR="000C1280" w:rsidRPr="00415093">
        <w:rPr>
          <w:rFonts w:cs="Times New Roman"/>
          <w:sz w:val="24"/>
          <w:szCs w:val="24"/>
        </w:rPr>
        <w:t>.</w:t>
      </w:r>
    </w:p>
    <w:p w14:paraId="71205676" w14:textId="77777777" w:rsidR="00A21C9F" w:rsidRPr="00E160DD" w:rsidRDefault="00A21C9F" w:rsidP="001F6EFA">
      <w:pPr>
        <w:spacing w:after="0" w:line="360" w:lineRule="auto"/>
        <w:jc w:val="both"/>
        <w:rPr>
          <w:rFonts w:cs="Times New Roman"/>
          <w:sz w:val="24"/>
          <w:szCs w:val="24"/>
        </w:rPr>
      </w:pPr>
    </w:p>
    <w:p w14:paraId="3FE098BF" w14:textId="77777777" w:rsidR="00DA4826" w:rsidRDefault="00DA4826" w:rsidP="001F6EFA">
      <w:pPr>
        <w:numPr>
          <w:ilvl w:val="1"/>
          <w:numId w:val="0"/>
        </w:numPr>
        <w:spacing w:line="360" w:lineRule="auto"/>
        <w:jc w:val="both"/>
        <w:rPr>
          <w:rFonts w:eastAsiaTheme="minorEastAsia"/>
          <w:color w:val="5A5A5A" w:themeColor="text1" w:themeTint="A5"/>
          <w:spacing w:val="15"/>
        </w:rPr>
      </w:pPr>
    </w:p>
    <w:p w14:paraId="2650B75F" w14:textId="77777777" w:rsidR="00DA4826" w:rsidRDefault="00DA4826" w:rsidP="001F6EFA">
      <w:pPr>
        <w:numPr>
          <w:ilvl w:val="1"/>
          <w:numId w:val="0"/>
        </w:numPr>
        <w:spacing w:line="360" w:lineRule="auto"/>
        <w:jc w:val="both"/>
        <w:rPr>
          <w:rFonts w:eastAsiaTheme="minorEastAsia"/>
          <w:color w:val="5A5A5A" w:themeColor="text1" w:themeTint="A5"/>
          <w:spacing w:val="15"/>
        </w:rPr>
      </w:pPr>
    </w:p>
    <w:p w14:paraId="00A1EFC5" w14:textId="2794BFCB" w:rsidR="00A21C9F" w:rsidRPr="00E160DD" w:rsidRDefault="00A21C9F" w:rsidP="001F6EFA">
      <w:pPr>
        <w:numPr>
          <w:ilvl w:val="1"/>
          <w:numId w:val="0"/>
        </w:numPr>
        <w:spacing w:line="360" w:lineRule="auto"/>
        <w:jc w:val="both"/>
        <w:rPr>
          <w:rFonts w:eastAsiaTheme="minorEastAsia"/>
          <w:color w:val="5A5A5A" w:themeColor="text1" w:themeTint="A5"/>
          <w:spacing w:val="15"/>
        </w:rPr>
      </w:pPr>
      <w:r w:rsidRPr="00E160DD">
        <w:rPr>
          <w:rFonts w:eastAsiaTheme="minorEastAsia"/>
          <w:color w:val="5A5A5A" w:themeColor="text1" w:themeTint="A5"/>
          <w:spacing w:val="15"/>
        </w:rPr>
        <w:lastRenderedPageBreak/>
        <w:t xml:space="preserve">Πίνακας </w:t>
      </w:r>
      <w:r w:rsidR="00E8297D" w:rsidRPr="00E160DD">
        <w:rPr>
          <w:rFonts w:eastAsiaTheme="minorEastAsia"/>
          <w:color w:val="5A5A5A" w:themeColor="text1" w:themeTint="A5"/>
          <w:spacing w:val="15"/>
        </w:rPr>
        <w:t>2.6</w:t>
      </w:r>
      <w:r w:rsidRPr="00E160DD">
        <w:rPr>
          <w:rFonts w:eastAsiaTheme="minorEastAsia"/>
          <w:color w:val="5A5A5A" w:themeColor="text1" w:themeTint="A5"/>
          <w:spacing w:val="15"/>
        </w:rPr>
        <w:t xml:space="preserve"> Ιδιότητες των σωματιδίων </w:t>
      </w:r>
      <w:r w:rsidRPr="00E160DD">
        <w:rPr>
          <w:rFonts w:eastAsiaTheme="minorEastAsia"/>
          <w:color w:val="5A5A5A" w:themeColor="text1" w:themeTint="A5"/>
          <w:spacing w:val="15"/>
          <w:lang w:val="en-US"/>
        </w:rPr>
        <w:t>CeO</w:t>
      </w:r>
      <w:r w:rsidRPr="00E160DD">
        <w:rPr>
          <w:rFonts w:eastAsiaTheme="minorEastAsia"/>
          <w:color w:val="5A5A5A" w:themeColor="text1" w:themeTint="A5"/>
          <w:spacing w:val="15"/>
          <w:vertAlign w:val="subscript"/>
        </w:rPr>
        <w:t>2</w:t>
      </w:r>
      <w:r w:rsidRPr="00E160DD">
        <w:rPr>
          <w:rFonts w:eastAsiaTheme="minorEastAsia"/>
          <w:color w:val="5A5A5A" w:themeColor="text1" w:themeTint="A5"/>
          <w:spacing w:val="15"/>
        </w:rPr>
        <w:t xml:space="preserve"> του πρόδρομου πηκτώματος και του τελικού προϊόντος</w:t>
      </w:r>
      <w:r w:rsidR="009F0ECE">
        <w:rPr>
          <w:rFonts w:eastAsiaTheme="minorEastAsia"/>
          <w:color w:val="5A5A5A" w:themeColor="text1" w:themeTint="A5"/>
          <w:spacing w:val="15"/>
        </w:rPr>
        <w:t xml:space="preserve"> [35</w:t>
      </w:r>
      <w:r w:rsidR="00B56996">
        <w:rPr>
          <w:rFonts w:eastAsiaTheme="minorEastAsia"/>
          <w:color w:val="5A5A5A" w:themeColor="text1" w:themeTint="A5"/>
          <w:spacing w:val="15"/>
        </w:rPr>
        <w:t>]</w:t>
      </w:r>
      <w:r w:rsidR="00EE3268" w:rsidRPr="00415093">
        <w:rPr>
          <w:rFonts w:eastAsiaTheme="minorEastAsia"/>
          <w:color w:val="5A5A5A" w:themeColor="text1" w:themeTint="A5"/>
          <w:spacing w:val="15"/>
        </w:rPr>
        <w:t>.</w:t>
      </w:r>
    </w:p>
    <w:tbl>
      <w:tblPr>
        <w:tblStyle w:val="TableGrid"/>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3"/>
        <w:gridCol w:w="2835"/>
        <w:gridCol w:w="2835"/>
      </w:tblGrid>
      <w:tr w:rsidR="00A21C9F" w:rsidRPr="00E160DD" w14:paraId="19CB7E18" w14:textId="77777777" w:rsidTr="00B02155">
        <w:trPr>
          <w:jc w:val="center"/>
        </w:trPr>
        <w:tc>
          <w:tcPr>
            <w:tcW w:w="2840" w:type="dxa"/>
            <w:tcBorders>
              <w:top w:val="single" w:sz="4" w:space="0" w:color="auto"/>
              <w:bottom w:val="single" w:sz="4" w:space="0" w:color="auto"/>
            </w:tcBorders>
            <w:vAlign w:val="center"/>
          </w:tcPr>
          <w:p w14:paraId="5F7818A1"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rPr>
              <w:t>Μοριακός λόγος</w:t>
            </w:r>
          </w:p>
        </w:tc>
        <w:tc>
          <w:tcPr>
            <w:tcW w:w="2841" w:type="dxa"/>
            <w:tcBorders>
              <w:top w:val="single" w:sz="4" w:space="0" w:color="auto"/>
              <w:bottom w:val="single" w:sz="4" w:space="0" w:color="auto"/>
            </w:tcBorders>
            <w:vAlign w:val="center"/>
          </w:tcPr>
          <w:p w14:paraId="1D55BDF2"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rPr>
              <w:t>Μέγεθος κολλοειδούς σωματιδίου (</w:t>
            </w:r>
            <w:r w:rsidRPr="00E160DD">
              <w:rPr>
                <w:rFonts w:cs="Times New Roman"/>
                <w:sz w:val="24"/>
                <w:szCs w:val="24"/>
                <w:lang w:val="en-US"/>
              </w:rPr>
              <w:t>nm</w:t>
            </w:r>
            <w:r w:rsidRPr="00E160DD">
              <w:rPr>
                <w:rFonts w:cs="Times New Roman"/>
                <w:sz w:val="24"/>
                <w:szCs w:val="24"/>
              </w:rPr>
              <w:t>)</w:t>
            </w:r>
          </w:p>
        </w:tc>
        <w:tc>
          <w:tcPr>
            <w:tcW w:w="2841" w:type="dxa"/>
            <w:tcBorders>
              <w:top w:val="single" w:sz="4" w:space="0" w:color="auto"/>
              <w:bottom w:val="single" w:sz="4" w:space="0" w:color="auto"/>
            </w:tcBorders>
            <w:vAlign w:val="center"/>
          </w:tcPr>
          <w:p w14:paraId="7D64A99A"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rPr>
              <w:t>Μέγεθος σωματιδίου τελικού προϊόντος (</w:t>
            </w:r>
            <w:r w:rsidRPr="00E160DD">
              <w:rPr>
                <w:rFonts w:cs="Times New Roman"/>
                <w:sz w:val="24"/>
                <w:szCs w:val="24"/>
                <w:lang w:val="en-US"/>
              </w:rPr>
              <w:t>nm</w:t>
            </w:r>
            <w:r w:rsidRPr="00E160DD">
              <w:rPr>
                <w:rFonts w:cs="Times New Roman"/>
                <w:sz w:val="24"/>
                <w:szCs w:val="24"/>
              </w:rPr>
              <w:t>)</w:t>
            </w:r>
          </w:p>
        </w:tc>
      </w:tr>
      <w:tr w:rsidR="00A21C9F" w:rsidRPr="00E160DD" w14:paraId="0DB45748" w14:textId="77777777" w:rsidTr="00B02155">
        <w:trPr>
          <w:jc w:val="center"/>
        </w:trPr>
        <w:tc>
          <w:tcPr>
            <w:tcW w:w="2840" w:type="dxa"/>
            <w:tcBorders>
              <w:top w:val="single" w:sz="4" w:space="0" w:color="auto"/>
            </w:tcBorders>
            <w:vAlign w:val="center"/>
          </w:tcPr>
          <w:p w14:paraId="2EB13004"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rPr>
              <w:t>1</w:t>
            </w:r>
          </w:p>
        </w:tc>
        <w:tc>
          <w:tcPr>
            <w:tcW w:w="2841" w:type="dxa"/>
            <w:tcBorders>
              <w:top w:val="single" w:sz="4" w:space="0" w:color="auto"/>
            </w:tcBorders>
            <w:vAlign w:val="center"/>
          </w:tcPr>
          <w:p w14:paraId="5E8BE65D"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rPr>
              <w:t>50</w:t>
            </w:r>
          </w:p>
        </w:tc>
        <w:tc>
          <w:tcPr>
            <w:tcW w:w="2841" w:type="dxa"/>
            <w:tcBorders>
              <w:top w:val="single" w:sz="4" w:space="0" w:color="auto"/>
            </w:tcBorders>
            <w:vAlign w:val="center"/>
          </w:tcPr>
          <w:p w14:paraId="3811609E"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rPr>
              <w:t>45</w:t>
            </w:r>
          </w:p>
        </w:tc>
      </w:tr>
      <w:tr w:rsidR="00A21C9F" w:rsidRPr="00E160DD" w14:paraId="2072F0E8" w14:textId="77777777" w:rsidTr="00B02155">
        <w:trPr>
          <w:jc w:val="center"/>
        </w:trPr>
        <w:tc>
          <w:tcPr>
            <w:tcW w:w="2840" w:type="dxa"/>
            <w:vAlign w:val="center"/>
          </w:tcPr>
          <w:p w14:paraId="5A851C61"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rPr>
              <w:t>1.5</w:t>
            </w:r>
          </w:p>
        </w:tc>
        <w:tc>
          <w:tcPr>
            <w:tcW w:w="2841" w:type="dxa"/>
            <w:vAlign w:val="center"/>
          </w:tcPr>
          <w:p w14:paraId="3F9E8A0F"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rPr>
              <w:t>35</w:t>
            </w:r>
          </w:p>
        </w:tc>
        <w:tc>
          <w:tcPr>
            <w:tcW w:w="2841" w:type="dxa"/>
            <w:vAlign w:val="center"/>
          </w:tcPr>
          <w:p w14:paraId="40232C9A"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rPr>
              <w:t>35</w:t>
            </w:r>
          </w:p>
        </w:tc>
      </w:tr>
      <w:tr w:rsidR="00A21C9F" w:rsidRPr="00E160DD" w14:paraId="4584F6ED" w14:textId="77777777" w:rsidTr="00B02155">
        <w:trPr>
          <w:jc w:val="center"/>
        </w:trPr>
        <w:tc>
          <w:tcPr>
            <w:tcW w:w="2840" w:type="dxa"/>
            <w:vAlign w:val="center"/>
          </w:tcPr>
          <w:p w14:paraId="7490A967"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rPr>
              <w:t>2</w:t>
            </w:r>
          </w:p>
        </w:tc>
        <w:tc>
          <w:tcPr>
            <w:tcW w:w="2841" w:type="dxa"/>
            <w:vAlign w:val="center"/>
          </w:tcPr>
          <w:p w14:paraId="6CBFCC4D"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rPr>
              <w:t>25</w:t>
            </w:r>
          </w:p>
        </w:tc>
        <w:tc>
          <w:tcPr>
            <w:tcW w:w="2841" w:type="dxa"/>
            <w:vAlign w:val="center"/>
          </w:tcPr>
          <w:p w14:paraId="150D97CB" w14:textId="77777777" w:rsidR="00A21C9F" w:rsidRPr="00E160DD" w:rsidRDefault="00A21C9F" w:rsidP="00B02155">
            <w:pPr>
              <w:spacing w:line="360" w:lineRule="auto"/>
              <w:jc w:val="center"/>
              <w:rPr>
                <w:rFonts w:cs="Times New Roman"/>
                <w:sz w:val="24"/>
                <w:szCs w:val="24"/>
              </w:rPr>
            </w:pPr>
            <w:r w:rsidRPr="00E160DD">
              <w:rPr>
                <w:rFonts w:cs="Times New Roman"/>
                <w:sz w:val="24"/>
                <w:szCs w:val="24"/>
              </w:rPr>
              <w:t>25</w:t>
            </w:r>
          </w:p>
        </w:tc>
      </w:tr>
    </w:tbl>
    <w:p w14:paraId="251F0BDF" w14:textId="77777777" w:rsidR="00B02155" w:rsidRPr="00E160DD" w:rsidRDefault="00B02155" w:rsidP="001F6EFA">
      <w:pPr>
        <w:spacing w:after="0" w:line="360" w:lineRule="auto"/>
        <w:jc w:val="both"/>
        <w:rPr>
          <w:rFonts w:cs="Times New Roman"/>
          <w:sz w:val="24"/>
          <w:szCs w:val="24"/>
        </w:rPr>
      </w:pPr>
    </w:p>
    <w:p w14:paraId="1901B412" w14:textId="607BE408" w:rsidR="00A21C9F" w:rsidRPr="00E160DD" w:rsidRDefault="00A21C9F" w:rsidP="001F6EFA">
      <w:pPr>
        <w:spacing w:after="0" w:line="360" w:lineRule="auto"/>
        <w:jc w:val="both"/>
        <w:rPr>
          <w:rFonts w:cs="Times New Roman"/>
          <w:sz w:val="24"/>
          <w:szCs w:val="24"/>
          <w:u w:val="single"/>
        </w:rPr>
      </w:pPr>
      <w:r w:rsidRPr="00E160DD">
        <w:rPr>
          <w:rFonts w:cs="Times New Roman"/>
          <w:sz w:val="24"/>
          <w:szCs w:val="24"/>
        </w:rPr>
        <w:t>Αναφορικά με το μέγεθος των σωματιδίων και τον βαθμό συσσωμάτωσης, ο βέλτιστος μοριακός λόγος κιτρικού οξέος προς πρόδρομη ένωση δημητρίου είναι ίσος με 2</w:t>
      </w:r>
      <w:r w:rsidR="00B56996">
        <w:rPr>
          <w:rFonts w:cs="Times New Roman"/>
          <w:sz w:val="24"/>
          <w:szCs w:val="24"/>
        </w:rPr>
        <w:t xml:space="preserve"> </w:t>
      </w:r>
      <w:r w:rsidR="00B02155" w:rsidRPr="00E160DD">
        <w:rPr>
          <w:rFonts w:cs="Times New Roman"/>
          <w:sz w:val="24"/>
          <w:szCs w:val="24"/>
          <w:u w:val="single"/>
        </w:rPr>
        <w:fldChar w:fldCharType="begin" w:fldLock="1"/>
      </w:r>
      <w:r w:rsidR="00B02155" w:rsidRPr="00E160DD">
        <w:rPr>
          <w:rFonts w:cs="Times New Roman"/>
          <w:sz w:val="24"/>
          <w:szCs w:val="24"/>
          <w:u w:val="single"/>
        </w:rPr>
        <w:instrText>ADDIN CSL_CITATION {"citationItems":[{"id":"ITEM-1","itemData":{"DOI":"10.4028/www.scientific.net/AMR.295-297.170","ISSN":"1662-8985","abstract":"&lt;p&gt; CeO &lt;sub&gt;2&lt;/sub&gt; nano-sized crystalline powders were prepared by sol-gel combustion method from ammonium cerium nitrate and citric acid, and the dependences of the particle size of synthesized powder on the precursor gel were investigated. The precursor gels and the synthesized powders were characterized by field emission scanning electron microscopy (FE-SEM) and X-ray scattering (XRD). The colloid particle with nanometer size was firstly observed by FE-SEM, and its size variation had the same tendency as that of CeO &lt;sub&gt;2&lt;/sub&gt; powders with the varying of the ratio of metal ions to citric acid. Furthermore, the probable reasons for the effect of gel structure on properties of nano-sized ceria powders prepared by sol-gel combustion were explained. &lt;/p&gt;","author":[{"dropping-particle":"","family":"Du","given":"Ling Zhi","non-dropping-particle":"","parse-names":false,"suffix":""},{"dropping-particle":"","family":"Feng","given":"Qiao","non-dropping-particle":"","parse-names":false,"suffix":""},{"dropping-particle":"","family":"Zheng","given":"Hai Jin","non-dropping-particle":"","parse-names":false,"suffix":""}],"container-title":"Advanced Materials Research","id":"ITEM-1","issue":"3","issued":{"date-parts":[["2011"]]},"page":"170-174","title":"Sol-Gel Combustion Synthesis of Nanocrystalline Cerium (IV) Oxide Powders","type":"article-journal","volume":"295-297"},"uris":["http://www.mendeley.com/documents/?uuid=412eeb66-1b6f-4c36-aa84-948dafd86390"]}],"mendeley":{"formattedCitation":"(36)","plainTextFormattedCitation":"(36)","previouslyFormattedCitation":"(36)"},"properties":{"noteIndex":0},"schema":"https://github.com/citation-style-language/schema/raw/master/csl-citation.json"}</w:instrText>
      </w:r>
      <w:r w:rsidR="00B02155" w:rsidRPr="00E160DD">
        <w:rPr>
          <w:rFonts w:cs="Times New Roman"/>
          <w:sz w:val="24"/>
          <w:szCs w:val="24"/>
          <w:u w:val="single"/>
        </w:rPr>
        <w:fldChar w:fldCharType="separate"/>
      </w:r>
      <w:r w:rsidR="009F0ECE">
        <w:rPr>
          <w:rFonts w:cs="Times New Roman"/>
          <w:noProof/>
          <w:sz w:val="24"/>
          <w:szCs w:val="24"/>
        </w:rPr>
        <w:t>[35</w:t>
      </w:r>
      <w:r w:rsidR="002E0C77">
        <w:rPr>
          <w:rFonts w:cs="Times New Roman"/>
          <w:noProof/>
          <w:sz w:val="24"/>
          <w:szCs w:val="24"/>
        </w:rPr>
        <w:t>]</w:t>
      </w:r>
      <w:r w:rsidR="00B02155" w:rsidRPr="00E160DD">
        <w:rPr>
          <w:rFonts w:cs="Times New Roman"/>
          <w:sz w:val="24"/>
          <w:szCs w:val="24"/>
          <w:u w:val="single"/>
        </w:rPr>
        <w:fldChar w:fldCharType="end"/>
      </w:r>
      <w:r w:rsidR="00B56996" w:rsidRPr="00415093">
        <w:rPr>
          <w:rFonts w:cs="Times New Roman"/>
          <w:sz w:val="24"/>
          <w:szCs w:val="24"/>
        </w:rPr>
        <w:t>.</w:t>
      </w:r>
    </w:p>
    <w:p w14:paraId="7165E570" w14:textId="77777777" w:rsidR="00A21C9F" w:rsidRPr="00E160DD" w:rsidRDefault="00A21C9F" w:rsidP="001F6EFA">
      <w:pPr>
        <w:tabs>
          <w:tab w:val="left" w:pos="5340"/>
        </w:tabs>
        <w:spacing w:after="0" w:line="360" w:lineRule="auto"/>
        <w:jc w:val="both"/>
        <w:rPr>
          <w:rFonts w:cs="Times New Roman"/>
          <w:sz w:val="24"/>
          <w:szCs w:val="24"/>
        </w:rPr>
      </w:pPr>
    </w:p>
    <w:p w14:paraId="6D1FDDCA" w14:textId="4DF7E147" w:rsidR="00A21C9F" w:rsidRPr="00E160DD" w:rsidRDefault="00A21C9F" w:rsidP="001F6EFA">
      <w:pPr>
        <w:tabs>
          <w:tab w:val="left" w:pos="5340"/>
        </w:tabs>
        <w:spacing w:after="0" w:line="360" w:lineRule="auto"/>
        <w:jc w:val="both"/>
        <w:rPr>
          <w:rFonts w:cs="Times New Roman"/>
          <w:sz w:val="24"/>
          <w:szCs w:val="24"/>
          <w:u w:val="single"/>
        </w:rPr>
      </w:pPr>
      <w:r w:rsidRPr="00E160DD">
        <w:rPr>
          <w:rFonts w:cs="Times New Roman"/>
          <w:sz w:val="24"/>
          <w:szCs w:val="24"/>
          <w:u w:val="single"/>
        </w:rPr>
        <w:t>Σύνθεση υδρολύματος δημητρίας μέσω της μεθόδου λύματος-πηκτώματος</w:t>
      </w:r>
    </w:p>
    <w:p w14:paraId="7A8C81FE" w14:textId="77777777" w:rsidR="00A21C9F" w:rsidRPr="00E160DD" w:rsidRDefault="00A21C9F" w:rsidP="001F6EFA">
      <w:pPr>
        <w:tabs>
          <w:tab w:val="left" w:pos="5340"/>
        </w:tabs>
        <w:spacing w:after="0" w:line="360" w:lineRule="auto"/>
        <w:jc w:val="both"/>
        <w:rPr>
          <w:rFonts w:cs="Times New Roman"/>
          <w:sz w:val="24"/>
          <w:szCs w:val="24"/>
        </w:rPr>
      </w:pPr>
    </w:p>
    <w:p w14:paraId="7B63F7F6" w14:textId="5A7A877D" w:rsidR="00A21C9F" w:rsidRDefault="00A21C9F" w:rsidP="001F6EFA">
      <w:pPr>
        <w:tabs>
          <w:tab w:val="left" w:pos="5340"/>
        </w:tabs>
        <w:spacing w:after="0" w:line="360" w:lineRule="auto"/>
        <w:jc w:val="both"/>
        <w:rPr>
          <w:rFonts w:cs="Times New Roman"/>
          <w:sz w:val="24"/>
          <w:szCs w:val="24"/>
        </w:rPr>
      </w:pPr>
      <w:r w:rsidRPr="00E160DD">
        <w:rPr>
          <w:rFonts w:cs="Times New Roman"/>
          <w:sz w:val="24"/>
          <w:szCs w:val="24"/>
        </w:rPr>
        <w:t xml:space="preserve">Η μέθοδος λύματος-πηκτώματος χρησιμοποιήθηκε για τη σύνθεση ενός υδρολύματος </w:t>
      </w:r>
      <w:r w:rsidRPr="00E160DD">
        <w:rPr>
          <w:rFonts w:cs="Times New Roman"/>
          <w:sz w:val="24"/>
          <w:szCs w:val="24"/>
          <w:lang w:val="en-US"/>
        </w:rPr>
        <w:t>CeO</w:t>
      </w:r>
      <w:r w:rsidRPr="00E160DD">
        <w:rPr>
          <w:rFonts w:cs="Times New Roman"/>
          <w:sz w:val="24"/>
          <w:szCs w:val="24"/>
          <w:vertAlign w:val="subscript"/>
        </w:rPr>
        <w:t>2</w:t>
      </w:r>
      <w:r w:rsidRPr="00E160DD">
        <w:rPr>
          <w:rFonts w:cs="Times New Roman"/>
          <w:sz w:val="24"/>
          <w:szCs w:val="24"/>
        </w:rPr>
        <w:t xml:space="preserve"> σ’ ένα εύρος θερμοκρασιών που κυμάνθηκε από τη θερμοκρασία δωματίου έως τους 65</w:t>
      </w:r>
      <w:r w:rsidRPr="00E160DD">
        <w:rPr>
          <w:rFonts w:cs="Times New Roman"/>
          <w:sz w:val="24"/>
          <w:szCs w:val="24"/>
          <w:vertAlign w:val="superscript"/>
          <w:lang w:val="en-US"/>
        </w:rPr>
        <w:t>o</w:t>
      </w:r>
      <w:r w:rsidRPr="00E160DD">
        <w:rPr>
          <w:rFonts w:cs="Times New Roman"/>
          <w:sz w:val="24"/>
          <w:szCs w:val="24"/>
          <w:lang w:val="en-US"/>
        </w:rPr>
        <w:t>C</w:t>
      </w:r>
      <w:r w:rsidRPr="00E160DD">
        <w:rPr>
          <w:rFonts w:cs="Times New Roman"/>
          <w:sz w:val="24"/>
          <w:szCs w:val="24"/>
        </w:rPr>
        <w:t xml:space="preserve"> με τη χρήση μιας μη ιοντικής επιφανειοδραστικής ουσίας. Συγκεκριμένα, χρησιμοποιήθηκαν </w:t>
      </w:r>
      <w:r w:rsidRPr="00E160DD">
        <w:rPr>
          <w:rFonts w:cs="Times New Roman"/>
          <w:sz w:val="24"/>
          <w:szCs w:val="24"/>
          <w:lang w:val="en-US"/>
        </w:rPr>
        <w:t>Ce</w:t>
      </w:r>
      <w:r w:rsidRPr="00E160DD">
        <w:rPr>
          <w:rFonts w:cs="Times New Roman"/>
          <w:sz w:val="24"/>
          <w:szCs w:val="24"/>
        </w:rPr>
        <w:t>(</w:t>
      </w:r>
      <w:r w:rsidRPr="00E160DD">
        <w:rPr>
          <w:rFonts w:cs="Times New Roman"/>
          <w:sz w:val="24"/>
          <w:szCs w:val="24"/>
          <w:lang w:val="en-US"/>
        </w:rPr>
        <w:t>NO</w:t>
      </w:r>
      <w:r w:rsidRPr="00E160DD">
        <w:rPr>
          <w:rFonts w:cs="Times New Roman"/>
          <w:sz w:val="24"/>
          <w:szCs w:val="24"/>
          <w:vertAlign w:val="subscript"/>
        </w:rPr>
        <w:t>3</w:t>
      </w:r>
      <w:r w:rsidRPr="00E160DD">
        <w:rPr>
          <w:rFonts w:cs="Times New Roman"/>
          <w:sz w:val="24"/>
          <w:szCs w:val="24"/>
        </w:rPr>
        <w:t>)</w:t>
      </w:r>
      <w:r w:rsidRPr="00E160DD">
        <w:rPr>
          <w:rFonts w:cs="Times New Roman"/>
          <w:sz w:val="24"/>
          <w:szCs w:val="24"/>
          <w:vertAlign w:val="subscript"/>
        </w:rPr>
        <w:t>3</w:t>
      </w:r>
      <w:r w:rsidRPr="00E160DD">
        <w:rPr>
          <w:rFonts w:cs="Times New Roman"/>
          <w:sz w:val="24"/>
          <w:szCs w:val="24"/>
        </w:rPr>
        <w:t>·6</w:t>
      </w:r>
      <w:r w:rsidRPr="00E160DD">
        <w:rPr>
          <w:rFonts w:cs="Times New Roman"/>
          <w:sz w:val="24"/>
          <w:szCs w:val="24"/>
          <w:lang w:val="en-US"/>
        </w:rPr>
        <w:t>H</w:t>
      </w:r>
      <w:r w:rsidRPr="00E160DD">
        <w:rPr>
          <w:rFonts w:cs="Times New Roman"/>
          <w:sz w:val="24"/>
          <w:szCs w:val="24"/>
          <w:vertAlign w:val="subscript"/>
        </w:rPr>
        <w:t>2</w:t>
      </w:r>
      <w:r w:rsidRPr="00E160DD">
        <w:rPr>
          <w:rFonts w:cs="Times New Roman"/>
          <w:sz w:val="24"/>
          <w:szCs w:val="24"/>
          <w:lang w:val="en-US"/>
        </w:rPr>
        <w:t>O</w:t>
      </w:r>
      <w:r w:rsidRPr="00E160DD">
        <w:rPr>
          <w:rFonts w:cs="Times New Roman"/>
          <w:sz w:val="24"/>
          <w:szCs w:val="24"/>
        </w:rPr>
        <w:t xml:space="preserve"> ως πηγή δημητρίου, ένα ρυθμιστικό διάλυμα ουρίας, </w:t>
      </w:r>
      <w:r w:rsidRPr="00E160DD">
        <w:rPr>
          <w:rFonts w:cs="Times New Roman"/>
          <w:sz w:val="24"/>
          <w:szCs w:val="24"/>
          <w:lang w:val="en-US"/>
        </w:rPr>
        <w:t>PVP</w:t>
      </w:r>
      <w:r w:rsidRPr="00E160DD">
        <w:rPr>
          <w:rFonts w:cs="Times New Roman"/>
          <w:sz w:val="24"/>
          <w:szCs w:val="24"/>
        </w:rPr>
        <w:t xml:space="preserve"> ως μέσο διασποράς και αμμωνία</w:t>
      </w:r>
      <w:r w:rsidR="00B02155" w:rsidRPr="00E160DD">
        <w:rPr>
          <w:rFonts w:cs="Times New Roman"/>
          <w:sz w:val="24"/>
          <w:szCs w:val="24"/>
        </w:rPr>
        <w:t xml:space="preserve"> </w:t>
      </w:r>
      <w:r w:rsidR="00B02155" w:rsidRPr="00E160DD">
        <w:rPr>
          <w:rFonts w:cs="Times New Roman"/>
          <w:sz w:val="24"/>
          <w:szCs w:val="24"/>
          <w:u w:val="single"/>
        </w:rPr>
        <w:fldChar w:fldCharType="begin" w:fldLock="1"/>
      </w:r>
      <w:r w:rsidR="00B02155" w:rsidRPr="00E160DD">
        <w:rPr>
          <w:rFonts w:cs="Times New Roman"/>
          <w:sz w:val="24"/>
          <w:szCs w:val="24"/>
          <w:u w:val="single"/>
        </w:rPr>
        <w:instrText>ADDIN CSL_CITATION {"citationItems":[{"id":"ITEM-1","itemData":{"DOI":"10.1016/j.ceramint.2011.05.063","ISSN":"02728842","abstract":"A nano-cerium dioxide hydrosol was synthesized via a sol-gel process at the range of room temperature to 65°C with the nonionic surfactant PVP (polyvinylpyrrolidone). The mixture solution of cerium nitrate and urea turned out a visible chemical reaction under the catalysis of ammonia. The X-ray diffraction (XRD), transmission electron microscopy (TEM), and X-ray photoelectron spectroscopy (XPS) analyses indicated the colloidal ingredient and nano-crystal structural information. The colloid was crystalline face-centered cubic nano-structured cerium dioxide. The sizes of CeO2colloids are in the range of several nanometers to 10 nm or more. The application of the hydrosol may focus on the ceria-based polishing agent for chemical mechanical polishing (CMP) process. © 2011 Elsevier Ltd and Techna Group S.r.l.","author":[{"dropping-particle":"","family":"He","given":"Hong Wei","non-dropping-particle":"","parse-names":false,"suffix":""},{"dropping-particle":"","family":"Wu","given":"Xiao Qing","non-dropping-particle":"","parse-names":false,"suffix":""},{"dropping-particle":"","family":"Ren","given":"Wei","non-dropping-particle":"","parse-names":false,"suffix":""},{"dropping-particle":"","family":"Shi","given":"Peng","non-dropping-particle":"","parse-names":false,"suffix":""},{"dropping-particle":"","family":"Yao","given":"Xi","non-dropping-particle":"","parse-names":false,"suffix":""},{"dropping-particle":"","family":"Song","given":"Zhi Tang","non-dropping-particle":"","parse-names":false,"suffix":""}],"container-title":"Ceramics International","id":"ITEM-1","issue":"SUPPL. 1","issued":{"date-parts":[["2012"]]},"page":"S501-S504","publisher":"Elsevier Ltd and Techna Group S.r.l.","title":"Synthesis of crystalline cerium dioxide hydrosol by a sol-gel method","type":"article-journal","volume":"38"},"uris":["http://www.mendeley.com/documents/?uuid=eb6f1cb7-5877-4366-bb3c-acac02b3496d"]}],"mendeley":{"formattedCitation":"(38)","plainTextFormattedCitation":"(38)","previouslyFormattedCitation":"(38)"},"properties":{"noteIndex":0},"schema":"https://github.com/citation-style-language/schema/raw/master/csl-citation.json"}</w:instrText>
      </w:r>
      <w:r w:rsidR="00B02155" w:rsidRPr="00E160DD">
        <w:rPr>
          <w:rFonts w:cs="Times New Roman"/>
          <w:sz w:val="24"/>
          <w:szCs w:val="24"/>
          <w:u w:val="single"/>
        </w:rPr>
        <w:fldChar w:fldCharType="separate"/>
      </w:r>
      <w:r w:rsidR="009F0ECE">
        <w:rPr>
          <w:rFonts w:cs="Times New Roman"/>
          <w:noProof/>
          <w:sz w:val="24"/>
          <w:szCs w:val="24"/>
        </w:rPr>
        <w:t>[37</w:t>
      </w:r>
      <w:r w:rsidR="002E0C77">
        <w:rPr>
          <w:rFonts w:cs="Times New Roman"/>
          <w:noProof/>
          <w:sz w:val="24"/>
          <w:szCs w:val="24"/>
        </w:rPr>
        <w:t>]</w:t>
      </w:r>
      <w:r w:rsidR="00B02155" w:rsidRPr="00E160DD">
        <w:rPr>
          <w:rFonts w:cs="Times New Roman"/>
          <w:sz w:val="24"/>
          <w:szCs w:val="24"/>
          <w:u w:val="single"/>
        </w:rPr>
        <w:fldChar w:fldCharType="end"/>
      </w:r>
      <w:r w:rsidR="000C1280" w:rsidRPr="00415093">
        <w:rPr>
          <w:rFonts w:cs="Times New Roman"/>
          <w:sz w:val="24"/>
          <w:szCs w:val="24"/>
        </w:rPr>
        <w:t>.</w:t>
      </w:r>
    </w:p>
    <w:p w14:paraId="01978524" w14:textId="77777777" w:rsidR="00DA4826" w:rsidRPr="00E160DD" w:rsidRDefault="00DA4826" w:rsidP="001F6EFA">
      <w:pPr>
        <w:tabs>
          <w:tab w:val="left" w:pos="5340"/>
        </w:tabs>
        <w:spacing w:after="0" w:line="360" w:lineRule="auto"/>
        <w:jc w:val="both"/>
        <w:rPr>
          <w:rFonts w:cs="Times New Roman"/>
          <w:sz w:val="24"/>
          <w:szCs w:val="24"/>
        </w:rPr>
      </w:pPr>
    </w:p>
    <w:p w14:paraId="452CA0F6" w14:textId="6DEDE4EF" w:rsidR="00A21C9F" w:rsidRPr="00E160DD" w:rsidRDefault="00A21C9F" w:rsidP="001F6EFA">
      <w:pPr>
        <w:tabs>
          <w:tab w:val="left" w:pos="5340"/>
        </w:tabs>
        <w:spacing w:after="0" w:line="360" w:lineRule="auto"/>
        <w:jc w:val="both"/>
        <w:rPr>
          <w:rFonts w:cs="Times New Roman"/>
          <w:sz w:val="24"/>
          <w:szCs w:val="24"/>
        </w:rPr>
      </w:pPr>
      <w:r w:rsidRPr="00E160DD">
        <w:rPr>
          <w:rFonts w:cs="Times New Roman"/>
          <w:sz w:val="24"/>
          <w:szCs w:val="24"/>
        </w:rPr>
        <w:t>Τα κολλοειδή δημητρίας που παρασκευάστηκαν σε διαφορετικές θερμοκρασίες (25 και 65</w:t>
      </w:r>
      <w:r w:rsidRPr="00E160DD">
        <w:rPr>
          <w:rFonts w:cs="Times New Roman"/>
          <w:sz w:val="24"/>
          <w:szCs w:val="24"/>
          <w:vertAlign w:val="superscript"/>
          <w:lang w:val="en-US"/>
        </w:rPr>
        <w:t>o</w:t>
      </w:r>
      <w:r w:rsidRPr="00E160DD">
        <w:rPr>
          <w:rFonts w:cs="Times New Roman"/>
          <w:sz w:val="24"/>
          <w:szCs w:val="24"/>
          <w:lang w:val="en-US"/>
        </w:rPr>
        <w:t>C</w:t>
      </w:r>
      <w:r w:rsidRPr="00E160DD">
        <w:rPr>
          <w:rFonts w:cs="Times New Roman"/>
          <w:sz w:val="24"/>
          <w:szCs w:val="24"/>
        </w:rPr>
        <w:t xml:space="preserve">) για 72 ώρες παρουσιάζονται στην εικόνα </w:t>
      </w:r>
      <w:r w:rsidR="00E8297D" w:rsidRPr="00E160DD">
        <w:rPr>
          <w:rFonts w:cs="Times New Roman"/>
          <w:sz w:val="24"/>
          <w:szCs w:val="24"/>
        </w:rPr>
        <w:t>2.11</w:t>
      </w:r>
      <w:r w:rsidRPr="00E160DD">
        <w:rPr>
          <w:rFonts w:cs="Times New Roman"/>
          <w:sz w:val="24"/>
          <w:szCs w:val="24"/>
        </w:rPr>
        <w:t>. Το δείγμα των 25</w:t>
      </w:r>
      <w:r w:rsidRPr="00E160DD">
        <w:rPr>
          <w:rFonts w:cs="Times New Roman"/>
          <w:sz w:val="24"/>
          <w:szCs w:val="24"/>
          <w:vertAlign w:val="superscript"/>
          <w:lang w:val="en-US"/>
        </w:rPr>
        <w:t>o</w:t>
      </w:r>
      <w:r w:rsidRPr="00E160DD">
        <w:rPr>
          <w:rFonts w:cs="Times New Roman"/>
          <w:sz w:val="24"/>
          <w:szCs w:val="24"/>
          <w:lang w:val="en-US"/>
        </w:rPr>
        <w:t>C</w:t>
      </w:r>
      <w:r w:rsidRPr="00E160DD">
        <w:rPr>
          <w:rFonts w:cs="Times New Roman"/>
          <w:sz w:val="24"/>
          <w:szCs w:val="24"/>
        </w:rPr>
        <w:t xml:space="preserve"> επιδεικνύει σημαντική συσσωμάτωση των κολλοειδών σωματιδίων ενώ το δείγμα των 65</w:t>
      </w:r>
      <w:r w:rsidRPr="00E160DD">
        <w:rPr>
          <w:rFonts w:cs="Times New Roman"/>
          <w:sz w:val="24"/>
          <w:szCs w:val="24"/>
          <w:vertAlign w:val="superscript"/>
          <w:lang w:val="en-US"/>
        </w:rPr>
        <w:t>o</w:t>
      </w:r>
      <w:r w:rsidRPr="00E160DD">
        <w:rPr>
          <w:rFonts w:cs="Times New Roman"/>
          <w:sz w:val="24"/>
          <w:szCs w:val="24"/>
          <w:lang w:val="en-US"/>
        </w:rPr>
        <w:t>C</w:t>
      </w:r>
      <w:r w:rsidRPr="00E160DD">
        <w:rPr>
          <w:rFonts w:cs="Times New Roman"/>
          <w:sz w:val="24"/>
          <w:szCs w:val="24"/>
        </w:rPr>
        <w:t xml:space="preserve"> παρουσιάζει καλύτερη διασπορά. Η χαμηλή θερμοκρασία, πιθανόν να καταστέλλει τα φαινόμενα διασποράς της επιφανειοδραστικής ουσίας καταλήγοντας σε </w:t>
      </w:r>
      <w:r w:rsidR="00380AF2">
        <w:rPr>
          <w:rFonts w:cs="Times New Roman"/>
          <w:sz w:val="24"/>
          <w:szCs w:val="24"/>
        </w:rPr>
        <w:t>μειωμένη</w:t>
      </w:r>
      <w:r w:rsidR="00380AF2" w:rsidRPr="00E160DD">
        <w:rPr>
          <w:rFonts w:cs="Times New Roman"/>
          <w:sz w:val="24"/>
          <w:szCs w:val="24"/>
        </w:rPr>
        <w:t xml:space="preserve"> </w:t>
      </w:r>
      <w:r w:rsidRPr="00E160DD">
        <w:rPr>
          <w:rFonts w:cs="Times New Roman"/>
          <w:sz w:val="24"/>
          <w:szCs w:val="24"/>
        </w:rPr>
        <w:t>διασπορά</w:t>
      </w:r>
      <w:r w:rsidR="00B02155" w:rsidRPr="00E160DD">
        <w:rPr>
          <w:rFonts w:cs="Times New Roman"/>
          <w:sz w:val="24"/>
          <w:szCs w:val="24"/>
        </w:rPr>
        <w:t xml:space="preserve"> </w:t>
      </w:r>
      <w:r w:rsidR="00B02155" w:rsidRPr="00E160DD">
        <w:rPr>
          <w:rFonts w:cs="Times New Roman"/>
          <w:sz w:val="24"/>
          <w:szCs w:val="24"/>
          <w:u w:val="single"/>
        </w:rPr>
        <w:fldChar w:fldCharType="begin" w:fldLock="1"/>
      </w:r>
      <w:r w:rsidR="00B02155" w:rsidRPr="00E160DD">
        <w:rPr>
          <w:rFonts w:cs="Times New Roman"/>
          <w:sz w:val="24"/>
          <w:szCs w:val="24"/>
          <w:u w:val="single"/>
        </w:rPr>
        <w:instrText>ADDIN CSL_CITATION {"citationItems":[{"id":"ITEM-1","itemData":{"DOI":"10.1016/j.ceramint.2011.05.063","ISSN":"02728842","abstract":"A nano-cerium dioxide hydrosol was synthesized via a sol-gel process at the range of room temperature to 65°C with the nonionic surfactant PVP (polyvinylpyrrolidone). The mixture solution of cerium nitrate and urea turned out a visible chemical reaction under the catalysis of ammonia. The X-ray diffraction (XRD), transmission electron microscopy (TEM), and X-ray photoelectron spectroscopy (XPS) analyses indicated the colloidal ingredient and nano-crystal structural information. The colloid was crystalline face-centered cubic nano-structured cerium dioxide. The sizes of CeO2colloids are in the range of several nanometers to 10 nm or more. The application of the hydrosol may focus on the ceria-based polishing agent for chemical mechanical polishing (CMP) process. © 2011 Elsevier Ltd and Techna Group S.r.l.","author":[{"dropping-particle":"","family":"He","given":"Hong Wei","non-dropping-particle":"","parse-names":false,"suffix":""},{"dropping-particle":"","family":"Wu","given":"Xiao Qing","non-dropping-particle":"","parse-names":false,"suffix":""},{"dropping-particle":"","family":"Ren","given":"Wei","non-dropping-particle":"","parse-names":false,"suffix":""},{"dropping-particle":"","family":"Shi","given":"Peng","non-dropping-particle":"","parse-names":false,"suffix":""},{"dropping-particle":"","family":"Yao","given":"Xi","non-dropping-particle":"","parse-names":false,"suffix":""},{"dropping-particle":"","family":"Song","given":"Zhi Tang","non-dropping-particle":"","parse-names":false,"suffix":""}],"container-title":"Ceramics International","id":"ITEM-1","issue":"SUPPL. 1","issued":{"date-parts":[["2012"]]},"page":"S501-S504","publisher":"Elsevier Ltd and Techna Group S.r.l.","title":"Synthesis of crystalline cerium dioxide hydrosol by a sol-gel method","type":"article-journal","volume":"38"},"uris":["http://www.mendeley.com/documents/?uuid=eb6f1cb7-5877-4366-bb3c-acac02b3496d"]}],"mendeley":{"formattedCitation":"(38)","plainTextFormattedCitation":"(38)","previouslyFormattedCitation":"(38)"},"properties":{"noteIndex":0},"schema":"https://github.com/citation-style-language/schema/raw/master/csl-citation.json"}</w:instrText>
      </w:r>
      <w:r w:rsidR="00B02155" w:rsidRPr="00E160DD">
        <w:rPr>
          <w:rFonts w:cs="Times New Roman"/>
          <w:sz w:val="24"/>
          <w:szCs w:val="24"/>
          <w:u w:val="single"/>
        </w:rPr>
        <w:fldChar w:fldCharType="separate"/>
      </w:r>
      <w:r w:rsidR="009F0ECE">
        <w:rPr>
          <w:rFonts w:cs="Times New Roman"/>
          <w:noProof/>
          <w:sz w:val="24"/>
          <w:szCs w:val="24"/>
        </w:rPr>
        <w:t>[37</w:t>
      </w:r>
      <w:r w:rsidR="002E0C77">
        <w:rPr>
          <w:rFonts w:cs="Times New Roman"/>
          <w:noProof/>
          <w:sz w:val="24"/>
          <w:szCs w:val="24"/>
        </w:rPr>
        <w:t>]</w:t>
      </w:r>
      <w:r w:rsidR="00B02155" w:rsidRPr="00E160DD">
        <w:rPr>
          <w:rFonts w:cs="Times New Roman"/>
          <w:sz w:val="24"/>
          <w:szCs w:val="24"/>
          <w:u w:val="single"/>
        </w:rPr>
        <w:fldChar w:fldCharType="end"/>
      </w:r>
      <w:r w:rsidR="000C1280" w:rsidRPr="00415093">
        <w:rPr>
          <w:rFonts w:cs="Times New Roman"/>
          <w:sz w:val="24"/>
          <w:szCs w:val="24"/>
        </w:rPr>
        <w:t>.</w:t>
      </w:r>
    </w:p>
    <w:p w14:paraId="5C27DC4D" w14:textId="77777777" w:rsidR="00A21C9F" w:rsidRPr="00E160DD" w:rsidRDefault="00A21C9F" w:rsidP="001F6EFA">
      <w:pPr>
        <w:tabs>
          <w:tab w:val="left" w:pos="5340"/>
        </w:tabs>
        <w:spacing w:after="0" w:line="360" w:lineRule="auto"/>
        <w:jc w:val="both"/>
        <w:rPr>
          <w:rFonts w:cs="Times New Roman"/>
          <w:sz w:val="24"/>
          <w:szCs w:val="24"/>
        </w:rPr>
      </w:pPr>
    </w:p>
    <w:p w14:paraId="003B5523" w14:textId="77777777" w:rsidR="00A21C9F" w:rsidRPr="00E160DD" w:rsidRDefault="00A21C9F" w:rsidP="00B02155">
      <w:pPr>
        <w:tabs>
          <w:tab w:val="left" w:pos="5340"/>
        </w:tabs>
        <w:spacing w:after="0" w:line="360" w:lineRule="auto"/>
        <w:jc w:val="center"/>
        <w:rPr>
          <w:rFonts w:cs="Times New Roman"/>
          <w:sz w:val="24"/>
          <w:szCs w:val="24"/>
        </w:rPr>
      </w:pPr>
      <w:r w:rsidRPr="00E160DD">
        <w:rPr>
          <w:rFonts w:cs="Times New Roman"/>
          <w:noProof/>
          <w:sz w:val="24"/>
          <w:szCs w:val="24"/>
          <w:lang w:eastAsia="el-GR"/>
        </w:rPr>
        <w:lastRenderedPageBreak/>
        <w:drawing>
          <wp:inline distT="0" distB="0" distL="0" distR="0" wp14:anchorId="2D730F8F" wp14:editId="322899E5">
            <wp:extent cx="4867275" cy="1724025"/>
            <wp:effectExtent l="0" t="0" r="9525" b="9525"/>
            <wp:docPr id="22" name="Εικόνα 7" descr="C:\Users\User\Desktop\graphs\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ser\Desktop\graphs\17.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67275" cy="1724025"/>
                    </a:xfrm>
                    <a:prstGeom prst="rect">
                      <a:avLst/>
                    </a:prstGeom>
                    <a:noFill/>
                    <a:ln>
                      <a:noFill/>
                    </a:ln>
                  </pic:spPr>
                </pic:pic>
              </a:graphicData>
            </a:graphic>
          </wp:inline>
        </w:drawing>
      </w:r>
    </w:p>
    <w:p w14:paraId="7F3DC70C" w14:textId="5A74A0E7" w:rsidR="00A21C9F" w:rsidRPr="00E160DD" w:rsidRDefault="00E8297D" w:rsidP="001F6EFA">
      <w:pPr>
        <w:numPr>
          <w:ilvl w:val="1"/>
          <w:numId w:val="0"/>
        </w:numPr>
        <w:spacing w:line="360" w:lineRule="auto"/>
        <w:jc w:val="both"/>
        <w:rPr>
          <w:rFonts w:eastAsiaTheme="minorEastAsia"/>
          <w:color w:val="5A5A5A" w:themeColor="text1" w:themeTint="A5"/>
          <w:spacing w:val="15"/>
        </w:rPr>
      </w:pPr>
      <w:r w:rsidRPr="00E160DD">
        <w:rPr>
          <w:rFonts w:eastAsiaTheme="minorEastAsia"/>
          <w:color w:val="5A5A5A" w:themeColor="text1" w:themeTint="A5"/>
          <w:spacing w:val="15"/>
        </w:rPr>
        <w:t>Εικόνα 2.11</w:t>
      </w:r>
      <w:r w:rsidR="00A21C9F" w:rsidRPr="00E160DD">
        <w:rPr>
          <w:rFonts w:eastAsiaTheme="minorEastAsia"/>
          <w:color w:val="5A5A5A" w:themeColor="text1" w:themeTint="A5"/>
          <w:spacing w:val="15"/>
        </w:rPr>
        <w:t xml:space="preserve"> Ανάλυση ΤΕΜ των δειγμάτων </w:t>
      </w:r>
      <w:r w:rsidR="00A21C9F" w:rsidRPr="00E160DD">
        <w:rPr>
          <w:rFonts w:eastAsiaTheme="minorEastAsia"/>
          <w:color w:val="5A5A5A" w:themeColor="text1" w:themeTint="A5"/>
          <w:spacing w:val="15"/>
          <w:lang w:val="en-US"/>
        </w:rPr>
        <w:t>CeO</w:t>
      </w:r>
      <w:r w:rsidR="00A21C9F" w:rsidRPr="00E160DD">
        <w:rPr>
          <w:rFonts w:eastAsiaTheme="minorEastAsia"/>
          <w:color w:val="5A5A5A" w:themeColor="text1" w:themeTint="A5"/>
          <w:spacing w:val="15"/>
          <w:vertAlign w:val="subscript"/>
        </w:rPr>
        <w:t>2</w:t>
      </w:r>
      <w:r w:rsidR="00A21C9F" w:rsidRPr="00E160DD">
        <w:rPr>
          <w:rFonts w:eastAsiaTheme="minorEastAsia"/>
          <w:color w:val="5A5A5A" w:themeColor="text1" w:themeTint="A5"/>
          <w:spacing w:val="15"/>
        </w:rPr>
        <w:t xml:space="preserve"> που παρασκευάστηκαν στους: (α) 25</w:t>
      </w:r>
      <w:r w:rsidR="00A21C9F" w:rsidRPr="00E160DD">
        <w:rPr>
          <w:rFonts w:eastAsiaTheme="minorEastAsia"/>
          <w:color w:val="5A5A5A" w:themeColor="text1" w:themeTint="A5"/>
          <w:spacing w:val="15"/>
          <w:vertAlign w:val="superscript"/>
          <w:lang w:val="en-US"/>
        </w:rPr>
        <w:t>o</w:t>
      </w:r>
      <w:r w:rsidR="00A21C9F" w:rsidRPr="00E160DD">
        <w:rPr>
          <w:rFonts w:eastAsiaTheme="minorEastAsia"/>
          <w:color w:val="5A5A5A" w:themeColor="text1" w:themeTint="A5"/>
          <w:spacing w:val="15"/>
          <w:lang w:val="en-US"/>
        </w:rPr>
        <w:t>C</w:t>
      </w:r>
      <w:r w:rsidR="00A21C9F" w:rsidRPr="00E160DD">
        <w:rPr>
          <w:rFonts w:eastAsiaTheme="minorEastAsia"/>
          <w:color w:val="5A5A5A" w:themeColor="text1" w:themeTint="A5"/>
          <w:spacing w:val="15"/>
        </w:rPr>
        <w:t xml:space="preserve"> και (β) 65</w:t>
      </w:r>
      <w:r w:rsidR="00A21C9F" w:rsidRPr="00E160DD">
        <w:rPr>
          <w:rFonts w:eastAsiaTheme="minorEastAsia"/>
          <w:color w:val="5A5A5A" w:themeColor="text1" w:themeTint="A5"/>
          <w:spacing w:val="15"/>
          <w:vertAlign w:val="superscript"/>
          <w:lang w:val="en-US"/>
        </w:rPr>
        <w:t>o</w:t>
      </w:r>
      <w:r w:rsidR="00A21C9F" w:rsidRPr="00E160DD">
        <w:rPr>
          <w:rFonts w:eastAsiaTheme="minorEastAsia"/>
          <w:color w:val="5A5A5A" w:themeColor="text1" w:themeTint="A5"/>
          <w:spacing w:val="15"/>
          <w:lang w:val="en-US"/>
        </w:rPr>
        <w:t>C</w:t>
      </w:r>
      <w:r w:rsidR="009F0ECE">
        <w:rPr>
          <w:rFonts w:eastAsiaTheme="minorEastAsia"/>
          <w:color w:val="5A5A5A" w:themeColor="text1" w:themeTint="A5"/>
          <w:spacing w:val="15"/>
        </w:rPr>
        <w:t xml:space="preserve"> [37</w:t>
      </w:r>
      <w:r w:rsidR="00B56996">
        <w:rPr>
          <w:rFonts w:eastAsiaTheme="minorEastAsia"/>
          <w:color w:val="5A5A5A" w:themeColor="text1" w:themeTint="A5"/>
          <w:spacing w:val="15"/>
        </w:rPr>
        <w:t>]</w:t>
      </w:r>
      <w:r w:rsidR="00EE3268" w:rsidRPr="00415093">
        <w:rPr>
          <w:rFonts w:eastAsiaTheme="minorEastAsia"/>
          <w:color w:val="5A5A5A" w:themeColor="text1" w:themeTint="A5"/>
          <w:spacing w:val="15"/>
        </w:rPr>
        <w:t>.</w:t>
      </w:r>
    </w:p>
    <w:p w14:paraId="000A256E" w14:textId="77777777" w:rsidR="00A21C9F" w:rsidRPr="00E160DD" w:rsidRDefault="00A21C9F" w:rsidP="001F6EFA">
      <w:pPr>
        <w:tabs>
          <w:tab w:val="left" w:pos="5340"/>
        </w:tabs>
        <w:spacing w:after="0" w:line="360" w:lineRule="auto"/>
        <w:jc w:val="both"/>
        <w:rPr>
          <w:rFonts w:cs="Times New Roman"/>
          <w:sz w:val="24"/>
          <w:szCs w:val="24"/>
        </w:rPr>
      </w:pPr>
    </w:p>
    <w:p w14:paraId="204A9773" w14:textId="0B588A63" w:rsidR="00A21C9F" w:rsidRDefault="00A21C9F" w:rsidP="001F6EFA">
      <w:pPr>
        <w:tabs>
          <w:tab w:val="left" w:pos="5340"/>
        </w:tabs>
        <w:spacing w:after="0" w:line="360" w:lineRule="auto"/>
        <w:jc w:val="both"/>
        <w:rPr>
          <w:rFonts w:cs="Times New Roman"/>
          <w:sz w:val="24"/>
          <w:szCs w:val="24"/>
        </w:rPr>
      </w:pPr>
      <w:r w:rsidRPr="00E160DD">
        <w:rPr>
          <w:rFonts w:cs="Times New Roman"/>
          <w:sz w:val="24"/>
          <w:szCs w:val="24"/>
        </w:rPr>
        <w:t>Παρασκευάστηκαν δείγματα με διαφορετική περιεκτικότητα σε δημήτριο προκειμένου να επιβεβαιωθεί η οριακή συγκέντρωση του υδρολύματος δημητρίας. Η αύξηση της συγκέντρωσης του άλατος δημητρίου στο διάλυμα οδήγησε σε μια βαθμιαία εμφάνιση του φαινομένου της καταβύθισης</w:t>
      </w:r>
      <w:r w:rsidR="00B02155" w:rsidRPr="00E160DD">
        <w:rPr>
          <w:rFonts w:cs="Times New Roman"/>
          <w:sz w:val="24"/>
          <w:szCs w:val="24"/>
        </w:rPr>
        <w:t xml:space="preserve"> </w:t>
      </w:r>
      <w:r w:rsidR="00B02155" w:rsidRPr="00E160DD">
        <w:rPr>
          <w:rFonts w:cs="Times New Roman"/>
          <w:sz w:val="24"/>
          <w:szCs w:val="24"/>
          <w:u w:val="single"/>
        </w:rPr>
        <w:fldChar w:fldCharType="begin" w:fldLock="1"/>
      </w:r>
      <w:r w:rsidR="00B02155" w:rsidRPr="00E160DD">
        <w:rPr>
          <w:rFonts w:cs="Times New Roman"/>
          <w:sz w:val="24"/>
          <w:szCs w:val="24"/>
          <w:u w:val="single"/>
        </w:rPr>
        <w:instrText>ADDIN CSL_CITATION {"citationItems":[{"id":"ITEM-1","itemData":{"DOI":"10.1016/j.ceramint.2011.05.063","ISSN":"02728842","abstract":"A nano-cerium dioxide hydrosol was synthesized via a sol-gel process at the range of room temperature to 65°C with the nonionic surfactant PVP (polyvinylpyrrolidone). The mixture solution of cerium nitrate and urea turned out a visible chemical reaction under the catalysis of ammonia. The X-ray diffraction (XRD), transmission electron microscopy (TEM), and X-ray photoelectron spectroscopy (XPS) analyses indicated the colloidal ingredient and nano-crystal structural information. The colloid was crystalline face-centered cubic nano-structured cerium dioxide. The sizes of CeO2colloids are in the range of several nanometers to 10 nm or more. The application of the hydrosol may focus on the ceria-based polishing agent for chemical mechanical polishing (CMP) process. © 2011 Elsevier Ltd and Techna Group S.r.l.","author":[{"dropping-particle":"","family":"He","given":"Hong Wei","non-dropping-particle":"","parse-names":false,"suffix":""},{"dropping-particle":"","family":"Wu","given":"Xiao Qing","non-dropping-particle":"","parse-names":false,"suffix":""},{"dropping-particle":"","family":"Ren","given":"Wei","non-dropping-particle":"","parse-names":false,"suffix":""},{"dropping-particle":"","family":"Shi","given":"Peng","non-dropping-particle":"","parse-names":false,"suffix":""},{"dropping-particle":"","family":"Yao","given":"Xi","non-dropping-particle":"","parse-names":false,"suffix":""},{"dropping-particle":"","family":"Song","given":"Zhi Tang","non-dropping-particle":"","parse-names":false,"suffix":""}],"container-title":"Ceramics International","id":"ITEM-1","issue":"SUPPL. 1","issued":{"date-parts":[["2012"]]},"page":"S501-S504","publisher":"Elsevier Ltd and Techna Group S.r.l.","title":"Synthesis of crystalline cerium dioxide hydrosol by a sol-gel method","type":"article-journal","volume":"38"},"uris":["http://www.mendeley.com/documents/?uuid=eb6f1cb7-5877-4366-bb3c-acac02b3496d"]}],"mendeley":{"formattedCitation":"(38)","plainTextFormattedCitation":"(38)","previouslyFormattedCitation":"(38)"},"properties":{"noteIndex":0},"schema":"https://github.com/citation-style-language/schema/raw/master/csl-citation.json"}</w:instrText>
      </w:r>
      <w:r w:rsidR="00B02155" w:rsidRPr="00E160DD">
        <w:rPr>
          <w:rFonts w:cs="Times New Roman"/>
          <w:sz w:val="24"/>
          <w:szCs w:val="24"/>
          <w:u w:val="single"/>
        </w:rPr>
        <w:fldChar w:fldCharType="separate"/>
      </w:r>
      <w:r w:rsidR="009F0ECE">
        <w:rPr>
          <w:rFonts w:cs="Times New Roman"/>
          <w:noProof/>
          <w:sz w:val="24"/>
          <w:szCs w:val="24"/>
        </w:rPr>
        <w:t>[37</w:t>
      </w:r>
      <w:r w:rsidR="002E0C77">
        <w:rPr>
          <w:rFonts w:cs="Times New Roman"/>
          <w:noProof/>
          <w:sz w:val="24"/>
          <w:szCs w:val="24"/>
        </w:rPr>
        <w:t>]</w:t>
      </w:r>
      <w:r w:rsidR="00B02155" w:rsidRPr="00E160DD">
        <w:rPr>
          <w:rFonts w:cs="Times New Roman"/>
          <w:sz w:val="24"/>
          <w:szCs w:val="24"/>
          <w:u w:val="single"/>
        </w:rPr>
        <w:fldChar w:fldCharType="end"/>
      </w:r>
      <w:r w:rsidR="000C1280" w:rsidRPr="00415093">
        <w:rPr>
          <w:rFonts w:cs="Times New Roman"/>
          <w:sz w:val="24"/>
          <w:szCs w:val="24"/>
        </w:rPr>
        <w:t>.</w:t>
      </w:r>
    </w:p>
    <w:p w14:paraId="2CDB7073" w14:textId="77777777" w:rsidR="00DA4826" w:rsidRPr="00E160DD" w:rsidRDefault="00DA4826" w:rsidP="001F6EFA">
      <w:pPr>
        <w:tabs>
          <w:tab w:val="left" w:pos="5340"/>
        </w:tabs>
        <w:spacing w:after="0" w:line="360" w:lineRule="auto"/>
        <w:jc w:val="both"/>
        <w:rPr>
          <w:rFonts w:cs="Times New Roman"/>
          <w:sz w:val="24"/>
          <w:szCs w:val="24"/>
        </w:rPr>
      </w:pPr>
    </w:p>
    <w:p w14:paraId="68A0C9E1" w14:textId="47C6951E" w:rsidR="00A21C9F" w:rsidRPr="00E160DD" w:rsidRDefault="00A21C9F" w:rsidP="001F6EFA">
      <w:pPr>
        <w:tabs>
          <w:tab w:val="left" w:pos="5340"/>
        </w:tabs>
        <w:spacing w:after="0" w:line="360" w:lineRule="auto"/>
        <w:jc w:val="both"/>
        <w:rPr>
          <w:rFonts w:cs="Times New Roman"/>
          <w:sz w:val="24"/>
          <w:szCs w:val="24"/>
        </w:rPr>
      </w:pPr>
      <w:r w:rsidRPr="00E160DD">
        <w:rPr>
          <w:rFonts w:cs="Times New Roman"/>
          <w:sz w:val="24"/>
          <w:szCs w:val="24"/>
        </w:rPr>
        <w:t xml:space="preserve">Σε συγκέντρωση δημητρίου 0.2 </w:t>
      </w:r>
      <w:r w:rsidRPr="00E160DD">
        <w:rPr>
          <w:rFonts w:cs="Times New Roman"/>
          <w:sz w:val="24"/>
          <w:szCs w:val="24"/>
          <w:lang w:val="en-US"/>
        </w:rPr>
        <w:t>mol</w:t>
      </w:r>
      <w:r w:rsidRPr="00E160DD">
        <w:rPr>
          <w:rFonts w:cs="Times New Roman"/>
          <w:sz w:val="24"/>
          <w:szCs w:val="24"/>
        </w:rPr>
        <w:t xml:space="preserve"> </w:t>
      </w:r>
      <w:r w:rsidRPr="00E160DD">
        <w:rPr>
          <w:rFonts w:cs="Times New Roman"/>
          <w:sz w:val="24"/>
          <w:szCs w:val="24"/>
          <w:lang w:val="en-US"/>
        </w:rPr>
        <w:t>L</w:t>
      </w:r>
      <w:r w:rsidRPr="00E160DD">
        <w:rPr>
          <w:rFonts w:cs="Times New Roman"/>
          <w:sz w:val="24"/>
          <w:szCs w:val="24"/>
          <w:vertAlign w:val="superscript"/>
        </w:rPr>
        <w:t>-1</w:t>
      </w:r>
      <w:r w:rsidRPr="00E160DD">
        <w:rPr>
          <w:rFonts w:cs="Times New Roman"/>
          <w:sz w:val="24"/>
          <w:szCs w:val="24"/>
        </w:rPr>
        <w:t xml:space="preserve"> πραγματοποιήθηκε πλήρης καταβύθιση των κολλοειδών στο διάλυμα. Η εικόνα </w:t>
      </w:r>
      <w:r w:rsidR="00E8297D" w:rsidRPr="00E160DD">
        <w:rPr>
          <w:rFonts w:cs="Times New Roman"/>
          <w:sz w:val="24"/>
          <w:szCs w:val="24"/>
        </w:rPr>
        <w:t>2.12</w:t>
      </w:r>
      <w:r w:rsidRPr="00E160DD">
        <w:rPr>
          <w:rFonts w:cs="Times New Roman"/>
          <w:sz w:val="24"/>
          <w:szCs w:val="24"/>
        </w:rPr>
        <w:t xml:space="preserve"> δείχνει τα δείγματα δημητρίας που παρασκευάστηκαν με δύο διαφορετικές συγκεντρώσεις δημητρίου. Κάθε κολλοειδές αποτελείται από αρκετά κρυσταλλικά σωματίδια μεγέθους 10 </w:t>
      </w:r>
      <w:r w:rsidRPr="00E160DD">
        <w:rPr>
          <w:rFonts w:cs="Times New Roman"/>
          <w:sz w:val="24"/>
          <w:szCs w:val="24"/>
          <w:lang w:val="en-US"/>
        </w:rPr>
        <w:t>nm</w:t>
      </w:r>
      <w:r w:rsidRPr="00E160DD">
        <w:rPr>
          <w:rFonts w:cs="Times New Roman"/>
          <w:sz w:val="24"/>
          <w:szCs w:val="24"/>
        </w:rPr>
        <w:t xml:space="preserve">. Τα κολλοειδή δημητρίας που ελήφθησαν απ’ το διάλυμα με συγκέντρωση δημητρίου 0.05 </w:t>
      </w:r>
      <w:r w:rsidRPr="00E160DD">
        <w:rPr>
          <w:rFonts w:cs="Times New Roman"/>
          <w:sz w:val="24"/>
          <w:szCs w:val="24"/>
          <w:lang w:val="en-US"/>
        </w:rPr>
        <w:t>mol</w:t>
      </w:r>
      <w:r w:rsidRPr="00E160DD">
        <w:rPr>
          <w:rFonts w:cs="Times New Roman"/>
          <w:sz w:val="24"/>
          <w:szCs w:val="24"/>
        </w:rPr>
        <w:t xml:space="preserve"> </w:t>
      </w:r>
      <w:r w:rsidRPr="00E160DD">
        <w:rPr>
          <w:rFonts w:cs="Times New Roman"/>
          <w:sz w:val="24"/>
          <w:szCs w:val="24"/>
          <w:lang w:val="en-US"/>
        </w:rPr>
        <w:t>L</w:t>
      </w:r>
      <w:r w:rsidRPr="00E160DD">
        <w:rPr>
          <w:rFonts w:cs="Times New Roman"/>
          <w:sz w:val="24"/>
          <w:szCs w:val="24"/>
          <w:vertAlign w:val="superscript"/>
        </w:rPr>
        <w:t>-1</w:t>
      </w:r>
      <w:r w:rsidRPr="00E160DD">
        <w:rPr>
          <w:rFonts w:cs="Times New Roman"/>
          <w:sz w:val="24"/>
          <w:szCs w:val="24"/>
        </w:rPr>
        <w:t xml:space="preserve"> (Εικόνα </w:t>
      </w:r>
      <w:r w:rsidR="00E8297D" w:rsidRPr="00E160DD">
        <w:rPr>
          <w:rFonts w:cs="Times New Roman"/>
          <w:sz w:val="24"/>
          <w:szCs w:val="24"/>
        </w:rPr>
        <w:t>2.12</w:t>
      </w:r>
      <w:r w:rsidRPr="00E160DD">
        <w:rPr>
          <w:rFonts w:cs="Times New Roman"/>
          <w:sz w:val="24"/>
          <w:szCs w:val="24"/>
        </w:rPr>
        <w:t xml:space="preserve"> α) παρουσιάζουν καλύτερη διασπορά απ’ αυτά με συγκέντρωση δημητρίου 0.1 </w:t>
      </w:r>
      <w:r w:rsidRPr="00E160DD">
        <w:rPr>
          <w:rFonts w:cs="Times New Roman"/>
          <w:sz w:val="24"/>
          <w:szCs w:val="24"/>
          <w:lang w:val="en-US"/>
        </w:rPr>
        <w:t>mol</w:t>
      </w:r>
      <w:r w:rsidRPr="00E160DD">
        <w:rPr>
          <w:rFonts w:cs="Times New Roman"/>
          <w:sz w:val="24"/>
          <w:szCs w:val="24"/>
        </w:rPr>
        <w:t xml:space="preserve"> </w:t>
      </w:r>
      <w:r w:rsidRPr="00E160DD">
        <w:rPr>
          <w:rFonts w:cs="Times New Roman"/>
          <w:sz w:val="24"/>
          <w:szCs w:val="24"/>
          <w:lang w:val="en-US"/>
        </w:rPr>
        <w:t>L</w:t>
      </w:r>
      <w:r w:rsidRPr="00E160DD">
        <w:rPr>
          <w:rFonts w:cs="Times New Roman"/>
          <w:sz w:val="24"/>
          <w:szCs w:val="24"/>
          <w:vertAlign w:val="superscript"/>
        </w:rPr>
        <w:t>-1</w:t>
      </w:r>
      <w:r w:rsidRPr="00E160DD">
        <w:rPr>
          <w:rFonts w:cs="Times New Roman"/>
          <w:sz w:val="24"/>
          <w:szCs w:val="24"/>
        </w:rPr>
        <w:t>. Η σταθερότητα του υδρολύματος δημητρίας σχετίζεται με τη συγκέντρωση του πρόδρομου άλατος δημητρίου</w:t>
      </w:r>
      <w:r w:rsidR="00B02155" w:rsidRPr="00E160DD">
        <w:rPr>
          <w:rFonts w:cs="Times New Roman"/>
          <w:sz w:val="24"/>
          <w:szCs w:val="24"/>
        </w:rPr>
        <w:t xml:space="preserve"> </w:t>
      </w:r>
      <w:r w:rsidR="00B02155" w:rsidRPr="00E160DD">
        <w:rPr>
          <w:rFonts w:cs="Times New Roman"/>
          <w:sz w:val="24"/>
          <w:szCs w:val="24"/>
          <w:u w:val="single"/>
        </w:rPr>
        <w:fldChar w:fldCharType="begin" w:fldLock="1"/>
      </w:r>
      <w:r w:rsidR="00B02155" w:rsidRPr="00E160DD">
        <w:rPr>
          <w:rFonts w:cs="Times New Roman"/>
          <w:sz w:val="24"/>
          <w:szCs w:val="24"/>
          <w:u w:val="single"/>
        </w:rPr>
        <w:instrText>ADDIN CSL_CITATION {"citationItems":[{"id":"ITEM-1","itemData":{"DOI":"10.1016/j.ceramint.2011.05.063","ISSN":"02728842","abstract":"A nano-cerium dioxide hydrosol was synthesized via a sol-gel process at the range of room temperature to 65°C with the nonionic surfactant PVP (polyvinylpyrrolidone). The mixture solution of cerium nitrate and urea turned out a visible chemical reaction under the catalysis of ammonia. The X-ray diffraction (XRD), transmission electron microscopy (TEM), and X-ray photoelectron spectroscopy (XPS) analyses indicated the colloidal ingredient and nano-crystal structural information. The colloid was crystalline face-centered cubic nano-structured cerium dioxide. The sizes of CeO2colloids are in the range of several nanometers to 10 nm or more. The application of the hydrosol may focus on the ceria-based polishing agent for chemical mechanical polishing (CMP) process. © 2011 Elsevier Ltd and Techna Group S.r.l.","author":[{"dropping-particle":"","family":"He","given":"Hong Wei","non-dropping-particle":"","parse-names":false,"suffix":""},{"dropping-particle":"","family":"Wu","given":"Xiao Qing","non-dropping-particle":"","parse-names":false,"suffix":""},{"dropping-particle":"","family":"Ren","given":"Wei","non-dropping-particle":"","parse-names":false,"suffix":""},{"dropping-particle":"","family":"Shi","given":"Peng","non-dropping-particle":"","parse-names":false,"suffix":""},{"dropping-particle":"","family":"Yao","given":"Xi","non-dropping-particle":"","parse-names":false,"suffix":""},{"dropping-particle":"","family":"Song","given":"Zhi Tang","non-dropping-particle":"","parse-names":false,"suffix":""}],"container-title":"Ceramics International","id":"ITEM-1","issue":"SUPPL. 1","issued":{"date-parts":[["2012"]]},"page":"S501-S504","publisher":"Elsevier Ltd and Techna Group S.r.l.","title":"Synthesis of crystalline cerium dioxide hydrosol by a sol-gel method","type":"article-journal","volume":"38"},"uris":["http://www.mendeley.com/documents/?uuid=eb6f1cb7-5877-4366-bb3c-acac02b3496d"]}],"mendeley":{"formattedCitation":"(38)","plainTextFormattedCitation":"(38)","previouslyFormattedCitation":"(38)"},"properties":{"noteIndex":0},"schema":"https://github.com/citation-style-language/schema/raw/master/csl-citation.json"}</w:instrText>
      </w:r>
      <w:r w:rsidR="00B02155" w:rsidRPr="00E160DD">
        <w:rPr>
          <w:rFonts w:cs="Times New Roman"/>
          <w:sz w:val="24"/>
          <w:szCs w:val="24"/>
          <w:u w:val="single"/>
        </w:rPr>
        <w:fldChar w:fldCharType="separate"/>
      </w:r>
      <w:r w:rsidR="009F0ECE">
        <w:rPr>
          <w:rFonts w:cs="Times New Roman"/>
          <w:noProof/>
          <w:sz w:val="24"/>
          <w:szCs w:val="24"/>
        </w:rPr>
        <w:t>[37</w:t>
      </w:r>
      <w:r w:rsidR="002E0C77">
        <w:rPr>
          <w:rFonts w:cs="Times New Roman"/>
          <w:noProof/>
          <w:sz w:val="24"/>
          <w:szCs w:val="24"/>
        </w:rPr>
        <w:t>]</w:t>
      </w:r>
      <w:r w:rsidR="00B02155" w:rsidRPr="00E160DD">
        <w:rPr>
          <w:rFonts w:cs="Times New Roman"/>
          <w:sz w:val="24"/>
          <w:szCs w:val="24"/>
          <w:u w:val="single"/>
        </w:rPr>
        <w:fldChar w:fldCharType="end"/>
      </w:r>
      <w:r w:rsidR="000C1280" w:rsidRPr="00415093">
        <w:rPr>
          <w:rFonts w:cs="Times New Roman"/>
          <w:sz w:val="24"/>
          <w:szCs w:val="24"/>
        </w:rPr>
        <w:t>.</w:t>
      </w:r>
    </w:p>
    <w:p w14:paraId="7B6D9F91" w14:textId="77777777" w:rsidR="00A21C9F" w:rsidRPr="00E160DD" w:rsidRDefault="00A21C9F" w:rsidP="001F6EFA">
      <w:pPr>
        <w:tabs>
          <w:tab w:val="left" w:pos="5340"/>
        </w:tabs>
        <w:spacing w:after="0" w:line="360" w:lineRule="auto"/>
        <w:jc w:val="both"/>
        <w:rPr>
          <w:rFonts w:cs="Times New Roman"/>
          <w:sz w:val="24"/>
          <w:szCs w:val="24"/>
        </w:rPr>
      </w:pPr>
    </w:p>
    <w:p w14:paraId="378F6DEB" w14:textId="77777777" w:rsidR="00A21C9F" w:rsidRPr="00E160DD" w:rsidRDefault="00A21C9F" w:rsidP="00B02155">
      <w:pPr>
        <w:tabs>
          <w:tab w:val="left" w:pos="5340"/>
        </w:tabs>
        <w:spacing w:after="0" w:line="360" w:lineRule="auto"/>
        <w:jc w:val="center"/>
        <w:rPr>
          <w:rFonts w:cs="Times New Roman"/>
          <w:sz w:val="24"/>
          <w:szCs w:val="24"/>
        </w:rPr>
      </w:pPr>
      <w:r w:rsidRPr="00E160DD">
        <w:rPr>
          <w:rFonts w:cs="Times New Roman"/>
          <w:noProof/>
          <w:sz w:val="24"/>
          <w:szCs w:val="24"/>
          <w:lang w:eastAsia="el-GR"/>
        </w:rPr>
        <w:drawing>
          <wp:inline distT="0" distB="0" distL="0" distR="0" wp14:anchorId="5AA4C1D4" wp14:editId="399E3683">
            <wp:extent cx="4962525" cy="1567543"/>
            <wp:effectExtent l="0" t="0" r="0" b="0"/>
            <wp:docPr id="23" name="Εικόνα 3" descr="C:\Users\User\Desktop\graphs\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Desktop\graphs\16.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71135" cy="1570263"/>
                    </a:xfrm>
                    <a:prstGeom prst="rect">
                      <a:avLst/>
                    </a:prstGeom>
                    <a:noFill/>
                    <a:ln>
                      <a:noFill/>
                    </a:ln>
                  </pic:spPr>
                </pic:pic>
              </a:graphicData>
            </a:graphic>
          </wp:inline>
        </w:drawing>
      </w:r>
    </w:p>
    <w:p w14:paraId="1478AE1C" w14:textId="285380A2" w:rsidR="00A21C9F" w:rsidRDefault="00A21C9F" w:rsidP="001F6EFA">
      <w:pPr>
        <w:numPr>
          <w:ilvl w:val="1"/>
          <w:numId w:val="0"/>
        </w:numPr>
        <w:spacing w:line="360" w:lineRule="auto"/>
        <w:jc w:val="both"/>
        <w:rPr>
          <w:rFonts w:eastAsiaTheme="minorEastAsia"/>
          <w:color w:val="5A5A5A" w:themeColor="text1" w:themeTint="A5"/>
          <w:spacing w:val="15"/>
        </w:rPr>
      </w:pPr>
      <w:r w:rsidRPr="00E160DD">
        <w:rPr>
          <w:rFonts w:eastAsiaTheme="minorEastAsia"/>
          <w:color w:val="5A5A5A" w:themeColor="text1" w:themeTint="A5"/>
          <w:spacing w:val="15"/>
        </w:rPr>
        <w:t xml:space="preserve">Εικόνα </w:t>
      </w:r>
      <w:r w:rsidR="00E8297D" w:rsidRPr="00E160DD">
        <w:rPr>
          <w:rFonts w:eastAsiaTheme="minorEastAsia"/>
          <w:color w:val="5A5A5A" w:themeColor="text1" w:themeTint="A5"/>
          <w:spacing w:val="15"/>
        </w:rPr>
        <w:t>2.12</w:t>
      </w:r>
      <w:r w:rsidRPr="00E160DD">
        <w:rPr>
          <w:rFonts w:eastAsiaTheme="minorEastAsia"/>
          <w:color w:val="5A5A5A" w:themeColor="text1" w:themeTint="A5"/>
          <w:spacing w:val="15"/>
        </w:rPr>
        <w:t xml:space="preserve"> Ανάλυση ΤΕΜ των δειγμάτων </w:t>
      </w:r>
      <w:r w:rsidRPr="00E160DD">
        <w:rPr>
          <w:rFonts w:eastAsiaTheme="minorEastAsia"/>
          <w:color w:val="5A5A5A" w:themeColor="text1" w:themeTint="A5"/>
          <w:spacing w:val="15"/>
          <w:lang w:val="en-US"/>
        </w:rPr>
        <w:t>CeO</w:t>
      </w:r>
      <w:r w:rsidRPr="00E160DD">
        <w:rPr>
          <w:rFonts w:eastAsiaTheme="minorEastAsia"/>
          <w:color w:val="5A5A5A" w:themeColor="text1" w:themeTint="A5"/>
          <w:spacing w:val="15"/>
          <w:vertAlign w:val="subscript"/>
        </w:rPr>
        <w:t>2</w:t>
      </w:r>
      <w:r w:rsidRPr="00E160DD">
        <w:rPr>
          <w:rFonts w:eastAsiaTheme="minorEastAsia"/>
          <w:color w:val="5A5A5A" w:themeColor="text1" w:themeTint="A5"/>
          <w:spacing w:val="15"/>
        </w:rPr>
        <w:t xml:space="preserve"> που παρασκευάστηκαν με δύο διαφορετικές συγκεντρώσεις</w:t>
      </w:r>
      <w:r w:rsidRPr="001F6EFA">
        <w:rPr>
          <w:rFonts w:eastAsiaTheme="minorEastAsia"/>
          <w:color w:val="5A5A5A" w:themeColor="text1" w:themeTint="A5"/>
          <w:spacing w:val="15"/>
        </w:rPr>
        <w:t xml:space="preserve"> δημητρίου: (α) 0.05 </w:t>
      </w:r>
      <w:r w:rsidRPr="001F6EFA">
        <w:rPr>
          <w:rFonts w:eastAsiaTheme="minorEastAsia"/>
          <w:color w:val="5A5A5A" w:themeColor="text1" w:themeTint="A5"/>
          <w:spacing w:val="15"/>
          <w:lang w:val="en-US"/>
        </w:rPr>
        <w:t>mol</w:t>
      </w:r>
      <w:r w:rsidRPr="001F6EFA">
        <w:rPr>
          <w:rFonts w:eastAsiaTheme="minorEastAsia"/>
          <w:color w:val="5A5A5A" w:themeColor="text1" w:themeTint="A5"/>
          <w:spacing w:val="15"/>
        </w:rPr>
        <w:t xml:space="preserve"> </w:t>
      </w:r>
      <w:r w:rsidRPr="001F6EFA">
        <w:rPr>
          <w:rFonts w:eastAsiaTheme="minorEastAsia"/>
          <w:color w:val="5A5A5A" w:themeColor="text1" w:themeTint="A5"/>
          <w:spacing w:val="15"/>
          <w:lang w:val="en-US"/>
        </w:rPr>
        <w:t>L</w:t>
      </w:r>
      <w:r w:rsidRPr="001F6EFA">
        <w:rPr>
          <w:rFonts w:eastAsiaTheme="minorEastAsia"/>
          <w:color w:val="5A5A5A" w:themeColor="text1" w:themeTint="A5"/>
          <w:spacing w:val="15"/>
          <w:vertAlign w:val="superscript"/>
        </w:rPr>
        <w:t>-1</w:t>
      </w:r>
      <w:r w:rsidRPr="001F6EFA">
        <w:rPr>
          <w:rFonts w:eastAsiaTheme="minorEastAsia"/>
          <w:color w:val="5A5A5A" w:themeColor="text1" w:themeTint="A5"/>
          <w:spacing w:val="15"/>
        </w:rPr>
        <w:t xml:space="preserve"> και (β) 0.1 </w:t>
      </w:r>
      <w:r w:rsidRPr="001F6EFA">
        <w:rPr>
          <w:rFonts w:eastAsiaTheme="minorEastAsia"/>
          <w:color w:val="5A5A5A" w:themeColor="text1" w:themeTint="A5"/>
          <w:spacing w:val="15"/>
          <w:lang w:val="en-US"/>
        </w:rPr>
        <w:t>mol</w:t>
      </w:r>
      <w:r w:rsidRPr="001F6EFA">
        <w:rPr>
          <w:rFonts w:eastAsiaTheme="minorEastAsia"/>
          <w:color w:val="5A5A5A" w:themeColor="text1" w:themeTint="A5"/>
          <w:spacing w:val="15"/>
        </w:rPr>
        <w:t xml:space="preserve"> </w:t>
      </w:r>
      <w:r w:rsidRPr="001F6EFA">
        <w:rPr>
          <w:rFonts w:eastAsiaTheme="minorEastAsia"/>
          <w:color w:val="5A5A5A" w:themeColor="text1" w:themeTint="A5"/>
          <w:spacing w:val="15"/>
          <w:lang w:val="en-US"/>
        </w:rPr>
        <w:t>L</w:t>
      </w:r>
      <w:r w:rsidRPr="001F6EFA">
        <w:rPr>
          <w:rFonts w:eastAsiaTheme="minorEastAsia"/>
          <w:color w:val="5A5A5A" w:themeColor="text1" w:themeTint="A5"/>
          <w:spacing w:val="15"/>
          <w:vertAlign w:val="superscript"/>
        </w:rPr>
        <w:t>-1</w:t>
      </w:r>
      <w:r w:rsidR="009F0ECE">
        <w:rPr>
          <w:rFonts w:eastAsiaTheme="minorEastAsia"/>
          <w:color w:val="5A5A5A" w:themeColor="text1" w:themeTint="A5"/>
          <w:spacing w:val="15"/>
        </w:rPr>
        <w:t xml:space="preserve"> [37</w:t>
      </w:r>
      <w:r w:rsidR="00B56996">
        <w:rPr>
          <w:rFonts w:eastAsiaTheme="minorEastAsia"/>
          <w:color w:val="5A5A5A" w:themeColor="text1" w:themeTint="A5"/>
          <w:spacing w:val="15"/>
        </w:rPr>
        <w:t>]</w:t>
      </w:r>
      <w:r w:rsidR="00A35F64">
        <w:rPr>
          <w:rFonts w:eastAsiaTheme="minorEastAsia"/>
          <w:color w:val="5A5A5A" w:themeColor="text1" w:themeTint="A5"/>
          <w:spacing w:val="15"/>
        </w:rPr>
        <w:t>.</w:t>
      </w:r>
    </w:p>
    <w:p w14:paraId="7975B25C" w14:textId="77777777" w:rsidR="00DA4826" w:rsidRDefault="00DA4826" w:rsidP="001F6EFA">
      <w:pPr>
        <w:numPr>
          <w:ilvl w:val="1"/>
          <w:numId w:val="0"/>
        </w:numPr>
        <w:spacing w:line="360" w:lineRule="auto"/>
        <w:jc w:val="both"/>
        <w:rPr>
          <w:rFonts w:eastAsiaTheme="minorEastAsia"/>
          <w:color w:val="5A5A5A" w:themeColor="text1" w:themeTint="A5"/>
          <w:spacing w:val="15"/>
        </w:rPr>
      </w:pPr>
    </w:p>
    <w:p w14:paraId="33485CCF" w14:textId="77777777" w:rsidR="00DA4826" w:rsidRPr="001F6EFA" w:rsidRDefault="00DA4826" w:rsidP="001F6EFA">
      <w:pPr>
        <w:numPr>
          <w:ilvl w:val="1"/>
          <w:numId w:val="0"/>
        </w:numPr>
        <w:spacing w:line="360" w:lineRule="auto"/>
        <w:jc w:val="both"/>
        <w:rPr>
          <w:rFonts w:eastAsiaTheme="minorEastAsia"/>
          <w:color w:val="5A5A5A" w:themeColor="text1" w:themeTint="A5"/>
          <w:spacing w:val="15"/>
        </w:rPr>
      </w:pPr>
    </w:p>
    <w:p w14:paraId="70D39196" w14:textId="77777777" w:rsidR="00A21C9F" w:rsidRPr="001F6EFA" w:rsidRDefault="00A21C9F" w:rsidP="005C4DF1">
      <w:pPr>
        <w:pStyle w:val="Heading1"/>
        <w:rPr>
          <w:b/>
        </w:rPr>
      </w:pPr>
      <w:bookmarkStart w:id="13" w:name="_Toc1397302"/>
      <w:r w:rsidRPr="001F6EFA">
        <w:rPr>
          <w:b/>
        </w:rPr>
        <w:t xml:space="preserve">2.4 </w:t>
      </w:r>
      <w:r w:rsidRPr="001F6EFA">
        <w:t>Καταβύθιση</w:t>
      </w:r>
      <w:bookmarkEnd w:id="13"/>
    </w:p>
    <w:p w14:paraId="7F850945" w14:textId="77777777" w:rsidR="00A21C9F" w:rsidRPr="001F6EFA" w:rsidRDefault="00A21C9F" w:rsidP="001F6EFA">
      <w:pPr>
        <w:spacing w:after="0" w:line="360" w:lineRule="auto"/>
        <w:jc w:val="both"/>
        <w:rPr>
          <w:rFonts w:cs="Times New Roman"/>
          <w:sz w:val="24"/>
          <w:szCs w:val="24"/>
        </w:rPr>
      </w:pPr>
    </w:p>
    <w:p w14:paraId="2DC19DEB" w14:textId="4690B936" w:rsidR="00A21C9F" w:rsidRPr="001F6EFA" w:rsidRDefault="00A21C9F" w:rsidP="001F6EFA">
      <w:pPr>
        <w:spacing w:after="0" w:line="360" w:lineRule="auto"/>
        <w:jc w:val="both"/>
        <w:rPr>
          <w:rFonts w:cs="Times New Roman"/>
          <w:sz w:val="24"/>
          <w:szCs w:val="24"/>
        </w:rPr>
      </w:pPr>
      <w:r w:rsidRPr="001F6EFA">
        <w:rPr>
          <w:rFonts w:cs="Times New Roman"/>
          <w:sz w:val="24"/>
          <w:szCs w:val="24"/>
        </w:rPr>
        <w:t>Η καταβύθιση αποτελεί μία ευρέως χρησιμοποιούμενη μέθοδο σύνθεσης, η οποία οδηγεί στην ανάπτυξη μονοσύνθετων ή υποστηριγμένων καταλυτών, καθώς και καταλυτικών συστημάτων μικτών οξειδίων. Η διαδικασία σύνθεσης είναι πολλή απλή ενώ απαιτεί χαμηλό κόστος και ήπιες συνθήκες αντίδρασης</w:t>
      </w:r>
      <w:r w:rsidR="00B02155">
        <w:rPr>
          <w:rFonts w:cs="Times New Roman"/>
          <w:sz w:val="24"/>
          <w:szCs w:val="24"/>
        </w:rPr>
        <w:t xml:space="preserve"> </w:t>
      </w:r>
      <w:r w:rsidR="00CB23A3" w:rsidRPr="001F6EFA">
        <w:rPr>
          <w:rFonts w:cs="Times New Roman"/>
          <w:sz w:val="24"/>
          <w:szCs w:val="24"/>
        </w:rPr>
        <w:fldChar w:fldCharType="begin" w:fldLock="1"/>
      </w:r>
      <w:r w:rsidR="00CB23A3" w:rsidRPr="001F6EFA">
        <w:rPr>
          <w:rFonts w:cs="Times New Roman"/>
          <w:sz w:val="24"/>
          <w:szCs w:val="24"/>
        </w:rPr>
        <w:instrText>ADDIN CSL_CITATION {"citationItems":[{"id":"ITEM-1","itemData":{"id":"ITEM-1","issued":{"date-parts":[["0"]]},"title":"Journal of Ceramic Processing Research. Vol. 12, No. 1, pp. 74~79 (2011).","type":"article-journal"},"uris":["http://www.mendeley.com/documents/?uuid=137acf41-e5d8-417b-a382-603ff3c3dba6"]}],"mendeley":{"formattedCitation":"(39)","plainTextFormattedCitation":"(39)","previouslyFormattedCitation":"(39)"},"properties":{"noteIndex":0},"schema":"https://github.com/citation-style-language/schema/raw/master/csl-citation.json"}</w:instrText>
      </w:r>
      <w:r w:rsidR="00CB23A3" w:rsidRPr="001F6EFA">
        <w:rPr>
          <w:rFonts w:cs="Times New Roman"/>
          <w:sz w:val="24"/>
          <w:szCs w:val="24"/>
        </w:rPr>
        <w:fldChar w:fldCharType="separate"/>
      </w:r>
      <w:r w:rsidR="009F0ECE">
        <w:rPr>
          <w:rFonts w:cs="Times New Roman"/>
          <w:noProof/>
          <w:sz w:val="24"/>
          <w:szCs w:val="24"/>
        </w:rPr>
        <w:t>[38</w:t>
      </w:r>
      <w:r w:rsidR="002E0C77">
        <w:rPr>
          <w:rFonts w:cs="Times New Roman"/>
          <w:noProof/>
          <w:sz w:val="24"/>
          <w:szCs w:val="24"/>
        </w:rPr>
        <w:t>]</w:t>
      </w:r>
      <w:r w:rsidR="00CB23A3" w:rsidRPr="001F6EFA">
        <w:rPr>
          <w:rFonts w:cs="Times New Roman"/>
          <w:sz w:val="24"/>
          <w:szCs w:val="24"/>
        </w:rPr>
        <w:fldChar w:fldCharType="end"/>
      </w:r>
      <w:r w:rsidR="000C1280">
        <w:rPr>
          <w:rFonts w:cs="Times New Roman"/>
          <w:sz w:val="24"/>
          <w:szCs w:val="24"/>
        </w:rPr>
        <w:t>.</w:t>
      </w:r>
    </w:p>
    <w:p w14:paraId="68B65EAB" w14:textId="77777777" w:rsidR="00CB23A3" w:rsidRPr="001F6EFA" w:rsidRDefault="00CB23A3" w:rsidP="001F6EFA">
      <w:pPr>
        <w:spacing w:after="0" w:line="360" w:lineRule="auto"/>
        <w:jc w:val="both"/>
        <w:rPr>
          <w:rFonts w:cs="Times New Roman"/>
          <w:sz w:val="24"/>
          <w:szCs w:val="24"/>
        </w:rPr>
      </w:pPr>
    </w:p>
    <w:p w14:paraId="77D411F7" w14:textId="526322F2" w:rsidR="00A21C9F" w:rsidRPr="001F6EFA" w:rsidRDefault="00A21C9F" w:rsidP="001F6EFA">
      <w:pPr>
        <w:spacing w:after="0" w:line="360" w:lineRule="auto"/>
        <w:jc w:val="both"/>
        <w:rPr>
          <w:rFonts w:cs="Times New Roman"/>
          <w:sz w:val="24"/>
          <w:szCs w:val="24"/>
        </w:rPr>
      </w:pPr>
      <w:r w:rsidRPr="001F6EFA">
        <w:rPr>
          <w:rFonts w:cs="Times New Roman"/>
          <w:sz w:val="24"/>
          <w:szCs w:val="24"/>
        </w:rPr>
        <w:t xml:space="preserve">Για τη σύνθεση νανο-σωματιδίων δημητρίας με τη μέθοδο της καταβύθισης, μια διαδικασία που ακολουθείται είναι η προσθήκη κάποιας επιφανειοδραστικής ουσίας σε κατάλληλο διάλυμα, συνήθως υδροξειδίου του νατρίου, στο οποίο, εν συνεχεία, προστίθεται υδατικό διάλυμα της πρόδρομης ένωσης δημητρίου. Το προκύπτον διάλυμα υπόκειται σε ανάδευση κι έπειτα σχηματίζεται το ίζημα που παραλαμβάνεται μέσω διήθησης και το οποίο υφίσταται έκπλυση και ξήρανση. Τέλος, πραγματοποιείται πύρωση, όπου η επιφανειοδραστική ουσία απομακρύνεται και σχηματίζεται το καθαρό προϊόν </w:t>
      </w:r>
      <w:r w:rsidRPr="001F6EFA">
        <w:rPr>
          <w:rFonts w:cs="Times New Roman"/>
          <w:sz w:val="24"/>
          <w:szCs w:val="24"/>
          <w:lang w:val="en-US"/>
        </w:rPr>
        <w:t>CeO</w:t>
      </w:r>
      <w:r w:rsidRPr="001F6EFA">
        <w:rPr>
          <w:rFonts w:cs="Times New Roman"/>
          <w:sz w:val="24"/>
          <w:szCs w:val="24"/>
          <w:vertAlign w:val="subscript"/>
        </w:rPr>
        <w:t>2</w:t>
      </w:r>
      <w:r w:rsidR="00B02155">
        <w:rPr>
          <w:rFonts w:cs="Times New Roman"/>
          <w:sz w:val="24"/>
          <w:szCs w:val="24"/>
        </w:rPr>
        <w:t xml:space="preserve"> </w:t>
      </w:r>
      <w:r w:rsidR="00CB23A3" w:rsidRPr="001F6EFA">
        <w:rPr>
          <w:rFonts w:cs="Times New Roman"/>
          <w:sz w:val="24"/>
          <w:szCs w:val="24"/>
        </w:rPr>
        <w:fldChar w:fldCharType="begin" w:fldLock="1"/>
      </w:r>
      <w:r w:rsidR="00CB23A3" w:rsidRPr="001F6EFA">
        <w:rPr>
          <w:rFonts w:cs="Times New Roman"/>
          <w:sz w:val="24"/>
          <w:szCs w:val="24"/>
        </w:rPr>
        <w:instrText>ADDIN CSL_CITATION {"citationItems":[{"id":"ITEM-1","itemData":{"ISSN":"12299162","abstract":"Nano-crystalline particles of CeO 2 have been synthesized by a low temperature chemical precipitation method. The precursor materials used in this research were cerium nitrate hexa hydrate (as a basic material), sodium hydroxide (as a precipitator material) and poly ethylene glycol or poly vinyl pyrollidone (as a surfactant material). In a typical experiment, an aqueous solution of the starting material containing Ce 3+ ions was poured into an alkaline solution with the required percentage of surfactant. The resultant yellow colored precipitate [Ce(OH) 4 ] was washed with water / ethyl alcohol and then heat treated at 600 o C for 2 hours. The prepared CeO 2 nanoparticles were characterized by TG-DTA, XRD, FTIR, particle size analysis and SEM. From the results obtained, the effect of surfactants on the particle characteristics of CeO 2 is correlated and discussed.","author":[{"dropping-particle":"","family":"Ketzial","given":"J Jasmine","non-dropping-particle":"","parse-names":false,"suffix":""},{"dropping-particle":"","family":"Nesaraj","given":"A Samson","non-dropping-particle":"","parse-names":false,"suffix":""}],"container-title":"Journal of Ceramic Processing Research","id":"ITEM-1","issue":"1","issued":{"date-parts":[["2011"]]},"page":"74-79","title":"Synthesis of CeO 2 nanoparticles by chemical precipitation and the effect of a sur- factant on the distribution of particle sizes","type":"article-journal","volume":"12"},"uris":["http://www.mendeley.com/documents/?uuid=c91f053b-dfb7-47cd-b0ed-5441e24067ef"]}],"mendeley":{"formattedCitation":"(40)","plainTextFormattedCitation":"(40)","previouslyFormattedCitation":"(40)"},"properties":{"noteIndex":0},"schema":"https://github.com/citation-style-language/schema/raw/master/csl-citation.json"}</w:instrText>
      </w:r>
      <w:r w:rsidR="00CB23A3" w:rsidRPr="001F6EFA">
        <w:rPr>
          <w:rFonts w:cs="Times New Roman"/>
          <w:sz w:val="24"/>
          <w:szCs w:val="24"/>
        </w:rPr>
        <w:fldChar w:fldCharType="separate"/>
      </w:r>
      <w:r w:rsidR="009F0ECE">
        <w:rPr>
          <w:rFonts w:cs="Times New Roman"/>
          <w:noProof/>
          <w:sz w:val="24"/>
          <w:szCs w:val="24"/>
        </w:rPr>
        <w:t>[39</w:t>
      </w:r>
      <w:r w:rsidR="002E0C77">
        <w:rPr>
          <w:rFonts w:cs="Times New Roman"/>
          <w:noProof/>
          <w:sz w:val="24"/>
          <w:szCs w:val="24"/>
        </w:rPr>
        <w:t>]</w:t>
      </w:r>
      <w:r w:rsidR="00CB23A3" w:rsidRPr="001F6EFA">
        <w:rPr>
          <w:rFonts w:cs="Times New Roman"/>
          <w:sz w:val="24"/>
          <w:szCs w:val="24"/>
        </w:rPr>
        <w:fldChar w:fldCharType="end"/>
      </w:r>
      <w:r w:rsidR="000C1280">
        <w:rPr>
          <w:rFonts w:cs="Times New Roman"/>
          <w:sz w:val="24"/>
          <w:szCs w:val="24"/>
        </w:rPr>
        <w:t>.</w:t>
      </w:r>
    </w:p>
    <w:p w14:paraId="1DC22984" w14:textId="77777777" w:rsidR="00A21C9F" w:rsidRPr="001F6EFA" w:rsidRDefault="00A21C9F" w:rsidP="001F6EFA">
      <w:pPr>
        <w:spacing w:after="0" w:line="360" w:lineRule="auto"/>
        <w:jc w:val="both"/>
        <w:rPr>
          <w:rFonts w:cs="Times New Roman"/>
          <w:sz w:val="24"/>
          <w:szCs w:val="24"/>
        </w:rPr>
      </w:pPr>
    </w:p>
    <w:p w14:paraId="3CBF7F4D" w14:textId="398A49D8" w:rsidR="00A21C9F" w:rsidRPr="001F6EFA" w:rsidRDefault="00A21C9F" w:rsidP="001F6EFA">
      <w:pPr>
        <w:spacing w:after="0" w:line="360" w:lineRule="auto"/>
        <w:jc w:val="both"/>
        <w:rPr>
          <w:rFonts w:cs="Times New Roman"/>
          <w:sz w:val="24"/>
          <w:szCs w:val="24"/>
          <w:u w:val="single"/>
        </w:rPr>
      </w:pPr>
      <w:r w:rsidRPr="001F6EFA">
        <w:rPr>
          <w:rFonts w:cs="Times New Roman"/>
          <w:sz w:val="24"/>
          <w:szCs w:val="24"/>
          <w:u w:val="single"/>
        </w:rPr>
        <w:t>Μορφολογική εξέλιξη κατά τη σύνθεση νανο-σωματιδίων δημητρίας μέσω της μεθόδου καταβύθισης</w:t>
      </w:r>
    </w:p>
    <w:p w14:paraId="1983785A" w14:textId="77777777" w:rsidR="00A21C9F" w:rsidRPr="001F6EFA" w:rsidRDefault="00A21C9F" w:rsidP="001F6EFA">
      <w:pPr>
        <w:spacing w:after="0" w:line="360" w:lineRule="auto"/>
        <w:jc w:val="both"/>
        <w:rPr>
          <w:rFonts w:cs="Times New Roman"/>
          <w:sz w:val="24"/>
          <w:szCs w:val="24"/>
        </w:rPr>
      </w:pPr>
    </w:p>
    <w:p w14:paraId="63ACE431" w14:textId="62C790CA" w:rsidR="00A21C9F" w:rsidRDefault="00380AF2" w:rsidP="001F6EFA">
      <w:pPr>
        <w:spacing w:after="0" w:line="360" w:lineRule="auto"/>
        <w:jc w:val="both"/>
        <w:rPr>
          <w:rFonts w:cs="Times New Roman"/>
          <w:sz w:val="24"/>
          <w:szCs w:val="24"/>
        </w:rPr>
      </w:pPr>
      <w:r>
        <w:rPr>
          <w:rFonts w:cs="Times New Roman"/>
          <w:sz w:val="24"/>
          <w:szCs w:val="24"/>
        </w:rPr>
        <w:t>Ν</w:t>
      </w:r>
      <w:r w:rsidR="00A21C9F" w:rsidRPr="001F6EFA">
        <w:rPr>
          <w:rFonts w:cs="Times New Roman"/>
          <w:sz w:val="24"/>
          <w:szCs w:val="24"/>
        </w:rPr>
        <w:t>ανο-σωματ</w:t>
      </w:r>
      <w:r>
        <w:rPr>
          <w:rFonts w:cs="Times New Roman"/>
          <w:sz w:val="24"/>
          <w:szCs w:val="24"/>
        </w:rPr>
        <w:t>ί</w:t>
      </w:r>
      <w:r w:rsidR="00A21C9F" w:rsidRPr="001F6EFA">
        <w:rPr>
          <w:rFonts w:cs="Times New Roman"/>
          <w:sz w:val="24"/>
          <w:szCs w:val="24"/>
        </w:rPr>
        <w:t>δ</w:t>
      </w:r>
      <w:r>
        <w:rPr>
          <w:rFonts w:cs="Times New Roman"/>
          <w:sz w:val="24"/>
          <w:szCs w:val="24"/>
        </w:rPr>
        <w:t>ια</w:t>
      </w:r>
      <w:r w:rsidR="00A21C9F" w:rsidRPr="001F6EFA">
        <w:rPr>
          <w:rFonts w:cs="Times New Roman"/>
          <w:sz w:val="24"/>
          <w:szCs w:val="24"/>
        </w:rPr>
        <w:t xml:space="preserve"> δημητρίας παρασκευάστηκαν μέσω ισοθερμικής καταβύθισης και μη ισοθερμικής καταβύθισης δύο σταδίων</w:t>
      </w:r>
      <w:r>
        <w:rPr>
          <w:rFonts w:cs="Times New Roman"/>
          <w:sz w:val="24"/>
          <w:szCs w:val="24"/>
        </w:rPr>
        <w:t xml:space="preserve"> προκειμένου να μελετηθεί η μορφολογική τους εξέλιξη</w:t>
      </w:r>
      <w:r w:rsidR="00A21C9F" w:rsidRPr="001F6EFA">
        <w:rPr>
          <w:rFonts w:cs="Times New Roman"/>
          <w:sz w:val="24"/>
          <w:szCs w:val="24"/>
        </w:rPr>
        <w:t xml:space="preserve">. </w:t>
      </w:r>
      <w:r>
        <w:rPr>
          <w:rFonts w:cs="Times New Roman"/>
          <w:sz w:val="24"/>
          <w:szCs w:val="24"/>
        </w:rPr>
        <w:t xml:space="preserve">Για την ακρίβεια, ελήφθησαν </w:t>
      </w:r>
      <w:r w:rsidR="00A21C9F" w:rsidRPr="001F6EFA">
        <w:rPr>
          <w:rFonts w:cs="Times New Roman"/>
          <w:sz w:val="24"/>
          <w:szCs w:val="24"/>
        </w:rPr>
        <w:t>νανο-σωματ</w:t>
      </w:r>
      <w:r>
        <w:rPr>
          <w:rFonts w:cs="Times New Roman"/>
          <w:sz w:val="24"/>
          <w:szCs w:val="24"/>
        </w:rPr>
        <w:t>ί</w:t>
      </w:r>
      <w:r w:rsidR="00A21C9F" w:rsidRPr="001F6EFA">
        <w:rPr>
          <w:rFonts w:cs="Times New Roman"/>
          <w:sz w:val="24"/>
          <w:szCs w:val="24"/>
        </w:rPr>
        <w:t>δ</w:t>
      </w:r>
      <w:r>
        <w:rPr>
          <w:rFonts w:cs="Times New Roman"/>
          <w:sz w:val="24"/>
          <w:szCs w:val="24"/>
        </w:rPr>
        <w:t>ια</w:t>
      </w:r>
      <w:r w:rsidR="00A21C9F" w:rsidRPr="001F6EFA">
        <w:rPr>
          <w:rFonts w:cs="Times New Roman"/>
          <w:sz w:val="24"/>
          <w:szCs w:val="24"/>
        </w:rPr>
        <w:t xml:space="preserve"> </w:t>
      </w:r>
      <w:r w:rsidR="00A21C9F" w:rsidRPr="001F6EFA">
        <w:rPr>
          <w:rFonts w:cs="Times New Roman"/>
          <w:sz w:val="24"/>
          <w:szCs w:val="24"/>
          <w:lang w:val="en-US"/>
        </w:rPr>
        <w:t>CeO</w:t>
      </w:r>
      <w:r w:rsidR="00A21C9F" w:rsidRPr="001F6EFA">
        <w:rPr>
          <w:rFonts w:cs="Times New Roman"/>
          <w:sz w:val="24"/>
          <w:szCs w:val="24"/>
          <w:vertAlign w:val="subscript"/>
        </w:rPr>
        <w:t>2</w:t>
      </w:r>
      <w:r w:rsidR="00A21C9F" w:rsidRPr="001F6EFA">
        <w:rPr>
          <w:rFonts w:cs="Times New Roman"/>
          <w:sz w:val="24"/>
          <w:szCs w:val="24"/>
        </w:rPr>
        <w:t xml:space="preserve"> διαφορετικής μορφολογίας με απλή προσαρμογή της θερμοκρασίας αντίδρασης χωρίς τη χρήση πρόσθετων ουσιών. Συγκεκριμένα, τα νανο-σωματίδια </w:t>
      </w:r>
      <w:r w:rsidR="00A21C9F" w:rsidRPr="001F6EFA">
        <w:rPr>
          <w:rFonts w:cs="Times New Roman"/>
          <w:sz w:val="24"/>
          <w:szCs w:val="24"/>
          <w:lang w:val="en-US"/>
        </w:rPr>
        <w:t>CeO</w:t>
      </w:r>
      <w:r w:rsidR="00A21C9F" w:rsidRPr="001F6EFA">
        <w:rPr>
          <w:rFonts w:cs="Times New Roman"/>
          <w:sz w:val="24"/>
          <w:szCs w:val="24"/>
          <w:vertAlign w:val="subscript"/>
        </w:rPr>
        <w:t>2</w:t>
      </w:r>
      <w:r w:rsidR="00A21C9F" w:rsidRPr="001F6EFA">
        <w:rPr>
          <w:rFonts w:cs="Times New Roman"/>
          <w:sz w:val="24"/>
          <w:szCs w:val="24"/>
        </w:rPr>
        <w:t xml:space="preserve"> παρασκευάστηκαν μέσω της καταβύθισης δύο σταδίων χρησιμοποιώντας </w:t>
      </w:r>
      <w:r w:rsidR="00A21C9F" w:rsidRPr="001F6EFA">
        <w:rPr>
          <w:rFonts w:cs="Times New Roman"/>
          <w:sz w:val="24"/>
          <w:szCs w:val="24"/>
          <w:lang w:val="en-US"/>
        </w:rPr>
        <w:t>Ce</w:t>
      </w:r>
      <w:r w:rsidR="00A21C9F" w:rsidRPr="001F6EFA">
        <w:rPr>
          <w:rFonts w:cs="Times New Roman"/>
          <w:sz w:val="24"/>
          <w:szCs w:val="24"/>
        </w:rPr>
        <w:t>(</w:t>
      </w:r>
      <w:r w:rsidR="00A21C9F" w:rsidRPr="001F6EFA">
        <w:rPr>
          <w:rFonts w:cs="Times New Roman"/>
          <w:sz w:val="24"/>
          <w:szCs w:val="24"/>
          <w:lang w:val="en-US"/>
        </w:rPr>
        <w:t>NO</w:t>
      </w:r>
      <w:r w:rsidR="00A21C9F" w:rsidRPr="001F6EFA">
        <w:rPr>
          <w:rFonts w:cs="Times New Roman"/>
          <w:sz w:val="24"/>
          <w:szCs w:val="24"/>
          <w:vertAlign w:val="subscript"/>
        </w:rPr>
        <w:t>3</w:t>
      </w:r>
      <w:r w:rsidR="00A21C9F" w:rsidRPr="001F6EFA">
        <w:rPr>
          <w:rFonts w:cs="Times New Roman"/>
          <w:sz w:val="24"/>
          <w:szCs w:val="24"/>
        </w:rPr>
        <w:t>)</w:t>
      </w:r>
      <w:r w:rsidR="00A21C9F" w:rsidRPr="001F6EFA">
        <w:rPr>
          <w:rFonts w:cs="Times New Roman"/>
          <w:sz w:val="24"/>
          <w:szCs w:val="24"/>
          <w:vertAlign w:val="subscript"/>
        </w:rPr>
        <w:t>3</w:t>
      </w:r>
      <w:r w:rsidR="00A21C9F" w:rsidRPr="001F6EFA">
        <w:rPr>
          <w:rFonts w:cs="Times New Roman"/>
          <w:sz w:val="24"/>
          <w:szCs w:val="24"/>
        </w:rPr>
        <w:t>·6</w:t>
      </w:r>
      <w:r w:rsidR="00A21C9F" w:rsidRPr="001F6EFA">
        <w:rPr>
          <w:rFonts w:cs="Times New Roman"/>
          <w:sz w:val="24"/>
          <w:szCs w:val="24"/>
          <w:lang w:val="en-US"/>
        </w:rPr>
        <w:t>H</w:t>
      </w:r>
      <w:r w:rsidR="00A21C9F" w:rsidRPr="001F6EFA">
        <w:rPr>
          <w:rFonts w:cs="Times New Roman"/>
          <w:sz w:val="24"/>
          <w:szCs w:val="24"/>
          <w:vertAlign w:val="subscript"/>
        </w:rPr>
        <w:t>2</w:t>
      </w:r>
      <w:r w:rsidR="00A21C9F" w:rsidRPr="001F6EFA">
        <w:rPr>
          <w:rFonts w:cs="Times New Roman"/>
          <w:sz w:val="24"/>
          <w:szCs w:val="24"/>
          <w:lang w:val="en-US"/>
        </w:rPr>
        <w:t>O</w:t>
      </w:r>
      <w:r w:rsidR="00A21C9F" w:rsidRPr="001F6EFA">
        <w:rPr>
          <w:rFonts w:cs="Times New Roman"/>
          <w:sz w:val="24"/>
          <w:szCs w:val="24"/>
        </w:rPr>
        <w:t xml:space="preserve"> ως πρόδρομη ένωση δημητρίου και αμμωνία ως μέσο κατακρήμνισης. Για λόγους σύγκρισης χρησιμοποιήθηκε και διαφορετική πρόδρομη ένωση δημητρίου, </w:t>
      </w:r>
      <w:r w:rsidR="00A21C9F" w:rsidRPr="001F6EFA">
        <w:rPr>
          <w:rFonts w:eastAsia="AdvTimes" w:cs="Times New Roman"/>
          <w:sz w:val="24"/>
          <w:szCs w:val="24"/>
        </w:rPr>
        <w:t>(NH</w:t>
      </w:r>
      <w:r w:rsidR="00A21C9F" w:rsidRPr="001F6EFA">
        <w:rPr>
          <w:rFonts w:eastAsia="AdvTimes" w:cs="Times New Roman"/>
          <w:sz w:val="24"/>
          <w:szCs w:val="24"/>
          <w:vertAlign w:val="subscript"/>
        </w:rPr>
        <w:t>4</w:t>
      </w:r>
      <w:r w:rsidR="00A21C9F" w:rsidRPr="001F6EFA">
        <w:rPr>
          <w:rFonts w:eastAsia="AdvTimes" w:cs="Times New Roman"/>
          <w:sz w:val="24"/>
          <w:szCs w:val="24"/>
        </w:rPr>
        <w:t>)</w:t>
      </w:r>
      <w:r w:rsidR="00A21C9F" w:rsidRPr="001F6EFA">
        <w:rPr>
          <w:rFonts w:eastAsia="AdvTimes" w:cs="Times New Roman"/>
          <w:sz w:val="24"/>
          <w:szCs w:val="24"/>
          <w:vertAlign w:val="subscript"/>
        </w:rPr>
        <w:t>2</w:t>
      </w:r>
      <w:r w:rsidR="00A21C9F" w:rsidRPr="001F6EFA">
        <w:rPr>
          <w:rFonts w:eastAsia="AdvTimes" w:cs="Times New Roman"/>
          <w:sz w:val="24"/>
          <w:szCs w:val="24"/>
        </w:rPr>
        <w:t>Ce(NO</w:t>
      </w:r>
      <w:r w:rsidR="00A21C9F" w:rsidRPr="001F6EFA">
        <w:rPr>
          <w:rFonts w:eastAsia="AdvTimes" w:cs="Times New Roman"/>
          <w:sz w:val="24"/>
          <w:szCs w:val="24"/>
          <w:vertAlign w:val="subscript"/>
        </w:rPr>
        <w:t>3</w:t>
      </w:r>
      <w:r w:rsidR="00A21C9F" w:rsidRPr="001F6EFA">
        <w:rPr>
          <w:rFonts w:eastAsia="AdvTimes" w:cs="Times New Roman"/>
          <w:sz w:val="24"/>
          <w:szCs w:val="24"/>
        </w:rPr>
        <w:t>)</w:t>
      </w:r>
      <w:r w:rsidR="00A21C9F" w:rsidRPr="001F6EFA">
        <w:rPr>
          <w:rFonts w:eastAsia="AdvTimes" w:cs="Times New Roman"/>
          <w:sz w:val="24"/>
          <w:szCs w:val="24"/>
          <w:vertAlign w:val="subscript"/>
        </w:rPr>
        <w:t>6</w:t>
      </w:r>
      <w:r w:rsidR="00A21C9F" w:rsidRPr="001F6EFA">
        <w:rPr>
          <w:rFonts w:eastAsia="AdvTimes" w:cs="Times New Roman"/>
          <w:sz w:val="24"/>
          <w:szCs w:val="24"/>
        </w:rPr>
        <w:t xml:space="preserve">. Η αντίδραση ανάμεσα στο ένυδρο νιτρικό δημήτριο και την αμμωνία οδηγεί σε λευκά </w:t>
      </w:r>
      <w:r w:rsidR="00A21C9F" w:rsidRPr="001F6EFA">
        <w:rPr>
          <w:rFonts w:eastAsia="AdvTimes" w:cs="Times New Roman"/>
          <w:sz w:val="24"/>
          <w:szCs w:val="24"/>
        </w:rPr>
        <w:lastRenderedPageBreak/>
        <w:t xml:space="preserve">ιζήματα </w:t>
      </w:r>
      <w:r w:rsidR="00A21C9F" w:rsidRPr="001F6EFA">
        <w:rPr>
          <w:rFonts w:eastAsia="AdvTimes" w:cs="Times New Roman"/>
          <w:sz w:val="24"/>
          <w:szCs w:val="24"/>
          <w:lang w:val="en-US"/>
        </w:rPr>
        <w:t>Ce</w:t>
      </w:r>
      <w:r w:rsidR="00A21C9F" w:rsidRPr="001F6EFA">
        <w:rPr>
          <w:rFonts w:eastAsia="AdvTimes" w:cs="Times New Roman"/>
          <w:sz w:val="24"/>
          <w:szCs w:val="24"/>
        </w:rPr>
        <w:t>(</w:t>
      </w:r>
      <w:r w:rsidR="00A21C9F" w:rsidRPr="001F6EFA">
        <w:rPr>
          <w:rFonts w:eastAsia="AdvTimes" w:cs="Times New Roman"/>
          <w:sz w:val="24"/>
          <w:szCs w:val="24"/>
          <w:lang w:val="en-US"/>
        </w:rPr>
        <w:t>OH</w:t>
      </w:r>
      <w:r w:rsidR="00A21C9F" w:rsidRPr="001F6EFA">
        <w:rPr>
          <w:rFonts w:eastAsia="AdvTimes" w:cs="Times New Roman"/>
          <w:sz w:val="24"/>
          <w:szCs w:val="24"/>
        </w:rPr>
        <w:t>)</w:t>
      </w:r>
      <w:r w:rsidR="00A21C9F" w:rsidRPr="001F6EFA">
        <w:rPr>
          <w:rFonts w:eastAsia="AdvTimes" w:cs="Times New Roman"/>
          <w:sz w:val="24"/>
          <w:szCs w:val="24"/>
          <w:vertAlign w:val="subscript"/>
        </w:rPr>
        <w:t>3</w:t>
      </w:r>
      <w:r w:rsidR="00A21C9F" w:rsidRPr="001F6EFA">
        <w:rPr>
          <w:rFonts w:eastAsia="AdvTimes" w:cs="Times New Roman"/>
          <w:sz w:val="24"/>
          <w:szCs w:val="24"/>
        </w:rPr>
        <w:t>, των οποίων η μορφολογία και η δομή παίζουν σημαντικό ρόλο στις ιδιότητες των τελικών προϊόντων</w:t>
      </w:r>
      <w:r w:rsidR="00FB61F2">
        <w:rPr>
          <w:rFonts w:eastAsia="AdvTimes" w:cs="Times New Roman"/>
          <w:sz w:val="24"/>
          <w:szCs w:val="24"/>
        </w:rPr>
        <w:t xml:space="preserve"> </w:t>
      </w:r>
      <w:r w:rsidR="00FB61F2" w:rsidRPr="001F6EFA">
        <w:rPr>
          <w:rFonts w:cs="Times New Roman"/>
          <w:sz w:val="24"/>
          <w:szCs w:val="24"/>
          <w:u w:val="single"/>
        </w:rPr>
        <w:fldChar w:fldCharType="begin" w:fldLock="1"/>
      </w:r>
      <w:r w:rsidR="00FB61F2" w:rsidRPr="001F6EFA">
        <w:rPr>
          <w:rFonts w:cs="Times New Roman"/>
          <w:sz w:val="24"/>
          <w:szCs w:val="24"/>
          <w:u w:val="single"/>
        </w:rPr>
        <w:instrText>ADDIN CSL_CITATION {"citationItems":[{"id":"ITEM-1","itemData":{"DOI":"10.1016/j.jcrysgro.2005.06.002","ISBN":"0022-0248","ISSN":"00220248","PMID":"28451292","abstract":"In this article, the morphological evolutions of crystalline CeO 2 nanoparticles prepared by isothermal and 2-stage non-isothermal precipitations are presented. Also, this paper demonstrates a simple way to obtain differently shaped CeO2 nanoparticles by adjusting the reaction temperature course. The morphology and structure of the resulting products are characterized by TEM, HRTEM, ED and XRD techniques. Furthermore, the particle formation mechanisms under different reaction conditions are also investigated. The experimental results show that the initial Ce(OH)3 precipitate plays an important role on determining the morphology and structure of the final products. At the earlier stage of precipitation, the Ce(OH) 3 precipitates are sphere-like at 0 °C, but are needle-like at 90 °C. By either isothermal or non-isothermal precipitations over the studied conditions, most of the final products with size of 6.9-23.3 nm are particulate, e.g., sphere-like or hexagonal. However, needle-like CeO2 particles can only be achieved by the proposed 2-stage non-isothermal precipitation via topotactic mechanism. © 2005 Elsevier B.V. All rights reserved.","author":[{"dropping-particle":"","family":"Chang","given":"Hung Yi","non-dropping-particle":"","parse-names":false,"suffix":""},{"dropping-particle":"","family":"Chen","given":"Huey Ing","non-dropping-particle":"","parse-names":false,"suffix":""}],"container-title":"Journal of Crystal Growth","id":"ITEM-1","issue":"3-4","issued":{"date-parts":[["2005"]]},"page":"457-468","title":"Morphological evolution for CeO2 nanoparticles synthesized by precipitation technique","type":"article-journal","volume":"283"},"uris":["http://www.mendeley.com/documents/?uuid=8372495d-2465-4808-adc2-0b683b564500"]}],"mendeley":{"formattedCitation":"(41)","plainTextFormattedCitation":"(41)","previouslyFormattedCitation":"(41)"},"properties":{"noteIndex":0},"schema":"https://github.com/citation-style-language/schema/raw/master/csl-citation.json"}</w:instrText>
      </w:r>
      <w:r w:rsidR="00FB61F2" w:rsidRPr="001F6EFA">
        <w:rPr>
          <w:rFonts w:cs="Times New Roman"/>
          <w:sz w:val="24"/>
          <w:szCs w:val="24"/>
          <w:u w:val="single"/>
        </w:rPr>
        <w:fldChar w:fldCharType="separate"/>
      </w:r>
      <w:r w:rsidR="009F0ECE">
        <w:rPr>
          <w:rFonts w:cs="Times New Roman"/>
          <w:noProof/>
          <w:sz w:val="24"/>
          <w:szCs w:val="24"/>
        </w:rPr>
        <w:t>[40</w:t>
      </w:r>
      <w:r w:rsidR="002E0C77">
        <w:rPr>
          <w:rFonts w:cs="Times New Roman"/>
          <w:noProof/>
          <w:sz w:val="24"/>
          <w:szCs w:val="24"/>
        </w:rPr>
        <w:t>]</w:t>
      </w:r>
      <w:r w:rsidR="00FB61F2" w:rsidRPr="001F6EFA">
        <w:rPr>
          <w:rFonts w:cs="Times New Roman"/>
          <w:sz w:val="24"/>
          <w:szCs w:val="24"/>
          <w:u w:val="single"/>
        </w:rPr>
        <w:fldChar w:fldCharType="end"/>
      </w:r>
      <w:r w:rsidR="000C1280" w:rsidRPr="00415093">
        <w:rPr>
          <w:rFonts w:cs="Times New Roman"/>
          <w:sz w:val="24"/>
          <w:szCs w:val="24"/>
        </w:rPr>
        <w:t>.</w:t>
      </w:r>
    </w:p>
    <w:p w14:paraId="3E21E46C" w14:textId="77777777" w:rsidR="00FA4B91" w:rsidRDefault="00FA4B91" w:rsidP="001F6EFA">
      <w:pPr>
        <w:spacing w:after="0" w:line="360" w:lineRule="auto"/>
        <w:jc w:val="both"/>
        <w:rPr>
          <w:rFonts w:cs="Times New Roman"/>
          <w:sz w:val="24"/>
          <w:szCs w:val="24"/>
        </w:rPr>
      </w:pPr>
    </w:p>
    <w:p w14:paraId="5297C349" w14:textId="77777777" w:rsidR="00FA4B91" w:rsidRPr="001F6EFA" w:rsidRDefault="00FA4B91" w:rsidP="001F6EFA">
      <w:pPr>
        <w:spacing w:after="0" w:line="360" w:lineRule="auto"/>
        <w:jc w:val="both"/>
        <w:rPr>
          <w:rFonts w:cs="Times New Roman"/>
          <w:sz w:val="24"/>
          <w:szCs w:val="24"/>
        </w:rPr>
      </w:pPr>
    </w:p>
    <w:p w14:paraId="77F8E687" w14:textId="77777777" w:rsidR="00A21C9F" w:rsidRPr="00DA4826" w:rsidRDefault="00A21C9F" w:rsidP="00DA4826">
      <w:pPr>
        <w:pStyle w:val="ListParagraph"/>
        <w:numPr>
          <w:ilvl w:val="0"/>
          <w:numId w:val="7"/>
        </w:numPr>
        <w:spacing w:after="0" w:line="360" w:lineRule="auto"/>
        <w:jc w:val="both"/>
        <w:rPr>
          <w:rFonts w:cs="Times New Roman"/>
          <w:sz w:val="24"/>
          <w:szCs w:val="24"/>
        </w:rPr>
      </w:pPr>
      <w:r w:rsidRPr="00DA4826">
        <w:rPr>
          <w:rFonts w:cs="Times New Roman"/>
          <w:sz w:val="24"/>
          <w:szCs w:val="24"/>
        </w:rPr>
        <w:t>Ισοθερμική σύνθεση</w:t>
      </w:r>
    </w:p>
    <w:p w14:paraId="22B0B05F" w14:textId="77777777" w:rsidR="00A21C9F" w:rsidRPr="001F6EFA" w:rsidRDefault="00A21C9F" w:rsidP="001F6EFA">
      <w:pPr>
        <w:spacing w:after="0" w:line="360" w:lineRule="auto"/>
        <w:jc w:val="both"/>
        <w:rPr>
          <w:rFonts w:cs="Times New Roman"/>
          <w:sz w:val="24"/>
          <w:szCs w:val="24"/>
          <w:u w:val="single"/>
        </w:rPr>
      </w:pPr>
    </w:p>
    <w:p w14:paraId="6F6AF291" w14:textId="3453EFA3" w:rsidR="00A21C9F" w:rsidRPr="00E160DD" w:rsidRDefault="00A21C9F" w:rsidP="001F6EFA">
      <w:pPr>
        <w:spacing w:after="0" w:line="360" w:lineRule="auto"/>
        <w:jc w:val="both"/>
        <w:rPr>
          <w:rFonts w:cs="Times New Roman"/>
          <w:sz w:val="24"/>
          <w:szCs w:val="24"/>
        </w:rPr>
      </w:pPr>
      <w:r w:rsidRPr="001F6EFA">
        <w:rPr>
          <w:rFonts w:cs="Times New Roman"/>
          <w:sz w:val="24"/>
          <w:szCs w:val="24"/>
        </w:rPr>
        <w:t xml:space="preserve">Πραγματοποιήθηκε ισοθερμική καταβύθιση των νανο-σωματιδίων δημητρίας σε </w:t>
      </w:r>
      <w:r w:rsidRPr="00E160DD">
        <w:rPr>
          <w:rFonts w:cs="Times New Roman"/>
          <w:sz w:val="24"/>
          <w:szCs w:val="24"/>
        </w:rPr>
        <w:t>διαφορετικές θερμοκρασίες αντίδρασης 0 - 90</w:t>
      </w:r>
      <w:r w:rsidRPr="00E160DD">
        <w:rPr>
          <w:rFonts w:cs="Times New Roman"/>
          <w:sz w:val="24"/>
          <w:szCs w:val="24"/>
          <w:vertAlign w:val="superscript"/>
        </w:rPr>
        <w:t>ο</w:t>
      </w:r>
      <w:r w:rsidRPr="00E160DD">
        <w:rPr>
          <w:rFonts w:cs="Times New Roman"/>
          <w:sz w:val="24"/>
          <w:szCs w:val="24"/>
          <w:lang w:val="en-US"/>
        </w:rPr>
        <w:t>C</w:t>
      </w:r>
      <w:r w:rsidRPr="00E160DD">
        <w:rPr>
          <w:rFonts w:cs="Times New Roman"/>
          <w:sz w:val="24"/>
          <w:szCs w:val="24"/>
        </w:rPr>
        <w:t xml:space="preserve"> που οδήγησαν σε σωματίδια διαφορετικού σχήματος, όπως φαίνεται στον πίνακα </w:t>
      </w:r>
      <w:r w:rsidR="00E8297D" w:rsidRPr="00E160DD">
        <w:rPr>
          <w:rFonts w:cs="Times New Roman"/>
          <w:sz w:val="24"/>
          <w:szCs w:val="24"/>
        </w:rPr>
        <w:t>2.7</w:t>
      </w:r>
      <w:r w:rsidRPr="00E160DD">
        <w:rPr>
          <w:rFonts w:cs="Times New Roman"/>
          <w:sz w:val="24"/>
          <w:szCs w:val="24"/>
        </w:rPr>
        <w:t>. Το σχήμα των σωματιδίων μεταβάλλεται από σχεδόν σφαιρικό σε εξαγωνικό, καθώς η θερμοκρασία αντίδρασης αυξάνεται</w:t>
      </w:r>
      <w:r w:rsidR="00FB61F2" w:rsidRPr="00E160DD">
        <w:rPr>
          <w:rFonts w:cs="Times New Roman"/>
          <w:sz w:val="24"/>
          <w:szCs w:val="24"/>
        </w:rPr>
        <w:t xml:space="preserve"> </w:t>
      </w:r>
      <w:r w:rsidR="00FB61F2" w:rsidRPr="00E160DD">
        <w:rPr>
          <w:rFonts w:cs="Times New Roman"/>
          <w:sz w:val="24"/>
          <w:szCs w:val="24"/>
          <w:u w:val="single"/>
        </w:rPr>
        <w:fldChar w:fldCharType="begin" w:fldLock="1"/>
      </w:r>
      <w:r w:rsidR="00FB61F2" w:rsidRPr="00E160DD">
        <w:rPr>
          <w:rFonts w:cs="Times New Roman"/>
          <w:sz w:val="24"/>
          <w:szCs w:val="24"/>
          <w:u w:val="single"/>
        </w:rPr>
        <w:instrText>ADDIN CSL_CITATION {"citationItems":[{"id":"ITEM-1","itemData":{"DOI":"10.1016/j.jcrysgro.2005.06.002","ISBN":"0022-0248","ISSN":"00220248","PMID":"28451292","abstract":"In this article, the morphological evolutions of crystalline CeO 2 nanoparticles prepared by isothermal and 2-stage non-isothermal precipitations are presented. Also, this paper demonstrates a simple way to obtain differently shaped CeO2 nanoparticles by adjusting the reaction temperature course. The morphology and structure of the resulting products are characterized by TEM, HRTEM, ED and XRD techniques. Furthermore, the particle formation mechanisms under different reaction conditions are also investigated. The experimental results show that the initial Ce(OH)3 precipitate plays an important role on determining the morphology and structure of the final products. At the earlier stage of precipitation, the Ce(OH) 3 precipitates are sphere-like at 0 °C, but are needle-like at 90 °C. By either isothermal or non-isothermal precipitations over the studied conditions, most of the final products with size of 6.9-23.3 nm are particulate, e.g., sphere-like or hexagonal. However, needle-like CeO2 particles can only be achieved by the proposed 2-stage non-isothermal precipitation via topotactic mechanism. © 2005 Elsevier B.V. All rights reserved.","author":[{"dropping-particle":"","family":"Chang","given":"Hung Yi","non-dropping-particle":"","parse-names":false,"suffix":""},{"dropping-particle":"","family":"Chen","given":"Huey Ing","non-dropping-particle":"","parse-names":false,"suffix":""}],"container-title":"Journal of Crystal Growth","id":"ITEM-1","issue":"3-4","issued":{"date-parts":[["2005"]]},"page":"457-468","title":"Morphological evolution for CeO2 nanoparticles synthesized by precipitation technique","type":"article-journal","volume":"283"},"uris":["http://www.mendeley.com/documents/?uuid=8372495d-2465-4808-adc2-0b683b564500"]}],"mendeley":{"formattedCitation":"(41)","plainTextFormattedCitation":"(41)","previouslyFormattedCitation":"(41)"},"properties":{"noteIndex":0},"schema":"https://github.com/citation-style-language/schema/raw/master/csl-citation.json"}</w:instrText>
      </w:r>
      <w:r w:rsidR="00FB61F2" w:rsidRPr="00E160DD">
        <w:rPr>
          <w:rFonts w:cs="Times New Roman"/>
          <w:sz w:val="24"/>
          <w:szCs w:val="24"/>
          <w:u w:val="single"/>
        </w:rPr>
        <w:fldChar w:fldCharType="separate"/>
      </w:r>
      <w:r w:rsidR="009F0ECE">
        <w:rPr>
          <w:rFonts w:cs="Times New Roman"/>
          <w:noProof/>
          <w:sz w:val="24"/>
          <w:szCs w:val="24"/>
        </w:rPr>
        <w:t>[40</w:t>
      </w:r>
      <w:r w:rsidR="002E0C77">
        <w:rPr>
          <w:rFonts w:cs="Times New Roman"/>
          <w:noProof/>
          <w:sz w:val="24"/>
          <w:szCs w:val="24"/>
        </w:rPr>
        <w:t>]</w:t>
      </w:r>
      <w:r w:rsidR="00FB61F2" w:rsidRPr="00E160DD">
        <w:rPr>
          <w:rFonts w:cs="Times New Roman"/>
          <w:sz w:val="24"/>
          <w:szCs w:val="24"/>
          <w:u w:val="single"/>
        </w:rPr>
        <w:fldChar w:fldCharType="end"/>
      </w:r>
      <w:r w:rsidR="000C1280" w:rsidRPr="00415093">
        <w:rPr>
          <w:rFonts w:cs="Times New Roman"/>
          <w:sz w:val="24"/>
          <w:szCs w:val="24"/>
        </w:rPr>
        <w:t>.</w:t>
      </w:r>
    </w:p>
    <w:p w14:paraId="12B0F953" w14:textId="77777777" w:rsidR="00A21C9F" w:rsidRPr="00E160DD" w:rsidRDefault="00A21C9F" w:rsidP="001F6EFA">
      <w:pPr>
        <w:spacing w:after="0" w:line="360" w:lineRule="auto"/>
        <w:jc w:val="both"/>
        <w:rPr>
          <w:rFonts w:cs="Times New Roman"/>
          <w:sz w:val="24"/>
          <w:szCs w:val="24"/>
        </w:rPr>
      </w:pPr>
    </w:p>
    <w:p w14:paraId="2A599D33" w14:textId="131D21D9" w:rsidR="00A21C9F" w:rsidRPr="001F6EFA" w:rsidRDefault="00A21C9F" w:rsidP="001F6EFA">
      <w:pPr>
        <w:numPr>
          <w:ilvl w:val="1"/>
          <w:numId w:val="0"/>
        </w:numPr>
        <w:spacing w:line="360" w:lineRule="auto"/>
        <w:jc w:val="both"/>
        <w:rPr>
          <w:rFonts w:eastAsiaTheme="minorEastAsia"/>
          <w:color w:val="5A5A5A" w:themeColor="text1" w:themeTint="A5"/>
          <w:spacing w:val="15"/>
        </w:rPr>
      </w:pPr>
      <w:r w:rsidRPr="00E160DD">
        <w:rPr>
          <w:rFonts w:eastAsiaTheme="minorEastAsia"/>
          <w:color w:val="5A5A5A" w:themeColor="text1" w:themeTint="A5"/>
          <w:spacing w:val="15"/>
        </w:rPr>
        <w:t xml:space="preserve">Πίνακας </w:t>
      </w:r>
      <w:r w:rsidR="00E8297D" w:rsidRPr="00E160DD">
        <w:rPr>
          <w:rFonts w:eastAsiaTheme="minorEastAsia"/>
          <w:color w:val="5A5A5A" w:themeColor="text1" w:themeTint="A5"/>
          <w:spacing w:val="15"/>
        </w:rPr>
        <w:t>2.7</w:t>
      </w:r>
      <w:r w:rsidRPr="00E160DD">
        <w:rPr>
          <w:rFonts w:eastAsiaTheme="minorEastAsia"/>
          <w:color w:val="5A5A5A" w:themeColor="text1" w:themeTint="A5"/>
          <w:spacing w:val="15"/>
        </w:rPr>
        <w:t xml:space="preserve"> Η</w:t>
      </w:r>
      <w:r w:rsidRPr="001F6EFA">
        <w:rPr>
          <w:rFonts w:eastAsiaTheme="minorEastAsia"/>
          <w:color w:val="5A5A5A" w:themeColor="text1" w:themeTint="A5"/>
          <w:spacing w:val="15"/>
        </w:rPr>
        <w:t xml:space="preserve"> επίδραση της θερμοκρασίας αντίδρασης στο σχήμα των σωματιδίων</w:t>
      </w:r>
      <w:r w:rsidR="009F0ECE">
        <w:rPr>
          <w:rFonts w:eastAsiaTheme="minorEastAsia"/>
          <w:color w:val="5A5A5A" w:themeColor="text1" w:themeTint="A5"/>
          <w:spacing w:val="15"/>
        </w:rPr>
        <w:t xml:space="preserve"> [40</w:t>
      </w:r>
      <w:r w:rsidR="00B56996">
        <w:rPr>
          <w:rFonts w:eastAsiaTheme="minorEastAsia"/>
          <w:color w:val="5A5A5A" w:themeColor="text1" w:themeTint="A5"/>
          <w:spacing w:val="15"/>
        </w:rPr>
        <w:t>]</w:t>
      </w:r>
      <w:r w:rsidR="00EE3268" w:rsidRPr="00415093">
        <w:rPr>
          <w:rFonts w:eastAsiaTheme="minorEastAsia"/>
          <w:color w:val="5A5A5A" w:themeColor="text1" w:themeTint="A5"/>
          <w:spacing w:val="15"/>
        </w:rPr>
        <w:t>.</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2"/>
        <w:gridCol w:w="4251"/>
      </w:tblGrid>
      <w:tr w:rsidR="00A21C9F" w:rsidRPr="001F6EFA" w14:paraId="4B0D1B1D" w14:textId="77777777" w:rsidTr="00B02155">
        <w:tc>
          <w:tcPr>
            <w:tcW w:w="4261" w:type="dxa"/>
            <w:tcBorders>
              <w:top w:val="single" w:sz="4" w:space="0" w:color="auto"/>
              <w:bottom w:val="single" w:sz="4" w:space="0" w:color="auto"/>
            </w:tcBorders>
            <w:vAlign w:val="center"/>
          </w:tcPr>
          <w:p w14:paraId="4AF08245" w14:textId="77777777" w:rsidR="00A21C9F" w:rsidRPr="001F6EFA" w:rsidRDefault="00A21C9F" w:rsidP="00B02155">
            <w:pPr>
              <w:spacing w:line="360" w:lineRule="auto"/>
              <w:jc w:val="center"/>
              <w:rPr>
                <w:rFonts w:cs="Times New Roman"/>
                <w:sz w:val="24"/>
                <w:szCs w:val="24"/>
              </w:rPr>
            </w:pPr>
            <w:r w:rsidRPr="001F6EFA">
              <w:rPr>
                <w:rFonts w:cs="Times New Roman"/>
                <w:sz w:val="24"/>
                <w:szCs w:val="24"/>
              </w:rPr>
              <w:t>Θερμοκρασία αντίδρασης (</w:t>
            </w:r>
            <w:r w:rsidRPr="001F6EFA">
              <w:rPr>
                <w:rFonts w:cs="Times New Roman"/>
                <w:sz w:val="24"/>
                <w:szCs w:val="24"/>
                <w:vertAlign w:val="superscript"/>
                <w:lang w:val="en-US"/>
              </w:rPr>
              <w:t>o</w:t>
            </w:r>
            <w:r w:rsidRPr="001F6EFA">
              <w:rPr>
                <w:rFonts w:cs="Times New Roman"/>
                <w:sz w:val="24"/>
                <w:szCs w:val="24"/>
                <w:lang w:val="en-US"/>
              </w:rPr>
              <w:t>C</w:t>
            </w:r>
            <w:r w:rsidRPr="001F6EFA">
              <w:rPr>
                <w:rFonts w:cs="Times New Roman"/>
                <w:sz w:val="24"/>
                <w:szCs w:val="24"/>
              </w:rPr>
              <w:t>)</w:t>
            </w:r>
          </w:p>
        </w:tc>
        <w:tc>
          <w:tcPr>
            <w:tcW w:w="4261" w:type="dxa"/>
            <w:tcBorders>
              <w:top w:val="single" w:sz="4" w:space="0" w:color="auto"/>
              <w:bottom w:val="single" w:sz="4" w:space="0" w:color="auto"/>
            </w:tcBorders>
            <w:vAlign w:val="center"/>
          </w:tcPr>
          <w:p w14:paraId="07C27B9E" w14:textId="77777777" w:rsidR="00A21C9F" w:rsidRPr="001F6EFA" w:rsidRDefault="00A21C9F" w:rsidP="00B02155">
            <w:pPr>
              <w:spacing w:line="360" w:lineRule="auto"/>
              <w:jc w:val="center"/>
              <w:rPr>
                <w:rFonts w:cs="Times New Roman"/>
                <w:sz w:val="24"/>
                <w:szCs w:val="24"/>
              </w:rPr>
            </w:pPr>
            <w:r w:rsidRPr="001F6EFA">
              <w:rPr>
                <w:rFonts w:cs="Times New Roman"/>
                <w:sz w:val="24"/>
                <w:szCs w:val="24"/>
              </w:rPr>
              <w:t>Σχήμα σωματιδίων</w:t>
            </w:r>
          </w:p>
        </w:tc>
      </w:tr>
      <w:tr w:rsidR="00A21C9F" w:rsidRPr="001F6EFA" w14:paraId="062C8965" w14:textId="77777777" w:rsidTr="00B02155">
        <w:tc>
          <w:tcPr>
            <w:tcW w:w="4261" w:type="dxa"/>
            <w:tcBorders>
              <w:top w:val="single" w:sz="4" w:space="0" w:color="auto"/>
            </w:tcBorders>
            <w:vAlign w:val="center"/>
          </w:tcPr>
          <w:p w14:paraId="50D602A6" w14:textId="77777777" w:rsidR="00A21C9F" w:rsidRPr="001F6EFA" w:rsidRDefault="00A21C9F" w:rsidP="00B02155">
            <w:pPr>
              <w:spacing w:line="360" w:lineRule="auto"/>
              <w:jc w:val="center"/>
              <w:rPr>
                <w:rFonts w:cs="Times New Roman"/>
                <w:sz w:val="24"/>
                <w:szCs w:val="24"/>
              </w:rPr>
            </w:pPr>
            <w:r w:rsidRPr="001F6EFA">
              <w:rPr>
                <w:rFonts w:cs="Times New Roman"/>
                <w:sz w:val="24"/>
                <w:szCs w:val="24"/>
              </w:rPr>
              <w:t>90</w:t>
            </w:r>
          </w:p>
        </w:tc>
        <w:tc>
          <w:tcPr>
            <w:tcW w:w="4261" w:type="dxa"/>
            <w:tcBorders>
              <w:top w:val="single" w:sz="4" w:space="0" w:color="auto"/>
            </w:tcBorders>
            <w:vAlign w:val="center"/>
          </w:tcPr>
          <w:p w14:paraId="3D306F59" w14:textId="77777777" w:rsidR="00A21C9F" w:rsidRPr="001F6EFA" w:rsidRDefault="00A21C9F" w:rsidP="00B02155">
            <w:pPr>
              <w:spacing w:line="360" w:lineRule="auto"/>
              <w:jc w:val="center"/>
              <w:rPr>
                <w:rFonts w:cs="Times New Roman"/>
                <w:sz w:val="24"/>
                <w:szCs w:val="24"/>
              </w:rPr>
            </w:pPr>
            <w:r w:rsidRPr="001F6EFA">
              <w:rPr>
                <w:rFonts w:cs="Times New Roman"/>
                <w:sz w:val="24"/>
                <w:szCs w:val="24"/>
              </w:rPr>
              <w:t>Εξαγωνικό</w:t>
            </w:r>
          </w:p>
        </w:tc>
      </w:tr>
      <w:tr w:rsidR="00A21C9F" w:rsidRPr="001F6EFA" w14:paraId="7A882C49" w14:textId="77777777" w:rsidTr="00B02155">
        <w:tc>
          <w:tcPr>
            <w:tcW w:w="4261" w:type="dxa"/>
            <w:vAlign w:val="center"/>
          </w:tcPr>
          <w:p w14:paraId="759F95EB" w14:textId="77777777" w:rsidR="00A21C9F" w:rsidRPr="001F6EFA" w:rsidRDefault="00A21C9F" w:rsidP="00B02155">
            <w:pPr>
              <w:spacing w:line="360" w:lineRule="auto"/>
              <w:jc w:val="center"/>
              <w:rPr>
                <w:rFonts w:cs="Times New Roman"/>
                <w:sz w:val="24"/>
                <w:szCs w:val="24"/>
              </w:rPr>
            </w:pPr>
            <w:r w:rsidRPr="001F6EFA">
              <w:rPr>
                <w:rFonts w:cs="Times New Roman"/>
                <w:sz w:val="24"/>
                <w:szCs w:val="24"/>
              </w:rPr>
              <w:t>70</w:t>
            </w:r>
          </w:p>
        </w:tc>
        <w:tc>
          <w:tcPr>
            <w:tcW w:w="4261" w:type="dxa"/>
            <w:vMerge w:val="restart"/>
            <w:vAlign w:val="center"/>
          </w:tcPr>
          <w:p w14:paraId="06475B59" w14:textId="77777777" w:rsidR="00A21C9F" w:rsidRPr="001F6EFA" w:rsidRDefault="00A21C9F" w:rsidP="00B02155">
            <w:pPr>
              <w:spacing w:line="360" w:lineRule="auto"/>
              <w:jc w:val="center"/>
              <w:rPr>
                <w:rFonts w:cs="Times New Roman"/>
                <w:sz w:val="24"/>
                <w:szCs w:val="24"/>
              </w:rPr>
            </w:pPr>
            <w:r w:rsidRPr="001F6EFA">
              <w:rPr>
                <w:rFonts w:cs="Times New Roman"/>
                <w:noProof/>
                <w:sz w:val="24"/>
                <w:szCs w:val="24"/>
                <w:lang w:eastAsia="el-GR"/>
              </w:rPr>
              <mc:AlternateContent>
                <mc:Choice Requires="wps">
                  <w:drawing>
                    <wp:anchor distT="0" distB="0" distL="114300" distR="114300" simplePos="0" relativeHeight="251661824" behindDoc="0" locked="0" layoutInCell="1" allowOverlap="1" wp14:anchorId="67872887" wp14:editId="472AC0B3">
                      <wp:simplePos x="0" y="0"/>
                      <wp:positionH relativeFrom="column">
                        <wp:posOffset>1208405</wp:posOffset>
                      </wp:positionH>
                      <wp:positionV relativeFrom="paragraph">
                        <wp:posOffset>-73025</wp:posOffset>
                      </wp:positionV>
                      <wp:extent cx="219075" cy="495300"/>
                      <wp:effectExtent l="19050" t="19050" r="28575" b="19050"/>
                      <wp:wrapNone/>
                      <wp:docPr id="1" name="Βέλος προς τα επάνω 12"/>
                      <wp:cNvGraphicFramePr/>
                      <a:graphic xmlns:a="http://schemas.openxmlformats.org/drawingml/2006/main">
                        <a:graphicData uri="http://schemas.microsoft.com/office/word/2010/wordprocessingShape">
                          <wps:wsp>
                            <wps:cNvSpPr/>
                            <wps:spPr>
                              <a:xfrm>
                                <a:off x="0" y="0"/>
                                <a:ext cx="219075" cy="495300"/>
                              </a:xfrm>
                              <a:prstGeom prst="upArrow">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type w14:anchorId="5D3DED27"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Βέλος προς τα επάνω 12" o:spid="_x0000_s1026" type="#_x0000_t68" style="position:absolute;margin-left:95.15pt;margin-top:-5.75pt;width:17.25pt;height:39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" adj="4777" filled="f" strokecolor="windowText" strokeweight="1pt"/>
                  </w:pict>
                </mc:Fallback>
              </mc:AlternateContent>
            </w:r>
          </w:p>
        </w:tc>
      </w:tr>
      <w:tr w:rsidR="00A21C9F" w:rsidRPr="001F6EFA" w14:paraId="0E5BA41B" w14:textId="77777777" w:rsidTr="00B02155">
        <w:tc>
          <w:tcPr>
            <w:tcW w:w="4261" w:type="dxa"/>
            <w:vAlign w:val="center"/>
          </w:tcPr>
          <w:p w14:paraId="5517ED3F" w14:textId="77777777" w:rsidR="00A21C9F" w:rsidRPr="001F6EFA" w:rsidRDefault="00A21C9F" w:rsidP="00B02155">
            <w:pPr>
              <w:spacing w:line="360" w:lineRule="auto"/>
              <w:jc w:val="center"/>
              <w:rPr>
                <w:rFonts w:cs="Times New Roman"/>
                <w:sz w:val="24"/>
                <w:szCs w:val="24"/>
              </w:rPr>
            </w:pPr>
            <w:r w:rsidRPr="001F6EFA">
              <w:rPr>
                <w:rFonts w:cs="Times New Roman"/>
                <w:sz w:val="24"/>
                <w:szCs w:val="24"/>
              </w:rPr>
              <w:t>50</w:t>
            </w:r>
          </w:p>
        </w:tc>
        <w:tc>
          <w:tcPr>
            <w:tcW w:w="4261" w:type="dxa"/>
            <w:vMerge/>
            <w:vAlign w:val="center"/>
          </w:tcPr>
          <w:p w14:paraId="11F56620" w14:textId="77777777" w:rsidR="00A21C9F" w:rsidRPr="001F6EFA" w:rsidRDefault="00A21C9F" w:rsidP="00B02155">
            <w:pPr>
              <w:spacing w:line="360" w:lineRule="auto"/>
              <w:jc w:val="center"/>
              <w:rPr>
                <w:rFonts w:cs="Times New Roman"/>
                <w:sz w:val="24"/>
                <w:szCs w:val="24"/>
              </w:rPr>
            </w:pPr>
          </w:p>
        </w:tc>
      </w:tr>
      <w:tr w:rsidR="00A21C9F" w:rsidRPr="001F6EFA" w14:paraId="1D257B5C" w14:textId="77777777" w:rsidTr="00B02155">
        <w:tc>
          <w:tcPr>
            <w:tcW w:w="4261" w:type="dxa"/>
            <w:vAlign w:val="center"/>
          </w:tcPr>
          <w:p w14:paraId="6CB36869" w14:textId="77777777" w:rsidR="00A21C9F" w:rsidRPr="001F6EFA" w:rsidRDefault="00A21C9F" w:rsidP="00B02155">
            <w:pPr>
              <w:spacing w:line="360" w:lineRule="auto"/>
              <w:jc w:val="center"/>
              <w:rPr>
                <w:rFonts w:cs="Times New Roman"/>
                <w:sz w:val="24"/>
                <w:szCs w:val="24"/>
              </w:rPr>
            </w:pPr>
            <w:r w:rsidRPr="001F6EFA">
              <w:rPr>
                <w:rFonts w:cs="Times New Roman"/>
                <w:sz w:val="24"/>
                <w:szCs w:val="24"/>
              </w:rPr>
              <w:t>29</w:t>
            </w:r>
          </w:p>
        </w:tc>
        <w:tc>
          <w:tcPr>
            <w:tcW w:w="4261" w:type="dxa"/>
            <w:vMerge/>
            <w:vAlign w:val="center"/>
          </w:tcPr>
          <w:p w14:paraId="39B984B9" w14:textId="77777777" w:rsidR="00A21C9F" w:rsidRPr="001F6EFA" w:rsidRDefault="00A21C9F" w:rsidP="00B02155">
            <w:pPr>
              <w:spacing w:line="360" w:lineRule="auto"/>
              <w:jc w:val="center"/>
              <w:rPr>
                <w:rFonts w:cs="Times New Roman"/>
                <w:sz w:val="24"/>
                <w:szCs w:val="24"/>
              </w:rPr>
            </w:pPr>
          </w:p>
        </w:tc>
      </w:tr>
      <w:tr w:rsidR="00A21C9F" w:rsidRPr="001F6EFA" w14:paraId="15CD5F35" w14:textId="77777777" w:rsidTr="00B02155">
        <w:tc>
          <w:tcPr>
            <w:tcW w:w="4261" w:type="dxa"/>
            <w:vAlign w:val="center"/>
          </w:tcPr>
          <w:p w14:paraId="41FA3D35" w14:textId="77777777" w:rsidR="00A21C9F" w:rsidRPr="001F6EFA" w:rsidRDefault="00A21C9F" w:rsidP="00B02155">
            <w:pPr>
              <w:spacing w:line="360" w:lineRule="auto"/>
              <w:jc w:val="center"/>
              <w:rPr>
                <w:rFonts w:cs="Times New Roman"/>
                <w:sz w:val="24"/>
                <w:szCs w:val="24"/>
              </w:rPr>
            </w:pPr>
            <w:r w:rsidRPr="001F6EFA">
              <w:rPr>
                <w:rFonts w:cs="Times New Roman"/>
                <w:sz w:val="24"/>
                <w:szCs w:val="24"/>
              </w:rPr>
              <w:t>0</w:t>
            </w:r>
          </w:p>
        </w:tc>
        <w:tc>
          <w:tcPr>
            <w:tcW w:w="4261" w:type="dxa"/>
            <w:vAlign w:val="center"/>
          </w:tcPr>
          <w:p w14:paraId="380AEA5A" w14:textId="77777777" w:rsidR="00A21C9F" w:rsidRPr="001F6EFA" w:rsidRDefault="00A21C9F" w:rsidP="00B02155">
            <w:pPr>
              <w:spacing w:line="360" w:lineRule="auto"/>
              <w:jc w:val="center"/>
              <w:rPr>
                <w:rFonts w:cs="Times New Roman"/>
                <w:sz w:val="24"/>
                <w:szCs w:val="24"/>
              </w:rPr>
            </w:pPr>
            <w:r w:rsidRPr="001F6EFA">
              <w:rPr>
                <w:rFonts w:cs="Times New Roman"/>
                <w:sz w:val="24"/>
                <w:szCs w:val="24"/>
              </w:rPr>
              <w:t>Σχεδόν σφαιρικό</w:t>
            </w:r>
          </w:p>
        </w:tc>
      </w:tr>
    </w:tbl>
    <w:p w14:paraId="02CA25EF" w14:textId="77777777" w:rsidR="00A21C9F" w:rsidRPr="001F6EFA" w:rsidRDefault="00A21C9F" w:rsidP="001F6EFA">
      <w:pPr>
        <w:spacing w:after="0" w:line="360" w:lineRule="auto"/>
        <w:jc w:val="both"/>
        <w:rPr>
          <w:rFonts w:cs="Times New Roman"/>
          <w:sz w:val="24"/>
          <w:szCs w:val="24"/>
        </w:rPr>
      </w:pPr>
    </w:p>
    <w:p w14:paraId="201E05B6" w14:textId="56F75C7E" w:rsidR="00A21C9F" w:rsidRPr="001F6EFA" w:rsidRDefault="00A21C9F" w:rsidP="001F6EFA">
      <w:pPr>
        <w:spacing w:after="0" w:line="360" w:lineRule="auto"/>
        <w:jc w:val="both"/>
        <w:rPr>
          <w:rFonts w:cs="Times New Roman"/>
          <w:sz w:val="24"/>
          <w:szCs w:val="24"/>
        </w:rPr>
      </w:pPr>
      <w:r w:rsidRPr="001F6EFA">
        <w:rPr>
          <w:rFonts w:cs="Times New Roman"/>
          <w:sz w:val="24"/>
          <w:szCs w:val="24"/>
        </w:rPr>
        <w:t>Κατά την ισοθερμική καταβύθιση στους 0</w:t>
      </w:r>
      <w:r w:rsidRPr="001F6EFA">
        <w:rPr>
          <w:rFonts w:cs="Times New Roman"/>
          <w:sz w:val="24"/>
          <w:szCs w:val="24"/>
          <w:vertAlign w:val="superscript"/>
        </w:rPr>
        <w:t>ο</w:t>
      </w:r>
      <w:r w:rsidRPr="001F6EFA">
        <w:rPr>
          <w:rFonts w:cs="Times New Roman"/>
          <w:sz w:val="24"/>
          <w:szCs w:val="24"/>
          <w:lang w:val="en-US"/>
        </w:rPr>
        <w:t>C</w:t>
      </w:r>
      <w:r w:rsidRPr="001F6EFA">
        <w:rPr>
          <w:rFonts w:cs="Times New Roman"/>
          <w:sz w:val="24"/>
          <w:szCs w:val="24"/>
        </w:rPr>
        <w:t xml:space="preserve">, λόγω της πολύ χαμηλής θερμοκρασίας αντίδρασης, παρατηρείται καταβύθιση των σωματιδίων </w:t>
      </w:r>
      <w:r w:rsidRPr="001F6EFA">
        <w:rPr>
          <w:rFonts w:eastAsia="AdvTimes" w:cs="Times New Roman"/>
          <w:sz w:val="24"/>
          <w:szCs w:val="24"/>
          <w:lang w:val="en-US"/>
        </w:rPr>
        <w:t>Ce</w:t>
      </w:r>
      <w:r w:rsidRPr="001F6EFA">
        <w:rPr>
          <w:rFonts w:eastAsia="AdvTimes" w:cs="Times New Roman"/>
          <w:sz w:val="24"/>
          <w:szCs w:val="24"/>
        </w:rPr>
        <w:t>(</w:t>
      </w:r>
      <w:r w:rsidRPr="001F6EFA">
        <w:rPr>
          <w:rFonts w:eastAsia="AdvTimes" w:cs="Times New Roman"/>
          <w:sz w:val="24"/>
          <w:szCs w:val="24"/>
          <w:lang w:val="en-US"/>
        </w:rPr>
        <w:t>OH</w:t>
      </w:r>
      <w:r w:rsidRPr="001F6EFA">
        <w:rPr>
          <w:rFonts w:eastAsia="AdvTimes" w:cs="Times New Roman"/>
          <w:sz w:val="24"/>
          <w:szCs w:val="24"/>
        </w:rPr>
        <w:t>)</w:t>
      </w:r>
      <w:r w:rsidRPr="001F6EFA">
        <w:rPr>
          <w:rFonts w:eastAsia="AdvTimes" w:cs="Times New Roman"/>
          <w:sz w:val="24"/>
          <w:szCs w:val="24"/>
          <w:vertAlign w:val="subscript"/>
        </w:rPr>
        <w:t>3</w:t>
      </w:r>
      <w:r w:rsidRPr="001F6EFA">
        <w:rPr>
          <w:rFonts w:eastAsia="AdvTimes" w:cs="Times New Roman"/>
          <w:sz w:val="24"/>
          <w:szCs w:val="24"/>
        </w:rPr>
        <w:t xml:space="preserve"> </w:t>
      </w:r>
      <w:r w:rsidRPr="001F6EFA">
        <w:rPr>
          <w:rFonts w:cs="Times New Roman"/>
          <w:sz w:val="24"/>
          <w:szCs w:val="24"/>
        </w:rPr>
        <w:t xml:space="preserve">σε σύντομο χρονικό διάστημα περίπου 5 λεπτών ενώ στα 60 λεπτά παρατηρείται η λήψη των νανο-σωματιδίων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Η παράταση του χρόνου αντίδρασης στις 20 ώρες δεν </w:t>
      </w:r>
      <w:r w:rsidRPr="00E160DD">
        <w:rPr>
          <w:rFonts w:cs="Times New Roman"/>
          <w:sz w:val="24"/>
          <w:szCs w:val="24"/>
        </w:rPr>
        <w:t xml:space="preserve">μεταβάλλει το σχήμα και το μέγεθος των σωματιδίων, όπως παρατηρείται στην εικόνα </w:t>
      </w:r>
      <w:r w:rsidR="00E8297D" w:rsidRPr="00E160DD">
        <w:rPr>
          <w:rFonts w:cs="Times New Roman"/>
          <w:sz w:val="24"/>
          <w:szCs w:val="24"/>
        </w:rPr>
        <w:t>2.13</w:t>
      </w:r>
      <w:r w:rsidR="00FB61F2" w:rsidRPr="00E160DD">
        <w:rPr>
          <w:rFonts w:cs="Times New Roman"/>
          <w:sz w:val="24"/>
          <w:szCs w:val="24"/>
        </w:rPr>
        <w:t xml:space="preserve"> </w:t>
      </w:r>
      <w:r w:rsidR="00FB61F2" w:rsidRPr="00E160DD">
        <w:rPr>
          <w:rFonts w:cs="Times New Roman"/>
          <w:sz w:val="24"/>
          <w:szCs w:val="24"/>
          <w:u w:val="single"/>
        </w:rPr>
        <w:fldChar w:fldCharType="begin" w:fldLock="1"/>
      </w:r>
      <w:r w:rsidR="00FB61F2" w:rsidRPr="00E160DD">
        <w:rPr>
          <w:rFonts w:cs="Times New Roman"/>
          <w:sz w:val="24"/>
          <w:szCs w:val="24"/>
          <w:u w:val="single"/>
        </w:rPr>
        <w:instrText>ADDIN CSL_CITATION {"citationItems":[{"id":"ITEM-1","itemData":{"DOI":"10.1016/j.jcrysgro.2005.06.002","ISBN":"0022-0248","ISSN":"00220248","PMID":"28451292","abstract":"In this article, the morphological evolutions of crystalline CeO 2 nanoparticles prepared by isothermal and 2-stage non-isothermal precipitations are presented. Also, this paper demonstrates a simple way to obtain differently shaped CeO2 nanoparticles by adjusting the reaction temperature course. The morphology and structure of the resulting products are characterized by TEM, HRTEM, ED and XRD techniques. Furthermore, the particle formation mechanisms under different reaction conditions are also investigated. The experimental results show that the initial Ce(OH)3 precipitate plays an important role on determining the morphology and structure of the final products. At the earlier stage of precipitation, the Ce(OH) 3 precipitates are sphere-like at 0 °C, but are needle-like at 90 °C. By either isothermal or non-isothermal precipitations over the studied conditions, most of the final products with size of 6.9-23.3 nm are particulate, e.g., sphere-like or hexagonal. However, needle-like CeO2 particles can only be achieved by the proposed 2-stage non-isothermal precipitation via topotactic mechanism. © 2005 Elsevier B.V. All rights reserved.","author":[{"dropping-particle":"","family":"Chang","given":"Hung Yi","non-dropping-particle":"","parse-names":false,"suffix":""},{"dropping-particle":"","family":"Chen","given":"Huey Ing","non-dropping-particle":"","parse-names":false,"suffix":""}],"container-title":"Journal of Crystal Growth","id":"ITEM-1","issue":"3-4","issued":{"date-parts":[["2005"]]},"page":"457-468","title":"Morphological evolution for CeO2 nanoparticles synthesized by precipitation technique","type":"article-journal","volume":"283"},"uris":["http://www.mendeley.com/documents/?uuid=8372495d-2465-4808-adc2-0b683b564500"]}],"mendeley":{"formattedCitation":"(41)","plainTextFormattedCitation":"(41)","previouslyFormattedCitation":"(41)"},"properties":{"noteIndex":0},"schema":"https://github.com/citation-style-language/schema/raw/master/csl-citation.json"}</w:instrText>
      </w:r>
      <w:r w:rsidR="00FB61F2" w:rsidRPr="00E160DD">
        <w:rPr>
          <w:rFonts w:cs="Times New Roman"/>
          <w:sz w:val="24"/>
          <w:szCs w:val="24"/>
          <w:u w:val="single"/>
        </w:rPr>
        <w:fldChar w:fldCharType="separate"/>
      </w:r>
      <w:r w:rsidR="009F0ECE">
        <w:rPr>
          <w:rFonts w:cs="Times New Roman"/>
          <w:noProof/>
          <w:sz w:val="24"/>
          <w:szCs w:val="24"/>
        </w:rPr>
        <w:t>[40</w:t>
      </w:r>
      <w:r w:rsidR="002E0C77">
        <w:rPr>
          <w:rFonts w:cs="Times New Roman"/>
          <w:noProof/>
          <w:sz w:val="24"/>
          <w:szCs w:val="24"/>
        </w:rPr>
        <w:t>]</w:t>
      </w:r>
      <w:r w:rsidR="00FB61F2" w:rsidRPr="00E160DD">
        <w:rPr>
          <w:rFonts w:cs="Times New Roman"/>
          <w:sz w:val="24"/>
          <w:szCs w:val="24"/>
          <w:u w:val="single"/>
        </w:rPr>
        <w:fldChar w:fldCharType="end"/>
      </w:r>
      <w:r w:rsidR="000C1280" w:rsidRPr="00415093">
        <w:rPr>
          <w:rFonts w:cs="Times New Roman"/>
          <w:sz w:val="24"/>
          <w:szCs w:val="24"/>
        </w:rPr>
        <w:t>.</w:t>
      </w:r>
    </w:p>
    <w:p w14:paraId="3ACDE053" w14:textId="77777777" w:rsidR="00A21C9F" w:rsidRPr="001F6EFA" w:rsidRDefault="00A21C9F" w:rsidP="001F6EFA">
      <w:pPr>
        <w:spacing w:after="0" w:line="360" w:lineRule="auto"/>
        <w:jc w:val="both"/>
        <w:rPr>
          <w:rFonts w:cs="Times New Roman"/>
          <w:sz w:val="24"/>
          <w:szCs w:val="24"/>
        </w:rPr>
      </w:pPr>
    </w:p>
    <w:p w14:paraId="0723AC65" w14:textId="77777777" w:rsidR="00A21C9F" w:rsidRPr="001F6EFA" w:rsidRDefault="00A21C9F" w:rsidP="00B02155">
      <w:pPr>
        <w:spacing w:after="0" w:line="360" w:lineRule="auto"/>
        <w:jc w:val="center"/>
        <w:rPr>
          <w:rFonts w:cs="Times New Roman"/>
          <w:sz w:val="24"/>
          <w:szCs w:val="24"/>
          <w:lang w:val="en-US"/>
        </w:rPr>
      </w:pPr>
      <w:r w:rsidRPr="001F6EFA">
        <w:rPr>
          <w:rFonts w:cs="Times New Roman"/>
          <w:noProof/>
          <w:sz w:val="24"/>
          <w:szCs w:val="24"/>
          <w:lang w:eastAsia="el-GR"/>
        </w:rPr>
        <w:lastRenderedPageBreak/>
        <w:drawing>
          <wp:inline distT="0" distB="0" distL="0" distR="0" wp14:anchorId="4E2F5DF5" wp14:editId="0A344C0F">
            <wp:extent cx="2969953" cy="4057650"/>
            <wp:effectExtent l="0" t="0" r="1905" b="0"/>
            <wp:docPr id="24" name="Εικόνα 3" descr="C:\Users\User\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4.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69953" cy="4057650"/>
                    </a:xfrm>
                    <a:prstGeom prst="rect">
                      <a:avLst/>
                    </a:prstGeom>
                    <a:noFill/>
                    <a:ln>
                      <a:noFill/>
                    </a:ln>
                  </pic:spPr>
                </pic:pic>
              </a:graphicData>
            </a:graphic>
          </wp:inline>
        </w:drawing>
      </w:r>
    </w:p>
    <w:p w14:paraId="7E9942CE" w14:textId="6AA442F6" w:rsidR="00A21C9F" w:rsidRPr="00E160DD" w:rsidRDefault="00A21C9F" w:rsidP="001F6EFA">
      <w:pPr>
        <w:numPr>
          <w:ilvl w:val="1"/>
          <w:numId w:val="0"/>
        </w:numPr>
        <w:spacing w:line="360" w:lineRule="auto"/>
        <w:jc w:val="both"/>
        <w:rPr>
          <w:rFonts w:eastAsiaTheme="minorEastAsia"/>
          <w:color w:val="5A5A5A" w:themeColor="text1" w:themeTint="A5"/>
          <w:spacing w:val="15"/>
        </w:rPr>
      </w:pPr>
      <w:r w:rsidRPr="00E160DD">
        <w:rPr>
          <w:rFonts w:eastAsiaTheme="minorEastAsia"/>
          <w:color w:val="5A5A5A" w:themeColor="text1" w:themeTint="A5"/>
          <w:spacing w:val="15"/>
        </w:rPr>
        <w:t xml:space="preserve">Εικόνα </w:t>
      </w:r>
      <w:r w:rsidR="00E8297D" w:rsidRPr="00E160DD">
        <w:rPr>
          <w:rFonts w:eastAsiaTheme="minorEastAsia"/>
          <w:color w:val="5A5A5A" w:themeColor="text1" w:themeTint="A5"/>
          <w:spacing w:val="15"/>
        </w:rPr>
        <w:t>2.13</w:t>
      </w:r>
      <w:r w:rsidRPr="00E160DD">
        <w:rPr>
          <w:rFonts w:eastAsiaTheme="minorEastAsia"/>
          <w:color w:val="5A5A5A" w:themeColor="text1" w:themeTint="A5"/>
          <w:spacing w:val="15"/>
        </w:rPr>
        <w:t xml:space="preserve"> Ανάλυση ΤΕΜ των δειγμάτων που παρασκευάστηκαν σε διαφορετικούς χρόνους αντίδρασης: (α) 0.5 λεπτά, (β) 5 λεπτά, (γ) 30 λεπτά, (δ) 60 λεπτά και (ε) 20 ώρες. Καταβύθιση και ισοθερμική γήρανση στους 0</w:t>
      </w:r>
      <w:r w:rsidRPr="00E160DD">
        <w:rPr>
          <w:rFonts w:eastAsiaTheme="minorEastAsia"/>
          <w:color w:val="5A5A5A" w:themeColor="text1" w:themeTint="A5"/>
          <w:spacing w:val="15"/>
          <w:vertAlign w:val="superscript"/>
        </w:rPr>
        <w:t>ο</w:t>
      </w:r>
      <w:r w:rsidRPr="00E160DD">
        <w:rPr>
          <w:rFonts w:eastAsiaTheme="minorEastAsia"/>
          <w:color w:val="5A5A5A" w:themeColor="text1" w:themeTint="A5"/>
          <w:spacing w:val="15"/>
          <w:lang w:val="en-US"/>
        </w:rPr>
        <w:t>C</w:t>
      </w:r>
      <w:r w:rsidR="00B56996">
        <w:rPr>
          <w:rFonts w:eastAsiaTheme="minorEastAsia"/>
          <w:color w:val="5A5A5A" w:themeColor="text1" w:themeTint="A5"/>
          <w:spacing w:val="15"/>
        </w:rPr>
        <w:t xml:space="preserve"> </w:t>
      </w:r>
      <w:r w:rsidR="009F0ECE">
        <w:rPr>
          <w:rFonts w:eastAsiaTheme="minorEastAsia"/>
          <w:color w:val="5A5A5A" w:themeColor="text1" w:themeTint="A5"/>
          <w:spacing w:val="15"/>
        </w:rPr>
        <w:t>[40</w:t>
      </w:r>
      <w:r w:rsidR="00B56996">
        <w:rPr>
          <w:rFonts w:eastAsiaTheme="minorEastAsia"/>
          <w:color w:val="5A5A5A" w:themeColor="text1" w:themeTint="A5"/>
          <w:spacing w:val="15"/>
        </w:rPr>
        <w:t>]</w:t>
      </w:r>
      <w:r w:rsidR="00A35F64">
        <w:rPr>
          <w:rFonts w:eastAsiaTheme="minorEastAsia"/>
          <w:color w:val="5A5A5A" w:themeColor="text1" w:themeTint="A5"/>
          <w:spacing w:val="15"/>
        </w:rPr>
        <w:t>.</w:t>
      </w:r>
    </w:p>
    <w:p w14:paraId="5680B452" w14:textId="77777777" w:rsidR="00FA4B91" w:rsidRDefault="00FA4B91" w:rsidP="001F6EFA">
      <w:pPr>
        <w:spacing w:after="0" w:line="360" w:lineRule="auto"/>
        <w:jc w:val="both"/>
        <w:rPr>
          <w:rFonts w:cs="Times New Roman"/>
          <w:sz w:val="24"/>
          <w:szCs w:val="24"/>
        </w:rPr>
      </w:pPr>
    </w:p>
    <w:p w14:paraId="44920420" w14:textId="23316EF5" w:rsidR="00A21C9F" w:rsidRPr="001F6EFA" w:rsidRDefault="00A21C9F" w:rsidP="001F6EFA">
      <w:pPr>
        <w:spacing w:after="0" w:line="360" w:lineRule="auto"/>
        <w:jc w:val="both"/>
        <w:rPr>
          <w:rFonts w:cs="Times New Roman"/>
          <w:sz w:val="24"/>
          <w:szCs w:val="24"/>
        </w:rPr>
      </w:pPr>
      <w:r w:rsidRPr="00E160DD">
        <w:rPr>
          <w:rFonts w:cs="Times New Roman"/>
          <w:sz w:val="24"/>
          <w:szCs w:val="24"/>
        </w:rPr>
        <w:t>Κατά την ισοθερμική καταβύθιση στους 90</w:t>
      </w:r>
      <w:r w:rsidRPr="00E160DD">
        <w:rPr>
          <w:rFonts w:cs="Times New Roman"/>
          <w:sz w:val="24"/>
          <w:szCs w:val="24"/>
          <w:vertAlign w:val="superscript"/>
        </w:rPr>
        <w:t>ο</w:t>
      </w:r>
      <w:r w:rsidRPr="00E160DD">
        <w:rPr>
          <w:rFonts w:cs="Times New Roman"/>
          <w:sz w:val="24"/>
          <w:szCs w:val="24"/>
          <w:lang w:val="en-US"/>
        </w:rPr>
        <w:t>C</w:t>
      </w:r>
      <w:r w:rsidRPr="00E160DD">
        <w:rPr>
          <w:rFonts w:cs="Times New Roman"/>
          <w:sz w:val="24"/>
          <w:szCs w:val="24"/>
        </w:rPr>
        <w:t xml:space="preserve"> και σε διάστημα αντίδρασης 5 λεπτών, τα αρχικά ιζήματα </w:t>
      </w:r>
      <w:r w:rsidRPr="00E160DD">
        <w:rPr>
          <w:rFonts w:eastAsia="AdvTimes" w:cs="Times New Roman"/>
          <w:sz w:val="24"/>
          <w:szCs w:val="24"/>
          <w:lang w:val="en-US"/>
        </w:rPr>
        <w:t>Ce</w:t>
      </w:r>
      <w:r w:rsidRPr="00E160DD">
        <w:rPr>
          <w:rFonts w:eastAsia="AdvTimes" w:cs="Times New Roman"/>
          <w:sz w:val="24"/>
          <w:szCs w:val="24"/>
        </w:rPr>
        <w:t>(</w:t>
      </w:r>
      <w:r w:rsidRPr="00E160DD">
        <w:rPr>
          <w:rFonts w:eastAsia="AdvTimes" w:cs="Times New Roman"/>
          <w:sz w:val="24"/>
          <w:szCs w:val="24"/>
          <w:lang w:val="en-US"/>
        </w:rPr>
        <w:t>OH</w:t>
      </w:r>
      <w:r w:rsidRPr="00E160DD">
        <w:rPr>
          <w:rFonts w:eastAsia="AdvTimes" w:cs="Times New Roman"/>
          <w:sz w:val="24"/>
          <w:szCs w:val="24"/>
        </w:rPr>
        <w:t>)</w:t>
      </w:r>
      <w:r w:rsidRPr="00E160DD">
        <w:rPr>
          <w:rFonts w:eastAsia="AdvTimes" w:cs="Times New Roman"/>
          <w:sz w:val="24"/>
          <w:szCs w:val="24"/>
          <w:vertAlign w:val="subscript"/>
        </w:rPr>
        <w:t>3</w:t>
      </w:r>
      <w:r w:rsidRPr="00E160DD">
        <w:rPr>
          <w:rFonts w:eastAsia="AdvTimes" w:cs="Times New Roman"/>
          <w:sz w:val="24"/>
          <w:szCs w:val="24"/>
        </w:rPr>
        <w:t xml:space="preserve"> έχουν βελονοειδή μορφολογία </w:t>
      </w:r>
      <w:r w:rsidR="00380AF2">
        <w:rPr>
          <w:rFonts w:eastAsia="AdvTimes" w:cs="Times New Roman"/>
          <w:sz w:val="24"/>
          <w:szCs w:val="24"/>
        </w:rPr>
        <w:t>εμφανίζοντας</w:t>
      </w:r>
      <w:r w:rsidR="00380AF2" w:rsidRPr="00E160DD">
        <w:rPr>
          <w:rFonts w:eastAsia="AdvTimes" w:cs="Times New Roman"/>
          <w:sz w:val="24"/>
          <w:szCs w:val="24"/>
        </w:rPr>
        <w:t xml:space="preserve"> </w:t>
      </w:r>
      <w:r w:rsidRPr="00E160DD">
        <w:rPr>
          <w:rFonts w:eastAsia="AdvTimes" w:cs="Times New Roman"/>
          <w:sz w:val="24"/>
          <w:szCs w:val="24"/>
        </w:rPr>
        <w:t>καλώς σχηματισμένα σφαιρικά σωματίδια προσκολλημένα στα σωματίδια βελονοειδούς μορφολογίας. Α</w:t>
      </w:r>
      <w:r w:rsidRPr="00E160DD">
        <w:rPr>
          <w:rFonts w:cs="Times New Roman"/>
          <w:sz w:val="24"/>
          <w:szCs w:val="24"/>
        </w:rPr>
        <w:t xml:space="preserve">υτές οι νανο-βελόνες αποτελούνται από πολλούς μικρούς νανο-κρυστάλλους, υποδηλώνοντας ότι τα προσκολλημένα </w:t>
      </w:r>
      <w:r w:rsidRPr="00E160DD">
        <w:rPr>
          <w:rFonts w:eastAsia="AdvTimes" w:cs="Times New Roman"/>
          <w:sz w:val="24"/>
          <w:szCs w:val="24"/>
        </w:rPr>
        <w:t xml:space="preserve">σφαιρικά </w:t>
      </w:r>
      <w:r w:rsidRPr="00E160DD">
        <w:rPr>
          <w:rFonts w:cs="Times New Roman"/>
          <w:sz w:val="24"/>
          <w:szCs w:val="24"/>
        </w:rPr>
        <w:t xml:space="preserve">σωματίδια προέρχονται από αυτές. </w:t>
      </w:r>
      <w:r w:rsidRPr="00E160DD">
        <w:rPr>
          <w:rFonts w:eastAsia="AdvTimes" w:cs="Times New Roman"/>
          <w:sz w:val="24"/>
          <w:szCs w:val="24"/>
        </w:rPr>
        <w:t xml:space="preserve">Όπως παρατηρείται στην </w:t>
      </w:r>
      <w:r w:rsidRPr="00E160DD">
        <w:rPr>
          <w:rFonts w:cs="Times New Roman"/>
          <w:sz w:val="24"/>
          <w:szCs w:val="24"/>
        </w:rPr>
        <w:t xml:space="preserve">εικόνα </w:t>
      </w:r>
      <w:r w:rsidR="00E8297D" w:rsidRPr="00E160DD">
        <w:rPr>
          <w:rFonts w:cs="Times New Roman"/>
          <w:sz w:val="24"/>
          <w:szCs w:val="24"/>
        </w:rPr>
        <w:t>2.14</w:t>
      </w:r>
      <w:r w:rsidRPr="00E160DD">
        <w:rPr>
          <w:rFonts w:cs="Times New Roman"/>
          <w:sz w:val="24"/>
          <w:szCs w:val="24"/>
        </w:rPr>
        <w:t>, καθώς</w:t>
      </w:r>
      <w:r w:rsidRPr="001F6EFA">
        <w:rPr>
          <w:rFonts w:cs="Times New Roman"/>
          <w:sz w:val="24"/>
          <w:szCs w:val="24"/>
        </w:rPr>
        <w:t xml:space="preserve"> η αντίδραση προχωράει, όλο και περισσότερες νανο-βελόνες διασπώνται σε σωματίδια μέχρι την πλήρη εξαφάνισή τους και τον σχηματισμό νανο-σωματιδίων πολυεδρικής μορφολογίας</w:t>
      </w:r>
      <w:r w:rsidR="00FB61F2">
        <w:rPr>
          <w:rFonts w:cs="Times New Roman"/>
          <w:sz w:val="24"/>
          <w:szCs w:val="24"/>
        </w:rPr>
        <w:t xml:space="preserve"> </w:t>
      </w:r>
      <w:r w:rsidR="00FB61F2" w:rsidRPr="001F6EFA">
        <w:rPr>
          <w:rFonts w:cs="Times New Roman"/>
          <w:sz w:val="24"/>
          <w:szCs w:val="24"/>
          <w:u w:val="single"/>
        </w:rPr>
        <w:fldChar w:fldCharType="begin" w:fldLock="1"/>
      </w:r>
      <w:r w:rsidR="00FB61F2" w:rsidRPr="001F6EFA">
        <w:rPr>
          <w:rFonts w:cs="Times New Roman"/>
          <w:sz w:val="24"/>
          <w:szCs w:val="24"/>
          <w:u w:val="single"/>
        </w:rPr>
        <w:instrText>ADDIN CSL_CITATION {"citationItems":[{"id":"ITEM-1","itemData":{"DOI":"10.1016/j.jcrysgro.2005.06.002","ISBN":"0022-0248","ISSN":"00220248","PMID":"28451292","abstract":"In this article, the morphological evolutions of crystalline CeO 2 nanoparticles prepared by isothermal and 2-stage non-isothermal precipitations are presented. Also, this paper demonstrates a simple way to obtain differently shaped CeO2 nanoparticles by adjusting the reaction temperature course. The morphology and structure of the resulting products are characterized by TEM, HRTEM, ED and XRD techniques. Furthermore, the particle formation mechanisms under different reaction conditions are also investigated. The experimental results show that the initial Ce(OH)3 precipitate plays an important role on determining the morphology and structure of the final products. At the earlier stage of precipitation, the Ce(OH) 3 precipitates are sphere-like at 0 °C, but are needle-like at 90 °C. By either isothermal or non-isothermal precipitations over the studied conditions, most of the final products with size of 6.9-23.3 nm are particulate, e.g., sphere-like or hexagonal. However, needle-like CeO2 particles can only be achieved by the proposed 2-stage non-isothermal precipitation via topotactic mechanism. © 2005 Elsevier B.V. All rights reserved.","author":[{"dropping-particle":"","family":"Chang","given":"Hung Yi","non-dropping-particle":"","parse-names":false,"suffix":""},{"dropping-particle":"","family":"Chen","given":"Huey Ing","non-dropping-particle":"","parse-names":false,"suffix":""}],"container-title":"Journal of Crystal Growth","id":"ITEM-1","issue":"3-4","issued":{"date-parts":[["2005"]]},"page":"457-468","title":"Morphological evolution for CeO2 nanoparticles synthesized by precipitation technique","type":"article-journal","volume":"283"},"uris":["http://www.mendeley.com/documents/?uuid=8372495d-2465-4808-adc2-0b683b564500"]}],"mendeley":{"formattedCitation":"(41)","plainTextFormattedCitation":"(41)","previouslyFormattedCitation":"(41)"},"properties":{"noteIndex":0},"schema":"https://github.com/citation-style-language/schema/raw/master/csl-citation.json"}</w:instrText>
      </w:r>
      <w:r w:rsidR="00FB61F2" w:rsidRPr="001F6EFA">
        <w:rPr>
          <w:rFonts w:cs="Times New Roman"/>
          <w:sz w:val="24"/>
          <w:szCs w:val="24"/>
          <w:u w:val="single"/>
        </w:rPr>
        <w:fldChar w:fldCharType="separate"/>
      </w:r>
      <w:r w:rsidR="009F0ECE">
        <w:rPr>
          <w:rFonts w:cs="Times New Roman"/>
          <w:noProof/>
          <w:sz w:val="24"/>
          <w:szCs w:val="24"/>
        </w:rPr>
        <w:t>[40</w:t>
      </w:r>
      <w:r w:rsidR="002E0C77">
        <w:rPr>
          <w:rFonts w:cs="Times New Roman"/>
          <w:noProof/>
          <w:sz w:val="24"/>
          <w:szCs w:val="24"/>
        </w:rPr>
        <w:t>]</w:t>
      </w:r>
      <w:r w:rsidR="00FB61F2" w:rsidRPr="001F6EFA">
        <w:rPr>
          <w:rFonts w:cs="Times New Roman"/>
          <w:sz w:val="24"/>
          <w:szCs w:val="24"/>
          <w:u w:val="single"/>
        </w:rPr>
        <w:fldChar w:fldCharType="end"/>
      </w:r>
      <w:r w:rsidR="000C1280" w:rsidRPr="00415093">
        <w:rPr>
          <w:rFonts w:cs="Times New Roman"/>
          <w:sz w:val="24"/>
          <w:szCs w:val="24"/>
        </w:rPr>
        <w:t>.</w:t>
      </w:r>
    </w:p>
    <w:p w14:paraId="30B514BF" w14:textId="77777777" w:rsidR="00A21C9F" w:rsidRPr="00E160DD" w:rsidRDefault="00A21C9F" w:rsidP="00B02155">
      <w:pPr>
        <w:spacing w:after="0" w:line="360" w:lineRule="auto"/>
        <w:jc w:val="center"/>
        <w:rPr>
          <w:rFonts w:cs="Times New Roman"/>
          <w:sz w:val="24"/>
          <w:szCs w:val="24"/>
        </w:rPr>
      </w:pPr>
      <w:r w:rsidRPr="00E160DD">
        <w:rPr>
          <w:rFonts w:cs="Times New Roman"/>
          <w:noProof/>
          <w:sz w:val="24"/>
          <w:szCs w:val="24"/>
          <w:lang w:eastAsia="el-GR"/>
        </w:rPr>
        <w:lastRenderedPageBreak/>
        <w:drawing>
          <wp:inline distT="0" distB="0" distL="0" distR="0" wp14:anchorId="13569CF1" wp14:editId="7CCF7395">
            <wp:extent cx="3676650" cy="5048250"/>
            <wp:effectExtent l="0" t="0" r="0" b="0"/>
            <wp:docPr id="25" name="Εικόνα 9" descr="C:\Users\User\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5.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76650" cy="5048250"/>
                    </a:xfrm>
                    <a:prstGeom prst="rect">
                      <a:avLst/>
                    </a:prstGeom>
                    <a:noFill/>
                    <a:ln>
                      <a:noFill/>
                    </a:ln>
                  </pic:spPr>
                </pic:pic>
              </a:graphicData>
            </a:graphic>
          </wp:inline>
        </w:drawing>
      </w:r>
    </w:p>
    <w:p w14:paraId="2DE9A40D" w14:textId="05BCCA60" w:rsidR="00A21C9F" w:rsidRPr="001F6EFA" w:rsidRDefault="00A21C9F" w:rsidP="001F6EFA">
      <w:pPr>
        <w:numPr>
          <w:ilvl w:val="1"/>
          <w:numId w:val="0"/>
        </w:numPr>
        <w:spacing w:line="360" w:lineRule="auto"/>
        <w:jc w:val="both"/>
        <w:rPr>
          <w:rFonts w:eastAsiaTheme="minorEastAsia"/>
          <w:color w:val="5A5A5A" w:themeColor="text1" w:themeTint="A5"/>
          <w:spacing w:val="15"/>
        </w:rPr>
      </w:pPr>
      <w:r w:rsidRPr="00E160DD">
        <w:rPr>
          <w:rFonts w:eastAsiaTheme="minorEastAsia"/>
          <w:color w:val="5A5A5A" w:themeColor="text1" w:themeTint="A5"/>
          <w:spacing w:val="15"/>
        </w:rPr>
        <w:t xml:space="preserve">Εικόνα </w:t>
      </w:r>
      <w:r w:rsidR="00E8297D" w:rsidRPr="00E160DD">
        <w:rPr>
          <w:rFonts w:eastAsiaTheme="minorEastAsia"/>
          <w:color w:val="5A5A5A" w:themeColor="text1" w:themeTint="A5"/>
          <w:spacing w:val="15"/>
        </w:rPr>
        <w:t>2.14</w:t>
      </w:r>
      <w:r w:rsidRPr="001F6EFA">
        <w:rPr>
          <w:rFonts w:eastAsiaTheme="minorEastAsia"/>
          <w:color w:val="5A5A5A" w:themeColor="text1" w:themeTint="A5"/>
          <w:spacing w:val="15"/>
        </w:rPr>
        <w:t xml:space="preserve"> Ανάλυση ΤΕΜ των δειγμάτων που παρασκευάστηκαν σε διαφορετικούς χρόνους αντίδρασης: (α) 0.5 λεπτά, (β) 5 λεπτά, (γ) 10 λεπτά, (δ) 30 λεπτά και (ε) 60 λεπτά. Καταβύθιση και ισοθερμική γήρανση στους 90</w:t>
      </w:r>
      <w:r w:rsidRPr="001F6EFA">
        <w:rPr>
          <w:rFonts w:eastAsiaTheme="minorEastAsia"/>
          <w:color w:val="5A5A5A" w:themeColor="text1" w:themeTint="A5"/>
          <w:spacing w:val="15"/>
          <w:vertAlign w:val="superscript"/>
        </w:rPr>
        <w:t>ο</w:t>
      </w:r>
      <w:r w:rsidRPr="001F6EFA">
        <w:rPr>
          <w:rFonts w:eastAsiaTheme="minorEastAsia"/>
          <w:color w:val="5A5A5A" w:themeColor="text1" w:themeTint="A5"/>
          <w:spacing w:val="15"/>
          <w:lang w:val="en-US"/>
        </w:rPr>
        <w:t>C</w:t>
      </w:r>
      <w:r w:rsidR="009F0ECE">
        <w:rPr>
          <w:rFonts w:eastAsiaTheme="minorEastAsia"/>
          <w:color w:val="5A5A5A" w:themeColor="text1" w:themeTint="A5"/>
          <w:spacing w:val="15"/>
        </w:rPr>
        <w:t xml:space="preserve"> [40</w:t>
      </w:r>
      <w:r w:rsidR="00B56996">
        <w:rPr>
          <w:rFonts w:eastAsiaTheme="minorEastAsia"/>
          <w:color w:val="5A5A5A" w:themeColor="text1" w:themeTint="A5"/>
          <w:spacing w:val="15"/>
        </w:rPr>
        <w:t>]</w:t>
      </w:r>
      <w:r w:rsidR="00A35F64">
        <w:rPr>
          <w:rFonts w:eastAsiaTheme="minorEastAsia"/>
          <w:color w:val="5A5A5A" w:themeColor="text1" w:themeTint="A5"/>
          <w:spacing w:val="15"/>
        </w:rPr>
        <w:t>.</w:t>
      </w:r>
    </w:p>
    <w:p w14:paraId="77475731" w14:textId="77777777" w:rsidR="00A21C9F" w:rsidRPr="001F6EFA" w:rsidRDefault="00A21C9F" w:rsidP="001F6EFA">
      <w:pPr>
        <w:spacing w:after="0" w:line="360" w:lineRule="auto"/>
        <w:jc w:val="both"/>
        <w:rPr>
          <w:rFonts w:cs="Times New Roman"/>
          <w:sz w:val="24"/>
          <w:szCs w:val="24"/>
        </w:rPr>
      </w:pPr>
    </w:p>
    <w:p w14:paraId="06E8F627" w14:textId="77777777" w:rsidR="00A21C9F" w:rsidRPr="00DA4826" w:rsidRDefault="00A21C9F" w:rsidP="00DA4826">
      <w:pPr>
        <w:pStyle w:val="ListParagraph"/>
        <w:numPr>
          <w:ilvl w:val="0"/>
          <w:numId w:val="7"/>
        </w:numPr>
        <w:spacing w:after="0" w:line="360" w:lineRule="auto"/>
        <w:jc w:val="both"/>
        <w:rPr>
          <w:rFonts w:cs="Times New Roman"/>
          <w:sz w:val="24"/>
          <w:szCs w:val="24"/>
        </w:rPr>
      </w:pPr>
      <w:r w:rsidRPr="00DA4826">
        <w:rPr>
          <w:rFonts w:cs="Times New Roman"/>
          <w:sz w:val="24"/>
          <w:szCs w:val="24"/>
        </w:rPr>
        <w:t>Μη ισοθερμική σύνθεση</w:t>
      </w:r>
    </w:p>
    <w:p w14:paraId="3237F9AE" w14:textId="77777777" w:rsidR="00A21C9F" w:rsidRPr="001F6EFA" w:rsidRDefault="00A21C9F" w:rsidP="001F6EFA">
      <w:pPr>
        <w:spacing w:after="0" w:line="360" w:lineRule="auto"/>
        <w:jc w:val="both"/>
        <w:rPr>
          <w:rFonts w:cs="Times New Roman"/>
          <w:sz w:val="24"/>
          <w:szCs w:val="24"/>
        </w:rPr>
      </w:pPr>
    </w:p>
    <w:p w14:paraId="287254F0" w14:textId="56BD94D8" w:rsidR="00A21C9F" w:rsidRDefault="00A21C9F" w:rsidP="001F6EFA">
      <w:pPr>
        <w:spacing w:after="0" w:line="360" w:lineRule="auto"/>
        <w:jc w:val="both"/>
        <w:rPr>
          <w:rFonts w:cs="Times New Roman"/>
          <w:sz w:val="24"/>
          <w:szCs w:val="24"/>
        </w:rPr>
      </w:pPr>
      <w:r w:rsidRPr="001F6EFA">
        <w:rPr>
          <w:rFonts w:cs="Times New Roman"/>
          <w:sz w:val="24"/>
          <w:szCs w:val="24"/>
        </w:rPr>
        <w:t xml:space="preserve">Όπως προαναφέρθηκε, τα νανο-σωματίδια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που παρασκευάστηκαν ισοθερμικά στους 0 και στους 90</w:t>
      </w:r>
      <w:r w:rsidRPr="001F6EFA">
        <w:rPr>
          <w:rFonts w:cs="Times New Roman"/>
          <w:sz w:val="24"/>
          <w:szCs w:val="24"/>
          <w:vertAlign w:val="superscript"/>
        </w:rPr>
        <w:t>ο</w:t>
      </w:r>
      <w:r w:rsidRPr="001F6EFA">
        <w:rPr>
          <w:rFonts w:cs="Times New Roman"/>
          <w:sz w:val="24"/>
          <w:szCs w:val="24"/>
          <w:lang w:val="en-US"/>
        </w:rPr>
        <w:t>C</w:t>
      </w:r>
      <w:r w:rsidRPr="001F6EFA">
        <w:rPr>
          <w:rFonts w:cs="Times New Roman"/>
          <w:sz w:val="24"/>
          <w:szCs w:val="24"/>
        </w:rPr>
        <w:t xml:space="preserve"> παρουσίασαν σημαντικές μορφολογικές διαφορές. Γι’ αυτό είναι σημαντική η περαιτέρω μελέτη της επίδρασης της θερμοκρασίας στον σχηματισμό των σωματιδίων. Εναλλακτικά, λοιπόν, η σύνθεση πραγματοποιήθηκε σε δύο διαδοχικά στάδια, δηλαδή καταβύθιση σε δεδομένη θερμοκρασία για 5 λεπτά ακολουθούμενη από γήρανση σε διαφορετική θερμοκρασία για 20 ώρες. Τα πέντε λεπτά θεωρούνται ο χρόνος κλειδί για την αλλαγή της θερμοκρασίας, καθώς τότε είναι </w:t>
      </w:r>
      <w:r w:rsidRPr="001F6EFA">
        <w:rPr>
          <w:rFonts w:cs="Times New Roman"/>
          <w:sz w:val="24"/>
          <w:szCs w:val="24"/>
        </w:rPr>
        <w:lastRenderedPageBreak/>
        <w:t xml:space="preserve">που το ίζημα αλλάζει χρώμα από λευκό σε μωβ, υποδηλώνοντας την εκκίνηση της οξείδωσης </w:t>
      </w:r>
      <w:r w:rsidRPr="001F6EFA">
        <w:rPr>
          <w:rFonts w:cs="Times New Roman"/>
          <w:sz w:val="24"/>
          <w:szCs w:val="24"/>
          <w:lang w:val="en-US"/>
        </w:rPr>
        <w:t>Ce</w:t>
      </w:r>
      <w:r w:rsidRPr="001F6EFA">
        <w:rPr>
          <w:rFonts w:cs="Times New Roman"/>
          <w:sz w:val="24"/>
          <w:szCs w:val="24"/>
          <w:vertAlign w:val="superscript"/>
        </w:rPr>
        <w:t>3+</w:t>
      </w:r>
      <w:r w:rsidRPr="001F6EFA">
        <w:rPr>
          <w:rFonts w:cs="Times New Roman"/>
          <w:sz w:val="24"/>
          <w:szCs w:val="24"/>
        </w:rPr>
        <w:t>/</w:t>
      </w:r>
      <w:r w:rsidRPr="001F6EFA">
        <w:rPr>
          <w:rFonts w:cs="Times New Roman"/>
          <w:sz w:val="24"/>
          <w:szCs w:val="24"/>
          <w:lang w:val="en-US"/>
        </w:rPr>
        <w:t>Ce</w:t>
      </w:r>
      <w:r w:rsidRPr="001F6EFA">
        <w:rPr>
          <w:rFonts w:cs="Times New Roman"/>
          <w:sz w:val="24"/>
          <w:szCs w:val="24"/>
          <w:vertAlign w:val="superscript"/>
        </w:rPr>
        <w:t>4+</w:t>
      </w:r>
      <w:r w:rsidR="00FB61F2">
        <w:rPr>
          <w:rFonts w:cs="Times New Roman"/>
          <w:sz w:val="24"/>
          <w:szCs w:val="24"/>
        </w:rPr>
        <w:t xml:space="preserve"> </w:t>
      </w:r>
      <w:r w:rsidR="00FB61F2" w:rsidRPr="001F6EFA">
        <w:rPr>
          <w:rFonts w:cs="Times New Roman"/>
          <w:sz w:val="24"/>
          <w:szCs w:val="24"/>
          <w:u w:val="single"/>
        </w:rPr>
        <w:fldChar w:fldCharType="begin" w:fldLock="1"/>
      </w:r>
      <w:r w:rsidR="00FB61F2" w:rsidRPr="001F6EFA">
        <w:rPr>
          <w:rFonts w:cs="Times New Roman"/>
          <w:sz w:val="24"/>
          <w:szCs w:val="24"/>
          <w:u w:val="single"/>
        </w:rPr>
        <w:instrText>ADDIN CSL_CITATION {"citationItems":[{"id":"ITEM-1","itemData":{"DOI":"10.1016/j.jcrysgro.2005.06.002","ISBN":"0022-0248","ISSN":"00220248","PMID":"28451292","abstract":"In this article, the morphological evolutions of crystalline CeO 2 nanoparticles prepared by isothermal and 2-stage non-isothermal precipitations are presented. Also, this paper demonstrates a simple way to obtain differently shaped CeO2 nanoparticles by adjusting the reaction temperature course. The morphology and structure of the resulting products are characterized by TEM, HRTEM, ED and XRD techniques. Furthermore, the particle formation mechanisms under different reaction conditions are also investigated. The experimental results show that the initial Ce(OH)3 precipitate plays an important role on determining the morphology and structure of the final products. At the earlier stage of precipitation, the Ce(OH) 3 precipitates are sphere-like at 0 °C, but are needle-like at 90 °C. By either isothermal or non-isothermal precipitations over the studied conditions, most of the final products with size of 6.9-23.3 nm are particulate, e.g., sphere-like or hexagonal. However, needle-like CeO2 particles can only be achieved by the proposed 2-stage non-isothermal precipitation via topotactic mechanism. © 2005 Elsevier B.V. All rights reserved.","author":[{"dropping-particle":"","family":"Chang","given":"Hung Yi","non-dropping-particle":"","parse-names":false,"suffix":""},{"dropping-particle":"","family":"Chen","given":"Huey Ing","non-dropping-particle":"","parse-names":false,"suffix":""}],"container-title":"Journal of Crystal Growth","id":"ITEM-1","issue":"3-4","issued":{"date-parts":[["2005"]]},"page":"457-468","title":"Morphological evolution for CeO2 nanoparticles synthesized by precipitation technique","type":"article-journal","volume":"283"},"uris":["http://www.mendeley.com/documents/?uuid=8372495d-2465-4808-adc2-0b683b564500"]}],"mendeley":{"formattedCitation":"(41)","plainTextFormattedCitation":"(41)","previouslyFormattedCitation":"(41)"},"properties":{"noteIndex":0},"schema":"https://github.com/citation-style-language/schema/raw/master/csl-citation.json"}</w:instrText>
      </w:r>
      <w:r w:rsidR="00FB61F2" w:rsidRPr="001F6EFA">
        <w:rPr>
          <w:rFonts w:cs="Times New Roman"/>
          <w:sz w:val="24"/>
          <w:szCs w:val="24"/>
          <w:u w:val="single"/>
        </w:rPr>
        <w:fldChar w:fldCharType="separate"/>
      </w:r>
      <w:r w:rsidR="009F0ECE">
        <w:rPr>
          <w:rFonts w:cs="Times New Roman"/>
          <w:noProof/>
          <w:sz w:val="24"/>
          <w:szCs w:val="24"/>
        </w:rPr>
        <w:t>[40</w:t>
      </w:r>
      <w:r w:rsidR="002E0C77">
        <w:rPr>
          <w:rFonts w:cs="Times New Roman"/>
          <w:noProof/>
          <w:sz w:val="24"/>
          <w:szCs w:val="24"/>
        </w:rPr>
        <w:t>]</w:t>
      </w:r>
      <w:r w:rsidR="00FB61F2" w:rsidRPr="001F6EFA">
        <w:rPr>
          <w:rFonts w:cs="Times New Roman"/>
          <w:sz w:val="24"/>
          <w:szCs w:val="24"/>
          <w:u w:val="single"/>
        </w:rPr>
        <w:fldChar w:fldCharType="end"/>
      </w:r>
      <w:r w:rsidR="000C1280" w:rsidRPr="00415093">
        <w:rPr>
          <w:rFonts w:cs="Times New Roman"/>
          <w:sz w:val="24"/>
          <w:szCs w:val="24"/>
        </w:rPr>
        <w:t>.</w:t>
      </w:r>
    </w:p>
    <w:p w14:paraId="7156E0DC" w14:textId="77777777" w:rsidR="00DA4826" w:rsidRPr="001F6EFA" w:rsidRDefault="00DA4826" w:rsidP="001F6EFA">
      <w:pPr>
        <w:spacing w:after="0" w:line="360" w:lineRule="auto"/>
        <w:jc w:val="both"/>
        <w:rPr>
          <w:rFonts w:cs="Times New Roman"/>
          <w:sz w:val="24"/>
          <w:szCs w:val="24"/>
        </w:rPr>
      </w:pPr>
    </w:p>
    <w:p w14:paraId="1097BF38" w14:textId="24F4B611" w:rsidR="00A21C9F" w:rsidRDefault="00A21C9F" w:rsidP="001F6EFA">
      <w:pPr>
        <w:spacing w:after="0" w:line="360" w:lineRule="auto"/>
        <w:jc w:val="both"/>
        <w:rPr>
          <w:rFonts w:cs="Times New Roman"/>
          <w:sz w:val="24"/>
          <w:szCs w:val="24"/>
          <w:u w:val="single"/>
        </w:rPr>
      </w:pPr>
      <w:r w:rsidRPr="001F6EFA">
        <w:rPr>
          <w:rFonts w:cs="Times New Roman"/>
          <w:sz w:val="24"/>
          <w:szCs w:val="24"/>
        </w:rPr>
        <w:t>Κατά τη μη ισοθερμική καταβύθιση στους 90</w:t>
      </w:r>
      <w:r w:rsidRPr="001F6EFA">
        <w:rPr>
          <w:rFonts w:cs="Times New Roman"/>
          <w:sz w:val="24"/>
          <w:szCs w:val="24"/>
          <w:vertAlign w:val="superscript"/>
        </w:rPr>
        <w:t>ο</w:t>
      </w:r>
      <w:r w:rsidRPr="001F6EFA">
        <w:rPr>
          <w:rFonts w:cs="Times New Roman"/>
          <w:sz w:val="24"/>
          <w:szCs w:val="24"/>
          <w:lang w:val="en-US"/>
        </w:rPr>
        <w:t>C</w:t>
      </w:r>
      <w:r w:rsidRPr="001F6EFA">
        <w:rPr>
          <w:rFonts w:cs="Times New Roman"/>
          <w:sz w:val="24"/>
          <w:szCs w:val="24"/>
        </w:rPr>
        <w:t xml:space="preserve"> ακολουθούμενη από γήρανση σε διαφορετικές θερμοκρασίες, παρατηρήθηκαν διακριτές μορφολογικές διαφορές. Σε θερμοκρασίες γήρανσης κάτω από 50</w:t>
      </w:r>
      <w:r w:rsidRPr="001F6EFA">
        <w:rPr>
          <w:rFonts w:cs="Times New Roman"/>
          <w:sz w:val="24"/>
          <w:szCs w:val="24"/>
          <w:vertAlign w:val="superscript"/>
        </w:rPr>
        <w:t>ο</w:t>
      </w:r>
      <w:r w:rsidRPr="001F6EFA">
        <w:rPr>
          <w:rFonts w:cs="Times New Roman"/>
          <w:sz w:val="24"/>
          <w:szCs w:val="24"/>
          <w:lang w:val="en-US"/>
        </w:rPr>
        <w:t>C</w:t>
      </w:r>
      <w:r w:rsidRPr="001F6EFA">
        <w:rPr>
          <w:rFonts w:cs="Times New Roman"/>
          <w:sz w:val="24"/>
          <w:szCs w:val="24"/>
        </w:rPr>
        <w:t xml:space="preserve">, τα προϊόντα είναι κυρίως βελονοειδούς μορφής με λίγα μικροσκοπικά </w:t>
      </w:r>
      <w:r w:rsidRPr="00E160DD">
        <w:rPr>
          <w:rFonts w:cs="Times New Roman"/>
          <w:sz w:val="24"/>
          <w:szCs w:val="24"/>
        </w:rPr>
        <w:t xml:space="preserve">σωματίδια προσκολλημένα στις βελόνες (Εικόνα </w:t>
      </w:r>
      <w:r w:rsidR="00E8297D" w:rsidRPr="00E160DD">
        <w:rPr>
          <w:rFonts w:cs="Times New Roman"/>
          <w:sz w:val="24"/>
          <w:szCs w:val="24"/>
        </w:rPr>
        <w:t>2.15</w:t>
      </w:r>
      <w:r w:rsidRPr="00E160DD">
        <w:rPr>
          <w:rFonts w:cs="Times New Roman"/>
          <w:sz w:val="24"/>
          <w:szCs w:val="24"/>
        </w:rPr>
        <w:t>).</w:t>
      </w:r>
      <w:r w:rsidR="00206233">
        <w:rPr>
          <w:rFonts w:cs="Times New Roman"/>
          <w:sz w:val="24"/>
          <w:szCs w:val="24"/>
        </w:rPr>
        <w:t xml:space="preserve"> </w:t>
      </w:r>
      <w:r w:rsidRPr="00E160DD">
        <w:rPr>
          <w:rFonts w:cs="Times New Roman"/>
          <w:sz w:val="24"/>
          <w:szCs w:val="24"/>
        </w:rPr>
        <w:t xml:space="preserve">Ωστόσο, καθώς η θερμοκρασία γήρανσης αυξάνεται, όλο και περισσότερα σωματίδια αποκολλώνται από τις βελόνες, οδηγώντας, τελικά </w:t>
      </w:r>
      <w:r w:rsidR="00206233">
        <w:rPr>
          <w:rFonts w:cs="Times New Roman"/>
          <w:sz w:val="24"/>
          <w:szCs w:val="24"/>
        </w:rPr>
        <w:t>σε</w:t>
      </w:r>
      <w:r w:rsidRPr="00E160DD">
        <w:rPr>
          <w:rFonts w:cs="Times New Roman"/>
          <w:sz w:val="24"/>
          <w:szCs w:val="24"/>
        </w:rPr>
        <w:t xml:space="preserve"> καλώς σχηματισμέν</w:t>
      </w:r>
      <w:r w:rsidR="00206233">
        <w:rPr>
          <w:rFonts w:cs="Times New Roman"/>
          <w:sz w:val="24"/>
          <w:szCs w:val="24"/>
        </w:rPr>
        <w:t>α</w:t>
      </w:r>
      <w:r w:rsidRPr="00E160DD">
        <w:rPr>
          <w:rFonts w:cs="Times New Roman"/>
          <w:sz w:val="24"/>
          <w:szCs w:val="24"/>
        </w:rPr>
        <w:t xml:space="preserve"> σωματ</w:t>
      </w:r>
      <w:r w:rsidR="00206233">
        <w:rPr>
          <w:rFonts w:cs="Times New Roman"/>
          <w:sz w:val="24"/>
          <w:szCs w:val="24"/>
        </w:rPr>
        <w:t>ί</w:t>
      </w:r>
      <w:r w:rsidRPr="00E160DD">
        <w:rPr>
          <w:rFonts w:cs="Times New Roman"/>
          <w:sz w:val="24"/>
          <w:szCs w:val="24"/>
        </w:rPr>
        <w:t>δ</w:t>
      </w:r>
      <w:r w:rsidR="00206233">
        <w:rPr>
          <w:rFonts w:cs="Times New Roman"/>
          <w:sz w:val="24"/>
          <w:szCs w:val="24"/>
        </w:rPr>
        <w:t>ια</w:t>
      </w:r>
      <w:r w:rsidRPr="00E160DD">
        <w:rPr>
          <w:rFonts w:cs="Times New Roman"/>
          <w:sz w:val="24"/>
          <w:szCs w:val="24"/>
        </w:rPr>
        <w:t xml:space="preserve"> σε σχετικά υψηλές θερμοκρασίες γήρανσης, π.χ. 70 και 90</w:t>
      </w:r>
      <w:r w:rsidRPr="00E160DD">
        <w:rPr>
          <w:rFonts w:cs="Times New Roman"/>
          <w:sz w:val="24"/>
          <w:szCs w:val="24"/>
          <w:vertAlign w:val="superscript"/>
        </w:rPr>
        <w:t>ο</w:t>
      </w:r>
      <w:r w:rsidRPr="00E160DD">
        <w:rPr>
          <w:rFonts w:cs="Times New Roman"/>
          <w:sz w:val="24"/>
          <w:szCs w:val="24"/>
          <w:lang w:val="en-US"/>
        </w:rPr>
        <w:t>C</w:t>
      </w:r>
      <w:r w:rsidRPr="00E160DD">
        <w:rPr>
          <w:rFonts w:cs="Times New Roman"/>
          <w:sz w:val="24"/>
          <w:szCs w:val="24"/>
        </w:rPr>
        <w:t xml:space="preserve">. Όπως φαίνεται στις εικόνες </w:t>
      </w:r>
      <w:r w:rsidR="00E8297D" w:rsidRPr="00E160DD">
        <w:rPr>
          <w:rFonts w:cs="Times New Roman"/>
          <w:sz w:val="24"/>
          <w:szCs w:val="24"/>
        </w:rPr>
        <w:t>2.15</w:t>
      </w:r>
      <w:r w:rsidRPr="00E160DD">
        <w:rPr>
          <w:rFonts w:cs="Times New Roman"/>
          <w:sz w:val="24"/>
          <w:szCs w:val="24"/>
        </w:rPr>
        <w:t xml:space="preserve"> (</w:t>
      </w:r>
      <w:r w:rsidRPr="001F6EFA">
        <w:rPr>
          <w:rFonts w:cs="Times New Roman"/>
          <w:sz w:val="24"/>
          <w:szCs w:val="24"/>
        </w:rPr>
        <w:t>δ, ε), τα προκύπτοντα σωματίδια επιδεικνύουν καλή κρυσταλλικότητα με σχεδόν εξαγωνικό σχήμα</w:t>
      </w:r>
      <w:r w:rsidR="00FB61F2">
        <w:rPr>
          <w:rFonts w:cs="Times New Roman"/>
          <w:sz w:val="24"/>
          <w:szCs w:val="24"/>
        </w:rPr>
        <w:t xml:space="preserve"> </w:t>
      </w:r>
      <w:r w:rsidR="00FB61F2" w:rsidRPr="001F6EFA">
        <w:rPr>
          <w:rFonts w:cs="Times New Roman"/>
          <w:sz w:val="24"/>
          <w:szCs w:val="24"/>
          <w:u w:val="single"/>
        </w:rPr>
        <w:fldChar w:fldCharType="begin" w:fldLock="1"/>
      </w:r>
      <w:r w:rsidR="00FB61F2" w:rsidRPr="001F6EFA">
        <w:rPr>
          <w:rFonts w:cs="Times New Roman"/>
          <w:sz w:val="24"/>
          <w:szCs w:val="24"/>
          <w:u w:val="single"/>
        </w:rPr>
        <w:instrText>ADDIN CSL_CITATION {"citationItems":[{"id":"ITEM-1","itemData":{"DOI":"10.1016/j.jcrysgro.2005.06.002","ISBN":"0022-0248","ISSN":"00220248","PMID":"28451292","abstract":"In this article, the morphological evolutions of crystalline CeO 2 nanoparticles prepared by isothermal and 2-stage non-isothermal precipitations are presented. Also, this paper demonstrates a simple way to obtain differently shaped CeO2 nanoparticles by adjusting the reaction temperature course. The morphology and structure of the resulting products are characterized by TEM, HRTEM, ED and XRD techniques. Furthermore, the particle formation mechanisms under different reaction conditions are also investigated. The experimental results show that the initial Ce(OH)3 precipitate plays an important role on determining the morphology and structure of the final products. At the earlier stage of precipitation, the Ce(OH) 3 precipitates are sphere-like at 0 °C, but are needle-like at 90 °C. By either isothermal or non-isothermal precipitations over the studied conditions, most of the final products with size of 6.9-23.3 nm are particulate, e.g., sphere-like or hexagonal. However, needle-like CeO2 particles can only be achieved by the proposed 2-stage non-isothermal precipitation via topotactic mechanism. © 2005 Elsevier B.V. All rights reserved.","author":[{"dropping-particle":"","family":"Chang","given":"Hung Yi","non-dropping-particle":"","parse-names":false,"suffix":""},{"dropping-particle":"","family":"Chen","given":"Huey Ing","non-dropping-particle":"","parse-names":false,"suffix":""}],"container-title":"Journal of Crystal Growth","id":"ITEM-1","issue":"3-4","issued":{"date-parts":[["2005"]]},"page":"457-468","title":"Morphological evolution for CeO2 nanoparticles synthesized by precipitation technique","type":"article-journal","volume":"283"},"uris":["http://www.mendeley.com/documents/?uuid=8372495d-2465-4808-adc2-0b683b564500"]}],"mendeley":{"formattedCitation":"(41)","plainTextFormattedCitation":"(41)","previouslyFormattedCitation":"(41)"},"properties":{"noteIndex":0},"schema":"https://github.com/citation-style-language/schema/raw/master/csl-citation.json"}</w:instrText>
      </w:r>
      <w:r w:rsidR="00FB61F2" w:rsidRPr="001F6EFA">
        <w:rPr>
          <w:rFonts w:cs="Times New Roman"/>
          <w:sz w:val="24"/>
          <w:szCs w:val="24"/>
          <w:u w:val="single"/>
        </w:rPr>
        <w:fldChar w:fldCharType="separate"/>
      </w:r>
      <w:r w:rsidR="009F0ECE">
        <w:rPr>
          <w:rFonts w:cs="Times New Roman"/>
          <w:noProof/>
          <w:sz w:val="24"/>
          <w:szCs w:val="24"/>
        </w:rPr>
        <w:t>[40</w:t>
      </w:r>
      <w:r w:rsidR="002E0C77">
        <w:rPr>
          <w:rFonts w:cs="Times New Roman"/>
          <w:noProof/>
          <w:sz w:val="24"/>
          <w:szCs w:val="24"/>
        </w:rPr>
        <w:t>]</w:t>
      </w:r>
      <w:r w:rsidR="00FB61F2" w:rsidRPr="001F6EFA">
        <w:rPr>
          <w:rFonts w:cs="Times New Roman"/>
          <w:sz w:val="24"/>
          <w:szCs w:val="24"/>
          <w:u w:val="single"/>
        </w:rPr>
        <w:fldChar w:fldCharType="end"/>
      </w:r>
      <w:r w:rsidR="000C1280" w:rsidRPr="00415093">
        <w:rPr>
          <w:rFonts w:cs="Times New Roman"/>
          <w:sz w:val="24"/>
          <w:szCs w:val="24"/>
        </w:rPr>
        <w:t>.</w:t>
      </w:r>
    </w:p>
    <w:p w14:paraId="7F242CD6" w14:textId="77777777" w:rsidR="00FB61F2" w:rsidRPr="001F6EFA" w:rsidRDefault="00FB61F2" w:rsidP="001F6EFA">
      <w:pPr>
        <w:spacing w:after="0" w:line="360" w:lineRule="auto"/>
        <w:jc w:val="both"/>
        <w:rPr>
          <w:rFonts w:cs="Times New Roman"/>
          <w:sz w:val="24"/>
          <w:szCs w:val="24"/>
        </w:rPr>
      </w:pPr>
    </w:p>
    <w:p w14:paraId="288F7A5F" w14:textId="77777777" w:rsidR="00A21C9F" w:rsidRPr="001F6EFA" w:rsidRDefault="00A21C9F" w:rsidP="00FB61F2">
      <w:pPr>
        <w:spacing w:after="0" w:line="360" w:lineRule="auto"/>
        <w:jc w:val="center"/>
        <w:rPr>
          <w:rFonts w:cs="Times New Roman"/>
          <w:sz w:val="24"/>
          <w:szCs w:val="24"/>
        </w:rPr>
      </w:pPr>
      <w:r w:rsidRPr="001F6EFA">
        <w:rPr>
          <w:rFonts w:cs="Times New Roman"/>
          <w:noProof/>
          <w:sz w:val="24"/>
          <w:szCs w:val="24"/>
          <w:lang w:eastAsia="el-GR"/>
        </w:rPr>
        <w:drawing>
          <wp:inline distT="0" distB="0" distL="0" distR="0" wp14:anchorId="3D921783" wp14:editId="7D27985C">
            <wp:extent cx="3308985" cy="4441371"/>
            <wp:effectExtent l="0" t="0" r="5715" b="0"/>
            <wp:docPr id="26" name="Εικόνα 10" descr="C:\Users\User\Desktop\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esktop\6.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11286" cy="4444459"/>
                    </a:xfrm>
                    <a:prstGeom prst="rect">
                      <a:avLst/>
                    </a:prstGeom>
                    <a:noFill/>
                    <a:ln>
                      <a:noFill/>
                    </a:ln>
                  </pic:spPr>
                </pic:pic>
              </a:graphicData>
            </a:graphic>
          </wp:inline>
        </w:drawing>
      </w:r>
    </w:p>
    <w:p w14:paraId="23565CBD" w14:textId="5AF968E4" w:rsidR="00A21C9F" w:rsidRDefault="00A21C9F" w:rsidP="001F6EFA">
      <w:pPr>
        <w:numPr>
          <w:ilvl w:val="1"/>
          <w:numId w:val="0"/>
        </w:numPr>
        <w:spacing w:line="360" w:lineRule="auto"/>
        <w:jc w:val="both"/>
        <w:rPr>
          <w:rFonts w:eastAsiaTheme="minorEastAsia"/>
          <w:color w:val="5A5A5A" w:themeColor="text1" w:themeTint="A5"/>
          <w:spacing w:val="15"/>
        </w:rPr>
      </w:pPr>
      <w:r w:rsidRPr="002E3C58">
        <w:rPr>
          <w:rFonts w:eastAsiaTheme="minorEastAsia"/>
          <w:color w:val="5A5A5A" w:themeColor="text1" w:themeTint="A5"/>
          <w:spacing w:val="15"/>
        </w:rPr>
        <w:t xml:space="preserve">Εικόνα </w:t>
      </w:r>
      <w:r w:rsidR="00E8297D" w:rsidRPr="002E3C58">
        <w:rPr>
          <w:rFonts w:eastAsiaTheme="minorEastAsia"/>
          <w:color w:val="5A5A5A" w:themeColor="text1" w:themeTint="A5"/>
          <w:spacing w:val="15"/>
        </w:rPr>
        <w:t>2.15</w:t>
      </w:r>
      <w:r w:rsidRPr="001F6EFA">
        <w:rPr>
          <w:rFonts w:eastAsiaTheme="minorEastAsia"/>
          <w:color w:val="5A5A5A" w:themeColor="text1" w:themeTint="A5"/>
          <w:spacing w:val="15"/>
        </w:rPr>
        <w:t xml:space="preserve"> Ανάλυση ΤΕΜ των δειγμάτων που παρασκευάστηκαν σε διαφορετικές θερμοκρασίες γήρανσης: (α) 0</w:t>
      </w:r>
      <w:r w:rsidRPr="001F6EFA">
        <w:rPr>
          <w:rFonts w:eastAsiaTheme="minorEastAsia"/>
          <w:color w:val="5A5A5A" w:themeColor="text1" w:themeTint="A5"/>
          <w:spacing w:val="15"/>
          <w:vertAlign w:val="superscript"/>
        </w:rPr>
        <w:t>ο</w:t>
      </w:r>
      <w:r w:rsidRPr="001F6EFA">
        <w:rPr>
          <w:rFonts w:eastAsiaTheme="minorEastAsia"/>
          <w:color w:val="5A5A5A" w:themeColor="text1" w:themeTint="A5"/>
          <w:spacing w:val="15"/>
          <w:lang w:val="en-US"/>
        </w:rPr>
        <w:t>C</w:t>
      </w:r>
      <w:r w:rsidRPr="001F6EFA">
        <w:rPr>
          <w:rFonts w:eastAsiaTheme="minorEastAsia"/>
          <w:color w:val="5A5A5A" w:themeColor="text1" w:themeTint="A5"/>
          <w:spacing w:val="15"/>
        </w:rPr>
        <w:t>, (β) 29</w:t>
      </w:r>
      <w:r w:rsidRPr="001F6EFA">
        <w:rPr>
          <w:rFonts w:eastAsiaTheme="minorEastAsia"/>
          <w:color w:val="5A5A5A" w:themeColor="text1" w:themeTint="A5"/>
          <w:spacing w:val="15"/>
          <w:vertAlign w:val="superscript"/>
        </w:rPr>
        <w:t>ο</w:t>
      </w:r>
      <w:r w:rsidRPr="001F6EFA">
        <w:rPr>
          <w:rFonts w:eastAsiaTheme="minorEastAsia"/>
          <w:color w:val="5A5A5A" w:themeColor="text1" w:themeTint="A5"/>
          <w:spacing w:val="15"/>
          <w:lang w:val="en-US"/>
        </w:rPr>
        <w:t>C</w:t>
      </w:r>
      <w:r w:rsidRPr="001F6EFA">
        <w:rPr>
          <w:rFonts w:eastAsiaTheme="minorEastAsia"/>
          <w:color w:val="5A5A5A" w:themeColor="text1" w:themeTint="A5"/>
          <w:spacing w:val="15"/>
        </w:rPr>
        <w:t>, (γ) 50</w:t>
      </w:r>
      <w:r w:rsidRPr="001F6EFA">
        <w:rPr>
          <w:rFonts w:eastAsiaTheme="minorEastAsia"/>
          <w:color w:val="5A5A5A" w:themeColor="text1" w:themeTint="A5"/>
          <w:spacing w:val="15"/>
          <w:vertAlign w:val="superscript"/>
        </w:rPr>
        <w:t>ο</w:t>
      </w:r>
      <w:r w:rsidRPr="001F6EFA">
        <w:rPr>
          <w:rFonts w:eastAsiaTheme="minorEastAsia"/>
          <w:color w:val="5A5A5A" w:themeColor="text1" w:themeTint="A5"/>
          <w:spacing w:val="15"/>
          <w:lang w:val="en-US"/>
        </w:rPr>
        <w:t>C</w:t>
      </w:r>
      <w:r w:rsidRPr="001F6EFA">
        <w:rPr>
          <w:rFonts w:eastAsiaTheme="minorEastAsia"/>
          <w:color w:val="5A5A5A" w:themeColor="text1" w:themeTint="A5"/>
          <w:spacing w:val="15"/>
        </w:rPr>
        <w:t>, (δ) 70</w:t>
      </w:r>
      <w:r w:rsidRPr="001F6EFA">
        <w:rPr>
          <w:rFonts w:eastAsiaTheme="minorEastAsia"/>
          <w:color w:val="5A5A5A" w:themeColor="text1" w:themeTint="A5"/>
          <w:spacing w:val="15"/>
          <w:vertAlign w:val="superscript"/>
        </w:rPr>
        <w:t>ο</w:t>
      </w:r>
      <w:r w:rsidRPr="001F6EFA">
        <w:rPr>
          <w:rFonts w:eastAsiaTheme="minorEastAsia"/>
          <w:color w:val="5A5A5A" w:themeColor="text1" w:themeTint="A5"/>
          <w:spacing w:val="15"/>
          <w:lang w:val="en-US"/>
        </w:rPr>
        <w:t>C</w:t>
      </w:r>
      <w:r w:rsidRPr="001F6EFA">
        <w:rPr>
          <w:rFonts w:eastAsiaTheme="minorEastAsia"/>
          <w:color w:val="5A5A5A" w:themeColor="text1" w:themeTint="A5"/>
          <w:spacing w:val="15"/>
        </w:rPr>
        <w:t xml:space="preserve"> και (ε) 90</w:t>
      </w:r>
      <w:r w:rsidRPr="001F6EFA">
        <w:rPr>
          <w:rFonts w:eastAsiaTheme="minorEastAsia"/>
          <w:color w:val="5A5A5A" w:themeColor="text1" w:themeTint="A5"/>
          <w:spacing w:val="15"/>
          <w:vertAlign w:val="superscript"/>
        </w:rPr>
        <w:t>ο</w:t>
      </w:r>
      <w:r w:rsidRPr="001F6EFA">
        <w:rPr>
          <w:rFonts w:eastAsiaTheme="minorEastAsia"/>
          <w:color w:val="5A5A5A" w:themeColor="text1" w:themeTint="A5"/>
          <w:spacing w:val="15"/>
          <w:lang w:val="en-US"/>
        </w:rPr>
        <w:t>C</w:t>
      </w:r>
      <w:r w:rsidRPr="001F6EFA">
        <w:rPr>
          <w:rFonts w:eastAsiaTheme="minorEastAsia"/>
          <w:color w:val="5A5A5A" w:themeColor="text1" w:themeTint="A5"/>
          <w:spacing w:val="15"/>
        </w:rPr>
        <w:t>. Θερμοκρασία καταβύθισης: 90</w:t>
      </w:r>
      <w:r w:rsidRPr="001F6EFA">
        <w:rPr>
          <w:rFonts w:eastAsiaTheme="minorEastAsia"/>
          <w:color w:val="5A5A5A" w:themeColor="text1" w:themeTint="A5"/>
          <w:spacing w:val="15"/>
          <w:vertAlign w:val="superscript"/>
        </w:rPr>
        <w:t>ο</w:t>
      </w:r>
      <w:r w:rsidRPr="001F6EFA">
        <w:rPr>
          <w:rFonts w:eastAsiaTheme="minorEastAsia"/>
          <w:color w:val="5A5A5A" w:themeColor="text1" w:themeTint="A5"/>
          <w:spacing w:val="15"/>
          <w:lang w:val="en-US"/>
        </w:rPr>
        <w:t>C</w:t>
      </w:r>
      <w:r w:rsidRPr="001F6EFA">
        <w:rPr>
          <w:rFonts w:eastAsiaTheme="minorEastAsia"/>
          <w:color w:val="5A5A5A" w:themeColor="text1" w:themeTint="A5"/>
          <w:spacing w:val="15"/>
        </w:rPr>
        <w:t>, χρόνος γήρανσης: 20 ώρες</w:t>
      </w:r>
      <w:r w:rsidR="009F0ECE">
        <w:rPr>
          <w:rFonts w:eastAsiaTheme="minorEastAsia"/>
          <w:color w:val="5A5A5A" w:themeColor="text1" w:themeTint="A5"/>
          <w:spacing w:val="15"/>
        </w:rPr>
        <w:t xml:space="preserve"> [40</w:t>
      </w:r>
      <w:r w:rsidR="00B56996">
        <w:rPr>
          <w:rFonts w:eastAsiaTheme="minorEastAsia"/>
          <w:color w:val="5A5A5A" w:themeColor="text1" w:themeTint="A5"/>
          <w:spacing w:val="15"/>
        </w:rPr>
        <w:t>]</w:t>
      </w:r>
      <w:r w:rsidR="00A35F64">
        <w:rPr>
          <w:rFonts w:eastAsiaTheme="minorEastAsia"/>
          <w:color w:val="5A5A5A" w:themeColor="text1" w:themeTint="A5"/>
          <w:spacing w:val="15"/>
        </w:rPr>
        <w:t>.</w:t>
      </w:r>
    </w:p>
    <w:p w14:paraId="383AD07C" w14:textId="1D9E6B99" w:rsidR="00A21C9F" w:rsidRDefault="00A21C9F" w:rsidP="001F6EFA">
      <w:pPr>
        <w:spacing w:after="0" w:line="360" w:lineRule="auto"/>
        <w:jc w:val="both"/>
        <w:rPr>
          <w:rFonts w:cs="Times New Roman"/>
          <w:sz w:val="24"/>
          <w:szCs w:val="24"/>
        </w:rPr>
      </w:pPr>
      <w:r w:rsidRPr="001F6EFA">
        <w:rPr>
          <w:rFonts w:cs="Times New Roman"/>
          <w:sz w:val="24"/>
          <w:szCs w:val="24"/>
        </w:rPr>
        <w:lastRenderedPageBreak/>
        <w:t>Για λόγους σύγκρισης πραγματοποιήθηκε μη ισοθερμική καταβύθιση στους 0</w:t>
      </w:r>
      <w:r w:rsidRPr="001F6EFA">
        <w:rPr>
          <w:rFonts w:cs="Times New Roman"/>
          <w:sz w:val="24"/>
          <w:szCs w:val="24"/>
          <w:vertAlign w:val="superscript"/>
        </w:rPr>
        <w:t>ο</w:t>
      </w:r>
      <w:r w:rsidRPr="001F6EFA">
        <w:rPr>
          <w:rFonts w:cs="Times New Roman"/>
          <w:sz w:val="24"/>
          <w:szCs w:val="24"/>
          <w:lang w:val="en-US"/>
        </w:rPr>
        <w:t>C</w:t>
      </w:r>
      <w:r w:rsidRPr="001F6EFA">
        <w:rPr>
          <w:rFonts w:cs="Times New Roman"/>
          <w:sz w:val="24"/>
          <w:szCs w:val="24"/>
        </w:rPr>
        <w:t xml:space="preserve"> ακολουθούμενη από γήρανση σε διαφορετικές θερμοκρασίες, όπως και προηγουμένως. Όπως φαίνεται στην </w:t>
      </w:r>
      <w:r w:rsidRPr="002E3C58">
        <w:rPr>
          <w:rFonts w:cs="Times New Roman"/>
          <w:sz w:val="24"/>
          <w:szCs w:val="24"/>
        </w:rPr>
        <w:t xml:space="preserve">εικόνα </w:t>
      </w:r>
      <w:r w:rsidR="00E8297D" w:rsidRPr="002E3C58">
        <w:rPr>
          <w:rFonts w:cs="Times New Roman"/>
          <w:sz w:val="24"/>
          <w:szCs w:val="24"/>
        </w:rPr>
        <w:t>2.16</w:t>
      </w:r>
      <w:r w:rsidRPr="002E3C58">
        <w:rPr>
          <w:rFonts w:cs="Times New Roman"/>
          <w:sz w:val="24"/>
          <w:szCs w:val="24"/>
        </w:rPr>
        <w:t>, σε όλα</w:t>
      </w:r>
      <w:r w:rsidRPr="001F6EFA">
        <w:rPr>
          <w:rFonts w:cs="Times New Roman"/>
          <w:sz w:val="24"/>
          <w:szCs w:val="24"/>
        </w:rPr>
        <w:t xml:space="preserve"> τα δείγματα παρατηρούνται σφαιροειδή νανο-σωματίδια ενώ το μέγεθος των σωματιδίων αυξάνεται με τη θερμοκρασία γήρανσης</w:t>
      </w:r>
      <w:r w:rsidR="00FB61F2">
        <w:rPr>
          <w:rFonts w:cs="Times New Roman"/>
          <w:sz w:val="24"/>
          <w:szCs w:val="24"/>
        </w:rPr>
        <w:t xml:space="preserve"> </w:t>
      </w:r>
      <w:r w:rsidR="00FB61F2" w:rsidRPr="001F6EFA">
        <w:rPr>
          <w:rFonts w:cs="Times New Roman"/>
          <w:sz w:val="24"/>
          <w:szCs w:val="24"/>
          <w:u w:val="single"/>
        </w:rPr>
        <w:fldChar w:fldCharType="begin" w:fldLock="1"/>
      </w:r>
      <w:r w:rsidR="00FB61F2" w:rsidRPr="001F6EFA">
        <w:rPr>
          <w:rFonts w:cs="Times New Roman"/>
          <w:sz w:val="24"/>
          <w:szCs w:val="24"/>
          <w:u w:val="single"/>
        </w:rPr>
        <w:instrText>ADDIN CSL_CITATION {"citationItems":[{"id":"ITEM-1","itemData":{"DOI":"10.1016/j.jcrysgro.2005.06.002","ISBN":"0022-0248","ISSN":"00220248","PMID":"28451292","abstract":"In this article, the morphological evolutions of crystalline CeO 2 nanoparticles prepared by isothermal and 2-stage non-isothermal precipitations are presented. Also, this paper demonstrates a simple way to obtain differently shaped CeO2 nanoparticles by adjusting the reaction temperature course. The morphology and structure of the resulting products are characterized by TEM, HRTEM, ED and XRD techniques. Furthermore, the particle formation mechanisms under different reaction conditions are also investigated. The experimental results show that the initial Ce(OH)3 precipitate plays an important role on determining the morphology and structure of the final products. At the earlier stage of precipitation, the Ce(OH) 3 precipitates are sphere-like at 0 °C, but are needle-like at 90 °C. By either isothermal or non-isothermal precipitations over the studied conditions, most of the final products with size of 6.9-23.3 nm are particulate, e.g., sphere-like or hexagonal. However, needle-like CeO2 particles can only be achieved by the proposed 2-stage non-isothermal precipitation via topotactic mechanism. © 2005 Elsevier B.V. All rights reserved.","author":[{"dropping-particle":"","family":"Chang","given":"Hung Yi","non-dropping-particle":"","parse-names":false,"suffix":""},{"dropping-particle":"","family":"Chen","given":"Huey Ing","non-dropping-particle":"","parse-names":false,"suffix":""}],"container-title":"Journal of Crystal Growth","id":"ITEM-1","issue":"3-4","issued":{"date-parts":[["2005"]]},"page":"457-468","title":"Morphological evolution for CeO2 nanoparticles synthesized by precipitation technique","type":"article-journal","volume":"283"},"uris":["http://www.mendeley.com/documents/?uuid=8372495d-2465-4808-adc2-0b683b564500"]}],"mendeley":{"formattedCitation":"(41)","plainTextFormattedCitation":"(41)","previouslyFormattedCitation":"(41)"},"properties":{"noteIndex":0},"schema":"https://github.com/citation-style-language/schema/raw/master/csl-citation.json"}</w:instrText>
      </w:r>
      <w:r w:rsidR="00FB61F2" w:rsidRPr="001F6EFA">
        <w:rPr>
          <w:rFonts w:cs="Times New Roman"/>
          <w:sz w:val="24"/>
          <w:szCs w:val="24"/>
          <w:u w:val="single"/>
        </w:rPr>
        <w:fldChar w:fldCharType="separate"/>
      </w:r>
      <w:r w:rsidR="009F0ECE">
        <w:rPr>
          <w:rFonts w:cs="Times New Roman"/>
          <w:noProof/>
          <w:sz w:val="24"/>
          <w:szCs w:val="24"/>
        </w:rPr>
        <w:t>[40</w:t>
      </w:r>
      <w:r w:rsidR="002E0C77">
        <w:rPr>
          <w:rFonts w:cs="Times New Roman"/>
          <w:noProof/>
          <w:sz w:val="24"/>
          <w:szCs w:val="24"/>
        </w:rPr>
        <w:t>]</w:t>
      </w:r>
      <w:r w:rsidR="00FB61F2" w:rsidRPr="001F6EFA">
        <w:rPr>
          <w:rFonts w:cs="Times New Roman"/>
          <w:sz w:val="24"/>
          <w:szCs w:val="24"/>
          <w:u w:val="single"/>
        </w:rPr>
        <w:fldChar w:fldCharType="end"/>
      </w:r>
      <w:r w:rsidR="000C1280" w:rsidRPr="00415093">
        <w:rPr>
          <w:rFonts w:cs="Times New Roman"/>
          <w:sz w:val="24"/>
          <w:szCs w:val="24"/>
        </w:rPr>
        <w:t>.</w:t>
      </w:r>
    </w:p>
    <w:p w14:paraId="33B21E87" w14:textId="77777777" w:rsidR="00FB61F2" w:rsidRPr="001F6EFA" w:rsidRDefault="00FB61F2" w:rsidP="001F6EFA">
      <w:pPr>
        <w:spacing w:after="0" w:line="360" w:lineRule="auto"/>
        <w:jc w:val="both"/>
        <w:rPr>
          <w:rFonts w:cs="Times New Roman"/>
          <w:sz w:val="24"/>
          <w:szCs w:val="24"/>
        </w:rPr>
      </w:pPr>
    </w:p>
    <w:p w14:paraId="435D05EE" w14:textId="77777777" w:rsidR="00A21C9F" w:rsidRPr="001F6EFA" w:rsidRDefault="00A21C9F" w:rsidP="00FB61F2">
      <w:pPr>
        <w:spacing w:after="0" w:line="360" w:lineRule="auto"/>
        <w:jc w:val="center"/>
        <w:rPr>
          <w:rFonts w:cs="Times New Roman"/>
          <w:sz w:val="24"/>
          <w:szCs w:val="24"/>
        </w:rPr>
      </w:pPr>
      <w:r w:rsidRPr="001F6EFA">
        <w:rPr>
          <w:rFonts w:cs="Times New Roman"/>
          <w:noProof/>
          <w:sz w:val="24"/>
          <w:szCs w:val="24"/>
          <w:lang w:eastAsia="el-GR"/>
        </w:rPr>
        <w:drawing>
          <wp:inline distT="0" distB="0" distL="0" distR="0" wp14:anchorId="211DAB31" wp14:editId="0A3D31EC">
            <wp:extent cx="3686175" cy="5019675"/>
            <wp:effectExtent l="0" t="0" r="9525" b="9525"/>
            <wp:docPr id="27" name="Εικόνα 11" descr="C:\Users\User\Desktop\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er\Desktop\7.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86175" cy="5019675"/>
                    </a:xfrm>
                    <a:prstGeom prst="rect">
                      <a:avLst/>
                    </a:prstGeom>
                    <a:noFill/>
                    <a:ln>
                      <a:noFill/>
                    </a:ln>
                  </pic:spPr>
                </pic:pic>
              </a:graphicData>
            </a:graphic>
          </wp:inline>
        </w:drawing>
      </w:r>
    </w:p>
    <w:p w14:paraId="62B94FFA" w14:textId="61928646" w:rsidR="00A21C9F" w:rsidRPr="001F6EFA" w:rsidRDefault="00A21C9F" w:rsidP="001F6EFA">
      <w:pPr>
        <w:numPr>
          <w:ilvl w:val="1"/>
          <w:numId w:val="0"/>
        </w:numPr>
        <w:spacing w:line="360" w:lineRule="auto"/>
        <w:jc w:val="both"/>
        <w:rPr>
          <w:rFonts w:eastAsiaTheme="minorEastAsia"/>
          <w:color w:val="5A5A5A" w:themeColor="text1" w:themeTint="A5"/>
          <w:spacing w:val="15"/>
        </w:rPr>
      </w:pPr>
      <w:r w:rsidRPr="002E3C58">
        <w:rPr>
          <w:rFonts w:eastAsiaTheme="minorEastAsia"/>
          <w:color w:val="5A5A5A" w:themeColor="text1" w:themeTint="A5"/>
          <w:spacing w:val="15"/>
        </w:rPr>
        <w:t xml:space="preserve">Εικόνα </w:t>
      </w:r>
      <w:r w:rsidR="00E8297D" w:rsidRPr="002E3C58">
        <w:rPr>
          <w:rFonts w:eastAsiaTheme="minorEastAsia"/>
          <w:color w:val="5A5A5A" w:themeColor="text1" w:themeTint="A5"/>
          <w:spacing w:val="15"/>
        </w:rPr>
        <w:t>2.16</w:t>
      </w:r>
      <w:r w:rsidRPr="001F6EFA">
        <w:rPr>
          <w:rFonts w:eastAsiaTheme="minorEastAsia"/>
          <w:color w:val="5A5A5A" w:themeColor="text1" w:themeTint="A5"/>
          <w:spacing w:val="15"/>
        </w:rPr>
        <w:t xml:space="preserve"> Ανάλυση ΤΕΜ των δειγμάτων που παρασκευάστηκαν σε διαφορετικές θερμοκρασίες γήρανσης: (α) 0</w:t>
      </w:r>
      <w:r w:rsidRPr="001F6EFA">
        <w:rPr>
          <w:rFonts w:eastAsiaTheme="minorEastAsia"/>
          <w:color w:val="5A5A5A" w:themeColor="text1" w:themeTint="A5"/>
          <w:spacing w:val="15"/>
          <w:vertAlign w:val="superscript"/>
        </w:rPr>
        <w:t>ο</w:t>
      </w:r>
      <w:r w:rsidRPr="001F6EFA">
        <w:rPr>
          <w:rFonts w:eastAsiaTheme="minorEastAsia"/>
          <w:color w:val="5A5A5A" w:themeColor="text1" w:themeTint="A5"/>
          <w:spacing w:val="15"/>
          <w:lang w:val="en-US"/>
        </w:rPr>
        <w:t>C</w:t>
      </w:r>
      <w:r w:rsidRPr="001F6EFA">
        <w:rPr>
          <w:rFonts w:eastAsiaTheme="minorEastAsia"/>
          <w:color w:val="5A5A5A" w:themeColor="text1" w:themeTint="A5"/>
          <w:spacing w:val="15"/>
        </w:rPr>
        <w:t>, (β) 29</w:t>
      </w:r>
      <w:r w:rsidRPr="001F6EFA">
        <w:rPr>
          <w:rFonts w:eastAsiaTheme="minorEastAsia"/>
          <w:color w:val="5A5A5A" w:themeColor="text1" w:themeTint="A5"/>
          <w:spacing w:val="15"/>
          <w:vertAlign w:val="superscript"/>
        </w:rPr>
        <w:t>ο</w:t>
      </w:r>
      <w:r w:rsidRPr="001F6EFA">
        <w:rPr>
          <w:rFonts w:eastAsiaTheme="minorEastAsia"/>
          <w:color w:val="5A5A5A" w:themeColor="text1" w:themeTint="A5"/>
          <w:spacing w:val="15"/>
          <w:lang w:val="en-US"/>
        </w:rPr>
        <w:t>C</w:t>
      </w:r>
      <w:r w:rsidRPr="001F6EFA">
        <w:rPr>
          <w:rFonts w:eastAsiaTheme="minorEastAsia"/>
          <w:color w:val="5A5A5A" w:themeColor="text1" w:themeTint="A5"/>
          <w:spacing w:val="15"/>
        </w:rPr>
        <w:t>, (γ) 50</w:t>
      </w:r>
      <w:r w:rsidRPr="001F6EFA">
        <w:rPr>
          <w:rFonts w:eastAsiaTheme="minorEastAsia"/>
          <w:color w:val="5A5A5A" w:themeColor="text1" w:themeTint="A5"/>
          <w:spacing w:val="15"/>
          <w:vertAlign w:val="superscript"/>
        </w:rPr>
        <w:t>ο</w:t>
      </w:r>
      <w:r w:rsidRPr="001F6EFA">
        <w:rPr>
          <w:rFonts w:eastAsiaTheme="minorEastAsia"/>
          <w:color w:val="5A5A5A" w:themeColor="text1" w:themeTint="A5"/>
          <w:spacing w:val="15"/>
          <w:lang w:val="en-US"/>
        </w:rPr>
        <w:t>C</w:t>
      </w:r>
      <w:r w:rsidRPr="001F6EFA">
        <w:rPr>
          <w:rFonts w:eastAsiaTheme="minorEastAsia"/>
          <w:color w:val="5A5A5A" w:themeColor="text1" w:themeTint="A5"/>
          <w:spacing w:val="15"/>
        </w:rPr>
        <w:t>, (δ) 70</w:t>
      </w:r>
      <w:r w:rsidRPr="001F6EFA">
        <w:rPr>
          <w:rFonts w:eastAsiaTheme="minorEastAsia"/>
          <w:color w:val="5A5A5A" w:themeColor="text1" w:themeTint="A5"/>
          <w:spacing w:val="15"/>
          <w:vertAlign w:val="superscript"/>
        </w:rPr>
        <w:t>ο</w:t>
      </w:r>
      <w:r w:rsidRPr="001F6EFA">
        <w:rPr>
          <w:rFonts w:eastAsiaTheme="minorEastAsia"/>
          <w:color w:val="5A5A5A" w:themeColor="text1" w:themeTint="A5"/>
          <w:spacing w:val="15"/>
          <w:lang w:val="en-US"/>
        </w:rPr>
        <w:t>C</w:t>
      </w:r>
      <w:r w:rsidRPr="001F6EFA">
        <w:rPr>
          <w:rFonts w:eastAsiaTheme="minorEastAsia"/>
          <w:color w:val="5A5A5A" w:themeColor="text1" w:themeTint="A5"/>
          <w:spacing w:val="15"/>
        </w:rPr>
        <w:t xml:space="preserve"> και (ε) 90</w:t>
      </w:r>
      <w:r w:rsidRPr="001F6EFA">
        <w:rPr>
          <w:rFonts w:eastAsiaTheme="minorEastAsia"/>
          <w:color w:val="5A5A5A" w:themeColor="text1" w:themeTint="A5"/>
          <w:spacing w:val="15"/>
          <w:vertAlign w:val="superscript"/>
        </w:rPr>
        <w:t>ο</w:t>
      </w:r>
      <w:r w:rsidRPr="001F6EFA">
        <w:rPr>
          <w:rFonts w:eastAsiaTheme="minorEastAsia"/>
          <w:color w:val="5A5A5A" w:themeColor="text1" w:themeTint="A5"/>
          <w:spacing w:val="15"/>
          <w:lang w:val="en-US"/>
        </w:rPr>
        <w:t>C</w:t>
      </w:r>
      <w:r w:rsidRPr="001F6EFA">
        <w:rPr>
          <w:rFonts w:eastAsiaTheme="minorEastAsia"/>
          <w:color w:val="5A5A5A" w:themeColor="text1" w:themeTint="A5"/>
          <w:spacing w:val="15"/>
        </w:rPr>
        <w:t>. Θερμοκρασία καταβύθισης: 0</w:t>
      </w:r>
      <w:r w:rsidRPr="001F6EFA">
        <w:rPr>
          <w:rFonts w:eastAsiaTheme="minorEastAsia"/>
          <w:color w:val="5A5A5A" w:themeColor="text1" w:themeTint="A5"/>
          <w:spacing w:val="15"/>
          <w:vertAlign w:val="superscript"/>
        </w:rPr>
        <w:t>ο</w:t>
      </w:r>
      <w:r w:rsidRPr="001F6EFA">
        <w:rPr>
          <w:rFonts w:eastAsiaTheme="minorEastAsia"/>
          <w:color w:val="5A5A5A" w:themeColor="text1" w:themeTint="A5"/>
          <w:spacing w:val="15"/>
          <w:lang w:val="en-US"/>
        </w:rPr>
        <w:t>C</w:t>
      </w:r>
      <w:r w:rsidRPr="001F6EFA">
        <w:rPr>
          <w:rFonts w:eastAsiaTheme="minorEastAsia"/>
          <w:color w:val="5A5A5A" w:themeColor="text1" w:themeTint="A5"/>
          <w:spacing w:val="15"/>
        </w:rPr>
        <w:t>, χρόνος γήρανσης: 20 ώρες</w:t>
      </w:r>
      <w:r w:rsidR="009F0ECE">
        <w:rPr>
          <w:rFonts w:eastAsiaTheme="minorEastAsia"/>
          <w:color w:val="5A5A5A" w:themeColor="text1" w:themeTint="A5"/>
          <w:spacing w:val="15"/>
        </w:rPr>
        <w:t xml:space="preserve"> [40</w:t>
      </w:r>
      <w:r w:rsidR="00B56996">
        <w:rPr>
          <w:rFonts w:eastAsiaTheme="minorEastAsia"/>
          <w:color w:val="5A5A5A" w:themeColor="text1" w:themeTint="A5"/>
          <w:spacing w:val="15"/>
        </w:rPr>
        <w:t>]</w:t>
      </w:r>
      <w:r w:rsidR="00EE3268" w:rsidRPr="00415093">
        <w:rPr>
          <w:rFonts w:eastAsiaTheme="minorEastAsia"/>
          <w:color w:val="5A5A5A" w:themeColor="text1" w:themeTint="A5"/>
          <w:spacing w:val="15"/>
        </w:rPr>
        <w:t>.</w:t>
      </w:r>
    </w:p>
    <w:p w14:paraId="730690F8" w14:textId="77777777" w:rsidR="000A1095" w:rsidRDefault="000A1095" w:rsidP="001F6EFA">
      <w:pPr>
        <w:spacing w:after="0" w:line="360" w:lineRule="auto"/>
        <w:jc w:val="both"/>
        <w:rPr>
          <w:rFonts w:cs="Times New Roman"/>
          <w:sz w:val="24"/>
          <w:szCs w:val="24"/>
        </w:rPr>
      </w:pPr>
    </w:p>
    <w:p w14:paraId="3D3E0118" w14:textId="316B8094" w:rsidR="00A21C9F" w:rsidRDefault="00A21C9F" w:rsidP="001F6EFA">
      <w:pPr>
        <w:spacing w:after="0" w:line="360" w:lineRule="auto"/>
        <w:jc w:val="both"/>
        <w:rPr>
          <w:rFonts w:cs="Times New Roman"/>
          <w:sz w:val="24"/>
          <w:szCs w:val="24"/>
        </w:rPr>
      </w:pPr>
      <w:r w:rsidRPr="001F6EFA">
        <w:rPr>
          <w:rFonts w:cs="Times New Roman"/>
          <w:sz w:val="24"/>
          <w:szCs w:val="24"/>
        </w:rPr>
        <w:t xml:space="preserve">Όπως αναφέρθηκε παραπάνω, χρησιμοποιώντας πρόδρομη ένωση δημητρίου </w:t>
      </w:r>
      <w:r w:rsidRPr="001F6EFA">
        <w:rPr>
          <w:rFonts w:cs="Times New Roman"/>
          <w:sz w:val="24"/>
          <w:szCs w:val="24"/>
          <w:lang w:val="en-US"/>
        </w:rPr>
        <w:t>Ce</w:t>
      </w:r>
      <w:r w:rsidRPr="001F6EFA">
        <w:rPr>
          <w:rFonts w:cs="Times New Roman"/>
          <w:sz w:val="24"/>
          <w:szCs w:val="24"/>
          <w:vertAlign w:val="superscript"/>
        </w:rPr>
        <w:t>3+</w:t>
      </w:r>
      <w:r w:rsidRPr="001F6EFA">
        <w:rPr>
          <w:rFonts w:cs="Times New Roman"/>
          <w:sz w:val="24"/>
          <w:szCs w:val="24"/>
        </w:rPr>
        <w:t xml:space="preserve">, λαμβάνονται σωματίδια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βελονοειδούς δομής. Προκειμένου να διερευνηθεί ο ρόλος του ενδιάμεσου προϊόντος </w:t>
      </w:r>
      <w:r w:rsidRPr="001F6EFA">
        <w:rPr>
          <w:rFonts w:eastAsia="AdvTimes" w:cs="Times New Roman"/>
          <w:sz w:val="24"/>
          <w:szCs w:val="24"/>
          <w:lang w:val="en-US"/>
        </w:rPr>
        <w:t>Ce</w:t>
      </w:r>
      <w:r w:rsidRPr="001F6EFA">
        <w:rPr>
          <w:rFonts w:eastAsia="AdvTimes" w:cs="Times New Roman"/>
          <w:sz w:val="24"/>
          <w:szCs w:val="24"/>
        </w:rPr>
        <w:t>(</w:t>
      </w:r>
      <w:r w:rsidRPr="001F6EFA">
        <w:rPr>
          <w:rFonts w:eastAsia="AdvTimes" w:cs="Times New Roman"/>
          <w:sz w:val="24"/>
          <w:szCs w:val="24"/>
          <w:lang w:val="en-US"/>
        </w:rPr>
        <w:t>OH</w:t>
      </w:r>
      <w:r w:rsidRPr="001F6EFA">
        <w:rPr>
          <w:rFonts w:eastAsia="AdvTimes" w:cs="Times New Roman"/>
          <w:sz w:val="24"/>
          <w:szCs w:val="24"/>
        </w:rPr>
        <w:t>)</w:t>
      </w:r>
      <w:r w:rsidRPr="001F6EFA">
        <w:rPr>
          <w:rFonts w:eastAsia="AdvTimes" w:cs="Times New Roman"/>
          <w:sz w:val="24"/>
          <w:szCs w:val="24"/>
          <w:vertAlign w:val="subscript"/>
        </w:rPr>
        <w:t>3</w:t>
      </w:r>
      <w:r w:rsidRPr="001F6EFA">
        <w:rPr>
          <w:rFonts w:eastAsia="AdvTimes" w:cs="Times New Roman"/>
          <w:sz w:val="24"/>
          <w:szCs w:val="24"/>
        </w:rPr>
        <w:t xml:space="preserve"> </w:t>
      </w:r>
      <w:r w:rsidRPr="001F6EFA">
        <w:rPr>
          <w:rFonts w:cs="Times New Roman"/>
          <w:sz w:val="24"/>
          <w:szCs w:val="24"/>
        </w:rPr>
        <w:t xml:space="preserve">στον σχηματισμό των σωματιδίων </w:t>
      </w:r>
      <w:r w:rsidRPr="001F6EFA">
        <w:rPr>
          <w:rFonts w:cs="Times New Roman"/>
          <w:sz w:val="24"/>
          <w:szCs w:val="24"/>
        </w:rPr>
        <w:lastRenderedPageBreak/>
        <w:t xml:space="preserve">χρησιμοποιήθηκε εναλλακτικά πρόδρομη ένωση δημητρίου </w:t>
      </w:r>
      <w:r w:rsidRPr="001F6EFA">
        <w:rPr>
          <w:rFonts w:cs="Times New Roman"/>
          <w:sz w:val="24"/>
          <w:szCs w:val="24"/>
          <w:lang w:val="en-US"/>
        </w:rPr>
        <w:t>Ce</w:t>
      </w:r>
      <w:r w:rsidRPr="001F6EFA">
        <w:rPr>
          <w:rFonts w:cs="Times New Roman"/>
          <w:sz w:val="24"/>
          <w:szCs w:val="24"/>
          <w:vertAlign w:val="superscript"/>
        </w:rPr>
        <w:t>4+</w:t>
      </w:r>
      <w:r w:rsidRPr="001F6EFA">
        <w:rPr>
          <w:rFonts w:cs="Times New Roman"/>
          <w:sz w:val="24"/>
          <w:szCs w:val="24"/>
        </w:rPr>
        <w:t xml:space="preserve">. </w:t>
      </w:r>
      <w:r w:rsidRPr="002E3C58">
        <w:rPr>
          <w:rFonts w:cs="Times New Roman"/>
          <w:sz w:val="24"/>
          <w:szCs w:val="24"/>
        </w:rPr>
        <w:t xml:space="preserve">Στην εικόνα </w:t>
      </w:r>
      <w:r w:rsidR="00E8297D" w:rsidRPr="002E3C58">
        <w:rPr>
          <w:rFonts w:cs="Times New Roman"/>
          <w:sz w:val="24"/>
          <w:szCs w:val="24"/>
        </w:rPr>
        <w:t>2.17</w:t>
      </w:r>
      <w:r w:rsidRPr="002E3C58">
        <w:rPr>
          <w:rFonts w:cs="Times New Roman"/>
          <w:sz w:val="24"/>
          <w:szCs w:val="24"/>
        </w:rPr>
        <w:t>,</w:t>
      </w:r>
      <w:r w:rsidRPr="001F6EFA">
        <w:rPr>
          <w:rFonts w:cs="Times New Roman"/>
          <w:sz w:val="24"/>
          <w:szCs w:val="24"/>
        </w:rPr>
        <w:t xml:space="preserve"> παρατηρείται η απουσία σωματιδίων βελονοειδούς μορφολογίας</w:t>
      </w:r>
      <w:r w:rsidR="00206233">
        <w:rPr>
          <w:rFonts w:cs="Times New Roman"/>
          <w:sz w:val="24"/>
          <w:szCs w:val="24"/>
        </w:rPr>
        <w:t>,</w:t>
      </w:r>
      <w:r w:rsidRPr="001F6EFA">
        <w:rPr>
          <w:rFonts w:cs="Times New Roman"/>
          <w:sz w:val="24"/>
          <w:szCs w:val="24"/>
        </w:rPr>
        <w:t xml:space="preserve"> κατά τη καταβύθιση στους 90</w:t>
      </w:r>
      <w:r w:rsidRPr="001F6EFA">
        <w:rPr>
          <w:rFonts w:cs="Times New Roman"/>
          <w:sz w:val="24"/>
          <w:szCs w:val="24"/>
          <w:vertAlign w:val="superscript"/>
        </w:rPr>
        <w:t>ο</w:t>
      </w:r>
      <w:r w:rsidRPr="001F6EFA">
        <w:rPr>
          <w:rFonts w:cs="Times New Roman"/>
          <w:sz w:val="24"/>
          <w:szCs w:val="24"/>
          <w:lang w:val="en-US"/>
        </w:rPr>
        <w:t>C</w:t>
      </w:r>
      <w:r w:rsidRPr="001F6EFA">
        <w:rPr>
          <w:rFonts w:cs="Times New Roman"/>
          <w:sz w:val="24"/>
          <w:szCs w:val="24"/>
        </w:rPr>
        <w:t xml:space="preserve"> για 5 λεπτά</w:t>
      </w:r>
      <w:r w:rsidR="00206233">
        <w:rPr>
          <w:rFonts w:cs="Times New Roman"/>
          <w:sz w:val="24"/>
          <w:szCs w:val="24"/>
        </w:rPr>
        <w:t>,</w:t>
      </w:r>
      <w:r w:rsidRPr="001F6EFA">
        <w:rPr>
          <w:rFonts w:cs="Times New Roman"/>
          <w:sz w:val="24"/>
          <w:szCs w:val="24"/>
        </w:rPr>
        <w:t xml:space="preserve"> ενώ και κατά τη μεταβολή της θερμοκρασίας γήρανσης στους 0</w:t>
      </w:r>
      <w:r w:rsidRPr="001F6EFA">
        <w:rPr>
          <w:rFonts w:cs="Times New Roman"/>
          <w:sz w:val="24"/>
          <w:szCs w:val="24"/>
          <w:vertAlign w:val="superscript"/>
        </w:rPr>
        <w:t>ο</w:t>
      </w:r>
      <w:r w:rsidRPr="001F6EFA">
        <w:rPr>
          <w:rFonts w:cs="Times New Roman"/>
          <w:sz w:val="24"/>
          <w:szCs w:val="24"/>
          <w:lang w:val="en-US"/>
        </w:rPr>
        <w:t>C</w:t>
      </w:r>
      <w:r w:rsidRPr="001F6EFA">
        <w:rPr>
          <w:rFonts w:cs="Times New Roman"/>
          <w:sz w:val="24"/>
          <w:szCs w:val="24"/>
        </w:rPr>
        <w:t xml:space="preserve"> για 20 ώρες</w:t>
      </w:r>
      <w:r w:rsidR="00206233">
        <w:rPr>
          <w:rFonts w:cs="Times New Roman"/>
          <w:sz w:val="24"/>
          <w:szCs w:val="24"/>
        </w:rPr>
        <w:t>,</w:t>
      </w:r>
      <w:r w:rsidRPr="001F6EFA">
        <w:rPr>
          <w:rFonts w:cs="Times New Roman"/>
          <w:sz w:val="24"/>
          <w:szCs w:val="24"/>
        </w:rPr>
        <w:t xml:space="preserve"> δεν παρατηρούνται αλλαγές στη τελική μορφολογία και δομή</w:t>
      </w:r>
      <w:r w:rsidR="00206233">
        <w:rPr>
          <w:rFonts w:cs="Times New Roman"/>
          <w:sz w:val="24"/>
          <w:szCs w:val="24"/>
        </w:rPr>
        <w:t>,</w:t>
      </w:r>
      <w:r w:rsidRPr="001F6EFA">
        <w:rPr>
          <w:rFonts w:cs="Times New Roman"/>
          <w:sz w:val="24"/>
          <w:szCs w:val="24"/>
        </w:rPr>
        <w:t xml:space="preserve"> με τα σωματίδια βελονοειδούς μορφολογίας να είναι ανύπαρκτα</w:t>
      </w:r>
      <w:r w:rsidR="00FB61F2">
        <w:rPr>
          <w:rFonts w:cs="Times New Roman"/>
          <w:sz w:val="24"/>
          <w:szCs w:val="24"/>
        </w:rPr>
        <w:t xml:space="preserve"> </w:t>
      </w:r>
      <w:r w:rsidR="00FB61F2" w:rsidRPr="001F6EFA">
        <w:rPr>
          <w:rFonts w:cs="Times New Roman"/>
          <w:sz w:val="24"/>
          <w:szCs w:val="24"/>
          <w:u w:val="single"/>
        </w:rPr>
        <w:fldChar w:fldCharType="begin" w:fldLock="1"/>
      </w:r>
      <w:r w:rsidR="00FB61F2" w:rsidRPr="001F6EFA">
        <w:rPr>
          <w:rFonts w:cs="Times New Roman"/>
          <w:sz w:val="24"/>
          <w:szCs w:val="24"/>
          <w:u w:val="single"/>
        </w:rPr>
        <w:instrText>ADDIN CSL_CITATION {"citationItems":[{"id":"ITEM-1","itemData":{"DOI":"10.1016/j.jcrysgro.2005.06.002","ISBN":"0022-0248","ISSN":"00220248","PMID":"28451292","abstract":"In this article, the morphological evolutions of crystalline CeO 2 nanoparticles prepared by isothermal and 2-stage non-isothermal precipitations are presented. Also, this paper demonstrates a simple way to obtain differently shaped CeO2 nanoparticles by adjusting the reaction temperature course. The morphology and structure of the resulting products are characterized by TEM, HRTEM, ED and XRD techniques. Furthermore, the particle formation mechanisms under different reaction conditions are also investigated. The experimental results show that the initial Ce(OH)3 precipitate plays an important role on determining the morphology and structure of the final products. At the earlier stage of precipitation, the Ce(OH) 3 precipitates are sphere-like at 0 °C, but are needle-like at 90 °C. By either isothermal or non-isothermal precipitations over the studied conditions, most of the final products with size of 6.9-23.3 nm are particulate, e.g., sphere-like or hexagonal. However, needle-like CeO2 particles can only be achieved by the proposed 2-stage non-isothermal precipitation via topotactic mechanism. © 2005 Elsevier B.V. All rights reserved.","author":[{"dropping-particle":"","family":"Chang","given":"Hung Yi","non-dropping-particle":"","parse-names":false,"suffix":""},{"dropping-particle":"","family":"Chen","given":"Huey Ing","non-dropping-particle":"","parse-names":false,"suffix":""}],"container-title":"Journal of Crystal Growth","id":"ITEM-1","issue":"3-4","issued":{"date-parts":[["2005"]]},"page":"457-468","title":"Morphological evolution for CeO2 nanoparticles synthesized by precipitation technique","type":"article-journal","volume":"283"},"uris":["http://www.mendeley.com/documents/?uuid=8372495d-2465-4808-adc2-0b683b564500"]}],"mendeley":{"formattedCitation":"(41)","plainTextFormattedCitation":"(41)","previouslyFormattedCitation":"(41)"},"properties":{"noteIndex":0},"schema":"https://github.com/citation-style-language/schema/raw/master/csl-citation.json"}</w:instrText>
      </w:r>
      <w:r w:rsidR="00FB61F2" w:rsidRPr="001F6EFA">
        <w:rPr>
          <w:rFonts w:cs="Times New Roman"/>
          <w:sz w:val="24"/>
          <w:szCs w:val="24"/>
          <w:u w:val="single"/>
        </w:rPr>
        <w:fldChar w:fldCharType="separate"/>
      </w:r>
      <w:r w:rsidR="009F0ECE">
        <w:rPr>
          <w:rFonts w:cs="Times New Roman"/>
          <w:noProof/>
          <w:sz w:val="24"/>
          <w:szCs w:val="24"/>
        </w:rPr>
        <w:t>[40</w:t>
      </w:r>
      <w:r w:rsidR="002E0C77">
        <w:rPr>
          <w:rFonts w:cs="Times New Roman"/>
          <w:noProof/>
          <w:sz w:val="24"/>
          <w:szCs w:val="24"/>
        </w:rPr>
        <w:t>]</w:t>
      </w:r>
      <w:r w:rsidR="00FB61F2" w:rsidRPr="001F6EFA">
        <w:rPr>
          <w:rFonts w:cs="Times New Roman"/>
          <w:sz w:val="24"/>
          <w:szCs w:val="24"/>
          <w:u w:val="single"/>
        </w:rPr>
        <w:fldChar w:fldCharType="end"/>
      </w:r>
      <w:r w:rsidR="000C1280" w:rsidRPr="00415093">
        <w:rPr>
          <w:rFonts w:cs="Times New Roman"/>
          <w:sz w:val="24"/>
          <w:szCs w:val="24"/>
        </w:rPr>
        <w:t>.</w:t>
      </w:r>
    </w:p>
    <w:p w14:paraId="0B92932D" w14:textId="77777777" w:rsidR="00DA4826" w:rsidRPr="001F6EFA" w:rsidRDefault="00DA4826" w:rsidP="001F6EFA">
      <w:pPr>
        <w:spacing w:after="0" w:line="360" w:lineRule="auto"/>
        <w:jc w:val="both"/>
        <w:rPr>
          <w:rFonts w:cs="Times New Roman"/>
          <w:sz w:val="24"/>
          <w:szCs w:val="24"/>
        </w:rPr>
      </w:pPr>
    </w:p>
    <w:p w14:paraId="0EBCCFDC" w14:textId="51FAB792" w:rsidR="00A21C9F" w:rsidRPr="001F6EFA" w:rsidRDefault="00A21C9F" w:rsidP="001F6EFA">
      <w:pPr>
        <w:spacing w:after="0" w:line="360" w:lineRule="auto"/>
        <w:jc w:val="both"/>
        <w:rPr>
          <w:rFonts w:cs="Times New Roman"/>
          <w:sz w:val="24"/>
          <w:szCs w:val="24"/>
        </w:rPr>
      </w:pPr>
      <w:r w:rsidRPr="001F6EFA">
        <w:rPr>
          <w:rFonts w:cs="Times New Roman"/>
          <w:sz w:val="24"/>
          <w:szCs w:val="24"/>
        </w:rPr>
        <w:t xml:space="preserve">Επομένως, πέρα από τις συνθήκες αντίδρασης, η πρόδρομη ένωση δημητρίου, </w:t>
      </w:r>
      <w:r w:rsidRPr="001F6EFA">
        <w:rPr>
          <w:rFonts w:cs="Times New Roman"/>
          <w:sz w:val="24"/>
          <w:szCs w:val="24"/>
          <w:lang w:val="en-US"/>
        </w:rPr>
        <w:t>Ce</w:t>
      </w:r>
      <w:r w:rsidRPr="001F6EFA">
        <w:rPr>
          <w:rFonts w:cs="Times New Roman"/>
          <w:sz w:val="24"/>
          <w:szCs w:val="24"/>
          <w:vertAlign w:val="superscript"/>
        </w:rPr>
        <w:t>3+</w:t>
      </w:r>
      <w:r w:rsidRPr="001F6EFA">
        <w:rPr>
          <w:rFonts w:cs="Times New Roman"/>
          <w:sz w:val="24"/>
          <w:szCs w:val="24"/>
        </w:rPr>
        <w:t xml:space="preserve"> ή </w:t>
      </w:r>
      <w:r w:rsidRPr="001F6EFA">
        <w:rPr>
          <w:rFonts w:cs="Times New Roman"/>
          <w:sz w:val="24"/>
          <w:szCs w:val="24"/>
          <w:lang w:val="en-US"/>
        </w:rPr>
        <w:t>Ce</w:t>
      </w:r>
      <w:r w:rsidRPr="001F6EFA">
        <w:rPr>
          <w:rFonts w:cs="Times New Roman"/>
          <w:sz w:val="24"/>
          <w:szCs w:val="24"/>
          <w:vertAlign w:val="superscript"/>
        </w:rPr>
        <w:t>4+</w:t>
      </w:r>
      <w:r w:rsidRPr="001F6EFA">
        <w:rPr>
          <w:rFonts w:cs="Times New Roman"/>
          <w:sz w:val="24"/>
          <w:szCs w:val="24"/>
        </w:rPr>
        <w:t xml:space="preserve">, η οποία καθορίζει το ενδιάμεσο προϊόν κατά το πρώτο στάδιο καταβύθισης, π.χ. </w:t>
      </w:r>
      <w:proofErr w:type="gramStart"/>
      <w:r w:rsidRPr="001F6EFA">
        <w:rPr>
          <w:rFonts w:eastAsia="AdvTimes" w:cs="Times New Roman"/>
          <w:sz w:val="24"/>
          <w:szCs w:val="24"/>
          <w:lang w:val="en-US"/>
        </w:rPr>
        <w:t>Ce</w:t>
      </w:r>
      <w:r w:rsidRPr="001F6EFA">
        <w:rPr>
          <w:rFonts w:eastAsia="AdvTimes" w:cs="Times New Roman"/>
          <w:sz w:val="24"/>
          <w:szCs w:val="24"/>
        </w:rPr>
        <w:t>(</w:t>
      </w:r>
      <w:proofErr w:type="gramEnd"/>
      <w:r w:rsidRPr="001F6EFA">
        <w:rPr>
          <w:rFonts w:eastAsia="AdvTimes" w:cs="Times New Roman"/>
          <w:sz w:val="24"/>
          <w:szCs w:val="24"/>
          <w:lang w:val="en-US"/>
        </w:rPr>
        <w:t>OH</w:t>
      </w:r>
      <w:r w:rsidRPr="001F6EFA">
        <w:rPr>
          <w:rFonts w:eastAsia="AdvTimes" w:cs="Times New Roman"/>
          <w:sz w:val="24"/>
          <w:szCs w:val="24"/>
        </w:rPr>
        <w:t>)</w:t>
      </w:r>
      <w:r w:rsidRPr="001F6EFA">
        <w:rPr>
          <w:rFonts w:eastAsia="AdvTimes" w:cs="Times New Roman"/>
          <w:sz w:val="24"/>
          <w:szCs w:val="24"/>
          <w:vertAlign w:val="subscript"/>
        </w:rPr>
        <w:t>3</w:t>
      </w:r>
      <w:r w:rsidRPr="001F6EFA">
        <w:rPr>
          <w:rFonts w:eastAsia="AdvTimes" w:cs="Times New Roman"/>
          <w:sz w:val="24"/>
          <w:szCs w:val="24"/>
        </w:rPr>
        <w:t xml:space="preserve"> ή </w:t>
      </w:r>
      <w:r w:rsidRPr="001F6EFA">
        <w:rPr>
          <w:rFonts w:eastAsia="AdvTimes" w:cs="Times New Roman"/>
          <w:sz w:val="24"/>
          <w:szCs w:val="24"/>
          <w:lang w:val="en-US"/>
        </w:rPr>
        <w:t>Ce</w:t>
      </w:r>
      <w:r w:rsidRPr="001F6EFA">
        <w:rPr>
          <w:rFonts w:eastAsia="AdvTimes" w:cs="Times New Roman"/>
          <w:sz w:val="24"/>
          <w:szCs w:val="24"/>
        </w:rPr>
        <w:t>(</w:t>
      </w:r>
      <w:r w:rsidRPr="001F6EFA">
        <w:rPr>
          <w:rFonts w:eastAsia="AdvTimes" w:cs="Times New Roman"/>
          <w:sz w:val="24"/>
          <w:szCs w:val="24"/>
          <w:lang w:val="en-US"/>
        </w:rPr>
        <w:t>OH</w:t>
      </w:r>
      <w:r w:rsidRPr="001F6EFA">
        <w:rPr>
          <w:rFonts w:eastAsia="AdvTimes" w:cs="Times New Roman"/>
          <w:sz w:val="24"/>
          <w:szCs w:val="24"/>
        </w:rPr>
        <w:t>)</w:t>
      </w:r>
      <w:r w:rsidRPr="001F6EFA">
        <w:rPr>
          <w:rFonts w:eastAsia="AdvTimes" w:cs="Times New Roman"/>
          <w:sz w:val="24"/>
          <w:szCs w:val="24"/>
          <w:vertAlign w:val="subscript"/>
        </w:rPr>
        <w:t>4</w:t>
      </w:r>
      <w:r w:rsidRPr="001F6EFA">
        <w:rPr>
          <w:rFonts w:cs="Times New Roman"/>
          <w:sz w:val="24"/>
          <w:szCs w:val="24"/>
        </w:rPr>
        <w:t xml:space="preserve">, επιδρά σημαντικά και στα τελικά προϊόντα. Τελικά, μόνο η μη ισοθερμική καταβύθιση χρησιμοποιώντας πρόδρομη ένωση δημητρίου </w:t>
      </w:r>
      <w:r w:rsidRPr="001F6EFA">
        <w:rPr>
          <w:rFonts w:cs="Times New Roman"/>
          <w:sz w:val="24"/>
          <w:szCs w:val="24"/>
          <w:lang w:val="en-US"/>
        </w:rPr>
        <w:t>Ce</w:t>
      </w:r>
      <w:r w:rsidRPr="001F6EFA">
        <w:rPr>
          <w:rFonts w:cs="Times New Roman"/>
          <w:sz w:val="24"/>
          <w:szCs w:val="24"/>
          <w:vertAlign w:val="superscript"/>
        </w:rPr>
        <w:t>3+</w:t>
      </w:r>
      <w:r w:rsidRPr="001F6EFA">
        <w:rPr>
          <w:rFonts w:cs="Times New Roman"/>
          <w:sz w:val="24"/>
          <w:szCs w:val="24"/>
        </w:rPr>
        <w:t xml:space="preserve"> οδηγεί στον σχηματισμό σωματιδίων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βελονοειδούς δομής</w:t>
      </w:r>
      <w:r w:rsidR="00FB61F2">
        <w:rPr>
          <w:rFonts w:cs="Times New Roman"/>
          <w:sz w:val="24"/>
          <w:szCs w:val="24"/>
        </w:rPr>
        <w:t xml:space="preserve"> </w:t>
      </w:r>
      <w:r w:rsidR="00FB61F2" w:rsidRPr="001F6EFA">
        <w:rPr>
          <w:rFonts w:cs="Times New Roman"/>
          <w:sz w:val="24"/>
          <w:szCs w:val="24"/>
          <w:u w:val="single"/>
        </w:rPr>
        <w:fldChar w:fldCharType="begin" w:fldLock="1"/>
      </w:r>
      <w:r w:rsidR="00FB61F2" w:rsidRPr="001F6EFA">
        <w:rPr>
          <w:rFonts w:cs="Times New Roman"/>
          <w:sz w:val="24"/>
          <w:szCs w:val="24"/>
          <w:u w:val="single"/>
        </w:rPr>
        <w:instrText>ADDIN CSL_CITATION {"citationItems":[{"id":"ITEM-1","itemData":{"DOI":"10.1016/j.jcrysgro.2005.06.002","ISBN":"0022-0248","ISSN":"00220248","PMID":"28451292","abstract":"In this article, the morphological evolutions of crystalline CeO 2 nanoparticles prepared by isothermal and 2-stage non-isothermal precipitations are presented. Also, this paper demonstrates a simple way to obtain differently shaped CeO2 nanoparticles by adjusting the reaction temperature course. The morphology and structure of the resulting products are characterized by TEM, HRTEM, ED and XRD techniques. Furthermore, the particle formation mechanisms under different reaction conditions are also investigated. The experimental results show that the initial Ce(OH)3 precipitate plays an important role on determining the morphology and structure of the final products. At the earlier stage of precipitation, the Ce(OH) 3 precipitates are sphere-like at 0 °C, but are needle-like at 90 °C. By either isothermal or non-isothermal precipitations over the studied conditions, most of the final products with size of 6.9-23.3 nm are particulate, e.g., sphere-like or hexagonal. However, needle-like CeO2 particles can only be achieved by the proposed 2-stage non-isothermal precipitation via topotactic mechanism. © 2005 Elsevier B.V. All rights reserved.","author":[{"dropping-particle":"","family":"Chang","given":"Hung Yi","non-dropping-particle":"","parse-names":false,"suffix":""},{"dropping-particle":"","family":"Chen","given":"Huey Ing","non-dropping-particle":"","parse-names":false,"suffix":""}],"container-title":"Journal of Crystal Growth","id":"ITEM-1","issue":"3-4","issued":{"date-parts":[["2005"]]},"page":"457-468","title":"Morphological evolution for CeO2 nanoparticles synthesized by precipitation technique","type":"article-journal","volume":"283"},"uris":["http://www.mendeley.com/documents/?uuid=8372495d-2465-4808-adc2-0b683b564500"]}],"mendeley":{"formattedCitation":"(41)","plainTextFormattedCitation":"(41)","previouslyFormattedCitation":"(41)"},"properties":{"noteIndex":0},"schema":"https://github.com/citation-style-language/schema/raw/master/csl-citation.json"}</w:instrText>
      </w:r>
      <w:r w:rsidR="00FB61F2" w:rsidRPr="001F6EFA">
        <w:rPr>
          <w:rFonts w:cs="Times New Roman"/>
          <w:sz w:val="24"/>
          <w:szCs w:val="24"/>
          <w:u w:val="single"/>
        </w:rPr>
        <w:fldChar w:fldCharType="separate"/>
      </w:r>
      <w:r w:rsidR="009F0ECE">
        <w:rPr>
          <w:rFonts w:cs="Times New Roman"/>
          <w:noProof/>
          <w:sz w:val="24"/>
          <w:szCs w:val="24"/>
        </w:rPr>
        <w:t>[40</w:t>
      </w:r>
      <w:r w:rsidR="002E0C77">
        <w:rPr>
          <w:rFonts w:cs="Times New Roman"/>
          <w:noProof/>
          <w:sz w:val="24"/>
          <w:szCs w:val="24"/>
        </w:rPr>
        <w:t>]</w:t>
      </w:r>
      <w:r w:rsidR="00FB61F2" w:rsidRPr="001F6EFA">
        <w:rPr>
          <w:rFonts w:cs="Times New Roman"/>
          <w:sz w:val="24"/>
          <w:szCs w:val="24"/>
          <w:u w:val="single"/>
        </w:rPr>
        <w:fldChar w:fldCharType="end"/>
      </w:r>
      <w:r w:rsidR="000C1280" w:rsidRPr="00415093">
        <w:rPr>
          <w:rFonts w:cs="Times New Roman"/>
          <w:sz w:val="24"/>
          <w:szCs w:val="24"/>
        </w:rPr>
        <w:t>.</w:t>
      </w:r>
    </w:p>
    <w:p w14:paraId="7C7EF21A" w14:textId="77777777" w:rsidR="00A21C9F" w:rsidRPr="001F6EFA" w:rsidRDefault="00A21C9F" w:rsidP="001F6EFA">
      <w:pPr>
        <w:spacing w:after="0" w:line="360" w:lineRule="auto"/>
        <w:jc w:val="both"/>
        <w:rPr>
          <w:rFonts w:cs="Times New Roman"/>
          <w:sz w:val="24"/>
          <w:szCs w:val="24"/>
        </w:rPr>
      </w:pPr>
    </w:p>
    <w:p w14:paraId="2D1ABEB7" w14:textId="77777777" w:rsidR="00A21C9F" w:rsidRPr="001F6EFA" w:rsidRDefault="00A21C9F" w:rsidP="00FB61F2">
      <w:pPr>
        <w:spacing w:after="0" w:line="360" w:lineRule="auto"/>
        <w:jc w:val="center"/>
        <w:rPr>
          <w:rFonts w:cs="Times New Roman"/>
          <w:sz w:val="24"/>
          <w:szCs w:val="24"/>
        </w:rPr>
      </w:pPr>
      <w:r w:rsidRPr="001F6EFA">
        <w:rPr>
          <w:rFonts w:cs="Times New Roman"/>
          <w:noProof/>
          <w:sz w:val="24"/>
          <w:szCs w:val="24"/>
          <w:lang w:eastAsia="el-GR"/>
        </w:rPr>
        <w:drawing>
          <wp:inline distT="0" distB="0" distL="0" distR="0" wp14:anchorId="68B0EA45" wp14:editId="66185A77">
            <wp:extent cx="5248275" cy="2362200"/>
            <wp:effectExtent l="0" t="0" r="9525" b="0"/>
            <wp:docPr id="28" name="Εικόνα 13" descr="C:\Users\User\Desktop\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ser\Desktop\8.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48275" cy="2362200"/>
                    </a:xfrm>
                    <a:prstGeom prst="rect">
                      <a:avLst/>
                    </a:prstGeom>
                    <a:noFill/>
                    <a:ln>
                      <a:noFill/>
                    </a:ln>
                  </pic:spPr>
                </pic:pic>
              </a:graphicData>
            </a:graphic>
          </wp:inline>
        </w:drawing>
      </w:r>
    </w:p>
    <w:p w14:paraId="76134247" w14:textId="1A613821" w:rsidR="00A21C9F" w:rsidRPr="001F6EFA" w:rsidRDefault="00A21C9F" w:rsidP="001F6EFA">
      <w:pPr>
        <w:numPr>
          <w:ilvl w:val="1"/>
          <w:numId w:val="0"/>
        </w:numPr>
        <w:spacing w:line="360" w:lineRule="auto"/>
        <w:jc w:val="both"/>
        <w:rPr>
          <w:rFonts w:eastAsiaTheme="minorEastAsia"/>
          <w:color w:val="5A5A5A" w:themeColor="text1" w:themeTint="A5"/>
          <w:spacing w:val="15"/>
        </w:rPr>
      </w:pPr>
      <w:r w:rsidRPr="002E3C58">
        <w:rPr>
          <w:rFonts w:eastAsiaTheme="minorEastAsia"/>
          <w:color w:val="5A5A5A" w:themeColor="text1" w:themeTint="A5"/>
          <w:spacing w:val="15"/>
        </w:rPr>
        <w:t xml:space="preserve">Εικόνα </w:t>
      </w:r>
      <w:r w:rsidR="00E8297D" w:rsidRPr="002E3C58">
        <w:rPr>
          <w:rFonts w:eastAsiaTheme="minorEastAsia"/>
          <w:color w:val="5A5A5A" w:themeColor="text1" w:themeTint="A5"/>
          <w:spacing w:val="15"/>
        </w:rPr>
        <w:t>2.17</w:t>
      </w:r>
      <w:r w:rsidRPr="002E3C58">
        <w:rPr>
          <w:rFonts w:eastAsiaTheme="minorEastAsia"/>
          <w:color w:val="5A5A5A" w:themeColor="text1" w:themeTint="A5"/>
          <w:spacing w:val="15"/>
        </w:rPr>
        <w:t xml:space="preserve"> Ανάλυση</w:t>
      </w:r>
      <w:r w:rsidRPr="001F6EFA">
        <w:rPr>
          <w:rFonts w:eastAsiaTheme="minorEastAsia"/>
          <w:color w:val="5A5A5A" w:themeColor="text1" w:themeTint="A5"/>
          <w:spacing w:val="15"/>
        </w:rPr>
        <w:t xml:space="preserve"> ΤΕΜ των σωματιδίων </w:t>
      </w:r>
      <w:r w:rsidRPr="001F6EFA">
        <w:rPr>
          <w:rFonts w:eastAsiaTheme="minorEastAsia"/>
          <w:color w:val="5A5A5A" w:themeColor="text1" w:themeTint="A5"/>
          <w:spacing w:val="15"/>
          <w:lang w:val="en-US"/>
        </w:rPr>
        <w:t>CeO</w:t>
      </w:r>
      <w:r w:rsidRPr="001F6EFA">
        <w:rPr>
          <w:rFonts w:eastAsiaTheme="minorEastAsia"/>
          <w:color w:val="5A5A5A" w:themeColor="text1" w:themeTint="A5"/>
          <w:spacing w:val="15"/>
          <w:vertAlign w:val="subscript"/>
        </w:rPr>
        <w:t>2</w:t>
      </w:r>
      <w:r w:rsidRPr="001F6EFA">
        <w:rPr>
          <w:rFonts w:eastAsiaTheme="minorEastAsia"/>
          <w:color w:val="5A5A5A" w:themeColor="text1" w:themeTint="A5"/>
          <w:spacing w:val="15"/>
        </w:rPr>
        <w:t xml:space="preserve"> που παρασκευάστηκαν μέσω πρόδρομης ένωσης δημητρίου </w:t>
      </w:r>
      <w:r w:rsidRPr="001F6EFA">
        <w:rPr>
          <w:rFonts w:eastAsiaTheme="minorEastAsia"/>
          <w:color w:val="5A5A5A" w:themeColor="text1" w:themeTint="A5"/>
          <w:spacing w:val="15"/>
          <w:lang w:val="en-US"/>
        </w:rPr>
        <w:t>Ce</w:t>
      </w:r>
      <w:r w:rsidRPr="001F6EFA">
        <w:rPr>
          <w:rFonts w:eastAsiaTheme="minorEastAsia"/>
          <w:color w:val="5A5A5A" w:themeColor="text1" w:themeTint="A5"/>
          <w:spacing w:val="15"/>
          <w:vertAlign w:val="superscript"/>
        </w:rPr>
        <w:t>4+</w:t>
      </w:r>
      <w:r w:rsidRPr="001F6EFA">
        <w:rPr>
          <w:rFonts w:eastAsiaTheme="minorEastAsia"/>
          <w:color w:val="5A5A5A" w:themeColor="text1" w:themeTint="A5"/>
          <w:spacing w:val="15"/>
        </w:rPr>
        <w:t>: (α) 5 λεπτά και (β) 20 ώρες. Θερμοκρασία καταβύθισης: 90</w:t>
      </w:r>
      <w:r w:rsidRPr="001F6EFA">
        <w:rPr>
          <w:rFonts w:eastAsiaTheme="minorEastAsia"/>
          <w:color w:val="5A5A5A" w:themeColor="text1" w:themeTint="A5"/>
          <w:spacing w:val="15"/>
          <w:vertAlign w:val="superscript"/>
        </w:rPr>
        <w:t>ο</w:t>
      </w:r>
      <w:r w:rsidRPr="001F6EFA">
        <w:rPr>
          <w:rFonts w:eastAsiaTheme="minorEastAsia"/>
          <w:color w:val="5A5A5A" w:themeColor="text1" w:themeTint="A5"/>
          <w:spacing w:val="15"/>
          <w:lang w:val="en-US"/>
        </w:rPr>
        <w:t>C</w:t>
      </w:r>
      <w:r w:rsidRPr="001F6EFA">
        <w:rPr>
          <w:rFonts w:eastAsiaTheme="minorEastAsia"/>
          <w:color w:val="5A5A5A" w:themeColor="text1" w:themeTint="A5"/>
          <w:spacing w:val="15"/>
        </w:rPr>
        <w:t>, θερμοκρασία γήρανσης: 0</w:t>
      </w:r>
      <w:r w:rsidRPr="001F6EFA">
        <w:rPr>
          <w:rFonts w:eastAsiaTheme="minorEastAsia"/>
          <w:color w:val="5A5A5A" w:themeColor="text1" w:themeTint="A5"/>
          <w:spacing w:val="15"/>
          <w:vertAlign w:val="superscript"/>
        </w:rPr>
        <w:t>ο</w:t>
      </w:r>
      <w:r w:rsidRPr="001F6EFA">
        <w:rPr>
          <w:rFonts w:eastAsiaTheme="minorEastAsia"/>
          <w:color w:val="5A5A5A" w:themeColor="text1" w:themeTint="A5"/>
          <w:spacing w:val="15"/>
          <w:lang w:val="en-US"/>
        </w:rPr>
        <w:t>C</w:t>
      </w:r>
      <w:r w:rsidR="009F0ECE">
        <w:rPr>
          <w:rFonts w:eastAsiaTheme="minorEastAsia"/>
          <w:color w:val="5A5A5A" w:themeColor="text1" w:themeTint="A5"/>
          <w:spacing w:val="15"/>
        </w:rPr>
        <w:t xml:space="preserve"> [40</w:t>
      </w:r>
      <w:r w:rsidR="00B56996">
        <w:rPr>
          <w:rFonts w:eastAsiaTheme="minorEastAsia"/>
          <w:color w:val="5A5A5A" w:themeColor="text1" w:themeTint="A5"/>
          <w:spacing w:val="15"/>
        </w:rPr>
        <w:t>]</w:t>
      </w:r>
      <w:r w:rsidR="00EE3268" w:rsidRPr="00415093">
        <w:rPr>
          <w:rFonts w:eastAsiaTheme="minorEastAsia"/>
          <w:color w:val="5A5A5A" w:themeColor="text1" w:themeTint="A5"/>
          <w:spacing w:val="15"/>
        </w:rPr>
        <w:t>.</w:t>
      </w:r>
    </w:p>
    <w:p w14:paraId="5BE288CA" w14:textId="77777777" w:rsidR="00A21C9F" w:rsidRPr="001F6EFA" w:rsidRDefault="00A21C9F" w:rsidP="001F6EFA">
      <w:pPr>
        <w:spacing w:after="0" w:line="360" w:lineRule="auto"/>
        <w:jc w:val="both"/>
        <w:rPr>
          <w:rFonts w:cs="Times New Roman"/>
          <w:sz w:val="24"/>
          <w:szCs w:val="24"/>
        </w:rPr>
      </w:pPr>
    </w:p>
    <w:p w14:paraId="1CA695E9" w14:textId="550E6041" w:rsidR="00A21C9F" w:rsidRPr="001F6EFA" w:rsidRDefault="00A21C9F" w:rsidP="001F6EFA">
      <w:pPr>
        <w:spacing w:after="0" w:line="360" w:lineRule="auto"/>
        <w:jc w:val="both"/>
        <w:rPr>
          <w:rFonts w:cs="Times New Roman"/>
          <w:sz w:val="24"/>
          <w:szCs w:val="24"/>
        </w:rPr>
      </w:pPr>
      <w:r w:rsidRPr="001F6EFA">
        <w:rPr>
          <w:rFonts w:cs="Times New Roman"/>
          <w:sz w:val="24"/>
          <w:szCs w:val="24"/>
        </w:rPr>
        <w:t xml:space="preserve">Συμπερασματικά, η μορφολογία και η δομή των αρχικών ιζημάτων </w:t>
      </w:r>
      <w:r w:rsidRPr="001F6EFA">
        <w:rPr>
          <w:rFonts w:eastAsia="AdvTimes" w:cs="Times New Roman"/>
          <w:sz w:val="24"/>
          <w:szCs w:val="24"/>
          <w:lang w:val="en-US"/>
        </w:rPr>
        <w:t>Ce</w:t>
      </w:r>
      <w:r w:rsidRPr="001F6EFA">
        <w:rPr>
          <w:rFonts w:eastAsia="AdvTimes" w:cs="Times New Roman"/>
          <w:sz w:val="24"/>
          <w:szCs w:val="24"/>
        </w:rPr>
        <w:t>(</w:t>
      </w:r>
      <w:r w:rsidRPr="001F6EFA">
        <w:rPr>
          <w:rFonts w:eastAsia="AdvTimes" w:cs="Times New Roman"/>
          <w:sz w:val="24"/>
          <w:szCs w:val="24"/>
          <w:lang w:val="en-US"/>
        </w:rPr>
        <w:t>OH</w:t>
      </w:r>
      <w:r w:rsidRPr="001F6EFA">
        <w:rPr>
          <w:rFonts w:eastAsia="AdvTimes" w:cs="Times New Roman"/>
          <w:sz w:val="24"/>
          <w:szCs w:val="24"/>
        </w:rPr>
        <w:t>)</w:t>
      </w:r>
      <w:r w:rsidRPr="001F6EFA">
        <w:rPr>
          <w:rFonts w:eastAsia="AdvTimes" w:cs="Times New Roman"/>
          <w:sz w:val="24"/>
          <w:szCs w:val="24"/>
          <w:vertAlign w:val="subscript"/>
        </w:rPr>
        <w:t>3</w:t>
      </w:r>
      <w:r w:rsidRPr="001F6EFA">
        <w:rPr>
          <w:rFonts w:eastAsia="AdvTimes" w:cs="Times New Roman"/>
          <w:sz w:val="24"/>
          <w:szCs w:val="24"/>
        </w:rPr>
        <w:t xml:space="preserve"> διαδραματίζει σημαντικό ρόλο στις ιδιότητες των τελικών προϊόντων, με τη μορφολογία των σωματιδίων του ενδιάμεσου αυτού προϊόντος να μεταβάλλεται από βελονοειδή στους </w:t>
      </w:r>
      <w:r w:rsidRPr="001F6EFA">
        <w:rPr>
          <w:rFonts w:cs="Times New Roman"/>
          <w:sz w:val="24"/>
          <w:szCs w:val="24"/>
        </w:rPr>
        <w:t>90</w:t>
      </w:r>
      <w:r w:rsidRPr="001F6EFA">
        <w:rPr>
          <w:rFonts w:cs="Times New Roman"/>
          <w:sz w:val="24"/>
          <w:szCs w:val="24"/>
          <w:vertAlign w:val="superscript"/>
        </w:rPr>
        <w:t>ο</w:t>
      </w:r>
      <w:r w:rsidRPr="001F6EFA">
        <w:rPr>
          <w:rFonts w:cs="Times New Roman"/>
          <w:sz w:val="24"/>
          <w:szCs w:val="24"/>
          <w:lang w:val="en-US"/>
        </w:rPr>
        <w:t>C</w:t>
      </w:r>
      <w:r w:rsidRPr="001F6EFA">
        <w:rPr>
          <w:rFonts w:cs="Times New Roman"/>
          <w:sz w:val="24"/>
          <w:szCs w:val="24"/>
        </w:rPr>
        <w:t xml:space="preserve"> σε σφαιροειδή στους 0</w:t>
      </w:r>
      <w:r w:rsidRPr="001F6EFA">
        <w:rPr>
          <w:rFonts w:cs="Times New Roman"/>
          <w:sz w:val="24"/>
          <w:szCs w:val="24"/>
          <w:vertAlign w:val="superscript"/>
        </w:rPr>
        <w:t>ο</w:t>
      </w:r>
      <w:r w:rsidRPr="001F6EFA">
        <w:rPr>
          <w:rFonts w:cs="Times New Roman"/>
          <w:sz w:val="24"/>
          <w:szCs w:val="24"/>
          <w:lang w:val="en-US"/>
        </w:rPr>
        <w:t>C</w:t>
      </w:r>
      <w:r w:rsidRPr="001F6EFA">
        <w:rPr>
          <w:rFonts w:cs="Times New Roman"/>
          <w:sz w:val="24"/>
          <w:szCs w:val="24"/>
        </w:rPr>
        <w:t>. Τέλος, κάτω από διαφορετικές συνθήκες αντίδρασης, τα περισσότερα από τα τελικά προϊόντα είναι σωματιδιακής φύσης ανεξάρτητα από την καταβύθιση (ισοθερμική ή μη)</w:t>
      </w:r>
      <w:r w:rsidR="00FB61F2">
        <w:rPr>
          <w:rFonts w:cs="Times New Roman"/>
          <w:sz w:val="24"/>
          <w:szCs w:val="24"/>
        </w:rPr>
        <w:t xml:space="preserve"> </w:t>
      </w:r>
      <w:r w:rsidR="00FB61F2" w:rsidRPr="001F6EFA">
        <w:rPr>
          <w:rFonts w:cs="Times New Roman"/>
          <w:sz w:val="24"/>
          <w:szCs w:val="24"/>
          <w:u w:val="single"/>
        </w:rPr>
        <w:fldChar w:fldCharType="begin" w:fldLock="1"/>
      </w:r>
      <w:r w:rsidR="00FB61F2" w:rsidRPr="001F6EFA">
        <w:rPr>
          <w:rFonts w:cs="Times New Roman"/>
          <w:sz w:val="24"/>
          <w:szCs w:val="24"/>
          <w:u w:val="single"/>
        </w:rPr>
        <w:instrText>ADDIN CSL_CITATION {"citationItems":[{"id":"ITEM-1","itemData":{"DOI":"10.1016/j.jcrysgro.2005.06.002","ISBN":"0022-0248","ISSN":"00220248","PMID":"28451292","abstract":"In this article, the morphological evolutions of crystalline CeO 2 nanoparticles prepared by isothermal and 2-stage non-isothermal precipitations are presented. Also, this paper demonstrates a simple way to obtain differently shaped CeO2 nanoparticles by adjusting the reaction temperature course. The morphology and structure of the resulting products are characterized by TEM, HRTEM, ED and XRD techniques. Furthermore, the particle formation mechanisms under different reaction conditions are also investigated. The experimental results show that the initial Ce(OH)3 precipitate plays an important role on determining the morphology and structure of the final products. At the earlier stage of precipitation, the Ce(OH) 3 precipitates are sphere-like at 0 °C, but are needle-like at 90 °C. By either isothermal or non-isothermal precipitations over the studied conditions, most of the final products with size of 6.9-23.3 nm are particulate, e.g., sphere-like or hexagonal. However, needle-like CeO2 particles can only be achieved by the proposed 2-stage non-isothermal precipitation via topotactic mechanism. © 2005 Elsevier B.V. All rights reserved.","author":[{"dropping-particle":"","family":"Chang","given":"Hung Yi","non-dropping-particle":"","parse-names":false,"suffix":""},{"dropping-particle":"","family":"Chen","given":"Huey Ing","non-dropping-particle":"","parse-names":false,"suffix":""}],"container-title":"Journal of Crystal Growth","id":"ITEM-1","issue":"3-4","issued":{"date-parts":[["2005"]]},"page":"457-468","title":"Morphological evolution for CeO2 nanoparticles synthesized by precipitation technique","type":"article-journal","volume":"283"},"uris":["http://www.mendeley.com/documents/?uuid=8372495d-2465-4808-adc2-0b683b564500"]}],"mendeley":{"formattedCitation":"(41)","plainTextFormattedCitation":"(41)","previouslyFormattedCitation":"(41)"},"properties":{"noteIndex":0},"schema":"https://github.com/citation-style-language/schema/raw/master/csl-citation.json"}</w:instrText>
      </w:r>
      <w:r w:rsidR="00FB61F2" w:rsidRPr="001F6EFA">
        <w:rPr>
          <w:rFonts w:cs="Times New Roman"/>
          <w:sz w:val="24"/>
          <w:szCs w:val="24"/>
          <w:u w:val="single"/>
        </w:rPr>
        <w:fldChar w:fldCharType="separate"/>
      </w:r>
      <w:r w:rsidR="009F0ECE">
        <w:rPr>
          <w:rFonts w:cs="Times New Roman"/>
          <w:noProof/>
          <w:sz w:val="24"/>
          <w:szCs w:val="24"/>
        </w:rPr>
        <w:t>[40</w:t>
      </w:r>
      <w:r w:rsidR="002E0C77">
        <w:rPr>
          <w:rFonts w:cs="Times New Roman"/>
          <w:noProof/>
          <w:sz w:val="24"/>
          <w:szCs w:val="24"/>
        </w:rPr>
        <w:t>]</w:t>
      </w:r>
      <w:r w:rsidR="00FB61F2" w:rsidRPr="001F6EFA">
        <w:rPr>
          <w:rFonts w:cs="Times New Roman"/>
          <w:sz w:val="24"/>
          <w:szCs w:val="24"/>
          <w:u w:val="single"/>
        </w:rPr>
        <w:fldChar w:fldCharType="end"/>
      </w:r>
      <w:r w:rsidR="000C1280" w:rsidRPr="00415093">
        <w:rPr>
          <w:rFonts w:cs="Times New Roman"/>
          <w:sz w:val="24"/>
          <w:szCs w:val="24"/>
        </w:rPr>
        <w:t>.</w:t>
      </w:r>
    </w:p>
    <w:p w14:paraId="3DD1CE08" w14:textId="77777777" w:rsidR="00A21C9F" w:rsidRDefault="00A21C9F" w:rsidP="001F6EFA">
      <w:pPr>
        <w:spacing w:after="0" w:line="360" w:lineRule="auto"/>
        <w:jc w:val="both"/>
        <w:rPr>
          <w:rFonts w:cs="Times New Roman"/>
          <w:sz w:val="24"/>
          <w:szCs w:val="24"/>
        </w:rPr>
      </w:pPr>
    </w:p>
    <w:p w14:paraId="4C899471" w14:textId="77777777" w:rsidR="00FB61F2" w:rsidRPr="001F6EFA" w:rsidRDefault="00FB61F2" w:rsidP="001F6EFA">
      <w:pPr>
        <w:spacing w:after="0" w:line="360" w:lineRule="auto"/>
        <w:jc w:val="both"/>
        <w:rPr>
          <w:rFonts w:cs="Times New Roman"/>
          <w:sz w:val="24"/>
          <w:szCs w:val="24"/>
        </w:rPr>
      </w:pPr>
    </w:p>
    <w:p w14:paraId="34D9E033" w14:textId="238F7714" w:rsidR="00A21C9F" w:rsidRPr="001F6EFA" w:rsidRDefault="00A21C9F" w:rsidP="001F6EFA">
      <w:pPr>
        <w:spacing w:after="0" w:line="360" w:lineRule="auto"/>
        <w:jc w:val="both"/>
        <w:rPr>
          <w:rFonts w:cs="Times New Roman"/>
          <w:sz w:val="24"/>
          <w:szCs w:val="24"/>
          <w:u w:val="single"/>
        </w:rPr>
      </w:pPr>
      <w:r w:rsidRPr="001F6EFA">
        <w:rPr>
          <w:rFonts w:cs="Times New Roman"/>
          <w:sz w:val="24"/>
          <w:szCs w:val="24"/>
          <w:u w:val="single"/>
        </w:rPr>
        <w:t xml:space="preserve">Σύνθεση νανο-σωματιδίων </w:t>
      </w:r>
      <w:r w:rsidRPr="001F6EFA">
        <w:rPr>
          <w:rFonts w:cs="Times New Roman"/>
          <w:sz w:val="24"/>
          <w:szCs w:val="24"/>
          <w:u w:val="single"/>
          <w:lang w:val="en-US"/>
        </w:rPr>
        <w:t>CeO</w:t>
      </w:r>
      <w:r w:rsidRPr="001F6EFA">
        <w:rPr>
          <w:rFonts w:cs="Times New Roman"/>
          <w:sz w:val="24"/>
          <w:szCs w:val="24"/>
          <w:u w:val="single"/>
          <w:vertAlign w:val="subscript"/>
        </w:rPr>
        <w:t>2</w:t>
      </w:r>
      <w:r w:rsidRPr="001F6EFA">
        <w:rPr>
          <w:rFonts w:cs="Times New Roman"/>
          <w:sz w:val="24"/>
          <w:szCs w:val="24"/>
          <w:u w:val="single"/>
        </w:rPr>
        <w:t xml:space="preserve"> μέσω της μεθόδου χημικής καταβύθισης χρησιμοποιώντας επιφανειοδραστικές ουσίες</w:t>
      </w:r>
      <w:r w:rsidR="00FB0B06">
        <w:rPr>
          <w:rFonts w:cs="Times New Roman"/>
          <w:sz w:val="24"/>
          <w:szCs w:val="24"/>
          <w:u w:val="single"/>
        </w:rPr>
        <w:t>.</w:t>
      </w:r>
    </w:p>
    <w:p w14:paraId="257ACF75" w14:textId="77777777" w:rsidR="00A21C9F" w:rsidRPr="001F6EFA" w:rsidRDefault="00A21C9F" w:rsidP="001F6EFA">
      <w:pPr>
        <w:spacing w:after="0" w:line="360" w:lineRule="auto"/>
        <w:jc w:val="both"/>
        <w:rPr>
          <w:rFonts w:cs="Times New Roman"/>
          <w:sz w:val="24"/>
          <w:szCs w:val="24"/>
        </w:rPr>
      </w:pPr>
    </w:p>
    <w:p w14:paraId="7375878E" w14:textId="68D5E97F" w:rsidR="00A21C9F" w:rsidRPr="001F6EFA" w:rsidRDefault="00206233" w:rsidP="001F6EFA">
      <w:pPr>
        <w:spacing w:after="0" w:line="360" w:lineRule="auto"/>
        <w:jc w:val="both"/>
        <w:rPr>
          <w:rFonts w:cs="Times New Roman"/>
          <w:sz w:val="24"/>
          <w:szCs w:val="24"/>
        </w:rPr>
      </w:pPr>
      <w:r>
        <w:rPr>
          <w:rFonts w:cs="Times New Roman"/>
          <w:sz w:val="24"/>
          <w:szCs w:val="24"/>
        </w:rPr>
        <w:t>Νανο-σωματίδια</w:t>
      </w:r>
      <w:r w:rsidR="00A21C9F" w:rsidRPr="001F6EFA">
        <w:rPr>
          <w:rFonts w:cs="Times New Roman"/>
          <w:sz w:val="24"/>
          <w:szCs w:val="24"/>
        </w:rPr>
        <w:t xml:space="preserve"> </w:t>
      </w:r>
      <w:r w:rsidR="00A21C9F" w:rsidRPr="001F6EFA">
        <w:rPr>
          <w:rFonts w:cs="Times New Roman"/>
          <w:sz w:val="24"/>
          <w:szCs w:val="24"/>
          <w:lang w:val="en-US"/>
        </w:rPr>
        <w:t>CeO</w:t>
      </w:r>
      <w:r w:rsidR="00A21C9F" w:rsidRPr="001F6EFA">
        <w:rPr>
          <w:rFonts w:cs="Times New Roman"/>
          <w:sz w:val="24"/>
          <w:szCs w:val="24"/>
          <w:vertAlign w:val="subscript"/>
        </w:rPr>
        <w:t>2</w:t>
      </w:r>
      <w:r w:rsidR="00A21C9F" w:rsidRPr="001F6EFA">
        <w:rPr>
          <w:rFonts w:cs="Times New Roman"/>
          <w:sz w:val="24"/>
          <w:szCs w:val="24"/>
        </w:rPr>
        <w:t xml:space="preserve"> </w:t>
      </w:r>
      <w:r>
        <w:rPr>
          <w:rFonts w:cs="Times New Roman"/>
          <w:sz w:val="24"/>
          <w:szCs w:val="24"/>
        </w:rPr>
        <w:t xml:space="preserve">παρασκευάστηκαν </w:t>
      </w:r>
      <w:r w:rsidR="00A21C9F" w:rsidRPr="001F6EFA">
        <w:rPr>
          <w:rFonts w:cs="Times New Roman"/>
          <w:sz w:val="24"/>
          <w:szCs w:val="24"/>
        </w:rPr>
        <w:t>μέσω της μεθόδου χημικής καταβύθισης σε χαμηλή θερμοκρασία χρησιμοποιώντας ως πρόδρομα υλικά, ένυδρο νιτρικό δημήτριο (</w:t>
      </w:r>
      <w:r w:rsidR="00A21C9F" w:rsidRPr="001F6EFA">
        <w:rPr>
          <w:rFonts w:cs="Times New Roman"/>
          <w:sz w:val="24"/>
          <w:szCs w:val="24"/>
          <w:lang w:val="en-US"/>
        </w:rPr>
        <w:t>Ce</w:t>
      </w:r>
      <w:r w:rsidR="00A21C9F" w:rsidRPr="001F6EFA">
        <w:rPr>
          <w:rFonts w:cs="Times New Roman"/>
          <w:sz w:val="24"/>
          <w:szCs w:val="24"/>
          <w:vertAlign w:val="superscript"/>
        </w:rPr>
        <w:t>3+</w:t>
      </w:r>
      <w:r w:rsidR="00A21C9F" w:rsidRPr="001F6EFA">
        <w:rPr>
          <w:rFonts w:cs="Times New Roman"/>
          <w:sz w:val="24"/>
          <w:szCs w:val="24"/>
        </w:rPr>
        <w:t>) ως βασικό υλικό, υδροξείδιο του νατρίου ως μέσο κατακρήμνισης και πολυαιθυλενογλυκόλη (</w:t>
      </w:r>
      <w:r w:rsidR="00A21C9F" w:rsidRPr="001F6EFA">
        <w:rPr>
          <w:rFonts w:cs="Times New Roman"/>
          <w:sz w:val="24"/>
          <w:szCs w:val="24"/>
          <w:lang w:val="en-US"/>
        </w:rPr>
        <w:t>PEG</w:t>
      </w:r>
      <w:r w:rsidR="00A21C9F" w:rsidRPr="001F6EFA">
        <w:rPr>
          <w:rFonts w:cs="Times New Roman"/>
          <w:sz w:val="24"/>
          <w:szCs w:val="24"/>
        </w:rPr>
        <w:t>) ή πολυβινυλοπυρρολιδόνη (</w:t>
      </w:r>
      <w:r w:rsidR="00A21C9F" w:rsidRPr="001F6EFA">
        <w:rPr>
          <w:rFonts w:cs="Times New Roman"/>
          <w:sz w:val="24"/>
          <w:szCs w:val="24"/>
          <w:lang w:val="en-US"/>
        </w:rPr>
        <w:t>PVP</w:t>
      </w:r>
      <w:r w:rsidR="00A21C9F" w:rsidRPr="001F6EFA">
        <w:rPr>
          <w:rFonts w:cs="Times New Roman"/>
          <w:sz w:val="24"/>
          <w:szCs w:val="24"/>
        </w:rPr>
        <w:t>) ως επιφανειοδραστικά υλικά. Συγκεκριμένα, έγινε προσθήκη υδατικού διαλύματος της πρόδρομης ένωσης δημητρίου στο υδατικό διάλυμα βάσης (</w:t>
      </w:r>
      <w:r w:rsidR="00A21C9F" w:rsidRPr="001F6EFA">
        <w:rPr>
          <w:rFonts w:cs="Times New Roman"/>
          <w:sz w:val="24"/>
          <w:szCs w:val="24"/>
          <w:lang w:val="en-US"/>
        </w:rPr>
        <w:t>NaOH</w:t>
      </w:r>
      <w:r w:rsidR="00A21C9F" w:rsidRPr="001F6EFA">
        <w:rPr>
          <w:rFonts w:cs="Times New Roman"/>
          <w:sz w:val="24"/>
          <w:szCs w:val="24"/>
        </w:rPr>
        <w:t xml:space="preserve">) που περιείχε επίσης το απαιτούμενο ποσοστό επιφανειοδραστικής ουσίας. Έπειτα, έγινε έκπλυση του προκύπτοντος κίτρινου ιζήματος </w:t>
      </w:r>
      <w:r w:rsidR="00A21C9F" w:rsidRPr="001F6EFA">
        <w:rPr>
          <w:rFonts w:eastAsia="AdvTimes" w:cs="Times New Roman"/>
          <w:sz w:val="24"/>
          <w:szCs w:val="24"/>
          <w:lang w:val="en-US"/>
        </w:rPr>
        <w:t>Ce</w:t>
      </w:r>
      <w:r w:rsidR="00A21C9F" w:rsidRPr="001F6EFA">
        <w:rPr>
          <w:rFonts w:eastAsia="AdvTimes" w:cs="Times New Roman"/>
          <w:sz w:val="24"/>
          <w:szCs w:val="24"/>
        </w:rPr>
        <w:t>(</w:t>
      </w:r>
      <w:r w:rsidR="00A21C9F" w:rsidRPr="001F6EFA">
        <w:rPr>
          <w:rFonts w:eastAsia="AdvTimes" w:cs="Times New Roman"/>
          <w:sz w:val="24"/>
          <w:szCs w:val="24"/>
          <w:lang w:val="en-US"/>
        </w:rPr>
        <w:t>OH</w:t>
      </w:r>
      <w:r w:rsidR="00A21C9F" w:rsidRPr="001F6EFA">
        <w:rPr>
          <w:rFonts w:eastAsia="AdvTimes" w:cs="Times New Roman"/>
          <w:sz w:val="24"/>
          <w:szCs w:val="24"/>
        </w:rPr>
        <w:t>)</w:t>
      </w:r>
      <w:r w:rsidR="00A21C9F" w:rsidRPr="001F6EFA">
        <w:rPr>
          <w:rFonts w:eastAsia="AdvTimes" w:cs="Times New Roman"/>
          <w:sz w:val="24"/>
          <w:szCs w:val="24"/>
          <w:vertAlign w:val="subscript"/>
        </w:rPr>
        <w:t>4</w:t>
      </w:r>
      <w:r w:rsidR="00A21C9F" w:rsidRPr="001F6EFA">
        <w:rPr>
          <w:rFonts w:cs="Times New Roman"/>
          <w:sz w:val="24"/>
          <w:szCs w:val="24"/>
        </w:rPr>
        <w:t xml:space="preserve"> με νερό και</w:t>
      </w:r>
      <w:r w:rsidR="00FB61F2">
        <w:rPr>
          <w:rFonts w:cs="Times New Roman"/>
          <w:sz w:val="24"/>
          <w:szCs w:val="24"/>
        </w:rPr>
        <w:t xml:space="preserve"> αιθανόλη, ξήρανση στους 50-100</w:t>
      </w:r>
      <w:r w:rsidR="00A21C9F" w:rsidRPr="001F6EFA">
        <w:rPr>
          <w:rFonts w:cs="Times New Roman"/>
          <w:sz w:val="24"/>
          <w:szCs w:val="24"/>
          <w:vertAlign w:val="superscript"/>
        </w:rPr>
        <w:t>ο</w:t>
      </w:r>
      <w:r w:rsidR="00A21C9F" w:rsidRPr="001F6EFA">
        <w:rPr>
          <w:rFonts w:cs="Times New Roman"/>
          <w:sz w:val="24"/>
          <w:szCs w:val="24"/>
          <w:lang w:val="en-US"/>
        </w:rPr>
        <w:t>C</w:t>
      </w:r>
      <w:r w:rsidR="00A21C9F" w:rsidRPr="001F6EFA">
        <w:rPr>
          <w:rFonts w:cs="Times New Roman"/>
          <w:sz w:val="24"/>
          <w:szCs w:val="24"/>
        </w:rPr>
        <w:t xml:space="preserve"> για 24 ώρες και τέλος, πύρωση στους 600</w:t>
      </w:r>
      <w:r w:rsidR="00A21C9F" w:rsidRPr="001F6EFA">
        <w:rPr>
          <w:rFonts w:cs="Times New Roman"/>
          <w:sz w:val="24"/>
          <w:szCs w:val="24"/>
          <w:vertAlign w:val="superscript"/>
        </w:rPr>
        <w:t>ο</w:t>
      </w:r>
      <w:r w:rsidR="00A21C9F" w:rsidRPr="001F6EFA">
        <w:rPr>
          <w:rFonts w:cs="Times New Roman"/>
          <w:sz w:val="24"/>
          <w:szCs w:val="24"/>
          <w:lang w:val="en-US"/>
        </w:rPr>
        <w:t>C</w:t>
      </w:r>
      <w:r w:rsidR="00A21C9F" w:rsidRPr="001F6EFA">
        <w:rPr>
          <w:rFonts w:cs="Times New Roman"/>
          <w:sz w:val="24"/>
          <w:szCs w:val="24"/>
        </w:rPr>
        <w:t xml:space="preserve"> για 2 ώρες. Οι αντιδράσεις που λαμβάνουν χώρα κατά τη προαναφερθείσα πειραματική διαδικασία είναι οι ακόλουθες</w:t>
      </w:r>
      <w:r w:rsidR="00FB61F2">
        <w:rPr>
          <w:rFonts w:cs="Times New Roman"/>
          <w:sz w:val="24"/>
          <w:szCs w:val="24"/>
        </w:rPr>
        <w:t xml:space="preserve"> </w:t>
      </w:r>
      <w:r w:rsidR="00FB61F2" w:rsidRPr="001F6EFA">
        <w:rPr>
          <w:rFonts w:cs="Times New Roman"/>
          <w:sz w:val="24"/>
          <w:szCs w:val="24"/>
          <w:u w:val="single"/>
        </w:rPr>
        <w:fldChar w:fldCharType="begin" w:fldLock="1"/>
      </w:r>
      <w:r w:rsidR="00FB61F2" w:rsidRPr="001F6EFA">
        <w:rPr>
          <w:rFonts w:cs="Times New Roman"/>
          <w:sz w:val="24"/>
          <w:szCs w:val="24"/>
          <w:u w:val="single"/>
        </w:rPr>
        <w:instrText>ADDIN CSL_CITATION {"citationItems":[{"id":"ITEM-1","itemData":{"ISSN":"12299162","abstract":"Nano-crystalline particles of CeO 2 have been synthesized by a low temperature chemical precipitation method. The precursor materials used in this research were cerium nitrate hexa hydrate (as a basic material), sodium hydroxide (as a precipitator material) and poly ethylene glycol or poly vinyl pyrollidone (as a surfactant material). In a typical experiment, an aqueous solution of the starting material containing Ce 3+ ions was poured into an alkaline solution with the required percentage of surfactant. The resultant yellow colored precipitate [Ce(OH) 4 ] was washed with water / ethyl alcohol and then heat treated at 600 o C for 2 hours. The prepared CeO 2 nanoparticles were characterized by TG-DTA, XRD, FTIR, particle size analysis and SEM. From the results obtained, the effect of surfactants on the particle characteristics of CeO 2 is correlated and discussed.","author":[{"dropping-particle":"","family":"Ketzial","given":"J Jasmine","non-dropping-particle":"","parse-names":false,"suffix":""},{"dropping-particle":"","family":"Nesaraj","given":"A Samson","non-dropping-particle":"","parse-names":false,"suffix":""}],"container-title":"Journal of Ceramic Processing Research","id":"ITEM-1","issue":"1","issued":{"date-parts":[["2011"]]},"page":"74-79","title":"Synthesis of CeO 2 nanoparticles by chemical precipitation and the effect of a sur- factant on the distribution of particle sizes","type":"article-journal","volume":"12"},"uris":["http://www.mendeley.com/documents/?uuid=c91f053b-dfb7-47cd-b0ed-5441e24067ef"]}],"mendeley":{"formattedCitation":"(40)","plainTextFormattedCitation":"(40)","previouslyFormattedCitation":"(40)"},"properties":{"noteIndex":0},"schema":"https://github.com/citation-style-language/schema/raw/master/csl-citation.json"}</w:instrText>
      </w:r>
      <w:r w:rsidR="00FB61F2" w:rsidRPr="001F6EFA">
        <w:rPr>
          <w:rFonts w:cs="Times New Roman"/>
          <w:sz w:val="24"/>
          <w:szCs w:val="24"/>
          <w:u w:val="single"/>
        </w:rPr>
        <w:fldChar w:fldCharType="separate"/>
      </w:r>
      <w:r w:rsidR="009F0ECE">
        <w:rPr>
          <w:rFonts w:cs="Times New Roman"/>
          <w:noProof/>
          <w:sz w:val="24"/>
          <w:szCs w:val="24"/>
        </w:rPr>
        <w:t>[39</w:t>
      </w:r>
      <w:r w:rsidR="002E0C77">
        <w:rPr>
          <w:rFonts w:cs="Times New Roman"/>
          <w:noProof/>
          <w:sz w:val="24"/>
          <w:szCs w:val="24"/>
        </w:rPr>
        <w:t>]</w:t>
      </w:r>
      <w:r w:rsidR="00FB61F2" w:rsidRPr="001F6EFA">
        <w:rPr>
          <w:rFonts w:cs="Times New Roman"/>
          <w:sz w:val="24"/>
          <w:szCs w:val="24"/>
          <w:u w:val="single"/>
        </w:rPr>
        <w:fldChar w:fldCharType="end"/>
      </w:r>
      <w:r w:rsidR="00A21C9F" w:rsidRPr="001F6EFA">
        <w:rPr>
          <w:rFonts w:cs="Times New Roman"/>
          <w:sz w:val="24"/>
          <w:szCs w:val="24"/>
        </w:rPr>
        <w:t>:</w:t>
      </w:r>
    </w:p>
    <w:p w14:paraId="7EDE3A6F" w14:textId="77777777" w:rsidR="00A21C9F" w:rsidRPr="001F6EFA" w:rsidRDefault="00A21C9F" w:rsidP="001F6EFA">
      <w:pPr>
        <w:spacing w:after="0" w:line="360" w:lineRule="auto"/>
        <w:jc w:val="both"/>
        <w:rPr>
          <w:rFonts w:cs="Times New Roman"/>
          <w:sz w:val="24"/>
          <w:szCs w:val="24"/>
        </w:rPr>
      </w:pPr>
    </w:p>
    <w:p w14:paraId="2E74AB3D" w14:textId="77777777" w:rsidR="00A21C9F" w:rsidRPr="001F6EFA" w:rsidRDefault="00A21C9F" w:rsidP="001F6EFA">
      <w:pPr>
        <w:spacing w:after="0" w:line="360" w:lineRule="auto"/>
        <w:jc w:val="both"/>
        <w:rPr>
          <w:rFonts w:cs="Times New Roman"/>
          <w:sz w:val="24"/>
          <w:szCs w:val="24"/>
          <w:lang w:val="en-US"/>
        </w:rPr>
      </w:pPr>
      <w:r w:rsidRPr="001F6EFA">
        <w:rPr>
          <w:rFonts w:cs="Times New Roman"/>
          <w:sz w:val="24"/>
          <w:szCs w:val="24"/>
          <w:lang w:val="en-US"/>
        </w:rPr>
        <w:t>4 NaOH</w:t>
      </w:r>
      <w:r w:rsidRPr="001F6EFA">
        <w:rPr>
          <w:rFonts w:cs="Times New Roman"/>
          <w:sz w:val="24"/>
          <w:szCs w:val="24"/>
          <w:vertAlign w:val="subscript"/>
          <w:lang w:val="en-US"/>
        </w:rPr>
        <w:t>(s)</w:t>
      </w:r>
      <w:r w:rsidRPr="001F6EFA">
        <w:rPr>
          <w:rFonts w:cs="Times New Roman"/>
          <w:sz w:val="24"/>
          <w:szCs w:val="24"/>
          <w:lang w:val="en-US"/>
        </w:rPr>
        <w:t xml:space="preserve"> → 4 Na</w:t>
      </w:r>
      <w:proofErr w:type="gramStart"/>
      <w:r w:rsidRPr="001F6EFA">
        <w:rPr>
          <w:rFonts w:cs="Times New Roman"/>
          <w:sz w:val="24"/>
          <w:szCs w:val="24"/>
          <w:vertAlign w:val="superscript"/>
          <w:lang w:val="en-US"/>
        </w:rPr>
        <w:t>+</w:t>
      </w:r>
      <w:r w:rsidRPr="001F6EFA">
        <w:rPr>
          <w:rFonts w:cs="Times New Roman"/>
          <w:sz w:val="24"/>
          <w:szCs w:val="24"/>
          <w:vertAlign w:val="subscript"/>
          <w:lang w:val="en-US"/>
        </w:rPr>
        <w:t>(</w:t>
      </w:r>
      <w:proofErr w:type="gramEnd"/>
      <w:r w:rsidRPr="001F6EFA">
        <w:rPr>
          <w:rFonts w:cs="Times New Roman"/>
          <w:sz w:val="24"/>
          <w:szCs w:val="24"/>
          <w:vertAlign w:val="subscript"/>
          <w:lang w:val="en-US"/>
        </w:rPr>
        <w:t>aq)</w:t>
      </w:r>
      <w:r w:rsidRPr="001F6EFA">
        <w:rPr>
          <w:rFonts w:cs="Times New Roman"/>
          <w:sz w:val="24"/>
          <w:szCs w:val="24"/>
          <w:lang w:val="en-US"/>
        </w:rPr>
        <w:t xml:space="preserve"> + 4 OH</w:t>
      </w:r>
      <w:r w:rsidRPr="001F6EFA">
        <w:rPr>
          <w:rFonts w:cs="Times New Roman"/>
          <w:sz w:val="24"/>
          <w:szCs w:val="24"/>
          <w:vertAlign w:val="superscript"/>
          <w:lang w:val="en-US"/>
        </w:rPr>
        <w:t>-</w:t>
      </w:r>
      <w:r w:rsidRPr="001F6EFA">
        <w:rPr>
          <w:rFonts w:cs="Times New Roman"/>
          <w:sz w:val="24"/>
          <w:szCs w:val="24"/>
          <w:vertAlign w:val="subscript"/>
          <w:lang w:val="en-US"/>
        </w:rPr>
        <w:t>(aq)</w:t>
      </w:r>
    </w:p>
    <w:p w14:paraId="4CDA00D3" w14:textId="77777777" w:rsidR="00A21C9F" w:rsidRPr="001F6EFA" w:rsidRDefault="00A21C9F" w:rsidP="001F6EFA">
      <w:pPr>
        <w:spacing w:after="0" w:line="360" w:lineRule="auto"/>
        <w:jc w:val="both"/>
        <w:rPr>
          <w:rFonts w:cs="Times New Roman"/>
          <w:sz w:val="24"/>
          <w:szCs w:val="24"/>
          <w:lang w:val="en-US"/>
        </w:rPr>
      </w:pPr>
    </w:p>
    <w:p w14:paraId="625E8B4C" w14:textId="77777777" w:rsidR="00A21C9F" w:rsidRPr="001F6EFA" w:rsidRDefault="00A21C9F" w:rsidP="001F6EFA">
      <w:pPr>
        <w:spacing w:after="0" w:line="360" w:lineRule="auto"/>
        <w:jc w:val="both"/>
        <w:rPr>
          <w:rFonts w:cs="Times New Roman"/>
          <w:sz w:val="24"/>
          <w:szCs w:val="24"/>
          <w:vertAlign w:val="subscript"/>
          <w:lang w:val="en-US"/>
        </w:rPr>
      </w:pPr>
      <w:proofErr w:type="gramStart"/>
      <w:r w:rsidRPr="001F6EFA">
        <w:rPr>
          <w:rFonts w:cs="Times New Roman"/>
          <w:sz w:val="24"/>
          <w:szCs w:val="24"/>
          <w:lang w:val="en-US"/>
        </w:rPr>
        <w:t>Ce(</w:t>
      </w:r>
      <w:proofErr w:type="gramEnd"/>
      <w:r w:rsidRPr="001F6EFA">
        <w:rPr>
          <w:rFonts w:cs="Times New Roman"/>
          <w:sz w:val="24"/>
          <w:szCs w:val="24"/>
          <w:lang w:val="en-US"/>
        </w:rPr>
        <w:t>NO</w:t>
      </w:r>
      <w:r w:rsidRPr="001F6EFA">
        <w:rPr>
          <w:rFonts w:cs="Times New Roman"/>
          <w:sz w:val="24"/>
          <w:szCs w:val="24"/>
          <w:vertAlign w:val="subscript"/>
          <w:lang w:val="en-US"/>
        </w:rPr>
        <w:t>3</w:t>
      </w:r>
      <w:r w:rsidRPr="001F6EFA">
        <w:rPr>
          <w:rFonts w:cs="Times New Roman"/>
          <w:sz w:val="24"/>
          <w:szCs w:val="24"/>
          <w:lang w:val="en-US"/>
        </w:rPr>
        <w:t>)</w:t>
      </w:r>
      <w:r w:rsidRPr="001F6EFA">
        <w:rPr>
          <w:rFonts w:cs="Times New Roman"/>
          <w:sz w:val="24"/>
          <w:szCs w:val="24"/>
          <w:vertAlign w:val="subscript"/>
          <w:lang w:val="en-US"/>
        </w:rPr>
        <w:t>3</w:t>
      </w:r>
      <w:r w:rsidRPr="001F6EFA">
        <w:rPr>
          <w:rFonts w:cs="Times New Roman"/>
          <w:sz w:val="24"/>
          <w:szCs w:val="24"/>
          <w:lang w:val="en-US"/>
        </w:rPr>
        <w:t>·6H</w:t>
      </w:r>
      <w:r w:rsidRPr="001F6EFA">
        <w:rPr>
          <w:rFonts w:cs="Times New Roman"/>
          <w:sz w:val="24"/>
          <w:szCs w:val="24"/>
          <w:vertAlign w:val="subscript"/>
          <w:lang w:val="en-US"/>
        </w:rPr>
        <w:t>2</w:t>
      </w:r>
      <w:r w:rsidRPr="001F6EFA">
        <w:rPr>
          <w:rFonts w:cs="Times New Roman"/>
          <w:sz w:val="24"/>
          <w:szCs w:val="24"/>
          <w:lang w:val="en-US"/>
        </w:rPr>
        <w:t>O</w:t>
      </w:r>
      <w:r w:rsidRPr="001F6EFA">
        <w:rPr>
          <w:rFonts w:cs="Times New Roman"/>
          <w:sz w:val="24"/>
          <w:szCs w:val="24"/>
          <w:vertAlign w:val="subscript"/>
          <w:lang w:val="en-US"/>
        </w:rPr>
        <w:t>(s)</w:t>
      </w:r>
      <w:r w:rsidRPr="001F6EFA">
        <w:rPr>
          <w:rFonts w:cs="Times New Roman"/>
          <w:sz w:val="24"/>
          <w:szCs w:val="24"/>
          <w:lang w:val="en-US"/>
        </w:rPr>
        <w:t xml:space="preserve"> → Ce</w:t>
      </w:r>
      <w:r w:rsidRPr="001F6EFA">
        <w:rPr>
          <w:rFonts w:cs="Times New Roman"/>
          <w:sz w:val="24"/>
          <w:szCs w:val="24"/>
          <w:vertAlign w:val="superscript"/>
          <w:lang w:val="en-US"/>
        </w:rPr>
        <w:t>3+</w:t>
      </w:r>
      <w:r w:rsidRPr="001F6EFA">
        <w:rPr>
          <w:rFonts w:cs="Times New Roman"/>
          <w:sz w:val="24"/>
          <w:szCs w:val="24"/>
          <w:vertAlign w:val="subscript"/>
          <w:lang w:val="en-US"/>
        </w:rPr>
        <w:t>(aq)</w:t>
      </w:r>
      <w:r w:rsidRPr="001F6EFA">
        <w:rPr>
          <w:rFonts w:cs="Times New Roman"/>
          <w:sz w:val="24"/>
          <w:szCs w:val="24"/>
          <w:lang w:val="en-US"/>
        </w:rPr>
        <w:t xml:space="preserve"> + 3 NO</w:t>
      </w:r>
      <w:r w:rsidRPr="001F6EFA">
        <w:rPr>
          <w:rFonts w:cs="Times New Roman"/>
          <w:sz w:val="24"/>
          <w:szCs w:val="24"/>
          <w:vertAlign w:val="subscript"/>
          <w:lang w:val="en-US"/>
        </w:rPr>
        <w:t>3</w:t>
      </w:r>
      <w:r w:rsidRPr="001F6EFA">
        <w:rPr>
          <w:rFonts w:cs="Times New Roman"/>
          <w:sz w:val="24"/>
          <w:szCs w:val="24"/>
          <w:vertAlign w:val="superscript"/>
          <w:lang w:val="en-US"/>
        </w:rPr>
        <w:t>-</w:t>
      </w:r>
      <w:r w:rsidRPr="001F6EFA">
        <w:rPr>
          <w:rFonts w:cs="Times New Roman"/>
          <w:sz w:val="24"/>
          <w:szCs w:val="24"/>
          <w:vertAlign w:val="subscript"/>
          <w:lang w:val="en-US"/>
        </w:rPr>
        <w:t>(aq)</w:t>
      </w:r>
      <w:r w:rsidRPr="001F6EFA">
        <w:rPr>
          <w:rFonts w:cs="Times New Roman"/>
          <w:sz w:val="24"/>
          <w:szCs w:val="24"/>
          <w:lang w:val="en-US"/>
        </w:rPr>
        <w:t xml:space="preserve"> + 6 H</w:t>
      </w:r>
      <w:r w:rsidRPr="001F6EFA">
        <w:rPr>
          <w:rFonts w:cs="Times New Roman"/>
          <w:sz w:val="24"/>
          <w:szCs w:val="24"/>
          <w:vertAlign w:val="subscript"/>
          <w:lang w:val="en-US"/>
        </w:rPr>
        <w:t>2</w:t>
      </w:r>
      <w:r w:rsidRPr="001F6EFA">
        <w:rPr>
          <w:rFonts w:cs="Times New Roman"/>
          <w:sz w:val="24"/>
          <w:szCs w:val="24"/>
          <w:lang w:val="en-US"/>
        </w:rPr>
        <w:t>O</w:t>
      </w:r>
      <w:r w:rsidRPr="001F6EFA">
        <w:rPr>
          <w:rFonts w:cs="Times New Roman"/>
          <w:sz w:val="24"/>
          <w:szCs w:val="24"/>
          <w:vertAlign w:val="subscript"/>
          <w:lang w:val="en-US"/>
        </w:rPr>
        <w:t>(aq)</w:t>
      </w:r>
    </w:p>
    <w:p w14:paraId="6012CAFC" w14:textId="77777777" w:rsidR="00A21C9F" w:rsidRPr="001F6EFA" w:rsidRDefault="00A21C9F" w:rsidP="001F6EFA">
      <w:pPr>
        <w:spacing w:after="0" w:line="360" w:lineRule="auto"/>
        <w:jc w:val="both"/>
        <w:rPr>
          <w:rFonts w:cs="Times New Roman"/>
          <w:sz w:val="24"/>
          <w:szCs w:val="24"/>
          <w:lang w:val="en-US"/>
        </w:rPr>
      </w:pPr>
    </w:p>
    <w:p w14:paraId="4C02005C" w14:textId="77777777" w:rsidR="00A21C9F" w:rsidRPr="001F6EFA" w:rsidRDefault="00A21C9F" w:rsidP="001F6EFA">
      <w:pPr>
        <w:spacing w:after="0" w:line="360" w:lineRule="auto"/>
        <w:jc w:val="both"/>
        <w:rPr>
          <w:rFonts w:cs="Times New Roman"/>
          <w:sz w:val="24"/>
          <w:szCs w:val="24"/>
          <w:lang w:val="en-US"/>
        </w:rPr>
      </w:pPr>
      <w:r w:rsidRPr="001F6EFA">
        <w:rPr>
          <w:rFonts w:cs="Times New Roman"/>
          <w:sz w:val="24"/>
          <w:szCs w:val="24"/>
          <w:lang w:val="en-US"/>
        </w:rPr>
        <w:t>Ce</w:t>
      </w:r>
      <w:r w:rsidRPr="001F6EFA">
        <w:rPr>
          <w:rFonts w:cs="Times New Roman"/>
          <w:sz w:val="24"/>
          <w:szCs w:val="24"/>
          <w:vertAlign w:val="superscript"/>
          <w:lang w:val="en-US"/>
        </w:rPr>
        <w:t>3</w:t>
      </w:r>
      <w:proofErr w:type="gramStart"/>
      <w:r w:rsidRPr="001F6EFA">
        <w:rPr>
          <w:rFonts w:cs="Times New Roman"/>
          <w:sz w:val="24"/>
          <w:szCs w:val="24"/>
          <w:vertAlign w:val="superscript"/>
          <w:lang w:val="en-US"/>
        </w:rPr>
        <w:t>+</w:t>
      </w:r>
      <w:r w:rsidRPr="001F6EFA">
        <w:rPr>
          <w:rFonts w:cs="Times New Roman"/>
          <w:sz w:val="24"/>
          <w:szCs w:val="24"/>
          <w:vertAlign w:val="subscript"/>
          <w:lang w:val="en-US"/>
        </w:rPr>
        <w:t>(</w:t>
      </w:r>
      <w:proofErr w:type="gramEnd"/>
      <w:r w:rsidRPr="001F6EFA">
        <w:rPr>
          <w:rFonts w:cs="Times New Roman"/>
          <w:sz w:val="24"/>
          <w:szCs w:val="24"/>
          <w:vertAlign w:val="subscript"/>
          <w:lang w:val="en-US"/>
        </w:rPr>
        <w:t>aq)</w:t>
      </w:r>
      <w:r w:rsidRPr="001F6EFA">
        <w:rPr>
          <w:rFonts w:cs="Times New Roman"/>
          <w:sz w:val="24"/>
          <w:szCs w:val="24"/>
          <w:lang w:val="en-US"/>
        </w:rPr>
        <w:t xml:space="preserve"> + 4 OH</w:t>
      </w:r>
      <w:r w:rsidRPr="001F6EFA">
        <w:rPr>
          <w:rFonts w:cs="Times New Roman"/>
          <w:sz w:val="24"/>
          <w:szCs w:val="24"/>
          <w:vertAlign w:val="superscript"/>
          <w:lang w:val="en-US"/>
        </w:rPr>
        <w:t>-</w:t>
      </w:r>
      <w:r w:rsidRPr="001F6EFA">
        <w:rPr>
          <w:rFonts w:cs="Times New Roman"/>
          <w:sz w:val="24"/>
          <w:szCs w:val="24"/>
          <w:vertAlign w:val="subscript"/>
          <w:lang w:val="en-US"/>
        </w:rPr>
        <w:t>(aq)</w:t>
      </w:r>
      <w:r w:rsidRPr="001F6EFA">
        <w:rPr>
          <w:rFonts w:cs="Times New Roman"/>
          <w:sz w:val="24"/>
          <w:szCs w:val="24"/>
          <w:lang w:val="en-US"/>
        </w:rPr>
        <w:t xml:space="preserve"> + x H</w:t>
      </w:r>
      <w:r w:rsidRPr="001F6EFA">
        <w:rPr>
          <w:rFonts w:cs="Times New Roman"/>
          <w:sz w:val="24"/>
          <w:szCs w:val="24"/>
          <w:vertAlign w:val="subscript"/>
          <w:lang w:val="en-US"/>
        </w:rPr>
        <w:t>2</w:t>
      </w:r>
      <w:r w:rsidRPr="001F6EFA">
        <w:rPr>
          <w:rFonts w:cs="Times New Roman"/>
          <w:sz w:val="24"/>
          <w:szCs w:val="24"/>
          <w:lang w:val="en-US"/>
        </w:rPr>
        <w:t>O</w:t>
      </w:r>
      <w:r w:rsidRPr="001F6EFA">
        <w:rPr>
          <w:rFonts w:cs="Times New Roman"/>
          <w:sz w:val="24"/>
          <w:szCs w:val="24"/>
          <w:vertAlign w:val="subscript"/>
          <w:lang w:val="en-US"/>
        </w:rPr>
        <w:t>(aq)</w:t>
      </w:r>
      <w:r w:rsidRPr="001F6EFA">
        <w:rPr>
          <w:rFonts w:cs="Times New Roman"/>
          <w:sz w:val="24"/>
          <w:szCs w:val="24"/>
          <w:lang w:val="en-US"/>
        </w:rPr>
        <w:t xml:space="preserve"> → Ce(OH)</w:t>
      </w:r>
      <w:r w:rsidRPr="001F6EFA">
        <w:rPr>
          <w:rFonts w:cs="Times New Roman"/>
          <w:sz w:val="24"/>
          <w:szCs w:val="24"/>
          <w:vertAlign w:val="subscript"/>
          <w:lang w:val="en-US"/>
        </w:rPr>
        <w:t>4</w:t>
      </w:r>
      <w:r w:rsidRPr="001F6EFA">
        <w:rPr>
          <w:rFonts w:cs="Times New Roman"/>
          <w:sz w:val="24"/>
          <w:szCs w:val="24"/>
          <w:lang w:val="en-US"/>
        </w:rPr>
        <w:t>·xH</w:t>
      </w:r>
      <w:r w:rsidRPr="001F6EFA">
        <w:rPr>
          <w:rFonts w:cs="Times New Roman"/>
          <w:sz w:val="24"/>
          <w:szCs w:val="24"/>
          <w:vertAlign w:val="subscript"/>
          <w:lang w:val="en-US"/>
        </w:rPr>
        <w:t>2</w:t>
      </w:r>
      <w:r w:rsidRPr="001F6EFA">
        <w:rPr>
          <w:rFonts w:cs="Times New Roman"/>
          <w:sz w:val="24"/>
          <w:szCs w:val="24"/>
          <w:lang w:val="en-US"/>
        </w:rPr>
        <w:t>O</w:t>
      </w:r>
      <w:r w:rsidRPr="001F6EFA">
        <w:rPr>
          <w:rFonts w:cs="Times New Roman"/>
          <w:sz w:val="24"/>
          <w:szCs w:val="24"/>
          <w:vertAlign w:val="subscript"/>
          <w:lang w:val="en-US"/>
        </w:rPr>
        <w:t>(s)</w:t>
      </w:r>
      <w:r w:rsidRPr="001F6EFA">
        <w:rPr>
          <w:rFonts w:cs="Times New Roman"/>
          <w:sz w:val="24"/>
          <w:szCs w:val="24"/>
          <w:lang w:val="en-US"/>
        </w:rPr>
        <w:t>↓</w:t>
      </w:r>
    </w:p>
    <w:p w14:paraId="03D4A8F6" w14:textId="77777777" w:rsidR="00A21C9F" w:rsidRPr="001F6EFA" w:rsidRDefault="00A21C9F" w:rsidP="001F6EFA">
      <w:pPr>
        <w:spacing w:after="0" w:line="360" w:lineRule="auto"/>
        <w:jc w:val="both"/>
        <w:rPr>
          <w:rFonts w:cs="Times New Roman"/>
          <w:sz w:val="24"/>
          <w:szCs w:val="24"/>
          <w:lang w:val="en-US"/>
        </w:rPr>
      </w:pPr>
    </w:p>
    <w:p w14:paraId="10628930" w14:textId="77777777" w:rsidR="00A21C9F" w:rsidRPr="001F6EFA" w:rsidRDefault="00A21C9F" w:rsidP="001F6EFA">
      <w:pPr>
        <w:spacing w:after="0" w:line="360" w:lineRule="auto"/>
        <w:jc w:val="both"/>
        <w:rPr>
          <w:rFonts w:cs="Times New Roman"/>
          <w:sz w:val="24"/>
          <w:szCs w:val="24"/>
          <w:lang w:val="en-US"/>
        </w:rPr>
      </w:pPr>
      <w:proofErr w:type="gramStart"/>
      <w:r w:rsidRPr="001F6EFA">
        <w:rPr>
          <w:rFonts w:cs="Times New Roman"/>
          <w:sz w:val="24"/>
          <w:szCs w:val="24"/>
          <w:lang w:val="en-US"/>
        </w:rPr>
        <w:t>Ce(</w:t>
      </w:r>
      <w:proofErr w:type="gramEnd"/>
      <w:r w:rsidRPr="001F6EFA">
        <w:rPr>
          <w:rFonts w:cs="Times New Roman"/>
          <w:sz w:val="24"/>
          <w:szCs w:val="24"/>
          <w:lang w:val="en-US"/>
        </w:rPr>
        <w:t>OH)</w:t>
      </w:r>
      <w:r w:rsidRPr="001F6EFA">
        <w:rPr>
          <w:rFonts w:cs="Times New Roman"/>
          <w:sz w:val="24"/>
          <w:szCs w:val="24"/>
          <w:vertAlign w:val="subscript"/>
          <w:lang w:val="en-US"/>
        </w:rPr>
        <w:t>4</w:t>
      </w:r>
      <w:r w:rsidRPr="001F6EFA">
        <w:rPr>
          <w:rFonts w:cs="Times New Roman"/>
          <w:sz w:val="24"/>
          <w:szCs w:val="24"/>
          <w:lang w:val="en-US"/>
        </w:rPr>
        <w:t>·xH</w:t>
      </w:r>
      <w:r w:rsidRPr="001F6EFA">
        <w:rPr>
          <w:rFonts w:cs="Times New Roman"/>
          <w:sz w:val="24"/>
          <w:szCs w:val="24"/>
          <w:vertAlign w:val="subscript"/>
          <w:lang w:val="en-US"/>
        </w:rPr>
        <w:t>2</w:t>
      </w:r>
      <w:r w:rsidRPr="001F6EFA">
        <w:rPr>
          <w:rFonts w:cs="Times New Roman"/>
          <w:sz w:val="24"/>
          <w:szCs w:val="24"/>
          <w:lang w:val="en-US"/>
        </w:rPr>
        <w:t>O</w:t>
      </w:r>
      <w:r w:rsidRPr="001F6EFA">
        <w:rPr>
          <w:rFonts w:cs="Times New Roman"/>
          <w:sz w:val="24"/>
          <w:szCs w:val="24"/>
          <w:vertAlign w:val="subscript"/>
          <w:lang w:val="en-US"/>
        </w:rPr>
        <w:t>(s)</w:t>
      </w:r>
      <w:r w:rsidRPr="001F6EFA">
        <w:rPr>
          <w:rFonts w:cs="Times New Roman"/>
          <w:sz w:val="24"/>
          <w:szCs w:val="24"/>
          <w:lang w:val="en-US"/>
        </w:rPr>
        <w:t xml:space="preserve"> </w:t>
      </w:r>
      <m:oMath>
        <m:box>
          <m:boxPr>
            <m:opEmu m:val="1"/>
            <m:ctrlPr>
              <w:rPr>
                <w:rFonts w:ascii="Cambria Math" w:hAnsi="Cambria Math" w:cs="Times New Roman"/>
                <w:i/>
                <w:sz w:val="24"/>
                <w:szCs w:val="24"/>
                <w:lang w:val="en-US"/>
              </w:rPr>
            </m:ctrlPr>
          </m:boxPr>
          <m:e>
            <m:groupChr>
              <m:groupChrPr>
                <m:chr m:val="→"/>
                <m:vertJc m:val="bot"/>
                <m:ctrlPr>
                  <w:rPr>
                    <w:rFonts w:ascii="Cambria Math" w:hAnsi="Cambria Math" w:cs="Times New Roman"/>
                    <w:i/>
                    <w:sz w:val="24"/>
                    <w:szCs w:val="24"/>
                    <w:lang w:val="en-US"/>
                  </w:rPr>
                </m:ctrlPr>
              </m:groupChrPr>
              <m:e>
                <m:r>
                  <w:rPr>
                    <w:rFonts w:ascii="Cambria Math" w:hAnsi="Cambria Math" w:cs="Times New Roman"/>
                    <w:sz w:val="24"/>
                    <w:szCs w:val="24"/>
                    <w:lang w:val="en-US"/>
                  </w:rPr>
                  <m:t>50-100℃</m:t>
                </m:r>
              </m:e>
            </m:groupChr>
          </m:e>
        </m:box>
      </m:oMath>
      <w:r w:rsidRPr="001F6EFA">
        <w:rPr>
          <w:rFonts w:eastAsiaTheme="minorEastAsia" w:cs="Times New Roman"/>
          <w:sz w:val="24"/>
          <w:szCs w:val="24"/>
          <w:lang w:val="en-US"/>
        </w:rPr>
        <w:t xml:space="preserve"> </w:t>
      </w:r>
      <w:r w:rsidRPr="001F6EFA">
        <w:rPr>
          <w:rFonts w:cs="Times New Roman"/>
          <w:sz w:val="24"/>
          <w:szCs w:val="24"/>
          <w:lang w:val="en-US"/>
        </w:rPr>
        <w:t>Ce(OH)</w:t>
      </w:r>
      <w:r w:rsidRPr="001F6EFA">
        <w:rPr>
          <w:rFonts w:cs="Times New Roman"/>
          <w:sz w:val="24"/>
          <w:szCs w:val="24"/>
          <w:vertAlign w:val="subscript"/>
          <w:lang w:val="en-US"/>
        </w:rPr>
        <w:t>4(s)</w:t>
      </w:r>
      <w:r w:rsidRPr="001F6EFA">
        <w:rPr>
          <w:rFonts w:cs="Times New Roman"/>
          <w:sz w:val="24"/>
          <w:szCs w:val="24"/>
          <w:lang w:val="en-US"/>
        </w:rPr>
        <w:t xml:space="preserve"> + x H</w:t>
      </w:r>
      <w:r w:rsidRPr="001F6EFA">
        <w:rPr>
          <w:rFonts w:cs="Times New Roman"/>
          <w:sz w:val="24"/>
          <w:szCs w:val="24"/>
          <w:vertAlign w:val="subscript"/>
          <w:lang w:val="en-US"/>
        </w:rPr>
        <w:t>2</w:t>
      </w:r>
      <w:r w:rsidRPr="001F6EFA">
        <w:rPr>
          <w:rFonts w:cs="Times New Roman"/>
          <w:sz w:val="24"/>
          <w:szCs w:val="24"/>
          <w:lang w:val="en-US"/>
        </w:rPr>
        <w:t>O</w:t>
      </w:r>
      <w:r w:rsidRPr="001F6EFA">
        <w:rPr>
          <w:rFonts w:cs="Times New Roman"/>
          <w:sz w:val="24"/>
          <w:szCs w:val="24"/>
          <w:vertAlign w:val="subscript"/>
          <w:lang w:val="en-US"/>
        </w:rPr>
        <w:t>(g)</w:t>
      </w:r>
      <w:r w:rsidRPr="001F6EFA">
        <w:rPr>
          <w:rFonts w:cs="Times New Roman"/>
          <w:sz w:val="24"/>
          <w:szCs w:val="24"/>
          <w:lang w:val="en-US"/>
        </w:rPr>
        <w:t>↑</w:t>
      </w:r>
    </w:p>
    <w:p w14:paraId="2F35A32C" w14:textId="77777777" w:rsidR="00A21C9F" w:rsidRPr="001F6EFA" w:rsidRDefault="00A21C9F" w:rsidP="001F6EFA">
      <w:pPr>
        <w:spacing w:after="0" w:line="360" w:lineRule="auto"/>
        <w:jc w:val="both"/>
        <w:rPr>
          <w:rFonts w:cs="Times New Roman"/>
          <w:sz w:val="24"/>
          <w:szCs w:val="24"/>
          <w:lang w:val="en-US"/>
        </w:rPr>
      </w:pPr>
    </w:p>
    <w:p w14:paraId="37C19352" w14:textId="77777777" w:rsidR="00A21C9F" w:rsidRPr="001F6EFA" w:rsidRDefault="00A21C9F" w:rsidP="001F6EFA">
      <w:pPr>
        <w:spacing w:after="0" w:line="360" w:lineRule="auto"/>
        <w:jc w:val="both"/>
        <w:rPr>
          <w:rFonts w:cs="Times New Roman"/>
          <w:sz w:val="24"/>
          <w:szCs w:val="24"/>
          <w:lang w:val="en-US"/>
        </w:rPr>
      </w:pPr>
      <w:proofErr w:type="gramStart"/>
      <w:r w:rsidRPr="001F6EFA">
        <w:rPr>
          <w:rFonts w:cs="Times New Roman"/>
          <w:sz w:val="24"/>
          <w:szCs w:val="24"/>
          <w:lang w:val="en-US"/>
        </w:rPr>
        <w:t>Ce(</w:t>
      </w:r>
      <w:proofErr w:type="gramEnd"/>
      <w:r w:rsidRPr="001F6EFA">
        <w:rPr>
          <w:rFonts w:cs="Times New Roman"/>
          <w:sz w:val="24"/>
          <w:szCs w:val="24"/>
          <w:lang w:val="en-US"/>
        </w:rPr>
        <w:t>OH)</w:t>
      </w:r>
      <w:r w:rsidRPr="001F6EFA">
        <w:rPr>
          <w:rFonts w:cs="Times New Roman"/>
          <w:sz w:val="24"/>
          <w:szCs w:val="24"/>
          <w:vertAlign w:val="subscript"/>
          <w:lang w:val="en-US"/>
        </w:rPr>
        <w:t>4(s)</w:t>
      </w:r>
      <w:r w:rsidRPr="001F6EFA">
        <w:rPr>
          <w:rFonts w:cs="Times New Roman"/>
          <w:sz w:val="24"/>
          <w:szCs w:val="24"/>
          <w:lang w:val="en-US"/>
        </w:rPr>
        <w:t xml:space="preserve"> </w:t>
      </w:r>
      <m:oMath>
        <m:box>
          <m:boxPr>
            <m:opEmu m:val="1"/>
            <m:ctrlPr>
              <w:rPr>
                <w:rFonts w:ascii="Cambria Math" w:hAnsi="Cambria Math" w:cs="Times New Roman"/>
                <w:i/>
                <w:sz w:val="24"/>
                <w:szCs w:val="24"/>
                <w:lang w:val="en-US"/>
              </w:rPr>
            </m:ctrlPr>
          </m:boxPr>
          <m:e>
            <m:groupChr>
              <m:groupChrPr>
                <m:chr m:val="→"/>
                <m:vertJc m:val="bot"/>
                <m:ctrlPr>
                  <w:rPr>
                    <w:rFonts w:ascii="Cambria Math" w:hAnsi="Cambria Math" w:cs="Times New Roman"/>
                    <w:i/>
                    <w:sz w:val="24"/>
                    <w:szCs w:val="24"/>
                    <w:lang w:val="en-US"/>
                  </w:rPr>
                </m:ctrlPr>
              </m:groupChrPr>
              <m:e>
                <m:r>
                  <w:rPr>
                    <w:rFonts w:ascii="Cambria Math" w:hAnsi="Cambria Math" w:cs="Times New Roman"/>
                    <w:sz w:val="24"/>
                    <w:szCs w:val="24"/>
                    <w:lang w:val="en-US"/>
                  </w:rPr>
                  <m:t>600℃</m:t>
                </m:r>
              </m:e>
            </m:groupChr>
          </m:e>
        </m:box>
      </m:oMath>
      <w:r w:rsidRPr="001F6EFA">
        <w:rPr>
          <w:rFonts w:eastAsiaTheme="minorEastAsia" w:cs="Times New Roman"/>
          <w:sz w:val="24"/>
          <w:szCs w:val="24"/>
          <w:lang w:val="en-US"/>
        </w:rPr>
        <w:t xml:space="preserve"> CeO</w:t>
      </w:r>
      <w:r w:rsidRPr="001F6EFA">
        <w:rPr>
          <w:rFonts w:eastAsiaTheme="minorEastAsia" w:cs="Times New Roman"/>
          <w:sz w:val="24"/>
          <w:szCs w:val="24"/>
          <w:vertAlign w:val="subscript"/>
          <w:lang w:val="en-US"/>
        </w:rPr>
        <w:t>2(s)</w:t>
      </w:r>
      <w:r w:rsidRPr="001F6EFA">
        <w:rPr>
          <w:rFonts w:eastAsiaTheme="minorEastAsia" w:cs="Times New Roman"/>
          <w:sz w:val="24"/>
          <w:szCs w:val="24"/>
          <w:lang w:val="en-US"/>
        </w:rPr>
        <w:t xml:space="preserve"> + 2 H</w:t>
      </w:r>
      <w:r w:rsidRPr="001F6EFA">
        <w:rPr>
          <w:rFonts w:eastAsiaTheme="minorEastAsia" w:cs="Times New Roman"/>
          <w:sz w:val="24"/>
          <w:szCs w:val="24"/>
          <w:vertAlign w:val="subscript"/>
          <w:lang w:val="en-US"/>
        </w:rPr>
        <w:t>2</w:t>
      </w:r>
      <w:r w:rsidRPr="001F6EFA">
        <w:rPr>
          <w:rFonts w:eastAsiaTheme="minorEastAsia" w:cs="Times New Roman"/>
          <w:sz w:val="24"/>
          <w:szCs w:val="24"/>
          <w:lang w:val="en-US"/>
        </w:rPr>
        <w:t>O</w:t>
      </w:r>
      <w:r w:rsidRPr="001F6EFA">
        <w:rPr>
          <w:rFonts w:eastAsiaTheme="minorEastAsia" w:cs="Times New Roman"/>
          <w:sz w:val="24"/>
          <w:szCs w:val="24"/>
          <w:vertAlign w:val="subscript"/>
          <w:lang w:val="en-US"/>
        </w:rPr>
        <w:t>(g)</w:t>
      </w:r>
    </w:p>
    <w:p w14:paraId="183D7D72" w14:textId="77777777" w:rsidR="00A21C9F" w:rsidRPr="001F6EFA" w:rsidRDefault="00A21C9F" w:rsidP="001F6EFA">
      <w:pPr>
        <w:spacing w:after="0" w:line="360" w:lineRule="auto"/>
        <w:jc w:val="both"/>
        <w:rPr>
          <w:rFonts w:cs="Times New Roman"/>
          <w:sz w:val="24"/>
          <w:szCs w:val="24"/>
          <w:lang w:val="en-US"/>
        </w:rPr>
      </w:pPr>
    </w:p>
    <w:p w14:paraId="0A022AED" w14:textId="48E04B8E" w:rsidR="00A21C9F" w:rsidRDefault="00A21C9F" w:rsidP="001F6EFA">
      <w:pPr>
        <w:spacing w:after="0" w:line="360" w:lineRule="auto"/>
        <w:jc w:val="both"/>
        <w:rPr>
          <w:rFonts w:cs="Times New Roman"/>
          <w:sz w:val="24"/>
          <w:szCs w:val="24"/>
        </w:rPr>
      </w:pPr>
      <w:r w:rsidRPr="001F6EFA">
        <w:rPr>
          <w:rFonts w:cs="Times New Roman"/>
          <w:sz w:val="24"/>
          <w:szCs w:val="24"/>
        </w:rPr>
        <w:t xml:space="preserve">Για τα δείγματα δημητρίας που παρασκευάστηκαν με τη χρήση διαφορετικών ποσοτήτων επιφανειοδραστικών ουσιών </w:t>
      </w:r>
      <w:r w:rsidRPr="001F6EFA">
        <w:rPr>
          <w:rFonts w:cs="Times New Roman"/>
          <w:sz w:val="24"/>
          <w:szCs w:val="24"/>
          <w:lang w:val="en-US"/>
        </w:rPr>
        <w:t>PEG</w:t>
      </w:r>
      <w:r w:rsidRPr="001F6EFA">
        <w:rPr>
          <w:rFonts w:cs="Times New Roman"/>
          <w:sz w:val="24"/>
          <w:szCs w:val="24"/>
        </w:rPr>
        <w:t xml:space="preserve"> (1 </w:t>
      </w:r>
      <w:r w:rsidRPr="001F6EFA">
        <w:rPr>
          <w:rFonts w:cs="Times New Roman"/>
          <w:sz w:val="24"/>
          <w:szCs w:val="24"/>
          <w:lang w:val="en-US"/>
        </w:rPr>
        <w:t>mL</w:t>
      </w:r>
      <w:r w:rsidRPr="001F6EFA">
        <w:rPr>
          <w:rFonts w:cs="Times New Roman"/>
          <w:sz w:val="24"/>
          <w:szCs w:val="24"/>
        </w:rPr>
        <w:t xml:space="preserve"> ή 2 </w:t>
      </w:r>
      <w:r w:rsidRPr="001F6EFA">
        <w:rPr>
          <w:rFonts w:cs="Times New Roman"/>
          <w:sz w:val="24"/>
          <w:szCs w:val="24"/>
          <w:lang w:val="en-US"/>
        </w:rPr>
        <w:t>mL</w:t>
      </w:r>
      <w:r w:rsidRPr="001F6EFA">
        <w:rPr>
          <w:rFonts w:cs="Times New Roman"/>
          <w:sz w:val="24"/>
          <w:szCs w:val="24"/>
        </w:rPr>
        <w:t xml:space="preserve">) και </w:t>
      </w:r>
      <w:r w:rsidRPr="001F6EFA">
        <w:rPr>
          <w:rFonts w:cs="Times New Roman"/>
          <w:sz w:val="24"/>
          <w:szCs w:val="24"/>
          <w:lang w:val="en-US"/>
        </w:rPr>
        <w:t>PVP</w:t>
      </w:r>
      <w:r w:rsidRPr="001F6EFA">
        <w:rPr>
          <w:rFonts w:cs="Times New Roman"/>
          <w:sz w:val="24"/>
          <w:szCs w:val="24"/>
        </w:rPr>
        <w:t xml:space="preserve"> (1 </w:t>
      </w:r>
      <w:r w:rsidRPr="001F6EFA">
        <w:rPr>
          <w:rFonts w:cs="Times New Roman"/>
          <w:sz w:val="24"/>
          <w:szCs w:val="24"/>
          <w:lang w:val="en-US"/>
        </w:rPr>
        <w:t>mL</w:t>
      </w:r>
      <w:r w:rsidRPr="001F6EFA">
        <w:rPr>
          <w:rFonts w:cs="Times New Roman"/>
          <w:sz w:val="24"/>
          <w:szCs w:val="24"/>
        </w:rPr>
        <w:t xml:space="preserve"> 10% ή 2 </w:t>
      </w:r>
      <w:r w:rsidRPr="001F6EFA">
        <w:rPr>
          <w:rFonts w:cs="Times New Roman"/>
          <w:sz w:val="24"/>
          <w:szCs w:val="24"/>
          <w:lang w:val="en-US"/>
        </w:rPr>
        <w:t>mL</w:t>
      </w:r>
      <w:r w:rsidRPr="001F6EFA">
        <w:rPr>
          <w:rFonts w:cs="Times New Roman"/>
          <w:sz w:val="24"/>
          <w:szCs w:val="24"/>
        </w:rPr>
        <w:t xml:space="preserve"> 10%) παρατηρήθηκε ο σχηματισμός υλικών μιας κρυσταλλικής φάσης, όπως φαίνεται από τα ακτινογραφήματα </w:t>
      </w:r>
      <w:r w:rsidRPr="002E3C58">
        <w:rPr>
          <w:rFonts w:cs="Times New Roman"/>
          <w:sz w:val="24"/>
          <w:szCs w:val="24"/>
          <w:lang w:val="en-US"/>
        </w:rPr>
        <w:t>XRD</w:t>
      </w:r>
      <w:r w:rsidRPr="002E3C58">
        <w:rPr>
          <w:rFonts w:cs="Times New Roman"/>
          <w:sz w:val="24"/>
          <w:szCs w:val="24"/>
        </w:rPr>
        <w:t xml:space="preserve"> (Σχήμα </w:t>
      </w:r>
      <w:r w:rsidR="00E8297D" w:rsidRPr="002E3C58">
        <w:rPr>
          <w:rFonts w:cs="Times New Roman"/>
          <w:sz w:val="24"/>
          <w:szCs w:val="24"/>
        </w:rPr>
        <w:t>2.2</w:t>
      </w:r>
      <w:r w:rsidRPr="002E3C58">
        <w:rPr>
          <w:rFonts w:cs="Times New Roman"/>
          <w:sz w:val="24"/>
          <w:szCs w:val="24"/>
        </w:rPr>
        <w:t>). Όλα</w:t>
      </w:r>
      <w:r w:rsidRPr="001F6EFA">
        <w:rPr>
          <w:rFonts w:cs="Times New Roman"/>
          <w:sz w:val="24"/>
          <w:szCs w:val="24"/>
        </w:rPr>
        <w:t xml:space="preserve"> τα δείγματα παρουσιάζουν τη κυβική δομή φθορίτη της δημητρίας</w:t>
      </w:r>
      <w:r w:rsidR="00FB61F2">
        <w:rPr>
          <w:rFonts w:cs="Times New Roman"/>
          <w:sz w:val="24"/>
          <w:szCs w:val="24"/>
        </w:rPr>
        <w:t xml:space="preserve"> </w:t>
      </w:r>
      <w:r w:rsidR="00FB61F2" w:rsidRPr="001F6EFA">
        <w:rPr>
          <w:rFonts w:cs="Times New Roman"/>
          <w:sz w:val="24"/>
          <w:szCs w:val="24"/>
          <w:u w:val="single"/>
        </w:rPr>
        <w:fldChar w:fldCharType="begin" w:fldLock="1"/>
      </w:r>
      <w:r w:rsidR="00FB61F2" w:rsidRPr="001F6EFA">
        <w:rPr>
          <w:rFonts w:cs="Times New Roman"/>
          <w:sz w:val="24"/>
          <w:szCs w:val="24"/>
          <w:u w:val="single"/>
        </w:rPr>
        <w:instrText>ADDIN CSL_CITATION {"citationItems":[{"id":"ITEM-1","itemData":{"ISSN":"12299162","abstract":"Nano-crystalline particles of CeO 2 have been synthesized by a low temperature chemical precipitation method. The precursor materials used in this research were cerium nitrate hexa hydrate (as a basic material), sodium hydroxide (as a precipitator material) and poly ethylene glycol or poly vinyl pyrollidone (as a surfactant material). In a typical experiment, an aqueous solution of the starting material containing Ce 3+ ions was poured into an alkaline solution with the required percentage of surfactant. The resultant yellow colored precipitate [Ce(OH) 4 ] was washed with water / ethyl alcohol and then heat treated at 600 o C for 2 hours. The prepared CeO 2 nanoparticles were characterized by TG-DTA, XRD, FTIR, particle size analysis and SEM. From the results obtained, the effect of surfactants on the particle characteristics of CeO 2 is correlated and discussed.","author":[{"dropping-particle":"","family":"Ketzial","given":"J Jasmine","non-dropping-particle":"","parse-names":false,"suffix":""},{"dropping-particle":"","family":"Nesaraj","given":"A Samson","non-dropping-particle":"","parse-names":false,"suffix":""}],"container-title":"Journal of Ceramic Processing Research","id":"ITEM-1","issue":"1","issued":{"date-parts":[["2011"]]},"page":"74-79","title":"Synthesis of CeO 2 nanoparticles by chemical precipitation and the effect of a sur- factant on the distribution of particle sizes","type":"article-journal","volume":"12"},"uris":["http://www.mendeley.com/documents/?uuid=c91f053b-dfb7-47cd-b0ed-5441e24067ef"]}],"mendeley":{"formattedCitation":"(40)","plainTextFormattedCitation":"(40)","previouslyFormattedCitation":"(40)"},"properties":{"noteIndex":0},"schema":"https://github.com/citation-style-language/schema/raw/master/csl-citation.json"}</w:instrText>
      </w:r>
      <w:r w:rsidR="00FB61F2" w:rsidRPr="001F6EFA">
        <w:rPr>
          <w:rFonts w:cs="Times New Roman"/>
          <w:sz w:val="24"/>
          <w:szCs w:val="24"/>
          <w:u w:val="single"/>
        </w:rPr>
        <w:fldChar w:fldCharType="separate"/>
      </w:r>
      <w:r w:rsidR="009F0ECE">
        <w:rPr>
          <w:rFonts w:cs="Times New Roman"/>
          <w:noProof/>
          <w:sz w:val="24"/>
          <w:szCs w:val="24"/>
        </w:rPr>
        <w:t>[39</w:t>
      </w:r>
      <w:r w:rsidR="002E0C77">
        <w:rPr>
          <w:rFonts w:cs="Times New Roman"/>
          <w:noProof/>
          <w:sz w:val="24"/>
          <w:szCs w:val="24"/>
        </w:rPr>
        <w:t>]</w:t>
      </w:r>
      <w:r w:rsidR="00FB61F2" w:rsidRPr="001F6EFA">
        <w:rPr>
          <w:rFonts w:cs="Times New Roman"/>
          <w:sz w:val="24"/>
          <w:szCs w:val="24"/>
          <w:u w:val="single"/>
        </w:rPr>
        <w:fldChar w:fldCharType="end"/>
      </w:r>
      <w:r w:rsidR="000C1280" w:rsidRPr="00415093">
        <w:rPr>
          <w:rFonts w:cs="Times New Roman"/>
          <w:sz w:val="24"/>
          <w:szCs w:val="24"/>
        </w:rPr>
        <w:t>.</w:t>
      </w:r>
    </w:p>
    <w:p w14:paraId="1124D142" w14:textId="77777777" w:rsidR="00DA4826" w:rsidRPr="001F6EFA" w:rsidRDefault="00DA4826" w:rsidP="001F6EFA">
      <w:pPr>
        <w:spacing w:after="0" w:line="360" w:lineRule="auto"/>
        <w:jc w:val="both"/>
        <w:rPr>
          <w:rFonts w:cs="Times New Roman"/>
          <w:sz w:val="24"/>
          <w:szCs w:val="24"/>
        </w:rPr>
      </w:pPr>
    </w:p>
    <w:p w14:paraId="10357588" w14:textId="77777777" w:rsidR="00A21C9F" w:rsidRPr="001F6EFA" w:rsidRDefault="00A21C9F" w:rsidP="00FB61F2">
      <w:pPr>
        <w:spacing w:after="0" w:line="360" w:lineRule="auto"/>
        <w:jc w:val="center"/>
        <w:rPr>
          <w:rFonts w:cs="Times New Roman"/>
          <w:sz w:val="24"/>
          <w:szCs w:val="24"/>
        </w:rPr>
      </w:pPr>
      <w:r w:rsidRPr="001F6EFA">
        <w:rPr>
          <w:rFonts w:cs="Times New Roman"/>
          <w:noProof/>
          <w:sz w:val="24"/>
          <w:szCs w:val="24"/>
          <w:lang w:eastAsia="el-GR"/>
        </w:rPr>
        <w:lastRenderedPageBreak/>
        <w:drawing>
          <wp:inline distT="0" distB="0" distL="0" distR="0" wp14:anchorId="4F537BAB" wp14:editId="50BC334D">
            <wp:extent cx="5274310" cy="3378855"/>
            <wp:effectExtent l="0" t="0" r="2540" b="0"/>
            <wp:docPr id="29" name="Εικόνα 14" descr="C:\Users\User\Desktop\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User\Desktop\9.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3378855"/>
                    </a:xfrm>
                    <a:prstGeom prst="rect">
                      <a:avLst/>
                    </a:prstGeom>
                    <a:noFill/>
                    <a:ln>
                      <a:noFill/>
                    </a:ln>
                  </pic:spPr>
                </pic:pic>
              </a:graphicData>
            </a:graphic>
          </wp:inline>
        </w:drawing>
      </w:r>
    </w:p>
    <w:p w14:paraId="6DEA950E" w14:textId="5FBF6D03" w:rsidR="00A21C9F" w:rsidRPr="001F6EFA" w:rsidRDefault="00A21C9F" w:rsidP="001F6EFA">
      <w:pPr>
        <w:numPr>
          <w:ilvl w:val="1"/>
          <w:numId w:val="0"/>
        </w:numPr>
        <w:spacing w:line="360" w:lineRule="auto"/>
        <w:jc w:val="both"/>
        <w:rPr>
          <w:rFonts w:eastAsiaTheme="minorEastAsia"/>
          <w:color w:val="5A5A5A" w:themeColor="text1" w:themeTint="A5"/>
          <w:spacing w:val="15"/>
        </w:rPr>
      </w:pPr>
      <w:r w:rsidRPr="002E3C58">
        <w:rPr>
          <w:rFonts w:eastAsiaTheme="minorEastAsia"/>
          <w:color w:val="5A5A5A" w:themeColor="text1" w:themeTint="A5"/>
          <w:spacing w:val="15"/>
        </w:rPr>
        <w:t xml:space="preserve">Σχήμα </w:t>
      </w:r>
      <w:r w:rsidR="00E8297D" w:rsidRPr="002E3C58">
        <w:rPr>
          <w:rFonts w:eastAsiaTheme="minorEastAsia"/>
          <w:color w:val="5A5A5A" w:themeColor="text1" w:themeTint="A5"/>
          <w:spacing w:val="15"/>
        </w:rPr>
        <w:t>2.2</w:t>
      </w:r>
      <w:r w:rsidRPr="001F6EFA">
        <w:rPr>
          <w:rFonts w:eastAsiaTheme="minorEastAsia"/>
          <w:color w:val="5A5A5A" w:themeColor="text1" w:themeTint="A5"/>
          <w:spacing w:val="15"/>
        </w:rPr>
        <w:t xml:space="preserve"> Ακτινογραφήματα </w:t>
      </w:r>
      <w:r w:rsidRPr="001F6EFA">
        <w:rPr>
          <w:rFonts w:eastAsiaTheme="minorEastAsia"/>
          <w:color w:val="5A5A5A" w:themeColor="text1" w:themeTint="A5"/>
          <w:spacing w:val="15"/>
          <w:lang w:val="en-US"/>
        </w:rPr>
        <w:t>XRD</w:t>
      </w:r>
      <w:r w:rsidRPr="001F6EFA">
        <w:rPr>
          <w:rFonts w:eastAsiaTheme="minorEastAsia"/>
          <w:color w:val="5A5A5A" w:themeColor="text1" w:themeTint="A5"/>
          <w:spacing w:val="15"/>
        </w:rPr>
        <w:t xml:space="preserve"> των δειγμάτων </w:t>
      </w:r>
      <w:r w:rsidRPr="001F6EFA">
        <w:rPr>
          <w:rFonts w:eastAsiaTheme="minorEastAsia"/>
          <w:color w:val="5A5A5A" w:themeColor="text1" w:themeTint="A5"/>
          <w:spacing w:val="15"/>
          <w:lang w:val="en-US"/>
        </w:rPr>
        <w:t>CeO</w:t>
      </w:r>
      <w:r w:rsidRPr="001F6EFA">
        <w:rPr>
          <w:rFonts w:eastAsiaTheme="minorEastAsia"/>
          <w:color w:val="5A5A5A" w:themeColor="text1" w:themeTint="A5"/>
          <w:spacing w:val="15"/>
          <w:vertAlign w:val="subscript"/>
        </w:rPr>
        <w:t>2</w:t>
      </w:r>
      <w:r w:rsidRPr="001F6EFA">
        <w:rPr>
          <w:rFonts w:eastAsiaTheme="minorEastAsia"/>
          <w:color w:val="5A5A5A" w:themeColor="text1" w:themeTint="A5"/>
          <w:spacing w:val="15"/>
        </w:rPr>
        <w:t xml:space="preserve"> που παρασκευάστηκαν μέσω χημικής καταβύθισης με (α) 1 </w:t>
      </w:r>
      <w:r w:rsidRPr="001F6EFA">
        <w:rPr>
          <w:rFonts w:eastAsiaTheme="minorEastAsia"/>
          <w:color w:val="5A5A5A" w:themeColor="text1" w:themeTint="A5"/>
          <w:spacing w:val="15"/>
          <w:lang w:val="en-US"/>
        </w:rPr>
        <w:t>mL</w:t>
      </w:r>
      <w:r w:rsidRPr="001F6EFA">
        <w:rPr>
          <w:rFonts w:eastAsiaTheme="minorEastAsia"/>
          <w:color w:val="5A5A5A" w:themeColor="text1" w:themeTint="A5"/>
          <w:spacing w:val="15"/>
        </w:rPr>
        <w:t xml:space="preserve"> </w:t>
      </w:r>
      <w:r w:rsidRPr="001F6EFA">
        <w:rPr>
          <w:rFonts w:eastAsiaTheme="minorEastAsia"/>
          <w:color w:val="5A5A5A" w:themeColor="text1" w:themeTint="A5"/>
          <w:spacing w:val="15"/>
          <w:lang w:val="en-US"/>
        </w:rPr>
        <w:t>PEG</w:t>
      </w:r>
      <w:r w:rsidRPr="001F6EFA">
        <w:rPr>
          <w:rFonts w:eastAsiaTheme="minorEastAsia"/>
          <w:color w:val="5A5A5A" w:themeColor="text1" w:themeTint="A5"/>
          <w:spacing w:val="15"/>
        </w:rPr>
        <w:t xml:space="preserve">, (β) 2 </w:t>
      </w:r>
      <w:r w:rsidRPr="001F6EFA">
        <w:rPr>
          <w:rFonts w:eastAsiaTheme="minorEastAsia"/>
          <w:color w:val="5A5A5A" w:themeColor="text1" w:themeTint="A5"/>
          <w:spacing w:val="15"/>
          <w:lang w:val="en-US"/>
        </w:rPr>
        <w:t>mL</w:t>
      </w:r>
      <w:r w:rsidRPr="001F6EFA">
        <w:rPr>
          <w:rFonts w:eastAsiaTheme="minorEastAsia"/>
          <w:color w:val="5A5A5A" w:themeColor="text1" w:themeTint="A5"/>
          <w:spacing w:val="15"/>
        </w:rPr>
        <w:t xml:space="preserve"> </w:t>
      </w:r>
      <w:r w:rsidRPr="001F6EFA">
        <w:rPr>
          <w:rFonts w:eastAsiaTheme="minorEastAsia"/>
          <w:color w:val="5A5A5A" w:themeColor="text1" w:themeTint="A5"/>
          <w:spacing w:val="15"/>
          <w:lang w:val="en-US"/>
        </w:rPr>
        <w:t>PEG</w:t>
      </w:r>
      <w:r w:rsidRPr="001F6EFA">
        <w:rPr>
          <w:rFonts w:eastAsiaTheme="minorEastAsia"/>
          <w:color w:val="5A5A5A" w:themeColor="text1" w:themeTint="A5"/>
          <w:spacing w:val="15"/>
        </w:rPr>
        <w:t xml:space="preserve"> (γ) 1 </w:t>
      </w:r>
      <w:r w:rsidRPr="001F6EFA">
        <w:rPr>
          <w:rFonts w:eastAsiaTheme="minorEastAsia"/>
          <w:color w:val="5A5A5A" w:themeColor="text1" w:themeTint="A5"/>
          <w:spacing w:val="15"/>
          <w:lang w:val="en-US"/>
        </w:rPr>
        <w:t>mL</w:t>
      </w:r>
      <w:r w:rsidRPr="001F6EFA">
        <w:rPr>
          <w:rFonts w:eastAsiaTheme="minorEastAsia"/>
          <w:color w:val="5A5A5A" w:themeColor="text1" w:themeTint="A5"/>
          <w:spacing w:val="15"/>
        </w:rPr>
        <w:t xml:space="preserve"> 10% </w:t>
      </w:r>
      <w:r w:rsidRPr="001F6EFA">
        <w:rPr>
          <w:rFonts w:eastAsiaTheme="minorEastAsia"/>
          <w:color w:val="5A5A5A" w:themeColor="text1" w:themeTint="A5"/>
          <w:spacing w:val="15"/>
          <w:lang w:val="en-US"/>
        </w:rPr>
        <w:t>PVP</w:t>
      </w:r>
      <w:r w:rsidRPr="001F6EFA">
        <w:rPr>
          <w:rFonts w:eastAsiaTheme="minorEastAsia"/>
          <w:color w:val="5A5A5A" w:themeColor="text1" w:themeTint="A5"/>
          <w:spacing w:val="15"/>
        </w:rPr>
        <w:t xml:space="preserve"> και (δ) 2 </w:t>
      </w:r>
      <w:r w:rsidRPr="001F6EFA">
        <w:rPr>
          <w:rFonts w:eastAsiaTheme="minorEastAsia"/>
          <w:color w:val="5A5A5A" w:themeColor="text1" w:themeTint="A5"/>
          <w:spacing w:val="15"/>
          <w:lang w:val="en-US"/>
        </w:rPr>
        <w:t>mL</w:t>
      </w:r>
      <w:r w:rsidRPr="001F6EFA">
        <w:rPr>
          <w:rFonts w:eastAsiaTheme="minorEastAsia"/>
          <w:color w:val="5A5A5A" w:themeColor="text1" w:themeTint="A5"/>
          <w:spacing w:val="15"/>
        </w:rPr>
        <w:t xml:space="preserve"> 10% </w:t>
      </w:r>
      <w:r w:rsidRPr="001F6EFA">
        <w:rPr>
          <w:rFonts w:eastAsiaTheme="minorEastAsia"/>
          <w:color w:val="5A5A5A" w:themeColor="text1" w:themeTint="A5"/>
          <w:spacing w:val="15"/>
          <w:lang w:val="en-US"/>
        </w:rPr>
        <w:t>PVP</w:t>
      </w:r>
      <w:r w:rsidR="009F0ECE">
        <w:rPr>
          <w:rFonts w:eastAsiaTheme="minorEastAsia"/>
          <w:color w:val="5A5A5A" w:themeColor="text1" w:themeTint="A5"/>
          <w:spacing w:val="15"/>
        </w:rPr>
        <w:t xml:space="preserve"> [39</w:t>
      </w:r>
      <w:r w:rsidR="00B56996">
        <w:rPr>
          <w:rFonts w:eastAsiaTheme="minorEastAsia"/>
          <w:color w:val="5A5A5A" w:themeColor="text1" w:themeTint="A5"/>
          <w:spacing w:val="15"/>
        </w:rPr>
        <w:t>]</w:t>
      </w:r>
      <w:r w:rsidR="00EE3268" w:rsidRPr="00415093">
        <w:rPr>
          <w:rFonts w:eastAsiaTheme="minorEastAsia"/>
          <w:color w:val="5A5A5A" w:themeColor="text1" w:themeTint="A5"/>
          <w:spacing w:val="15"/>
        </w:rPr>
        <w:t>.</w:t>
      </w:r>
    </w:p>
    <w:p w14:paraId="5B653232" w14:textId="77777777" w:rsidR="00A21C9F" w:rsidRPr="001F6EFA" w:rsidRDefault="00A21C9F" w:rsidP="001F6EFA">
      <w:pPr>
        <w:spacing w:after="0" w:line="360" w:lineRule="auto"/>
        <w:jc w:val="both"/>
        <w:rPr>
          <w:rFonts w:cs="Times New Roman"/>
          <w:sz w:val="24"/>
          <w:szCs w:val="24"/>
        </w:rPr>
      </w:pPr>
    </w:p>
    <w:p w14:paraId="54438899" w14:textId="3DD03916" w:rsidR="00A21C9F" w:rsidRPr="001F6EFA" w:rsidRDefault="00A21C9F" w:rsidP="001F6EFA">
      <w:pPr>
        <w:spacing w:after="0" w:line="360" w:lineRule="auto"/>
        <w:jc w:val="both"/>
        <w:rPr>
          <w:rFonts w:cs="Times New Roman"/>
          <w:sz w:val="24"/>
          <w:szCs w:val="24"/>
        </w:rPr>
      </w:pPr>
      <w:r w:rsidRPr="001F6EFA">
        <w:rPr>
          <w:rFonts w:cs="Times New Roman"/>
          <w:sz w:val="24"/>
          <w:szCs w:val="24"/>
        </w:rPr>
        <w:t xml:space="preserve">Η ανάλυση </w:t>
      </w:r>
      <w:r w:rsidRPr="001F6EFA">
        <w:rPr>
          <w:rFonts w:cs="Times New Roman"/>
          <w:sz w:val="24"/>
          <w:szCs w:val="24"/>
          <w:lang w:val="en-US"/>
        </w:rPr>
        <w:t>SEM</w:t>
      </w:r>
      <w:r w:rsidRPr="001F6EFA">
        <w:rPr>
          <w:rFonts w:cs="Times New Roman"/>
          <w:sz w:val="24"/>
          <w:szCs w:val="24"/>
        </w:rPr>
        <w:t xml:space="preserve"> έδειξε ότι όλα τα δείγματα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είναι πορώδη υλικά με μέγεθος πόρων στο εύρος 10-50 μ</w:t>
      </w:r>
      <w:r w:rsidRPr="001F6EFA">
        <w:rPr>
          <w:rFonts w:cs="Times New Roman"/>
          <w:sz w:val="24"/>
          <w:szCs w:val="24"/>
          <w:lang w:val="en-US"/>
        </w:rPr>
        <w:t>m</w:t>
      </w:r>
      <w:r w:rsidRPr="001F6EFA">
        <w:rPr>
          <w:rFonts w:cs="Times New Roman"/>
          <w:sz w:val="24"/>
          <w:szCs w:val="24"/>
        </w:rPr>
        <w:t>. Όλα τα δείγματα παρουσιάζουν μια μ</w:t>
      </w:r>
      <w:r w:rsidRPr="002E3C58">
        <w:rPr>
          <w:rFonts w:cs="Times New Roman"/>
          <w:sz w:val="24"/>
          <w:szCs w:val="24"/>
        </w:rPr>
        <w:t xml:space="preserve">ικρή συσσωμάτωση των σωματιδίων, όπως φαίνεται στην εικόνα </w:t>
      </w:r>
      <w:r w:rsidR="00E8297D" w:rsidRPr="002E3C58">
        <w:rPr>
          <w:rFonts w:cs="Times New Roman"/>
          <w:sz w:val="24"/>
          <w:szCs w:val="24"/>
        </w:rPr>
        <w:t>2.18</w:t>
      </w:r>
      <w:r w:rsidRPr="002E3C58">
        <w:rPr>
          <w:rFonts w:cs="Times New Roman"/>
          <w:sz w:val="24"/>
          <w:szCs w:val="24"/>
        </w:rPr>
        <w:t xml:space="preserve">. Στον πίνακα </w:t>
      </w:r>
      <w:r w:rsidR="00E8297D" w:rsidRPr="002E3C58">
        <w:rPr>
          <w:rFonts w:cs="Times New Roman"/>
          <w:sz w:val="24"/>
          <w:szCs w:val="24"/>
        </w:rPr>
        <w:t>2.8</w:t>
      </w:r>
      <w:r w:rsidRPr="002E3C58">
        <w:rPr>
          <w:rFonts w:cs="Times New Roman"/>
          <w:sz w:val="24"/>
          <w:szCs w:val="24"/>
        </w:rPr>
        <w:t xml:space="preserve">, παρουσιάζονται τα μορφολογικά χαρακτηριστικά και τα μεγέθη των κόκκων των σωματιδίων </w:t>
      </w:r>
      <w:r w:rsidRPr="002E3C58">
        <w:rPr>
          <w:rFonts w:cs="Times New Roman"/>
          <w:sz w:val="24"/>
          <w:szCs w:val="24"/>
          <w:lang w:val="en-US"/>
        </w:rPr>
        <w:t>CeO</w:t>
      </w:r>
      <w:r w:rsidRPr="002E3C58">
        <w:rPr>
          <w:rFonts w:cs="Times New Roman"/>
          <w:sz w:val="24"/>
          <w:szCs w:val="24"/>
          <w:vertAlign w:val="subscript"/>
        </w:rPr>
        <w:t>2</w:t>
      </w:r>
      <w:r w:rsidRPr="002E3C58">
        <w:rPr>
          <w:rFonts w:cs="Times New Roman"/>
          <w:sz w:val="24"/>
          <w:szCs w:val="24"/>
        </w:rPr>
        <w:t xml:space="preserve"> που παρασκευάστηκαν με διαφορετικές ποσότητες επιφανειοδραστικών ουσιών. Όπως φαίνεται στις εικόνες </w:t>
      </w:r>
      <w:r w:rsidR="00E8297D" w:rsidRPr="002E3C58">
        <w:rPr>
          <w:rFonts w:cs="Times New Roman"/>
          <w:sz w:val="24"/>
          <w:szCs w:val="24"/>
        </w:rPr>
        <w:t>2.18</w:t>
      </w:r>
      <w:r w:rsidRPr="001F6EFA">
        <w:rPr>
          <w:rFonts w:cs="Times New Roman"/>
          <w:sz w:val="24"/>
          <w:szCs w:val="24"/>
        </w:rPr>
        <w:t xml:space="preserve">(ζ, η), το δείγμα δημητρίας που παρασκευάστηκε με 2 </w:t>
      </w:r>
      <w:r w:rsidRPr="001F6EFA">
        <w:rPr>
          <w:rFonts w:cs="Times New Roman"/>
          <w:sz w:val="24"/>
          <w:szCs w:val="24"/>
          <w:lang w:val="en-US"/>
        </w:rPr>
        <w:t>mL</w:t>
      </w:r>
      <w:r w:rsidRPr="001F6EFA">
        <w:rPr>
          <w:rFonts w:cs="Times New Roman"/>
          <w:sz w:val="24"/>
          <w:szCs w:val="24"/>
        </w:rPr>
        <w:t xml:space="preserve"> 10% </w:t>
      </w:r>
      <w:r w:rsidRPr="001F6EFA">
        <w:rPr>
          <w:rFonts w:cs="Times New Roman"/>
          <w:sz w:val="24"/>
          <w:szCs w:val="24"/>
          <w:lang w:val="en-US"/>
        </w:rPr>
        <w:t>PVP</w:t>
      </w:r>
      <w:r w:rsidRPr="001F6EFA">
        <w:rPr>
          <w:rFonts w:cs="Times New Roman"/>
          <w:sz w:val="24"/>
          <w:szCs w:val="24"/>
        </w:rPr>
        <w:t xml:space="preserve"> παρουσιάζει καλώς σχηματισμένα σωματίδια κυκλικής μορφολογίας</w:t>
      </w:r>
      <w:r w:rsidR="00FB61F2">
        <w:rPr>
          <w:rFonts w:cs="Times New Roman"/>
          <w:sz w:val="24"/>
          <w:szCs w:val="24"/>
        </w:rPr>
        <w:t xml:space="preserve"> </w:t>
      </w:r>
      <w:r w:rsidR="00FB61F2" w:rsidRPr="001F6EFA">
        <w:rPr>
          <w:rFonts w:cs="Times New Roman"/>
          <w:sz w:val="24"/>
          <w:szCs w:val="24"/>
          <w:u w:val="single"/>
        </w:rPr>
        <w:fldChar w:fldCharType="begin" w:fldLock="1"/>
      </w:r>
      <w:r w:rsidR="00FB61F2" w:rsidRPr="001F6EFA">
        <w:rPr>
          <w:rFonts w:cs="Times New Roman"/>
          <w:sz w:val="24"/>
          <w:szCs w:val="24"/>
          <w:u w:val="single"/>
        </w:rPr>
        <w:instrText>ADDIN CSL_CITATION {"citationItems":[{"id":"ITEM-1","itemData":{"ISSN":"12299162","abstract":"Nano-crystalline particles of CeO 2 have been synthesized by a low temperature chemical precipitation method. The precursor materials used in this research were cerium nitrate hexa hydrate (as a basic material), sodium hydroxide (as a precipitator material) and poly ethylene glycol or poly vinyl pyrollidone (as a surfactant material). In a typical experiment, an aqueous solution of the starting material containing Ce 3+ ions was poured into an alkaline solution with the required percentage of surfactant. The resultant yellow colored precipitate [Ce(OH) 4 ] was washed with water / ethyl alcohol and then heat treated at 600 o C for 2 hours. The prepared CeO 2 nanoparticles were characterized by TG-DTA, XRD, FTIR, particle size analysis and SEM. From the results obtained, the effect of surfactants on the particle characteristics of CeO 2 is correlated and discussed.","author":[{"dropping-particle":"","family":"Ketzial","given":"J Jasmine","non-dropping-particle":"","parse-names":false,"suffix":""},{"dropping-particle":"","family":"Nesaraj","given":"A Samson","non-dropping-particle":"","parse-names":false,"suffix":""}],"container-title":"Journal of Ceramic Processing Research","id":"ITEM-1","issue":"1","issued":{"date-parts":[["2011"]]},"page":"74-79","title":"Synthesis of CeO 2 nanoparticles by chemical precipitation and the effect of a sur- factant on the distribution of particle sizes","type":"article-journal","volume":"12"},"uris":["http://www.mendeley.com/documents/?uuid=c91f053b-dfb7-47cd-b0ed-5441e24067ef"]}],"mendeley":{"formattedCitation":"(40)","plainTextFormattedCitation":"(40)","previouslyFormattedCitation":"(40)"},"properties":{"noteIndex":0},"schema":"https://github.com/citation-style-language/schema/raw/master/csl-citation.json"}</w:instrText>
      </w:r>
      <w:r w:rsidR="00FB61F2" w:rsidRPr="001F6EFA">
        <w:rPr>
          <w:rFonts w:cs="Times New Roman"/>
          <w:sz w:val="24"/>
          <w:szCs w:val="24"/>
          <w:u w:val="single"/>
        </w:rPr>
        <w:fldChar w:fldCharType="separate"/>
      </w:r>
      <w:r w:rsidR="009F0ECE">
        <w:rPr>
          <w:rFonts w:cs="Times New Roman"/>
          <w:noProof/>
          <w:sz w:val="24"/>
          <w:szCs w:val="24"/>
        </w:rPr>
        <w:t>[39</w:t>
      </w:r>
      <w:r w:rsidR="002E0C77">
        <w:rPr>
          <w:rFonts w:cs="Times New Roman"/>
          <w:noProof/>
          <w:sz w:val="24"/>
          <w:szCs w:val="24"/>
        </w:rPr>
        <w:t>]</w:t>
      </w:r>
      <w:r w:rsidR="00FB61F2" w:rsidRPr="001F6EFA">
        <w:rPr>
          <w:rFonts w:cs="Times New Roman"/>
          <w:sz w:val="24"/>
          <w:szCs w:val="24"/>
          <w:u w:val="single"/>
        </w:rPr>
        <w:fldChar w:fldCharType="end"/>
      </w:r>
      <w:r w:rsidR="000C1280" w:rsidRPr="00415093">
        <w:rPr>
          <w:rFonts w:cs="Times New Roman"/>
          <w:sz w:val="24"/>
          <w:szCs w:val="24"/>
        </w:rPr>
        <w:t>.</w:t>
      </w:r>
    </w:p>
    <w:p w14:paraId="3DDC26A8" w14:textId="77777777" w:rsidR="00A21C9F" w:rsidRPr="001F6EFA" w:rsidRDefault="00A21C9F" w:rsidP="001F6EFA">
      <w:pPr>
        <w:spacing w:after="0" w:line="360" w:lineRule="auto"/>
        <w:jc w:val="both"/>
        <w:rPr>
          <w:rFonts w:cs="Times New Roman"/>
          <w:sz w:val="24"/>
          <w:szCs w:val="24"/>
        </w:rPr>
      </w:pPr>
    </w:p>
    <w:p w14:paraId="41C3C30A" w14:textId="77777777" w:rsidR="00A21C9F" w:rsidRPr="001F6EFA" w:rsidRDefault="00A21C9F" w:rsidP="00FB61F2">
      <w:pPr>
        <w:spacing w:after="0" w:line="360" w:lineRule="auto"/>
        <w:jc w:val="center"/>
        <w:rPr>
          <w:rFonts w:cs="Times New Roman"/>
          <w:sz w:val="24"/>
          <w:szCs w:val="24"/>
        </w:rPr>
      </w:pPr>
      <w:r w:rsidRPr="001F6EFA">
        <w:rPr>
          <w:rFonts w:cs="Times New Roman"/>
          <w:noProof/>
          <w:sz w:val="24"/>
          <w:szCs w:val="24"/>
          <w:lang w:eastAsia="el-GR"/>
        </w:rPr>
        <w:lastRenderedPageBreak/>
        <w:drawing>
          <wp:inline distT="0" distB="0" distL="0" distR="0" wp14:anchorId="5F08E531" wp14:editId="734D68EE">
            <wp:extent cx="5274310" cy="2262119"/>
            <wp:effectExtent l="0" t="0" r="2540" b="5080"/>
            <wp:docPr id="30" name="Εικόνα 15" descr="C:\Users\User\Desktop\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User\Desktop\10.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2262119"/>
                    </a:xfrm>
                    <a:prstGeom prst="rect">
                      <a:avLst/>
                    </a:prstGeom>
                    <a:noFill/>
                    <a:ln>
                      <a:noFill/>
                    </a:ln>
                  </pic:spPr>
                </pic:pic>
              </a:graphicData>
            </a:graphic>
          </wp:inline>
        </w:drawing>
      </w:r>
    </w:p>
    <w:p w14:paraId="0E1E1F77" w14:textId="782AE7CA" w:rsidR="00A21C9F" w:rsidRPr="001F6EFA" w:rsidRDefault="00A21C9F" w:rsidP="001F6EFA">
      <w:pPr>
        <w:numPr>
          <w:ilvl w:val="1"/>
          <w:numId w:val="0"/>
        </w:numPr>
        <w:spacing w:line="360" w:lineRule="auto"/>
        <w:jc w:val="both"/>
        <w:rPr>
          <w:rFonts w:eastAsiaTheme="minorEastAsia"/>
          <w:color w:val="5A5A5A" w:themeColor="text1" w:themeTint="A5"/>
          <w:spacing w:val="15"/>
        </w:rPr>
      </w:pPr>
      <w:r w:rsidRPr="001F6EFA">
        <w:rPr>
          <w:rFonts w:eastAsiaTheme="minorEastAsia"/>
          <w:color w:val="5A5A5A" w:themeColor="text1" w:themeTint="A5"/>
          <w:spacing w:val="15"/>
        </w:rPr>
        <w:t xml:space="preserve">Εικόνα </w:t>
      </w:r>
      <w:r w:rsidR="00E8297D" w:rsidRPr="002E3C58">
        <w:rPr>
          <w:rFonts w:eastAsiaTheme="minorEastAsia"/>
          <w:color w:val="5A5A5A" w:themeColor="text1" w:themeTint="A5"/>
          <w:spacing w:val="15"/>
        </w:rPr>
        <w:t>2.18</w:t>
      </w:r>
      <w:r w:rsidRPr="001F6EFA">
        <w:rPr>
          <w:rFonts w:eastAsiaTheme="minorEastAsia"/>
          <w:color w:val="5A5A5A" w:themeColor="text1" w:themeTint="A5"/>
          <w:spacing w:val="15"/>
        </w:rPr>
        <w:t xml:space="preserve"> Ανάλυση </w:t>
      </w:r>
      <w:r w:rsidRPr="001F6EFA">
        <w:rPr>
          <w:rFonts w:eastAsiaTheme="minorEastAsia"/>
          <w:color w:val="5A5A5A" w:themeColor="text1" w:themeTint="A5"/>
          <w:spacing w:val="15"/>
          <w:lang w:val="en-US"/>
        </w:rPr>
        <w:t>SEM</w:t>
      </w:r>
      <w:r w:rsidRPr="001F6EFA">
        <w:rPr>
          <w:rFonts w:eastAsiaTheme="minorEastAsia"/>
          <w:color w:val="5A5A5A" w:themeColor="text1" w:themeTint="A5"/>
          <w:spacing w:val="15"/>
        </w:rPr>
        <w:t xml:space="preserve"> των σωματιδίων </w:t>
      </w:r>
      <w:r w:rsidRPr="001F6EFA">
        <w:rPr>
          <w:rFonts w:eastAsiaTheme="minorEastAsia"/>
          <w:color w:val="5A5A5A" w:themeColor="text1" w:themeTint="A5"/>
          <w:spacing w:val="15"/>
          <w:lang w:val="en-US"/>
        </w:rPr>
        <w:t>CeO</w:t>
      </w:r>
      <w:r w:rsidRPr="001F6EFA">
        <w:rPr>
          <w:rFonts w:eastAsiaTheme="minorEastAsia"/>
          <w:color w:val="5A5A5A" w:themeColor="text1" w:themeTint="A5"/>
          <w:spacing w:val="15"/>
          <w:vertAlign w:val="subscript"/>
        </w:rPr>
        <w:t>2</w:t>
      </w:r>
      <w:r w:rsidRPr="001F6EFA">
        <w:rPr>
          <w:rFonts w:eastAsiaTheme="minorEastAsia"/>
          <w:color w:val="5A5A5A" w:themeColor="text1" w:themeTint="A5"/>
          <w:spacing w:val="15"/>
        </w:rPr>
        <w:t xml:space="preserve"> που παρασκευάστηκαν με διαφορετικές ποσότητες επιφανειοδραστικών ουσιών: (α, β) 1 </w:t>
      </w:r>
      <w:r w:rsidRPr="001F6EFA">
        <w:rPr>
          <w:rFonts w:eastAsiaTheme="minorEastAsia"/>
          <w:color w:val="5A5A5A" w:themeColor="text1" w:themeTint="A5"/>
          <w:spacing w:val="15"/>
          <w:lang w:val="en-US"/>
        </w:rPr>
        <w:t>mL</w:t>
      </w:r>
      <w:r w:rsidRPr="001F6EFA">
        <w:rPr>
          <w:rFonts w:eastAsiaTheme="minorEastAsia"/>
          <w:color w:val="5A5A5A" w:themeColor="text1" w:themeTint="A5"/>
          <w:spacing w:val="15"/>
        </w:rPr>
        <w:t xml:space="preserve"> </w:t>
      </w:r>
      <w:r w:rsidRPr="001F6EFA">
        <w:rPr>
          <w:rFonts w:eastAsiaTheme="minorEastAsia"/>
          <w:color w:val="5A5A5A" w:themeColor="text1" w:themeTint="A5"/>
          <w:spacing w:val="15"/>
          <w:lang w:val="en-US"/>
        </w:rPr>
        <w:t>PEG</w:t>
      </w:r>
      <w:r w:rsidRPr="001F6EFA">
        <w:rPr>
          <w:rFonts w:eastAsiaTheme="minorEastAsia"/>
          <w:color w:val="5A5A5A" w:themeColor="text1" w:themeTint="A5"/>
          <w:spacing w:val="15"/>
        </w:rPr>
        <w:t xml:space="preserve">, (γ, δ) 2 </w:t>
      </w:r>
      <w:r w:rsidRPr="001F6EFA">
        <w:rPr>
          <w:rFonts w:eastAsiaTheme="minorEastAsia"/>
          <w:color w:val="5A5A5A" w:themeColor="text1" w:themeTint="A5"/>
          <w:spacing w:val="15"/>
          <w:lang w:val="en-US"/>
        </w:rPr>
        <w:t>mL</w:t>
      </w:r>
      <w:r w:rsidRPr="001F6EFA">
        <w:rPr>
          <w:rFonts w:eastAsiaTheme="minorEastAsia"/>
          <w:color w:val="5A5A5A" w:themeColor="text1" w:themeTint="A5"/>
          <w:spacing w:val="15"/>
        </w:rPr>
        <w:t xml:space="preserve"> </w:t>
      </w:r>
      <w:r w:rsidRPr="001F6EFA">
        <w:rPr>
          <w:rFonts w:eastAsiaTheme="minorEastAsia"/>
          <w:color w:val="5A5A5A" w:themeColor="text1" w:themeTint="A5"/>
          <w:spacing w:val="15"/>
          <w:lang w:val="en-US"/>
        </w:rPr>
        <w:t>PEG</w:t>
      </w:r>
      <w:r w:rsidRPr="001F6EFA">
        <w:rPr>
          <w:rFonts w:eastAsiaTheme="minorEastAsia"/>
          <w:color w:val="5A5A5A" w:themeColor="text1" w:themeTint="A5"/>
          <w:spacing w:val="15"/>
        </w:rPr>
        <w:t xml:space="preserve">, (ε, στ) 1 </w:t>
      </w:r>
      <w:r w:rsidRPr="001F6EFA">
        <w:rPr>
          <w:rFonts w:eastAsiaTheme="minorEastAsia"/>
          <w:color w:val="5A5A5A" w:themeColor="text1" w:themeTint="A5"/>
          <w:spacing w:val="15"/>
          <w:lang w:val="en-US"/>
        </w:rPr>
        <w:t>mL</w:t>
      </w:r>
      <w:r w:rsidRPr="001F6EFA">
        <w:rPr>
          <w:rFonts w:eastAsiaTheme="minorEastAsia"/>
          <w:color w:val="5A5A5A" w:themeColor="text1" w:themeTint="A5"/>
          <w:spacing w:val="15"/>
        </w:rPr>
        <w:t xml:space="preserve"> 10% </w:t>
      </w:r>
      <w:r w:rsidRPr="001F6EFA">
        <w:rPr>
          <w:rFonts w:eastAsiaTheme="minorEastAsia"/>
          <w:color w:val="5A5A5A" w:themeColor="text1" w:themeTint="A5"/>
          <w:spacing w:val="15"/>
          <w:lang w:val="en-US"/>
        </w:rPr>
        <w:t>PVP</w:t>
      </w:r>
      <w:r w:rsidRPr="001F6EFA">
        <w:rPr>
          <w:rFonts w:eastAsiaTheme="minorEastAsia"/>
          <w:color w:val="5A5A5A" w:themeColor="text1" w:themeTint="A5"/>
          <w:spacing w:val="15"/>
        </w:rPr>
        <w:t xml:space="preserve"> και (ζ, η) 2 </w:t>
      </w:r>
      <w:r w:rsidRPr="001F6EFA">
        <w:rPr>
          <w:rFonts w:eastAsiaTheme="minorEastAsia"/>
          <w:color w:val="5A5A5A" w:themeColor="text1" w:themeTint="A5"/>
          <w:spacing w:val="15"/>
          <w:lang w:val="en-US"/>
        </w:rPr>
        <w:t>mL</w:t>
      </w:r>
      <w:r w:rsidRPr="001F6EFA">
        <w:rPr>
          <w:rFonts w:eastAsiaTheme="minorEastAsia"/>
          <w:color w:val="5A5A5A" w:themeColor="text1" w:themeTint="A5"/>
          <w:spacing w:val="15"/>
        </w:rPr>
        <w:t xml:space="preserve"> 10% </w:t>
      </w:r>
      <w:r w:rsidRPr="001F6EFA">
        <w:rPr>
          <w:rFonts w:eastAsiaTheme="minorEastAsia"/>
          <w:color w:val="5A5A5A" w:themeColor="text1" w:themeTint="A5"/>
          <w:spacing w:val="15"/>
          <w:lang w:val="en-US"/>
        </w:rPr>
        <w:t>PVP</w:t>
      </w:r>
      <w:r w:rsidR="009F0ECE">
        <w:rPr>
          <w:rFonts w:eastAsiaTheme="minorEastAsia"/>
          <w:color w:val="5A5A5A" w:themeColor="text1" w:themeTint="A5"/>
          <w:spacing w:val="15"/>
        </w:rPr>
        <w:t xml:space="preserve"> [39</w:t>
      </w:r>
      <w:r w:rsidR="00B56996">
        <w:rPr>
          <w:rFonts w:eastAsiaTheme="minorEastAsia"/>
          <w:color w:val="5A5A5A" w:themeColor="text1" w:themeTint="A5"/>
          <w:spacing w:val="15"/>
        </w:rPr>
        <w:t>]</w:t>
      </w:r>
      <w:r w:rsidR="00EE3268" w:rsidRPr="00415093">
        <w:rPr>
          <w:rFonts w:eastAsiaTheme="minorEastAsia"/>
          <w:color w:val="5A5A5A" w:themeColor="text1" w:themeTint="A5"/>
          <w:spacing w:val="15"/>
        </w:rPr>
        <w:t>.</w:t>
      </w:r>
    </w:p>
    <w:p w14:paraId="34A9E0FD" w14:textId="77777777" w:rsidR="00A21C9F" w:rsidRPr="001F6EFA" w:rsidRDefault="00A21C9F" w:rsidP="001F6EFA">
      <w:pPr>
        <w:spacing w:after="0" w:line="360" w:lineRule="auto"/>
        <w:jc w:val="both"/>
        <w:rPr>
          <w:rFonts w:cs="Times New Roman"/>
          <w:sz w:val="24"/>
          <w:szCs w:val="24"/>
        </w:rPr>
      </w:pPr>
    </w:p>
    <w:p w14:paraId="74290BB2" w14:textId="210B38AE" w:rsidR="00A21C9F" w:rsidRPr="001F6EFA" w:rsidRDefault="00A21C9F" w:rsidP="001F6EFA">
      <w:pPr>
        <w:numPr>
          <w:ilvl w:val="1"/>
          <w:numId w:val="0"/>
        </w:numPr>
        <w:spacing w:line="360" w:lineRule="auto"/>
        <w:jc w:val="both"/>
        <w:rPr>
          <w:rFonts w:eastAsiaTheme="minorEastAsia"/>
          <w:color w:val="5A5A5A" w:themeColor="text1" w:themeTint="A5"/>
          <w:spacing w:val="15"/>
        </w:rPr>
      </w:pPr>
      <w:r w:rsidRPr="002E3C58">
        <w:rPr>
          <w:rFonts w:eastAsiaTheme="minorEastAsia"/>
          <w:color w:val="5A5A5A" w:themeColor="text1" w:themeTint="A5"/>
          <w:spacing w:val="15"/>
        </w:rPr>
        <w:t xml:space="preserve">Πίνακας </w:t>
      </w:r>
      <w:r w:rsidR="00E8297D" w:rsidRPr="002E3C58">
        <w:rPr>
          <w:rFonts w:eastAsiaTheme="minorEastAsia"/>
          <w:color w:val="5A5A5A" w:themeColor="text1" w:themeTint="A5"/>
          <w:spacing w:val="15"/>
        </w:rPr>
        <w:t>2.8</w:t>
      </w:r>
      <w:r w:rsidRPr="001F6EFA">
        <w:rPr>
          <w:rFonts w:eastAsiaTheme="minorEastAsia"/>
          <w:color w:val="5A5A5A" w:themeColor="text1" w:themeTint="A5"/>
          <w:spacing w:val="15"/>
        </w:rPr>
        <w:t xml:space="preserve"> Αποτελέσματα ανάλυσης </w:t>
      </w:r>
      <w:r w:rsidRPr="001F6EFA">
        <w:rPr>
          <w:rFonts w:eastAsiaTheme="minorEastAsia"/>
          <w:color w:val="5A5A5A" w:themeColor="text1" w:themeTint="A5"/>
          <w:spacing w:val="15"/>
          <w:lang w:val="en-US"/>
        </w:rPr>
        <w:t>SEM</w:t>
      </w:r>
      <w:r w:rsidRPr="001F6EFA">
        <w:rPr>
          <w:rFonts w:eastAsiaTheme="minorEastAsia"/>
          <w:color w:val="5A5A5A" w:themeColor="text1" w:themeTint="A5"/>
          <w:spacing w:val="15"/>
        </w:rPr>
        <w:t xml:space="preserve"> των σωματιδίων </w:t>
      </w:r>
      <w:r w:rsidRPr="001F6EFA">
        <w:rPr>
          <w:rFonts w:eastAsiaTheme="minorEastAsia"/>
          <w:color w:val="5A5A5A" w:themeColor="text1" w:themeTint="A5"/>
          <w:spacing w:val="15"/>
          <w:lang w:val="en-US"/>
        </w:rPr>
        <w:t>CeO</w:t>
      </w:r>
      <w:r w:rsidRPr="001F6EFA">
        <w:rPr>
          <w:rFonts w:eastAsiaTheme="minorEastAsia"/>
          <w:color w:val="5A5A5A" w:themeColor="text1" w:themeTint="A5"/>
          <w:spacing w:val="15"/>
          <w:vertAlign w:val="subscript"/>
        </w:rPr>
        <w:t>2</w:t>
      </w:r>
      <w:r w:rsidRPr="001F6EFA">
        <w:rPr>
          <w:rFonts w:eastAsiaTheme="minorEastAsia"/>
          <w:color w:val="5A5A5A" w:themeColor="text1" w:themeTint="A5"/>
          <w:spacing w:val="15"/>
        </w:rPr>
        <w:t xml:space="preserve"> που παρασκευάστηκαν με διαφορετικές ποσότητες επιφανειοδραστικών ουσιών</w:t>
      </w:r>
      <w:r w:rsidR="009F0ECE">
        <w:rPr>
          <w:rFonts w:eastAsiaTheme="minorEastAsia"/>
          <w:color w:val="5A5A5A" w:themeColor="text1" w:themeTint="A5"/>
          <w:spacing w:val="15"/>
        </w:rPr>
        <w:t xml:space="preserve"> [39</w:t>
      </w:r>
      <w:r w:rsidR="00B56996">
        <w:rPr>
          <w:rFonts w:eastAsiaTheme="minorEastAsia"/>
          <w:color w:val="5A5A5A" w:themeColor="text1" w:themeTint="A5"/>
          <w:spacing w:val="15"/>
        </w:rPr>
        <w:t>]</w:t>
      </w:r>
      <w:r w:rsidR="00EE3268" w:rsidRPr="00415093">
        <w:rPr>
          <w:rFonts w:eastAsiaTheme="minorEastAsia"/>
          <w:color w:val="5A5A5A" w:themeColor="text1" w:themeTint="A5"/>
          <w:spacing w:val="15"/>
        </w:rPr>
        <w:t>.</w:t>
      </w:r>
    </w:p>
    <w:tbl>
      <w:tblPr>
        <w:tblStyle w:val="TableGrid"/>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7"/>
        <w:gridCol w:w="2834"/>
        <w:gridCol w:w="2832"/>
      </w:tblGrid>
      <w:tr w:rsidR="00A21C9F" w:rsidRPr="001F6EFA" w14:paraId="654578FD" w14:textId="77777777" w:rsidTr="00FB61F2">
        <w:trPr>
          <w:jc w:val="center"/>
        </w:trPr>
        <w:tc>
          <w:tcPr>
            <w:tcW w:w="2840" w:type="dxa"/>
            <w:tcBorders>
              <w:top w:val="single" w:sz="4" w:space="0" w:color="auto"/>
              <w:bottom w:val="single" w:sz="4" w:space="0" w:color="auto"/>
            </w:tcBorders>
            <w:vAlign w:val="center"/>
          </w:tcPr>
          <w:p w14:paraId="65B297EF"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Δείγμα</w:t>
            </w:r>
          </w:p>
          <w:p w14:paraId="0F7B97CD"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Επιφανειοδραστική ουσία</w:t>
            </w:r>
          </w:p>
        </w:tc>
        <w:tc>
          <w:tcPr>
            <w:tcW w:w="2841" w:type="dxa"/>
            <w:tcBorders>
              <w:top w:val="single" w:sz="4" w:space="0" w:color="auto"/>
              <w:bottom w:val="single" w:sz="4" w:space="0" w:color="auto"/>
            </w:tcBorders>
            <w:vAlign w:val="center"/>
          </w:tcPr>
          <w:p w14:paraId="137B3D23"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Μορφολογία</w:t>
            </w:r>
          </w:p>
        </w:tc>
        <w:tc>
          <w:tcPr>
            <w:tcW w:w="2841" w:type="dxa"/>
            <w:tcBorders>
              <w:top w:val="single" w:sz="4" w:space="0" w:color="auto"/>
              <w:bottom w:val="single" w:sz="4" w:space="0" w:color="auto"/>
            </w:tcBorders>
            <w:vAlign w:val="center"/>
          </w:tcPr>
          <w:p w14:paraId="79E51AE3"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Μέγεθος κόκκων (</w:t>
            </w:r>
            <w:r w:rsidRPr="001F6EFA">
              <w:rPr>
                <w:rFonts w:cs="Times New Roman"/>
                <w:sz w:val="24"/>
                <w:szCs w:val="24"/>
                <w:lang w:val="en-US"/>
              </w:rPr>
              <w:t>nm</w:t>
            </w:r>
            <w:r w:rsidRPr="001F6EFA">
              <w:rPr>
                <w:rFonts w:cs="Times New Roman"/>
                <w:sz w:val="24"/>
                <w:szCs w:val="24"/>
              </w:rPr>
              <w:t>)</w:t>
            </w:r>
          </w:p>
        </w:tc>
      </w:tr>
      <w:tr w:rsidR="00A21C9F" w:rsidRPr="001F6EFA" w14:paraId="06AE2E28" w14:textId="77777777" w:rsidTr="00FB61F2">
        <w:trPr>
          <w:jc w:val="center"/>
        </w:trPr>
        <w:tc>
          <w:tcPr>
            <w:tcW w:w="2840" w:type="dxa"/>
            <w:tcBorders>
              <w:top w:val="single" w:sz="4" w:space="0" w:color="auto"/>
            </w:tcBorders>
            <w:vAlign w:val="center"/>
          </w:tcPr>
          <w:p w14:paraId="353F6BEF"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lang w:val="en-US"/>
              </w:rPr>
              <w:t>CeO</w:t>
            </w:r>
            <w:r w:rsidRPr="001F6EFA">
              <w:rPr>
                <w:rFonts w:cs="Times New Roman"/>
                <w:sz w:val="24"/>
                <w:szCs w:val="24"/>
                <w:vertAlign w:val="subscript"/>
              </w:rPr>
              <w:t>2</w:t>
            </w:r>
          </w:p>
          <w:p w14:paraId="5D1C8A7C"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 xml:space="preserve">1 </w:t>
            </w:r>
            <w:r w:rsidRPr="001F6EFA">
              <w:rPr>
                <w:rFonts w:cs="Times New Roman"/>
                <w:sz w:val="24"/>
                <w:szCs w:val="24"/>
                <w:lang w:val="en-US"/>
              </w:rPr>
              <w:t>mL</w:t>
            </w:r>
            <w:r w:rsidRPr="001F6EFA">
              <w:rPr>
                <w:rFonts w:cs="Times New Roman"/>
                <w:sz w:val="24"/>
                <w:szCs w:val="24"/>
              </w:rPr>
              <w:t xml:space="preserve"> </w:t>
            </w:r>
            <w:r w:rsidRPr="001F6EFA">
              <w:rPr>
                <w:rFonts w:cs="Times New Roman"/>
                <w:sz w:val="24"/>
                <w:szCs w:val="24"/>
                <w:lang w:val="en-US"/>
              </w:rPr>
              <w:t>PEG</w:t>
            </w:r>
          </w:p>
        </w:tc>
        <w:tc>
          <w:tcPr>
            <w:tcW w:w="2841" w:type="dxa"/>
            <w:tcBorders>
              <w:top w:val="single" w:sz="4" w:space="0" w:color="auto"/>
            </w:tcBorders>
            <w:vAlign w:val="center"/>
          </w:tcPr>
          <w:p w14:paraId="2AF9AF02"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Νιφάδες</w:t>
            </w:r>
          </w:p>
        </w:tc>
        <w:tc>
          <w:tcPr>
            <w:tcW w:w="2841" w:type="dxa"/>
            <w:tcBorders>
              <w:top w:val="single" w:sz="4" w:space="0" w:color="auto"/>
            </w:tcBorders>
            <w:vAlign w:val="center"/>
          </w:tcPr>
          <w:p w14:paraId="47BBB226"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42 – 56</w:t>
            </w:r>
          </w:p>
        </w:tc>
      </w:tr>
      <w:tr w:rsidR="00A21C9F" w:rsidRPr="001F6EFA" w14:paraId="0F3CA81E" w14:textId="77777777" w:rsidTr="00FB61F2">
        <w:trPr>
          <w:jc w:val="center"/>
        </w:trPr>
        <w:tc>
          <w:tcPr>
            <w:tcW w:w="2840" w:type="dxa"/>
            <w:vAlign w:val="center"/>
          </w:tcPr>
          <w:p w14:paraId="632D598B"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lang w:val="en-US"/>
              </w:rPr>
              <w:t>CeO</w:t>
            </w:r>
            <w:r w:rsidRPr="001F6EFA">
              <w:rPr>
                <w:rFonts w:cs="Times New Roman"/>
                <w:sz w:val="24"/>
                <w:szCs w:val="24"/>
                <w:vertAlign w:val="subscript"/>
              </w:rPr>
              <w:t>2</w:t>
            </w:r>
          </w:p>
          <w:p w14:paraId="5DD11F5B"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 xml:space="preserve">2 </w:t>
            </w:r>
            <w:r w:rsidRPr="001F6EFA">
              <w:rPr>
                <w:rFonts w:cs="Times New Roman"/>
                <w:sz w:val="24"/>
                <w:szCs w:val="24"/>
                <w:lang w:val="en-US"/>
              </w:rPr>
              <w:t>mL</w:t>
            </w:r>
            <w:r w:rsidRPr="001F6EFA">
              <w:rPr>
                <w:rFonts w:cs="Times New Roman"/>
                <w:sz w:val="24"/>
                <w:szCs w:val="24"/>
              </w:rPr>
              <w:t xml:space="preserve"> </w:t>
            </w:r>
            <w:r w:rsidRPr="001F6EFA">
              <w:rPr>
                <w:rFonts w:cs="Times New Roman"/>
                <w:sz w:val="24"/>
                <w:szCs w:val="24"/>
                <w:lang w:val="en-US"/>
              </w:rPr>
              <w:t>PEG</w:t>
            </w:r>
          </w:p>
        </w:tc>
        <w:tc>
          <w:tcPr>
            <w:tcW w:w="2841" w:type="dxa"/>
            <w:vAlign w:val="center"/>
          </w:tcPr>
          <w:p w14:paraId="3AACDB8C"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Στιβάδα</w:t>
            </w:r>
          </w:p>
        </w:tc>
        <w:tc>
          <w:tcPr>
            <w:tcW w:w="2841" w:type="dxa"/>
            <w:vAlign w:val="center"/>
          </w:tcPr>
          <w:p w14:paraId="146F5C82"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38 – 50</w:t>
            </w:r>
          </w:p>
        </w:tc>
      </w:tr>
      <w:tr w:rsidR="00A21C9F" w:rsidRPr="001F6EFA" w14:paraId="73EC25E5" w14:textId="77777777" w:rsidTr="00FB61F2">
        <w:trPr>
          <w:jc w:val="center"/>
        </w:trPr>
        <w:tc>
          <w:tcPr>
            <w:tcW w:w="2840" w:type="dxa"/>
            <w:vAlign w:val="center"/>
          </w:tcPr>
          <w:p w14:paraId="250A45EA"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lang w:val="en-US"/>
              </w:rPr>
              <w:t>CeO</w:t>
            </w:r>
            <w:r w:rsidRPr="001F6EFA">
              <w:rPr>
                <w:rFonts w:cs="Times New Roman"/>
                <w:sz w:val="24"/>
                <w:szCs w:val="24"/>
                <w:vertAlign w:val="subscript"/>
              </w:rPr>
              <w:t>2</w:t>
            </w:r>
          </w:p>
          <w:p w14:paraId="1628F2A2"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 xml:space="preserve">1 </w:t>
            </w:r>
            <w:r w:rsidRPr="001F6EFA">
              <w:rPr>
                <w:rFonts w:cs="Times New Roman"/>
                <w:sz w:val="24"/>
                <w:szCs w:val="24"/>
                <w:lang w:val="en-US"/>
              </w:rPr>
              <w:t>mL</w:t>
            </w:r>
            <w:r w:rsidRPr="001F6EFA">
              <w:rPr>
                <w:rFonts w:cs="Times New Roman"/>
                <w:sz w:val="24"/>
                <w:szCs w:val="24"/>
              </w:rPr>
              <w:t xml:space="preserve"> 10% </w:t>
            </w:r>
            <w:r w:rsidRPr="001F6EFA">
              <w:rPr>
                <w:rFonts w:cs="Times New Roman"/>
                <w:sz w:val="24"/>
                <w:szCs w:val="24"/>
                <w:lang w:val="en-US"/>
              </w:rPr>
              <w:t>PVP</w:t>
            </w:r>
          </w:p>
        </w:tc>
        <w:tc>
          <w:tcPr>
            <w:tcW w:w="2841" w:type="dxa"/>
            <w:vAlign w:val="center"/>
          </w:tcPr>
          <w:p w14:paraId="3BF0F569"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Πορώδη</w:t>
            </w:r>
          </w:p>
        </w:tc>
        <w:tc>
          <w:tcPr>
            <w:tcW w:w="2841" w:type="dxa"/>
            <w:vAlign w:val="center"/>
          </w:tcPr>
          <w:p w14:paraId="26039EB4"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&lt; 35</w:t>
            </w:r>
          </w:p>
        </w:tc>
      </w:tr>
      <w:tr w:rsidR="00A21C9F" w:rsidRPr="001F6EFA" w14:paraId="13249682" w14:textId="77777777" w:rsidTr="00FB61F2">
        <w:trPr>
          <w:jc w:val="center"/>
        </w:trPr>
        <w:tc>
          <w:tcPr>
            <w:tcW w:w="2840" w:type="dxa"/>
            <w:vAlign w:val="center"/>
          </w:tcPr>
          <w:p w14:paraId="4576BF79"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lang w:val="en-US"/>
              </w:rPr>
              <w:t>CeO</w:t>
            </w:r>
            <w:r w:rsidRPr="001F6EFA">
              <w:rPr>
                <w:rFonts w:cs="Times New Roman"/>
                <w:sz w:val="24"/>
                <w:szCs w:val="24"/>
                <w:vertAlign w:val="subscript"/>
              </w:rPr>
              <w:t>2</w:t>
            </w:r>
          </w:p>
          <w:p w14:paraId="779C5367"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 xml:space="preserve">2 </w:t>
            </w:r>
            <w:r w:rsidRPr="001F6EFA">
              <w:rPr>
                <w:rFonts w:cs="Times New Roman"/>
                <w:sz w:val="24"/>
                <w:szCs w:val="24"/>
                <w:lang w:val="en-US"/>
              </w:rPr>
              <w:t>mL</w:t>
            </w:r>
            <w:r w:rsidRPr="001F6EFA">
              <w:rPr>
                <w:rFonts w:cs="Times New Roman"/>
                <w:sz w:val="24"/>
                <w:szCs w:val="24"/>
              </w:rPr>
              <w:t xml:space="preserve"> 10% </w:t>
            </w:r>
            <w:r w:rsidRPr="001F6EFA">
              <w:rPr>
                <w:rFonts w:cs="Times New Roman"/>
                <w:sz w:val="24"/>
                <w:szCs w:val="24"/>
                <w:lang w:val="en-US"/>
              </w:rPr>
              <w:t>PVP</w:t>
            </w:r>
          </w:p>
        </w:tc>
        <w:tc>
          <w:tcPr>
            <w:tcW w:w="2841" w:type="dxa"/>
            <w:vAlign w:val="center"/>
          </w:tcPr>
          <w:p w14:paraId="43389D70"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Κυκλική</w:t>
            </w:r>
          </w:p>
        </w:tc>
        <w:tc>
          <w:tcPr>
            <w:tcW w:w="2841" w:type="dxa"/>
            <w:vAlign w:val="center"/>
          </w:tcPr>
          <w:p w14:paraId="6DFCB7D0"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&lt; 30</w:t>
            </w:r>
          </w:p>
        </w:tc>
      </w:tr>
    </w:tbl>
    <w:p w14:paraId="7DAEBB16" w14:textId="77777777" w:rsidR="00A21C9F" w:rsidRPr="001F6EFA" w:rsidRDefault="00A21C9F" w:rsidP="001F6EFA">
      <w:pPr>
        <w:spacing w:after="0" w:line="360" w:lineRule="auto"/>
        <w:jc w:val="both"/>
        <w:rPr>
          <w:rFonts w:cs="Times New Roman"/>
          <w:sz w:val="24"/>
          <w:szCs w:val="24"/>
        </w:rPr>
      </w:pPr>
    </w:p>
    <w:p w14:paraId="334C2E3C" w14:textId="3E1DFCB6" w:rsidR="00A21C9F" w:rsidRPr="001F6EFA" w:rsidRDefault="00A21C9F" w:rsidP="001F6EFA">
      <w:pPr>
        <w:spacing w:after="0" w:line="360" w:lineRule="auto"/>
        <w:jc w:val="both"/>
        <w:rPr>
          <w:rFonts w:cs="Times New Roman"/>
          <w:sz w:val="24"/>
          <w:szCs w:val="24"/>
        </w:rPr>
      </w:pPr>
      <w:r w:rsidRPr="001F6EFA">
        <w:rPr>
          <w:rFonts w:cs="Times New Roman"/>
          <w:sz w:val="24"/>
          <w:szCs w:val="24"/>
        </w:rPr>
        <w:t xml:space="preserve">Συμπερασματικά, σε όλα τα δείγματα υπάρχουν σωματίδια με μέγεθος τόσο στη μικρο-κλίμακα όσο και στη νανο-κλίμακα. Το δείγμα δημητρίας, χρησιμοποιώντας 2 </w:t>
      </w:r>
      <w:r w:rsidRPr="001F6EFA">
        <w:rPr>
          <w:rFonts w:cs="Times New Roman"/>
          <w:sz w:val="24"/>
          <w:szCs w:val="24"/>
          <w:lang w:val="en-US"/>
        </w:rPr>
        <w:t>mL</w:t>
      </w:r>
      <w:r w:rsidRPr="001F6EFA">
        <w:rPr>
          <w:rFonts w:cs="Times New Roman"/>
          <w:sz w:val="24"/>
          <w:szCs w:val="24"/>
        </w:rPr>
        <w:t xml:space="preserve"> 10% </w:t>
      </w:r>
      <w:r w:rsidRPr="001F6EFA">
        <w:rPr>
          <w:rFonts w:cs="Times New Roman"/>
          <w:sz w:val="24"/>
          <w:szCs w:val="24"/>
          <w:lang w:val="en-US"/>
        </w:rPr>
        <w:t>PVP</w:t>
      </w:r>
      <w:r w:rsidRPr="001F6EFA">
        <w:rPr>
          <w:rFonts w:cs="Times New Roman"/>
          <w:sz w:val="24"/>
          <w:szCs w:val="24"/>
        </w:rPr>
        <w:t xml:space="preserve"> ως επιφανειοδραστική ουσία, παρουσιάζει την καλύτερη σύσταση όσον αφορά τη μείωση του μεγέθους των σωματιδίων ενώ παράλληλα ελέγχει καλύτερα τη συσσωμάτωση των σωματιδίων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κατά τη διαδικασία πύρωσης</w:t>
      </w:r>
      <w:r w:rsidR="00FB61F2">
        <w:rPr>
          <w:rFonts w:cs="Times New Roman"/>
          <w:sz w:val="24"/>
          <w:szCs w:val="24"/>
        </w:rPr>
        <w:t xml:space="preserve"> </w:t>
      </w:r>
      <w:r w:rsidR="00FB61F2" w:rsidRPr="001F6EFA">
        <w:rPr>
          <w:rFonts w:cs="Times New Roman"/>
          <w:sz w:val="24"/>
          <w:szCs w:val="24"/>
          <w:u w:val="single"/>
        </w:rPr>
        <w:fldChar w:fldCharType="begin" w:fldLock="1"/>
      </w:r>
      <w:r w:rsidR="00FB61F2" w:rsidRPr="001F6EFA">
        <w:rPr>
          <w:rFonts w:cs="Times New Roman"/>
          <w:sz w:val="24"/>
          <w:szCs w:val="24"/>
          <w:u w:val="single"/>
        </w:rPr>
        <w:instrText>ADDIN CSL_CITATION {"citationItems":[{"id":"ITEM-1","itemData":{"ISSN":"12299162","abstract":"Nano-crystalline particles of CeO 2 have been synthesized by a low temperature chemical precipitation method. The precursor materials used in this research were cerium nitrate hexa hydrate (as a basic material), sodium hydroxide (as a precipitator material) and poly ethylene glycol or poly vinyl pyrollidone (as a surfactant material). In a typical experiment, an aqueous solution of the starting material containing Ce 3+ ions was poured into an alkaline solution with the required percentage of surfactant. The resultant yellow colored precipitate [Ce(OH) 4 ] was washed with water / ethyl alcohol and then heat treated at 600 o C for 2 hours. The prepared CeO 2 nanoparticles were characterized by TG-DTA, XRD, FTIR, particle size analysis and SEM. From the results obtained, the effect of surfactants on the particle characteristics of CeO 2 is correlated and discussed.","author":[{"dropping-particle":"","family":"Ketzial","given":"J Jasmine","non-dropping-particle":"","parse-names":false,"suffix":""},{"dropping-particle":"","family":"Nesaraj","given":"A Samson","non-dropping-particle":"","parse-names":false,"suffix":""}],"container-title":"Journal of Ceramic Processing Research","id":"ITEM-1","issue":"1","issued":{"date-parts":[["2011"]]},"page":"74-79","title":"Synthesis of CeO 2 nanoparticles by chemical precipitation and the effect of a sur- factant on the distribution of particle sizes","type":"article-journal","volume":"12"},"uris":["http://www.mendeley.com/documents/?uuid=c91f053b-dfb7-47cd-b0ed-5441e24067ef"]}],"mendeley":{"formattedCitation":"(40)","plainTextFormattedCitation":"(40)","previouslyFormattedCitation":"(40)"},"properties":{"noteIndex":0},"schema":"https://github.com/citation-style-language/schema/raw/master/csl-citation.json"}</w:instrText>
      </w:r>
      <w:r w:rsidR="00FB61F2" w:rsidRPr="001F6EFA">
        <w:rPr>
          <w:rFonts w:cs="Times New Roman"/>
          <w:sz w:val="24"/>
          <w:szCs w:val="24"/>
          <w:u w:val="single"/>
        </w:rPr>
        <w:fldChar w:fldCharType="separate"/>
      </w:r>
      <w:r w:rsidR="009F0ECE">
        <w:rPr>
          <w:rFonts w:cs="Times New Roman"/>
          <w:noProof/>
          <w:sz w:val="24"/>
          <w:szCs w:val="24"/>
        </w:rPr>
        <w:t>[39</w:t>
      </w:r>
      <w:r w:rsidR="002E0C77">
        <w:rPr>
          <w:rFonts w:cs="Times New Roman"/>
          <w:noProof/>
          <w:sz w:val="24"/>
          <w:szCs w:val="24"/>
        </w:rPr>
        <w:t>]</w:t>
      </w:r>
      <w:r w:rsidR="00FB61F2" w:rsidRPr="001F6EFA">
        <w:rPr>
          <w:rFonts w:cs="Times New Roman"/>
          <w:sz w:val="24"/>
          <w:szCs w:val="24"/>
          <w:u w:val="single"/>
        </w:rPr>
        <w:fldChar w:fldCharType="end"/>
      </w:r>
      <w:r w:rsidR="000C1280" w:rsidRPr="00415093">
        <w:rPr>
          <w:rFonts w:cs="Times New Roman"/>
          <w:sz w:val="24"/>
          <w:szCs w:val="24"/>
        </w:rPr>
        <w:t>.</w:t>
      </w:r>
    </w:p>
    <w:p w14:paraId="0C96755D" w14:textId="77777777" w:rsidR="00A21C9F" w:rsidRPr="001F6EFA" w:rsidRDefault="00A21C9F" w:rsidP="001F6EFA">
      <w:pPr>
        <w:spacing w:after="0" w:line="360" w:lineRule="auto"/>
        <w:jc w:val="both"/>
        <w:rPr>
          <w:rFonts w:cs="Times New Roman"/>
          <w:sz w:val="24"/>
          <w:szCs w:val="24"/>
        </w:rPr>
      </w:pPr>
    </w:p>
    <w:p w14:paraId="291A1448" w14:textId="1F749E52" w:rsidR="00A21C9F" w:rsidRPr="001F6EFA" w:rsidRDefault="00A21C9F" w:rsidP="005C4DF1">
      <w:pPr>
        <w:pStyle w:val="Heading1"/>
        <w:rPr>
          <w:b/>
        </w:rPr>
      </w:pPr>
      <w:bookmarkStart w:id="14" w:name="_Toc1397303"/>
      <w:r w:rsidRPr="001F6EFA">
        <w:rPr>
          <w:b/>
        </w:rPr>
        <w:lastRenderedPageBreak/>
        <w:t xml:space="preserve">2.5 </w:t>
      </w:r>
      <w:r w:rsidRPr="001F6EFA">
        <w:t>Θερμική Διάσπαση</w:t>
      </w:r>
      <w:bookmarkEnd w:id="14"/>
    </w:p>
    <w:p w14:paraId="6888D616" w14:textId="77777777" w:rsidR="00A21C9F" w:rsidRPr="001F6EFA" w:rsidRDefault="00A21C9F" w:rsidP="001F6EFA">
      <w:pPr>
        <w:spacing w:after="0" w:line="360" w:lineRule="auto"/>
        <w:jc w:val="both"/>
        <w:rPr>
          <w:rFonts w:cs="Times New Roman"/>
          <w:sz w:val="24"/>
          <w:szCs w:val="24"/>
        </w:rPr>
      </w:pPr>
    </w:p>
    <w:p w14:paraId="648A0938" w14:textId="3A35FC65" w:rsidR="00A21C9F" w:rsidRPr="001F6EFA" w:rsidRDefault="00A21C9F" w:rsidP="001F6EFA">
      <w:pPr>
        <w:spacing w:after="0" w:line="360" w:lineRule="auto"/>
        <w:jc w:val="both"/>
        <w:rPr>
          <w:rFonts w:cs="Times New Roman"/>
          <w:sz w:val="24"/>
          <w:szCs w:val="24"/>
        </w:rPr>
      </w:pPr>
      <w:r w:rsidRPr="001F6EFA">
        <w:rPr>
          <w:rFonts w:cs="Times New Roman"/>
          <w:sz w:val="24"/>
          <w:szCs w:val="24"/>
        </w:rPr>
        <w:t>Η μέθοδος της θερμικής διάσπασης βασίζεται στη διάσπαση της πρόδρομης ένωσης σε υψηλή θερμοκρασία μέσα σε κάποιο οργανικό διαλύτη παρουσία επιφανειοδραστικών ουσιών. Ένα σημαντικό πλεονέκτημα της μεθόδου είναι η σύνθεση νανο-σωματιδίων με καλή μονοδιασπορά στο μέγεθός τους και ομοιογένεια στο σχήμα. Ωστόσο, η επαναληψιμότητα αποτελεί ένα μειονέκτημα της μεθόδου, εξαιτίας των πολλών παραγόντων (θερμοκρασία, χρόνος αντίδρασης, συγκεντρώσεις πρόδρομης ένωσης και διαλύτη) που πρέπει να ληφθούν υπόψη κατά τη</w:t>
      </w:r>
      <w:r w:rsidR="00206233">
        <w:rPr>
          <w:rFonts w:cs="Times New Roman"/>
          <w:sz w:val="24"/>
          <w:szCs w:val="24"/>
        </w:rPr>
        <w:t xml:space="preserve"> διαδικασία</w:t>
      </w:r>
      <w:r w:rsidRPr="001F6EFA">
        <w:rPr>
          <w:rFonts w:cs="Times New Roman"/>
          <w:sz w:val="24"/>
          <w:szCs w:val="24"/>
        </w:rPr>
        <w:t xml:space="preserve"> σύνθεση</w:t>
      </w:r>
      <w:r w:rsidR="00206233">
        <w:rPr>
          <w:rFonts w:cs="Times New Roman"/>
          <w:sz w:val="24"/>
          <w:szCs w:val="24"/>
        </w:rPr>
        <w:t>ς</w:t>
      </w:r>
      <w:r w:rsidR="00FB61F2">
        <w:rPr>
          <w:rFonts w:cs="Times New Roman"/>
          <w:sz w:val="24"/>
          <w:szCs w:val="24"/>
        </w:rPr>
        <w:t xml:space="preserve"> </w:t>
      </w:r>
      <w:r w:rsidR="00CB23A3" w:rsidRPr="001F6EFA">
        <w:rPr>
          <w:rFonts w:cs="Times New Roman"/>
          <w:sz w:val="24"/>
          <w:szCs w:val="24"/>
        </w:rPr>
        <w:fldChar w:fldCharType="begin" w:fldLock="1"/>
      </w:r>
      <w:r w:rsidR="00CB23A3" w:rsidRPr="001F6EFA">
        <w:rPr>
          <w:rFonts w:cs="Times New Roman"/>
          <w:sz w:val="24"/>
          <w:szCs w:val="24"/>
        </w:rPr>
        <w:instrText>ADDIN CSL_CITATION {"citationItems":[{"id":"ITEM-1","itemData":{"id":"ITEM-1","issued":{"date-parts":[["2017"]]},"title":"“ Σύνθεση μαγνητικών νανοσωματιδίων οξειδίων του σιδήρου και υπολογισμός μεγέθους με τεχνικές περίθλασης ακτίνων - Χ και μαγνητομετρίας ” Διπλωματική εργασία Εκπόνηση : Επίβλεψη :","type":"article-journal"},"uris":["http://www.mendeley.com/documents/?uuid=cf1b5887-bfca-4692-8fb7-58a63fe18ec9"]}],"mendeley":{"formattedCitation":"(42)","plainTextFormattedCitation":"(42)","previouslyFormattedCitation":"(42)"},"properties":{"noteIndex":0},"schema":"https://github.com/citation-style-language/schema/raw/master/csl-citation.json"}</w:instrText>
      </w:r>
      <w:r w:rsidR="00CB23A3" w:rsidRPr="001F6EFA">
        <w:rPr>
          <w:rFonts w:cs="Times New Roman"/>
          <w:sz w:val="24"/>
          <w:szCs w:val="24"/>
        </w:rPr>
        <w:fldChar w:fldCharType="separate"/>
      </w:r>
      <w:r w:rsidR="009F0ECE">
        <w:rPr>
          <w:rFonts w:cs="Times New Roman"/>
          <w:noProof/>
          <w:sz w:val="24"/>
          <w:szCs w:val="24"/>
        </w:rPr>
        <w:t>[41</w:t>
      </w:r>
      <w:r w:rsidR="002E0C77">
        <w:rPr>
          <w:rFonts w:cs="Times New Roman"/>
          <w:noProof/>
          <w:sz w:val="24"/>
          <w:szCs w:val="24"/>
        </w:rPr>
        <w:t>]</w:t>
      </w:r>
      <w:r w:rsidR="00CB23A3" w:rsidRPr="001F6EFA">
        <w:rPr>
          <w:rFonts w:cs="Times New Roman"/>
          <w:sz w:val="24"/>
          <w:szCs w:val="24"/>
        </w:rPr>
        <w:fldChar w:fldCharType="end"/>
      </w:r>
      <w:r w:rsidR="000C1280">
        <w:rPr>
          <w:rFonts w:cs="Times New Roman"/>
          <w:sz w:val="24"/>
          <w:szCs w:val="24"/>
        </w:rPr>
        <w:t>.</w:t>
      </w:r>
    </w:p>
    <w:p w14:paraId="1E909385" w14:textId="77777777" w:rsidR="00A21C9F" w:rsidRPr="001F6EFA" w:rsidRDefault="00A21C9F" w:rsidP="001F6EFA">
      <w:pPr>
        <w:spacing w:after="0" w:line="360" w:lineRule="auto"/>
        <w:jc w:val="both"/>
        <w:rPr>
          <w:rFonts w:cs="Times New Roman"/>
          <w:sz w:val="24"/>
          <w:szCs w:val="24"/>
        </w:rPr>
      </w:pPr>
    </w:p>
    <w:p w14:paraId="2B78178E" w14:textId="093FB046" w:rsidR="00A21C9F" w:rsidRPr="001F6EFA" w:rsidRDefault="00A21C9F" w:rsidP="001F6EFA">
      <w:pPr>
        <w:spacing w:after="0" w:line="360" w:lineRule="auto"/>
        <w:jc w:val="both"/>
        <w:rPr>
          <w:rFonts w:cs="Times New Roman"/>
          <w:sz w:val="24"/>
          <w:szCs w:val="24"/>
          <w:u w:val="single"/>
        </w:rPr>
      </w:pPr>
      <w:r w:rsidRPr="001F6EFA">
        <w:rPr>
          <w:rFonts w:cs="Times New Roman"/>
          <w:sz w:val="24"/>
          <w:szCs w:val="24"/>
          <w:u w:val="single"/>
        </w:rPr>
        <w:t>Σύνθεση νανο-σωματιδίων δημητρίας μέσω θερμικής διάσπασης υπό διαφορετικές θερμοκρασίες πύρωσης</w:t>
      </w:r>
    </w:p>
    <w:p w14:paraId="392C6BF1" w14:textId="77777777" w:rsidR="00A21C9F" w:rsidRPr="001F6EFA" w:rsidRDefault="00A21C9F" w:rsidP="001F6EFA">
      <w:pPr>
        <w:spacing w:after="0" w:line="360" w:lineRule="auto"/>
        <w:jc w:val="both"/>
        <w:rPr>
          <w:rFonts w:cs="Times New Roman"/>
          <w:sz w:val="24"/>
          <w:szCs w:val="24"/>
        </w:rPr>
      </w:pPr>
    </w:p>
    <w:p w14:paraId="436EB783" w14:textId="5CD27FB0" w:rsidR="00A21C9F" w:rsidRDefault="00A21C9F" w:rsidP="001F6EFA">
      <w:pPr>
        <w:spacing w:after="0" w:line="360" w:lineRule="auto"/>
        <w:jc w:val="both"/>
        <w:rPr>
          <w:rFonts w:cs="Times New Roman"/>
          <w:sz w:val="24"/>
          <w:szCs w:val="24"/>
        </w:rPr>
      </w:pPr>
      <w:r w:rsidRPr="001F6EFA">
        <w:rPr>
          <w:rFonts w:cs="Times New Roman"/>
          <w:sz w:val="24"/>
          <w:szCs w:val="24"/>
        </w:rPr>
        <w:t>Στη παρούσα μελέτη παρασκευάστηκαν νανο-σωματίδια δημητρίας μέσω μιας απλής μεθόδου θερμικής διάσπασης χρησιμοποιώντας ένυδρο οξικό δημήτριο (</w:t>
      </w:r>
      <w:r w:rsidRPr="001F6EFA">
        <w:rPr>
          <w:rFonts w:cs="Times New Roman"/>
          <w:sz w:val="24"/>
          <w:szCs w:val="24"/>
          <w:lang w:val="en-US"/>
        </w:rPr>
        <w:t>Ce</w:t>
      </w:r>
      <w:r w:rsidRPr="001F6EFA">
        <w:rPr>
          <w:rFonts w:cs="Times New Roman"/>
          <w:sz w:val="24"/>
          <w:szCs w:val="24"/>
          <w:vertAlign w:val="superscript"/>
        </w:rPr>
        <w:t>3+</w:t>
      </w:r>
      <w:r w:rsidRPr="001F6EFA">
        <w:rPr>
          <w:rFonts w:cs="Times New Roman"/>
          <w:sz w:val="24"/>
          <w:szCs w:val="24"/>
        </w:rPr>
        <w:t>) ως αρχικό υλικό</w:t>
      </w:r>
      <w:r w:rsidR="00931D34">
        <w:rPr>
          <w:rFonts w:cs="Times New Roman"/>
          <w:sz w:val="24"/>
          <w:szCs w:val="24"/>
        </w:rPr>
        <w:t xml:space="preserve">, το οποίο αφού </w:t>
      </w:r>
      <w:proofErr w:type="spellStart"/>
      <w:r w:rsidR="00931D34">
        <w:rPr>
          <w:rFonts w:cs="Times New Roman"/>
          <w:sz w:val="24"/>
          <w:szCs w:val="24"/>
        </w:rPr>
        <w:t>λειοτριβήθηκε</w:t>
      </w:r>
      <w:proofErr w:type="spellEnd"/>
      <w:r w:rsidRPr="001F6EFA">
        <w:rPr>
          <w:rFonts w:cs="Times New Roman"/>
          <w:sz w:val="24"/>
          <w:szCs w:val="24"/>
        </w:rPr>
        <w:t xml:space="preserve"> σε θερμοκρασία δωματίου για 15 λεπτά, υπέστη θερμική διάσπαση σε διαφορετικές θερμοκρασίες, π.χ. 300, 400, 500, 600, 700 και 800</w:t>
      </w:r>
      <w:r w:rsidRPr="001F6EFA">
        <w:rPr>
          <w:rFonts w:cs="Times New Roman"/>
          <w:sz w:val="24"/>
          <w:szCs w:val="24"/>
          <w:vertAlign w:val="superscript"/>
          <w:lang w:val="en-US"/>
        </w:rPr>
        <w:t>o</w:t>
      </w:r>
      <w:r w:rsidRPr="001F6EFA">
        <w:rPr>
          <w:rFonts w:cs="Times New Roman"/>
          <w:sz w:val="24"/>
          <w:szCs w:val="24"/>
          <w:lang w:val="en-US"/>
        </w:rPr>
        <w:t>C</w:t>
      </w:r>
      <w:r w:rsidR="00DA4826">
        <w:rPr>
          <w:rFonts w:cs="Times New Roman"/>
          <w:sz w:val="24"/>
          <w:szCs w:val="24"/>
        </w:rPr>
        <w:t xml:space="preserve"> για 3 ώρες</w:t>
      </w:r>
      <w:r w:rsidR="000C1280" w:rsidRPr="00415093">
        <w:rPr>
          <w:rFonts w:cs="Times New Roman"/>
          <w:sz w:val="24"/>
          <w:szCs w:val="24"/>
        </w:rPr>
        <w:t>.</w:t>
      </w:r>
      <w:r w:rsidR="00DA4826">
        <w:rPr>
          <w:rFonts w:cs="Times New Roman"/>
          <w:sz w:val="24"/>
          <w:szCs w:val="24"/>
        </w:rPr>
        <w:t xml:space="preserve"> </w:t>
      </w:r>
      <w:r w:rsidRPr="001F6EFA">
        <w:rPr>
          <w:rFonts w:cs="Times New Roman"/>
          <w:sz w:val="24"/>
          <w:szCs w:val="24"/>
        </w:rPr>
        <w:t xml:space="preserve">Σύμφωνα με την ανάλυση </w:t>
      </w:r>
      <w:r w:rsidRPr="001F6EFA">
        <w:rPr>
          <w:rFonts w:cs="Times New Roman"/>
          <w:sz w:val="24"/>
          <w:szCs w:val="24"/>
          <w:lang w:val="en-US"/>
        </w:rPr>
        <w:t>XRD</w:t>
      </w:r>
      <w:r w:rsidRPr="001F6EFA">
        <w:rPr>
          <w:rFonts w:cs="Times New Roman"/>
          <w:sz w:val="24"/>
          <w:szCs w:val="24"/>
        </w:rPr>
        <w:t xml:space="preserve">, όλα τα δείγματα παρουσιάζουν τη κυβική δομή φθορίτη της δημητρίας ενώ η αύξηση της θερμοκρασίας πύρωσης οδηγεί σε εντονότερες και πιο στενές κορυφές </w:t>
      </w:r>
      <w:r w:rsidRPr="001F6EFA">
        <w:rPr>
          <w:rFonts w:cs="Times New Roman"/>
          <w:sz w:val="24"/>
          <w:szCs w:val="24"/>
          <w:lang w:val="en-US"/>
        </w:rPr>
        <w:t>XRD</w:t>
      </w:r>
      <w:r w:rsidRPr="001F6EFA">
        <w:rPr>
          <w:rFonts w:cs="Times New Roman"/>
          <w:sz w:val="24"/>
          <w:szCs w:val="24"/>
        </w:rPr>
        <w:t>, καθώς και σε αυξημένο μέγεθος κρυσταλλίτη, όπως φαίνεται στον πίνακ</w:t>
      </w:r>
      <w:r w:rsidRPr="002E3C58">
        <w:rPr>
          <w:rFonts w:cs="Times New Roman"/>
          <w:sz w:val="24"/>
          <w:szCs w:val="24"/>
        </w:rPr>
        <w:t xml:space="preserve">α </w:t>
      </w:r>
      <w:r w:rsidR="00E8297D" w:rsidRPr="002E3C58">
        <w:rPr>
          <w:rFonts w:cs="Times New Roman"/>
          <w:sz w:val="24"/>
          <w:szCs w:val="24"/>
        </w:rPr>
        <w:t>2.9</w:t>
      </w:r>
      <w:r w:rsidR="00FB61F2" w:rsidRPr="002E3C58">
        <w:rPr>
          <w:rFonts w:cs="Times New Roman"/>
          <w:sz w:val="24"/>
          <w:szCs w:val="24"/>
        </w:rPr>
        <w:t xml:space="preserve"> </w:t>
      </w:r>
      <w:r w:rsidR="00FB61F2" w:rsidRPr="002E3C58">
        <w:rPr>
          <w:rFonts w:cs="Times New Roman"/>
          <w:sz w:val="24"/>
          <w:szCs w:val="24"/>
          <w:u w:val="single"/>
        </w:rPr>
        <w:fldChar w:fldCharType="begin" w:fldLock="1"/>
      </w:r>
      <w:r w:rsidR="00FB61F2" w:rsidRPr="002E3C58">
        <w:rPr>
          <w:rFonts w:cs="Times New Roman"/>
          <w:sz w:val="24"/>
          <w:szCs w:val="24"/>
          <w:u w:val="single"/>
        </w:rPr>
        <w:instrText>ADDIN CSL_CITATION {"citationItems":[{"id":"ITEM-1","itemData":{"DOI":"10.1007/s13391-015-4164-4","ISSN":"20936788","abstract":"? 2015, The Korean Institute of Metals and Materials and Springer Science+Business Media Dordrecht.This study reports the structural and magnetic properties of CeO2 nanoparticles synthesized using a simple thermal decomposition method. The samples show room-temperature ferromagnetism (RT-FM) when thermally decomposed at above 500?C. Ferromagnetic ordering occurs due to the presence of Ce3+ as confirmed by transmission electron microscopy (TEM) and x-ray absorption near edge spectroscopy (XANES). High resolution TEM results also reveal the Ce2O3 (Ce3+) phase can be attributed to the formation of defects/oxygen vacancies at its surface. The F-center exchange interaction has been proposed as playing an important role in the magnetic behavior of the prepared CeO2 nanoparticles. [Figure not available: see fulltext.]","author":[{"dropping-particle":"","family":"Phokha","given":"Sumalin","non-dropping-particle":"","parse-names":false,"suffix":""},{"dropping-particle":"","family":"Swatsitang","given":"Ekaphan","non-dropping-particle":"","parse-names":false,"suffix":""},{"dropping-particle":"","family":"Maensiri","given":"Santi","non-dropping-particle":"","parse-names":false,"suffix":""}],"container-title":"Electronic Materials Letters","id":"ITEM-1","issue":"6","issued":{"date-parts":[["2015"]]},"page":"1012-1020","title":"Room-temperature ferromagnetism in pure CeO2 nanoparticles prepared by a simple direct thermal decomposition","type":"article-journal","volume":"11"},"uris":["http://www.mendeley.com/documents/?uuid=28b7ad45-18a8-4d9c-8e24-6d0ebdd014ef"]}],"mendeley":{"formattedCitation":"(43)","plainTextFormattedCitation":"(43)","previouslyFormattedCitation":"(43)"},"properties":{"noteIndex":0},"schema":"https://github.com/citation-style-language/schema/raw/master/csl-citation.json"}</w:instrText>
      </w:r>
      <w:r w:rsidR="00FB61F2" w:rsidRPr="002E3C58">
        <w:rPr>
          <w:rFonts w:cs="Times New Roman"/>
          <w:sz w:val="24"/>
          <w:szCs w:val="24"/>
          <w:u w:val="single"/>
        </w:rPr>
        <w:fldChar w:fldCharType="separate"/>
      </w:r>
      <w:r w:rsidR="009F0ECE">
        <w:rPr>
          <w:rFonts w:cs="Times New Roman"/>
          <w:noProof/>
          <w:sz w:val="24"/>
          <w:szCs w:val="24"/>
        </w:rPr>
        <w:t>[42</w:t>
      </w:r>
      <w:r w:rsidR="002E0C77">
        <w:rPr>
          <w:rFonts w:cs="Times New Roman"/>
          <w:noProof/>
          <w:sz w:val="24"/>
          <w:szCs w:val="24"/>
        </w:rPr>
        <w:t>]</w:t>
      </w:r>
      <w:r w:rsidR="00FB61F2" w:rsidRPr="002E3C58">
        <w:rPr>
          <w:rFonts w:cs="Times New Roman"/>
          <w:sz w:val="24"/>
          <w:szCs w:val="24"/>
          <w:u w:val="single"/>
        </w:rPr>
        <w:fldChar w:fldCharType="end"/>
      </w:r>
      <w:r w:rsidR="000C1280" w:rsidRPr="00415093">
        <w:rPr>
          <w:rFonts w:cs="Times New Roman"/>
          <w:sz w:val="24"/>
          <w:szCs w:val="24"/>
        </w:rPr>
        <w:t>.</w:t>
      </w:r>
    </w:p>
    <w:p w14:paraId="7D08DD0E" w14:textId="77777777" w:rsidR="00DA4826" w:rsidRPr="001F6EFA" w:rsidRDefault="00DA4826" w:rsidP="001F6EFA">
      <w:pPr>
        <w:spacing w:after="0" w:line="360" w:lineRule="auto"/>
        <w:jc w:val="both"/>
        <w:rPr>
          <w:rFonts w:cs="Times New Roman"/>
          <w:sz w:val="24"/>
          <w:szCs w:val="24"/>
        </w:rPr>
      </w:pPr>
    </w:p>
    <w:p w14:paraId="7D9F8960" w14:textId="3CDD658C" w:rsidR="00A21C9F" w:rsidRPr="001F6EFA" w:rsidRDefault="00A21C9F" w:rsidP="001F6EFA">
      <w:pPr>
        <w:numPr>
          <w:ilvl w:val="1"/>
          <w:numId w:val="0"/>
        </w:numPr>
        <w:spacing w:line="360" w:lineRule="auto"/>
        <w:jc w:val="both"/>
        <w:rPr>
          <w:rFonts w:eastAsiaTheme="minorEastAsia"/>
          <w:color w:val="5A5A5A" w:themeColor="text1" w:themeTint="A5"/>
          <w:spacing w:val="15"/>
        </w:rPr>
      </w:pPr>
      <w:r w:rsidRPr="002E3C58">
        <w:rPr>
          <w:rFonts w:eastAsiaTheme="minorEastAsia"/>
          <w:color w:val="5A5A5A" w:themeColor="text1" w:themeTint="A5"/>
          <w:spacing w:val="15"/>
        </w:rPr>
        <w:t xml:space="preserve">Πίνακας </w:t>
      </w:r>
      <w:r w:rsidR="00E8297D" w:rsidRPr="002E3C58">
        <w:rPr>
          <w:rFonts w:eastAsiaTheme="minorEastAsia"/>
          <w:color w:val="5A5A5A" w:themeColor="text1" w:themeTint="A5"/>
          <w:spacing w:val="15"/>
        </w:rPr>
        <w:t>2.9</w:t>
      </w:r>
      <w:r w:rsidRPr="002E3C58">
        <w:rPr>
          <w:rFonts w:eastAsiaTheme="minorEastAsia"/>
          <w:color w:val="5A5A5A" w:themeColor="text1" w:themeTint="A5"/>
          <w:spacing w:val="15"/>
        </w:rPr>
        <w:t>.</w:t>
      </w:r>
      <w:r w:rsidRPr="001F6EFA">
        <w:rPr>
          <w:rFonts w:eastAsiaTheme="minorEastAsia"/>
          <w:color w:val="5A5A5A" w:themeColor="text1" w:themeTint="A5"/>
          <w:spacing w:val="15"/>
        </w:rPr>
        <w:t xml:space="preserve"> Το μέγεθος κρυσταλλίτη (ανάλυση </w:t>
      </w:r>
      <w:r w:rsidRPr="001F6EFA">
        <w:rPr>
          <w:rFonts w:eastAsiaTheme="minorEastAsia"/>
          <w:color w:val="5A5A5A" w:themeColor="text1" w:themeTint="A5"/>
          <w:spacing w:val="15"/>
          <w:lang w:val="en-US"/>
        </w:rPr>
        <w:t>XRD</w:t>
      </w:r>
      <w:r w:rsidRPr="001F6EFA">
        <w:rPr>
          <w:rFonts w:eastAsiaTheme="minorEastAsia"/>
          <w:color w:val="5A5A5A" w:themeColor="text1" w:themeTint="A5"/>
          <w:spacing w:val="15"/>
        </w:rPr>
        <w:t xml:space="preserve">) για τα δείγματα </w:t>
      </w:r>
      <w:r w:rsidRPr="001F6EFA">
        <w:rPr>
          <w:rFonts w:eastAsiaTheme="minorEastAsia"/>
          <w:color w:val="5A5A5A" w:themeColor="text1" w:themeTint="A5"/>
          <w:spacing w:val="15"/>
          <w:lang w:val="en-US"/>
        </w:rPr>
        <w:t>CeO</w:t>
      </w:r>
      <w:r w:rsidRPr="001F6EFA">
        <w:rPr>
          <w:rFonts w:eastAsiaTheme="minorEastAsia"/>
          <w:color w:val="5A5A5A" w:themeColor="text1" w:themeTint="A5"/>
          <w:spacing w:val="15"/>
          <w:vertAlign w:val="subscript"/>
        </w:rPr>
        <w:t>2</w:t>
      </w:r>
      <w:r w:rsidRPr="001F6EFA">
        <w:rPr>
          <w:rFonts w:eastAsiaTheme="minorEastAsia"/>
          <w:color w:val="5A5A5A" w:themeColor="text1" w:themeTint="A5"/>
          <w:spacing w:val="15"/>
        </w:rPr>
        <w:t xml:space="preserve"> που υπέστησαν πύρωση σε διαφορετικές θερμοκρασίες</w:t>
      </w:r>
      <w:r w:rsidR="009F0ECE">
        <w:rPr>
          <w:rFonts w:eastAsiaTheme="minorEastAsia"/>
          <w:color w:val="5A5A5A" w:themeColor="text1" w:themeTint="A5"/>
          <w:spacing w:val="15"/>
        </w:rPr>
        <w:t xml:space="preserve"> [42</w:t>
      </w:r>
      <w:r w:rsidR="00B56996">
        <w:rPr>
          <w:rFonts w:eastAsiaTheme="minorEastAsia"/>
          <w:color w:val="5A5A5A" w:themeColor="text1" w:themeTint="A5"/>
          <w:spacing w:val="15"/>
        </w:rPr>
        <w:t>]</w:t>
      </w:r>
      <w:r w:rsidR="00EE3268" w:rsidRPr="00415093">
        <w:rPr>
          <w:rFonts w:eastAsiaTheme="minorEastAsia"/>
          <w:color w:val="5A5A5A" w:themeColor="text1" w:themeTint="A5"/>
          <w:spacing w:val="15"/>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2"/>
        <w:gridCol w:w="4251"/>
      </w:tblGrid>
      <w:tr w:rsidR="00A21C9F" w:rsidRPr="001F6EFA" w14:paraId="75A72193" w14:textId="77777777" w:rsidTr="00FB61F2">
        <w:tc>
          <w:tcPr>
            <w:tcW w:w="4261" w:type="dxa"/>
            <w:tcBorders>
              <w:top w:val="single" w:sz="4" w:space="0" w:color="auto"/>
              <w:bottom w:val="single" w:sz="4" w:space="0" w:color="auto"/>
            </w:tcBorders>
            <w:vAlign w:val="center"/>
          </w:tcPr>
          <w:p w14:paraId="6C661C63"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 xml:space="preserve">Δείγμα (Θερμοκρασία πύρωσης, </w:t>
            </w:r>
            <w:r w:rsidRPr="001F6EFA">
              <w:rPr>
                <w:rFonts w:cs="Times New Roman"/>
                <w:sz w:val="24"/>
                <w:szCs w:val="24"/>
                <w:vertAlign w:val="superscript"/>
              </w:rPr>
              <w:t>ο</w:t>
            </w:r>
            <w:r w:rsidRPr="001F6EFA">
              <w:rPr>
                <w:rFonts w:cs="Times New Roman"/>
                <w:sz w:val="24"/>
                <w:szCs w:val="24"/>
                <w:lang w:val="en-US"/>
              </w:rPr>
              <w:t>C</w:t>
            </w:r>
            <w:r w:rsidRPr="001F6EFA">
              <w:rPr>
                <w:rFonts w:cs="Times New Roman"/>
                <w:sz w:val="24"/>
                <w:szCs w:val="24"/>
              </w:rPr>
              <w:t>)</w:t>
            </w:r>
          </w:p>
        </w:tc>
        <w:tc>
          <w:tcPr>
            <w:tcW w:w="4261" w:type="dxa"/>
            <w:tcBorders>
              <w:top w:val="single" w:sz="4" w:space="0" w:color="auto"/>
              <w:bottom w:val="single" w:sz="4" w:space="0" w:color="auto"/>
            </w:tcBorders>
            <w:vAlign w:val="center"/>
          </w:tcPr>
          <w:p w14:paraId="245BED30"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Μέγεθος κρυσταλλίτη (</w:t>
            </w:r>
            <w:r w:rsidRPr="001F6EFA">
              <w:rPr>
                <w:rFonts w:cs="Times New Roman"/>
                <w:sz w:val="24"/>
                <w:szCs w:val="24"/>
                <w:lang w:val="en-US"/>
              </w:rPr>
              <w:t>nm)</w:t>
            </w:r>
          </w:p>
        </w:tc>
      </w:tr>
      <w:tr w:rsidR="00A21C9F" w:rsidRPr="001F6EFA" w14:paraId="7A97E16D" w14:textId="77777777" w:rsidTr="00FB61F2">
        <w:tc>
          <w:tcPr>
            <w:tcW w:w="4261" w:type="dxa"/>
            <w:tcBorders>
              <w:top w:val="single" w:sz="4" w:space="0" w:color="auto"/>
            </w:tcBorders>
            <w:vAlign w:val="center"/>
          </w:tcPr>
          <w:p w14:paraId="27C00E1F"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(300)</w:t>
            </w:r>
          </w:p>
        </w:tc>
        <w:tc>
          <w:tcPr>
            <w:tcW w:w="4261" w:type="dxa"/>
            <w:tcBorders>
              <w:top w:val="single" w:sz="4" w:space="0" w:color="auto"/>
            </w:tcBorders>
            <w:vAlign w:val="center"/>
          </w:tcPr>
          <w:p w14:paraId="0DEA8FB6"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4.50</w:t>
            </w:r>
          </w:p>
        </w:tc>
      </w:tr>
      <w:tr w:rsidR="00A21C9F" w:rsidRPr="001F6EFA" w14:paraId="21DBCC3B" w14:textId="77777777" w:rsidTr="00FB61F2">
        <w:tc>
          <w:tcPr>
            <w:tcW w:w="4261" w:type="dxa"/>
            <w:vAlign w:val="center"/>
          </w:tcPr>
          <w:p w14:paraId="2FB00829"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(400)</w:t>
            </w:r>
          </w:p>
        </w:tc>
        <w:tc>
          <w:tcPr>
            <w:tcW w:w="4261" w:type="dxa"/>
            <w:vAlign w:val="center"/>
          </w:tcPr>
          <w:p w14:paraId="0F35E696"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7.60</w:t>
            </w:r>
          </w:p>
        </w:tc>
      </w:tr>
      <w:tr w:rsidR="00A21C9F" w:rsidRPr="001F6EFA" w14:paraId="0369A373" w14:textId="77777777" w:rsidTr="00FB61F2">
        <w:tc>
          <w:tcPr>
            <w:tcW w:w="4261" w:type="dxa"/>
            <w:vAlign w:val="center"/>
          </w:tcPr>
          <w:p w14:paraId="0836AEB5"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(500)</w:t>
            </w:r>
          </w:p>
        </w:tc>
        <w:tc>
          <w:tcPr>
            <w:tcW w:w="4261" w:type="dxa"/>
            <w:vAlign w:val="center"/>
          </w:tcPr>
          <w:p w14:paraId="34D8FCDE"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9.90</w:t>
            </w:r>
          </w:p>
        </w:tc>
      </w:tr>
      <w:tr w:rsidR="00A21C9F" w:rsidRPr="001F6EFA" w14:paraId="1F70C4FC" w14:textId="77777777" w:rsidTr="00FB61F2">
        <w:tc>
          <w:tcPr>
            <w:tcW w:w="4261" w:type="dxa"/>
            <w:vAlign w:val="center"/>
          </w:tcPr>
          <w:p w14:paraId="06B01B3E"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(600)</w:t>
            </w:r>
          </w:p>
        </w:tc>
        <w:tc>
          <w:tcPr>
            <w:tcW w:w="4261" w:type="dxa"/>
            <w:vAlign w:val="center"/>
          </w:tcPr>
          <w:p w14:paraId="2D11D04C"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13.2</w:t>
            </w:r>
          </w:p>
        </w:tc>
      </w:tr>
      <w:tr w:rsidR="00A21C9F" w:rsidRPr="001F6EFA" w14:paraId="58FCAFEF" w14:textId="77777777" w:rsidTr="00FB61F2">
        <w:tc>
          <w:tcPr>
            <w:tcW w:w="4261" w:type="dxa"/>
            <w:vAlign w:val="center"/>
          </w:tcPr>
          <w:p w14:paraId="4441B510"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(700)</w:t>
            </w:r>
          </w:p>
        </w:tc>
        <w:tc>
          <w:tcPr>
            <w:tcW w:w="4261" w:type="dxa"/>
            <w:vAlign w:val="center"/>
          </w:tcPr>
          <w:p w14:paraId="27CC0586"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27.0</w:t>
            </w:r>
          </w:p>
        </w:tc>
      </w:tr>
      <w:tr w:rsidR="00A21C9F" w:rsidRPr="001F6EFA" w14:paraId="715AB718" w14:textId="77777777" w:rsidTr="00FB61F2">
        <w:tc>
          <w:tcPr>
            <w:tcW w:w="4261" w:type="dxa"/>
            <w:tcBorders>
              <w:bottom w:val="single" w:sz="4" w:space="0" w:color="auto"/>
            </w:tcBorders>
            <w:vAlign w:val="center"/>
          </w:tcPr>
          <w:p w14:paraId="70F63DE3"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(800)</w:t>
            </w:r>
          </w:p>
        </w:tc>
        <w:tc>
          <w:tcPr>
            <w:tcW w:w="4261" w:type="dxa"/>
            <w:tcBorders>
              <w:bottom w:val="single" w:sz="4" w:space="0" w:color="auto"/>
            </w:tcBorders>
            <w:vAlign w:val="center"/>
          </w:tcPr>
          <w:p w14:paraId="31B1140B" w14:textId="77777777" w:rsidR="00A21C9F" w:rsidRPr="001F6EFA" w:rsidRDefault="00A21C9F" w:rsidP="00FB61F2">
            <w:pPr>
              <w:spacing w:line="360" w:lineRule="auto"/>
              <w:jc w:val="center"/>
              <w:rPr>
                <w:rFonts w:cs="Times New Roman"/>
                <w:sz w:val="24"/>
                <w:szCs w:val="24"/>
              </w:rPr>
            </w:pPr>
            <w:r w:rsidRPr="001F6EFA">
              <w:rPr>
                <w:rFonts w:cs="Times New Roman"/>
                <w:sz w:val="24"/>
                <w:szCs w:val="24"/>
              </w:rPr>
              <w:t>61.3</w:t>
            </w:r>
          </w:p>
        </w:tc>
      </w:tr>
    </w:tbl>
    <w:p w14:paraId="402F1066" w14:textId="77777777" w:rsidR="00A21C9F" w:rsidRPr="001F6EFA" w:rsidRDefault="00A21C9F" w:rsidP="001F6EFA">
      <w:pPr>
        <w:spacing w:after="0" w:line="360" w:lineRule="auto"/>
        <w:jc w:val="both"/>
        <w:rPr>
          <w:rFonts w:cs="Times New Roman"/>
          <w:sz w:val="24"/>
          <w:szCs w:val="24"/>
        </w:rPr>
      </w:pPr>
    </w:p>
    <w:p w14:paraId="6894FC7B" w14:textId="15B92568" w:rsidR="00A21C9F" w:rsidRPr="001F6EFA" w:rsidRDefault="00A21C9F" w:rsidP="001F6EFA">
      <w:pPr>
        <w:spacing w:after="0" w:line="360" w:lineRule="auto"/>
        <w:jc w:val="both"/>
        <w:rPr>
          <w:rFonts w:cs="Times New Roman"/>
          <w:sz w:val="24"/>
          <w:szCs w:val="24"/>
        </w:rPr>
      </w:pPr>
      <w:r w:rsidRPr="001F6EFA">
        <w:rPr>
          <w:rFonts w:cs="Times New Roman"/>
          <w:sz w:val="24"/>
          <w:szCs w:val="24"/>
        </w:rPr>
        <w:t xml:space="preserve">Τα αποτελέσματα της ανάλυσης ΤΕΜ για τα δείγματα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που υπέστησαν πύρωση στους 300, 500 και 700</w:t>
      </w:r>
      <w:r w:rsidRPr="001F6EFA">
        <w:rPr>
          <w:rFonts w:cs="Times New Roman"/>
          <w:sz w:val="24"/>
          <w:szCs w:val="24"/>
          <w:vertAlign w:val="superscript"/>
        </w:rPr>
        <w:t>ο</w:t>
      </w:r>
      <w:r w:rsidRPr="001F6EFA">
        <w:rPr>
          <w:rFonts w:cs="Times New Roman"/>
          <w:sz w:val="24"/>
          <w:szCs w:val="24"/>
          <w:lang w:val="en-US"/>
        </w:rPr>
        <w:t>C</w:t>
      </w:r>
      <w:r w:rsidRPr="001F6EFA">
        <w:rPr>
          <w:rFonts w:cs="Times New Roman"/>
          <w:sz w:val="24"/>
          <w:szCs w:val="24"/>
        </w:rPr>
        <w:t xml:space="preserve"> παρουσιάζονται στην </w:t>
      </w:r>
      <w:r w:rsidRPr="002E3C58">
        <w:rPr>
          <w:rFonts w:cs="Times New Roman"/>
          <w:sz w:val="24"/>
          <w:szCs w:val="24"/>
        </w:rPr>
        <w:t xml:space="preserve">εικόνα </w:t>
      </w:r>
      <w:r w:rsidR="00E8297D" w:rsidRPr="002E3C58">
        <w:rPr>
          <w:rFonts w:cs="Times New Roman"/>
          <w:sz w:val="24"/>
          <w:szCs w:val="24"/>
        </w:rPr>
        <w:t>2.19</w:t>
      </w:r>
      <w:r w:rsidRPr="001F6EFA">
        <w:rPr>
          <w:rFonts w:cs="Times New Roman"/>
          <w:sz w:val="24"/>
          <w:szCs w:val="24"/>
        </w:rPr>
        <w:t xml:space="preserve">. Τα δείγματα περιέχουν συσσωματώματα νανο-σωματιδίων με εκτιμώμενα μεγέθη ~5-30 </w:t>
      </w:r>
      <w:r w:rsidRPr="001F6EFA">
        <w:rPr>
          <w:rFonts w:cs="Times New Roman"/>
          <w:sz w:val="24"/>
          <w:szCs w:val="24"/>
          <w:lang w:val="en-US"/>
        </w:rPr>
        <w:t>nm</w:t>
      </w:r>
      <w:r w:rsidRPr="001F6EFA">
        <w:rPr>
          <w:rFonts w:cs="Times New Roman"/>
          <w:sz w:val="24"/>
          <w:szCs w:val="24"/>
        </w:rPr>
        <w:t>. Το δείγμα που υπέστη πύρωση στους 300</w:t>
      </w:r>
      <w:r w:rsidRPr="001F6EFA">
        <w:rPr>
          <w:rFonts w:cs="Times New Roman"/>
          <w:sz w:val="24"/>
          <w:szCs w:val="24"/>
          <w:vertAlign w:val="superscript"/>
        </w:rPr>
        <w:t>ο</w:t>
      </w:r>
      <w:r w:rsidRPr="001F6EFA">
        <w:rPr>
          <w:rFonts w:cs="Times New Roman"/>
          <w:sz w:val="24"/>
          <w:szCs w:val="24"/>
          <w:lang w:val="en-US"/>
        </w:rPr>
        <w:t>C</w:t>
      </w:r>
      <w:r w:rsidRPr="001F6EFA">
        <w:rPr>
          <w:rFonts w:cs="Times New Roman"/>
          <w:sz w:val="24"/>
          <w:szCs w:val="24"/>
        </w:rPr>
        <w:t xml:space="preserve"> παρουσιάζει την εδροκεντρωμένη κυβική δομή του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ενώ τα άλλα δύο δείγματα έχουν την εδροκεντρωμένη κυβική δομή του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και την εξαγωνική δομή του </w:t>
      </w:r>
      <w:r w:rsidRPr="001F6EFA">
        <w:rPr>
          <w:rFonts w:cs="Times New Roman"/>
          <w:sz w:val="24"/>
          <w:szCs w:val="24"/>
          <w:lang w:val="en-US"/>
        </w:rPr>
        <w:t>Ce</w:t>
      </w:r>
      <w:r w:rsidRPr="001F6EFA">
        <w:rPr>
          <w:rFonts w:cs="Times New Roman"/>
          <w:sz w:val="24"/>
          <w:szCs w:val="24"/>
          <w:vertAlign w:val="subscript"/>
        </w:rPr>
        <w:t>2</w:t>
      </w:r>
      <w:r w:rsidRPr="001F6EFA">
        <w:rPr>
          <w:rFonts w:cs="Times New Roman"/>
          <w:sz w:val="24"/>
          <w:szCs w:val="24"/>
          <w:lang w:val="en-US"/>
        </w:rPr>
        <w:t>O</w:t>
      </w:r>
      <w:r w:rsidRPr="001F6EFA">
        <w:rPr>
          <w:rFonts w:cs="Times New Roman"/>
          <w:sz w:val="24"/>
          <w:szCs w:val="24"/>
          <w:vertAlign w:val="subscript"/>
        </w:rPr>
        <w:t>3</w:t>
      </w:r>
      <w:r w:rsidR="00FB61F2">
        <w:rPr>
          <w:rFonts w:cs="Times New Roman"/>
          <w:sz w:val="24"/>
          <w:szCs w:val="24"/>
        </w:rPr>
        <w:t xml:space="preserve"> </w:t>
      </w:r>
      <w:r w:rsidR="00FB61F2" w:rsidRPr="001F6EFA">
        <w:rPr>
          <w:rFonts w:cs="Times New Roman"/>
          <w:sz w:val="24"/>
          <w:szCs w:val="24"/>
          <w:u w:val="single"/>
        </w:rPr>
        <w:fldChar w:fldCharType="begin" w:fldLock="1"/>
      </w:r>
      <w:r w:rsidR="00FB61F2" w:rsidRPr="001F6EFA">
        <w:rPr>
          <w:rFonts w:cs="Times New Roman"/>
          <w:sz w:val="24"/>
          <w:szCs w:val="24"/>
          <w:u w:val="single"/>
        </w:rPr>
        <w:instrText>ADDIN CSL_CITATION {"citationItems":[{"id":"ITEM-1","itemData":{"DOI":"10.1007/s13391-015-4164-4","ISSN":"20936788","abstract":"? 2015, The Korean Institute of Metals and Materials and Springer Science+Business Media Dordrecht.This study reports the structural and magnetic properties of CeO2 nanoparticles synthesized using a simple thermal decomposition method. The samples show room-temperature ferromagnetism (RT-FM) when thermally decomposed at above 500?C. Ferromagnetic ordering occurs due to the presence of Ce3+ as confirmed by transmission electron microscopy (TEM) and x-ray absorption near edge spectroscopy (XANES). High resolution TEM results also reveal the Ce2O3 (Ce3+) phase can be attributed to the formation of defects/oxygen vacancies at its surface. The F-center exchange interaction has been proposed as playing an important role in the magnetic behavior of the prepared CeO2 nanoparticles. [Figure not available: see fulltext.]","author":[{"dropping-particle":"","family":"Phokha","given":"Sumalin","non-dropping-particle":"","parse-names":false,"suffix":""},{"dropping-particle":"","family":"Swatsitang","given":"Ekaphan","non-dropping-particle":"","parse-names":false,"suffix":""},{"dropping-particle":"","family":"Maensiri","given":"Santi","non-dropping-particle":"","parse-names":false,"suffix":""}],"container-title":"Electronic Materials Letters","id":"ITEM-1","issue":"6","issued":{"date-parts":[["2015"]]},"page":"1012-1020","title":"Room-temperature ferromagnetism in pure CeO2 nanoparticles prepared by a simple direct thermal decomposition","type":"article-journal","volume":"11"},"uris":["http://www.mendeley.com/documents/?uuid=28b7ad45-18a8-4d9c-8e24-6d0ebdd014ef"]}],"mendeley":{"formattedCitation":"(43)","plainTextFormattedCitation":"(43)","previouslyFormattedCitation":"(43)"},"properties":{"noteIndex":0},"schema":"https://github.com/citation-style-language/schema/raw/master/csl-citation.json"}</w:instrText>
      </w:r>
      <w:r w:rsidR="00FB61F2" w:rsidRPr="001F6EFA">
        <w:rPr>
          <w:rFonts w:cs="Times New Roman"/>
          <w:sz w:val="24"/>
          <w:szCs w:val="24"/>
          <w:u w:val="single"/>
        </w:rPr>
        <w:fldChar w:fldCharType="separate"/>
      </w:r>
      <w:r w:rsidR="009F0ECE">
        <w:rPr>
          <w:rFonts w:cs="Times New Roman"/>
          <w:noProof/>
          <w:sz w:val="24"/>
          <w:szCs w:val="24"/>
        </w:rPr>
        <w:t>[42</w:t>
      </w:r>
      <w:r w:rsidR="002E0C77">
        <w:rPr>
          <w:rFonts w:cs="Times New Roman"/>
          <w:noProof/>
          <w:sz w:val="24"/>
          <w:szCs w:val="24"/>
        </w:rPr>
        <w:t>]</w:t>
      </w:r>
      <w:r w:rsidR="00FB61F2" w:rsidRPr="001F6EFA">
        <w:rPr>
          <w:rFonts w:cs="Times New Roman"/>
          <w:sz w:val="24"/>
          <w:szCs w:val="24"/>
          <w:u w:val="single"/>
        </w:rPr>
        <w:fldChar w:fldCharType="end"/>
      </w:r>
      <w:r w:rsidR="000C1280" w:rsidRPr="00415093">
        <w:rPr>
          <w:rFonts w:cs="Times New Roman"/>
          <w:sz w:val="24"/>
          <w:szCs w:val="24"/>
        </w:rPr>
        <w:t>.</w:t>
      </w:r>
    </w:p>
    <w:p w14:paraId="36A6FC4F" w14:textId="77777777" w:rsidR="00A21C9F" w:rsidRPr="001F6EFA" w:rsidRDefault="00A21C9F" w:rsidP="001F6EFA">
      <w:pPr>
        <w:spacing w:after="0" w:line="360" w:lineRule="auto"/>
        <w:jc w:val="both"/>
        <w:rPr>
          <w:rFonts w:cs="Times New Roman"/>
          <w:sz w:val="24"/>
          <w:szCs w:val="24"/>
        </w:rPr>
      </w:pPr>
    </w:p>
    <w:p w14:paraId="3F2A45AE" w14:textId="77777777" w:rsidR="00A21C9F" w:rsidRPr="001F6EFA" w:rsidRDefault="00A21C9F" w:rsidP="00FB61F2">
      <w:pPr>
        <w:spacing w:after="0" w:line="360" w:lineRule="auto"/>
        <w:jc w:val="center"/>
        <w:rPr>
          <w:rFonts w:cs="Times New Roman"/>
          <w:sz w:val="24"/>
          <w:szCs w:val="24"/>
        </w:rPr>
      </w:pPr>
      <w:r w:rsidRPr="001F6EFA">
        <w:rPr>
          <w:rFonts w:cs="Times New Roman"/>
          <w:noProof/>
          <w:sz w:val="24"/>
          <w:szCs w:val="24"/>
          <w:lang w:eastAsia="el-GR"/>
        </w:rPr>
        <w:drawing>
          <wp:inline distT="0" distB="0" distL="0" distR="0" wp14:anchorId="7BBF7462" wp14:editId="7AE0D29A">
            <wp:extent cx="3562350" cy="1476375"/>
            <wp:effectExtent l="0" t="0" r="0" b="9525"/>
            <wp:docPr id="31" name="Εικόνα 13" descr="C:\Users\User\Desktop\graphs\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Desktop\graphs\1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62350" cy="1476375"/>
                    </a:xfrm>
                    <a:prstGeom prst="rect">
                      <a:avLst/>
                    </a:prstGeom>
                    <a:noFill/>
                    <a:ln>
                      <a:noFill/>
                    </a:ln>
                  </pic:spPr>
                </pic:pic>
              </a:graphicData>
            </a:graphic>
          </wp:inline>
        </w:drawing>
      </w:r>
    </w:p>
    <w:p w14:paraId="53BFFC07" w14:textId="7ADCCBA3" w:rsidR="00A21C9F" w:rsidRPr="001F6EFA" w:rsidRDefault="00A21C9F" w:rsidP="001F6EFA">
      <w:pPr>
        <w:numPr>
          <w:ilvl w:val="1"/>
          <w:numId w:val="0"/>
        </w:numPr>
        <w:spacing w:line="360" w:lineRule="auto"/>
        <w:jc w:val="both"/>
        <w:rPr>
          <w:rFonts w:eastAsiaTheme="minorEastAsia"/>
          <w:color w:val="5A5A5A" w:themeColor="text1" w:themeTint="A5"/>
          <w:spacing w:val="15"/>
        </w:rPr>
      </w:pPr>
      <w:r w:rsidRPr="002E3C58">
        <w:rPr>
          <w:rFonts w:eastAsiaTheme="minorEastAsia"/>
          <w:color w:val="5A5A5A" w:themeColor="text1" w:themeTint="A5"/>
          <w:spacing w:val="15"/>
        </w:rPr>
        <w:t xml:space="preserve">Εικόνα </w:t>
      </w:r>
      <w:r w:rsidR="00E8297D" w:rsidRPr="002E3C58">
        <w:rPr>
          <w:rFonts w:eastAsiaTheme="minorEastAsia"/>
          <w:color w:val="5A5A5A" w:themeColor="text1" w:themeTint="A5"/>
          <w:spacing w:val="15"/>
        </w:rPr>
        <w:t>2.19</w:t>
      </w:r>
      <w:r w:rsidRPr="002E3C58">
        <w:rPr>
          <w:rFonts w:eastAsiaTheme="minorEastAsia"/>
          <w:color w:val="5A5A5A" w:themeColor="text1" w:themeTint="A5"/>
          <w:spacing w:val="15"/>
        </w:rPr>
        <w:t xml:space="preserve"> Ανάλυση</w:t>
      </w:r>
      <w:r w:rsidRPr="001F6EFA">
        <w:rPr>
          <w:rFonts w:eastAsiaTheme="minorEastAsia"/>
          <w:color w:val="5A5A5A" w:themeColor="text1" w:themeTint="A5"/>
          <w:spacing w:val="15"/>
        </w:rPr>
        <w:t xml:space="preserve"> ΤΕΜ των δειγμάτων </w:t>
      </w:r>
      <w:r w:rsidRPr="001F6EFA">
        <w:rPr>
          <w:rFonts w:eastAsiaTheme="minorEastAsia"/>
          <w:color w:val="5A5A5A" w:themeColor="text1" w:themeTint="A5"/>
          <w:spacing w:val="15"/>
          <w:lang w:val="en-US"/>
        </w:rPr>
        <w:t>CeO</w:t>
      </w:r>
      <w:r w:rsidRPr="001F6EFA">
        <w:rPr>
          <w:rFonts w:eastAsiaTheme="minorEastAsia"/>
          <w:color w:val="5A5A5A" w:themeColor="text1" w:themeTint="A5"/>
          <w:spacing w:val="15"/>
          <w:vertAlign w:val="subscript"/>
        </w:rPr>
        <w:t>2</w:t>
      </w:r>
      <w:r w:rsidRPr="001F6EFA">
        <w:rPr>
          <w:rFonts w:eastAsiaTheme="minorEastAsia"/>
          <w:color w:val="5A5A5A" w:themeColor="text1" w:themeTint="A5"/>
          <w:spacing w:val="15"/>
        </w:rPr>
        <w:t xml:space="preserve"> που υπέστησαν πύρωση στους: (α) 300</w:t>
      </w:r>
      <w:r w:rsidRPr="001F6EFA">
        <w:rPr>
          <w:rFonts w:eastAsiaTheme="minorEastAsia"/>
          <w:color w:val="5A5A5A" w:themeColor="text1" w:themeTint="A5"/>
          <w:spacing w:val="15"/>
          <w:vertAlign w:val="superscript"/>
        </w:rPr>
        <w:t>ο</w:t>
      </w:r>
      <w:r w:rsidRPr="001F6EFA">
        <w:rPr>
          <w:rFonts w:eastAsiaTheme="minorEastAsia"/>
          <w:color w:val="5A5A5A" w:themeColor="text1" w:themeTint="A5"/>
          <w:spacing w:val="15"/>
          <w:lang w:val="en-US"/>
        </w:rPr>
        <w:t>C</w:t>
      </w:r>
      <w:r w:rsidRPr="001F6EFA">
        <w:rPr>
          <w:rFonts w:eastAsiaTheme="minorEastAsia"/>
          <w:color w:val="5A5A5A" w:themeColor="text1" w:themeTint="A5"/>
          <w:spacing w:val="15"/>
        </w:rPr>
        <w:t>, (β) 500</w:t>
      </w:r>
      <w:r w:rsidRPr="001F6EFA">
        <w:rPr>
          <w:rFonts w:eastAsiaTheme="minorEastAsia"/>
          <w:color w:val="5A5A5A" w:themeColor="text1" w:themeTint="A5"/>
          <w:spacing w:val="15"/>
          <w:vertAlign w:val="superscript"/>
        </w:rPr>
        <w:t>ο</w:t>
      </w:r>
      <w:r w:rsidRPr="001F6EFA">
        <w:rPr>
          <w:rFonts w:eastAsiaTheme="minorEastAsia"/>
          <w:color w:val="5A5A5A" w:themeColor="text1" w:themeTint="A5"/>
          <w:spacing w:val="15"/>
          <w:lang w:val="en-US"/>
        </w:rPr>
        <w:t>C</w:t>
      </w:r>
      <w:r w:rsidRPr="001F6EFA">
        <w:rPr>
          <w:rFonts w:eastAsiaTheme="minorEastAsia"/>
          <w:color w:val="5A5A5A" w:themeColor="text1" w:themeTint="A5"/>
          <w:spacing w:val="15"/>
        </w:rPr>
        <w:t xml:space="preserve"> και (γ) 700</w:t>
      </w:r>
      <w:r w:rsidRPr="001F6EFA">
        <w:rPr>
          <w:rFonts w:eastAsiaTheme="minorEastAsia"/>
          <w:color w:val="5A5A5A" w:themeColor="text1" w:themeTint="A5"/>
          <w:spacing w:val="15"/>
          <w:vertAlign w:val="superscript"/>
        </w:rPr>
        <w:t>ο</w:t>
      </w:r>
      <w:r w:rsidRPr="001F6EFA">
        <w:rPr>
          <w:rFonts w:eastAsiaTheme="minorEastAsia"/>
          <w:color w:val="5A5A5A" w:themeColor="text1" w:themeTint="A5"/>
          <w:spacing w:val="15"/>
          <w:lang w:val="en-US"/>
        </w:rPr>
        <w:t>C</w:t>
      </w:r>
      <w:r w:rsidR="009F0ECE">
        <w:rPr>
          <w:rFonts w:eastAsiaTheme="minorEastAsia"/>
          <w:color w:val="5A5A5A" w:themeColor="text1" w:themeTint="A5"/>
          <w:spacing w:val="15"/>
        </w:rPr>
        <w:t xml:space="preserve"> [42</w:t>
      </w:r>
      <w:r w:rsidR="00B56996">
        <w:rPr>
          <w:rFonts w:eastAsiaTheme="minorEastAsia"/>
          <w:color w:val="5A5A5A" w:themeColor="text1" w:themeTint="A5"/>
          <w:spacing w:val="15"/>
        </w:rPr>
        <w:t>]</w:t>
      </w:r>
      <w:r w:rsidR="00EE3268" w:rsidRPr="00415093">
        <w:rPr>
          <w:rFonts w:eastAsiaTheme="minorEastAsia"/>
          <w:color w:val="5A5A5A" w:themeColor="text1" w:themeTint="A5"/>
          <w:spacing w:val="15"/>
        </w:rPr>
        <w:t>.</w:t>
      </w:r>
    </w:p>
    <w:p w14:paraId="07346DE4" w14:textId="77777777" w:rsidR="00A21C9F" w:rsidRPr="001F6EFA" w:rsidRDefault="00A21C9F" w:rsidP="001F6EFA">
      <w:pPr>
        <w:spacing w:after="0" w:line="360" w:lineRule="auto"/>
        <w:jc w:val="both"/>
        <w:rPr>
          <w:rFonts w:cs="Times New Roman"/>
          <w:sz w:val="24"/>
          <w:szCs w:val="24"/>
        </w:rPr>
      </w:pPr>
    </w:p>
    <w:p w14:paraId="01687309" w14:textId="6B5A27DF" w:rsidR="00A21C9F" w:rsidRPr="001F6EFA" w:rsidRDefault="00A21C9F" w:rsidP="001F6EFA">
      <w:pPr>
        <w:spacing w:after="0" w:line="360" w:lineRule="auto"/>
        <w:jc w:val="both"/>
        <w:rPr>
          <w:rFonts w:cs="Times New Roman"/>
          <w:sz w:val="24"/>
          <w:szCs w:val="24"/>
          <w:u w:val="single"/>
        </w:rPr>
      </w:pPr>
      <w:r w:rsidRPr="001F6EFA">
        <w:rPr>
          <w:rFonts w:cs="Times New Roman"/>
          <w:sz w:val="24"/>
          <w:szCs w:val="24"/>
          <w:u w:val="single"/>
        </w:rPr>
        <w:t>Σύνθεση νανο-σωματιδίων δημητρίας μέσω θερμικής διάσπασης υπό διαφορετικές συγκεντρώσεις επιφανειοδραστικών ουσιών</w:t>
      </w:r>
    </w:p>
    <w:p w14:paraId="1F11E462" w14:textId="77777777" w:rsidR="00A21C9F" w:rsidRPr="001F6EFA" w:rsidRDefault="00A21C9F" w:rsidP="001F6EFA">
      <w:pPr>
        <w:tabs>
          <w:tab w:val="left" w:pos="2790"/>
        </w:tabs>
        <w:spacing w:after="0" w:line="360" w:lineRule="auto"/>
        <w:jc w:val="both"/>
        <w:rPr>
          <w:rFonts w:cs="Times New Roman"/>
          <w:sz w:val="24"/>
          <w:szCs w:val="24"/>
          <w:u w:val="single"/>
        </w:rPr>
      </w:pPr>
    </w:p>
    <w:p w14:paraId="0C733B5A" w14:textId="3508EE1F" w:rsidR="00A21C9F" w:rsidRDefault="00A21C9F" w:rsidP="001F6EFA">
      <w:pPr>
        <w:tabs>
          <w:tab w:val="left" w:pos="2790"/>
        </w:tabs>
        <w:spacing w:after="0" w:line="360" w:lineRule="auto"/>
        <w:jc w:val="both"/>
        <w:rPr>
          <w:rFonts w:cs="Times New Roman"/>
          <w:sz w:val="24"/>
          <w:szCs w:val="24"/>
        </w:rPr>
      </w:pPr>
      <w:r w:rsidRPr="001F6EFA">
        <w:rPr>
          <w:rFonts w:cs="Times New Roman"/>
          <w:sz w:val="24"/>
          <w:szCs w:val="24"/>
        </w:rPr>
        <w:t xml:space="preserve">Η μέθοδος της θερμικής διάσπασης χρησιμοποιήθηκε για τη σύνθεση νανο-σωματιδίων δημητρίας χρησιμοποιώντας διαφορετικές συγκεντρώσεις επιφανειοδραστικών ουσιών </w:t>
      </w:r>
      <w:r w:rsidR="00511631">
        <w:rPr>
          <w:rFonts w:cs="Times New Roman"/>
          <w:sz w:val="24"/>
          <w:szCs w:val="24"/>
        </w:rPr>
        <w:t>(ελαϊκό οξύ και ολεϋλαμίνη),</w:t>
      </w:r>
      <w:r w:rsidRPr="001F6EFA">
        <w:rPr>
          <w:rFonts w:cs="Times New Roman"/>
          <w:sz w:val="24"/>
          <w:szCs w:val="24"/>
        </w:rPr>
        <w:t xml:space="preserve">0.32, 0.96 και 1.6 </w:t>
      </w:r>
      <w:r w:rsidRPr="001F6EFA">
        <w:rPr>
          <w:rFonts w:cs="Times New Roman"/>
          <w:sz w:val="24"/>
          <w:szCs w:val="24"/>
          <w:lang w:val="en-US"/>
        </w:rPr>
        <w:t>m</w:t>
      </w:r>
      <w:r w:rsidRPr="001F6EFA">
        <w:rPr>
          <w:rFonts w:cs="Times New Roman"/>
          <w:sz w:val="24"/>
          <w:szCs w:val="24"/>
        </w:rPr>
        <w:t>Μ, οι οποίες βοηθούν στον έλεγχο του μεγέθους των νανο-σωματιδίων</w:t>
      </w:r>
      <w:r w:rsidR="00FB61F2">
        <w:rPr>
          <w:rFonts w:cs="Times New Roman"/>
          <w:sz w:val="24"/>
          <w:szCs w:val="24"/>
        </w:rPr>
        <w:t xml:space="preserve"> </w:t>
      </w:r>
      <w:r w:rsidR="00FB61F2" w:rsidRPr="001F6EFA">
        <w:rPr>
          <w:rFonts w:cs="Times New Roman"/>
          <w:sz w:val="24"/>
          <w:szCs w:val="24"/>
          <w:u w:val="single"/>
        </w:rPr>
        <w:fldChar w:fldCharType="begin" w:fldLock="1"/>
      </w:r>
      <w:r w:rsidR="00FB61F2" w:rsidRPr="001F6EFA">
        <w:rPr>
          <w:rFonts w:cs="Times New Roman"/>
          <w:sz w:val="24"/>
          <w:szCs w:val="24"/>
          <w:u w:val="single"/>
        </w:rPr>
        <w:instrText>ADDIN CSL_CITATION {"citationItems":[{"id":"ITEM-1","itemData":{"DOI":"10.1021/jp1045172","ISBN":"9789024717040","ISSN":"19327447","abstract":"This study reports that highly oxygen-deficient CeO2 nanoparticles (NPs) can be obtained without reduction treatment by using thermal decomposition method. Different amounts of surfactants are used to control the size of the NPs. The X-ray absorption near-edge spectra (XANES) indicate that the concentration of Ce3+ is higher than 20% for all NPs. It is also found that most Ce3+ locates at the surface. Magnetic-measurement results show that room-temperature ferromagnetism (FM) of the CeO2 is closely related to the concentration of Ce3+ at the surface (IsCe3+). Saturation magnetization (Ms) reaches the maximum value with an IsCe3+ of about 40%; however, Ms decreases when IsCe3+ is raised further. The highest Ms in this study is obtained from the sample without surfactant (Ms = 0.12 emu/g). This is comparable with the results in other reports in which the CeO2 NPs were subjected to the reduction treatment. Notably, NPs become paramagnetic when IsCe3+ reaches 48%. This study suggests that oxygen vacancy is essential for the formation of FM in CeO2 NPs. However, FM will be suppressed with excess oxygen deficiency. The effect of surfactant on the growth and the stoichiometry of the CeO2 particles will also be discussed in this report.\\nThis study reports that highly oxygen-deficient CeO2 nanoparticles (NPs) can be obtained without reduction treatment by using thermal decomposition method. Different amounts of surfactants are used to control the size of the NPs. The X-ray absorption near-edge spectra (XANES) indicate that the concentration of Ce3+ is higher than 20% for all NPs. It is also found that most Ce3+ locates at the surface. Magnetic-measurement results show that room-temperature ferromagnetism (FM) of the CeO2 is closely related to the concentration of Ce3+ at the surface (IsCe3+). Saturation magnetization (Ms) reaches the maximum value with an IsCe3+ of about 40%; however, Ms decreases when IsCe3+ is raised further. The highest Ms in this study is obtained from the sample without surfactant (Ms = 0.12 emu/g). This is comparable with the results in other reports in which the CeO2 NPs were subjected to the reduction treatment. Notably, NPs become paramagnetic when IsCe3+ reaches 48%. This study suggests that oxygen vacancy is essential for the formation of FM in CeO2 NPs. However, FM will be suppressed with excess oxygen deficiency. The effect of surfactant on the growth and the stoichiometry of the CeO2 particles will also be discussed in this report.","author":[{"dropping-particle":"","family":"Chen","given":"Shih Yun","non-dropping-particle":"","parse-names":false,"suffix":""},{"dropping-particle":"","family":"Lu","given":"Yi Hsing","non-dropping-particle":"","parse-names":false,"suffix":""},{"dropping-particle":"","family":"Huang","given":"Tzu Wen","non-dropping-particle":"","parse-names":false,"suffix":""},{"dropping-particle":"","family":"Yan","given":"Der Chung","non-dropping-particle":"","parse-names":false,"suffix":""},{"dropping-particle":"","family":"Dong","given":"Chung Li","non-dropping-particle":"","parse-names":false,"suffix":""}],"container-title":"Journal of Physical Chemistry C","id":"ITEM-1","issue":"46","issued":{"date-parts":[["2010"]]},"page":"19576-19581","title":"Oxygen vacancy dependent magnetism of CeO2 nanoparticles prepared by thermal decomposition method","type":"article-journal","volume":"114"},"uris":["http://www.mendeley.com/documents/?uuid=85feed80-df94-41a2-8741-7156152fabbf"]}],"mendeley":{"formattedCitation":"(44)","plainTextFormattedCitation":"(44)","previouslyFormattedCitation":"(44)"},"properties":{"noteIndex":0},"schema":"https://github.com/citation-style-language/schema/raw/master/csl-citation.json"}</w:instrText>
      </w:r>
      <w:r w:rsidR="00FB61F2" w:rsidRPr="001F6EFA">
        <w:rPr>
          <w:rFonts w:cs="Times New Roman"/>
          <w:sz w:val="24"/>
          <w:szCs w:val="24"/>
          <w:u w:val="single"/>
        </w:rPr>
        <w:fldChar w:fldCharType="separate"/>
      </w:r>
      <w:r w:rsidR="009F0ECE">
        <w:rPr>
          <w:rFonts w:cs="Times New Roman"/>
          <w:noProof/>
          <w:sz w:val="24"/>
          <w:szCs w:val="24"/>
        </w:rPr>
        <w:t>[43</w:t>
      </w:r>
      <w:r w:rsidR="002E0C77">
        <w:rPr>
          <w:rFonts w:cs="Times New Roman"/>
          <w:noProof/>
          <w:sz w:val="24"/>
          <w:szCs w:val="24"/>
        </w:rPr>
        <w:t>]</w:t>
      </w:r>
      <w:r w:rsidR="00FB61F2" w:rsidRPr="001F6EFA">
        <w:rPr>
          <w:rFonts w:cs="Times New Roman"/>
          <w:sz w:val="24"/>
          <w:szCs w:val="24"/>
          <w:u w:val="single"/>
        </w:rPr>
        <w:fldChar w:fldCharType="end"/>
      </w:r>
      <w:r w:rsidR="000C1280" w:rsidRPr="00415093">
        <w:rPr>
          <w:rFonts w:cs="Times New Roman"/>
          <w:sz w:val="24"/>
          <w:szCs w:val="24"/>
        </w:rPr>
        <w:t>.</w:t>
      </w:r>
    </w:p>
    <w:p w14:paraId="52AED13F" w14:textId="77777777" w:rsidR="007E6B1F" w:rsidRPr="001F6EFA" w:rsidRDefault="007E6B1F" w:rsidP="001F6EFA">
      <w:pPr>
        <w:tabs>
          <w:tab w:val="left" w:pos="2790"/>
        </w:tabs>
        <w:spacing w:after="0" w:line="360" w:lineRule="auto"/>
        <w:jc w:val="both"/>
        <w:rPr>
          <w:rFonts w:cs="Times New Roman"/>
          <w:sz w:val="24"/>
          <w:szCs w:val="24"/>
        </w:rPr>
      </w:pPr>
    </w:p>
    <w:p w14:paraId="3BB8B011" w14:textId="5C1FAF32" w:rsidR="00A21C9F" w:rsidRDefault="00A21C9F" w:rsidP="001F6EFA">
      <w:pPr>
        <w:tabs>
          <w:tab w:val="left" w:pos="2790"/>
        </w:tabs>
        <w:spacing w:after="0" w:line="360" w:lineRule="auto"/>
        <w:jc w:val="both"/>
        <w:rPr>
          <w:rFonts w:cs="Times New Roman"/>
          <w:sz w:val="24"/>
          <w:szCs w:val="24"/>
        </w:rPr>
      </w:pPr>
      <w:r w:rsidRPr="001F6EFA">
        <w:rPr>
          <w:rFonts w:cs="Times New Roman"/>
          <w:sz w:val="24"/>
          <w:szCs w:val="24"/>
        </w:rPr>
        <w:t xml:space="preserve">Ο παρακάτω πίνακας δείχνει τα μεγέθη των σωματιδίων όπως υπολογίστηκαν από τις αναλύσεις </w:t>
      </w:r>
      <w:r w:rsidRPr="001F6EFA">
        <w:rPr>
          <w:rFonts w:cs="Times New Roman"/>
          <w:sz w:val="24"/>
          <w:szCs w:val="24"/>
          <w:lang w:val="en-US"/>
        </w:rPr>
        <w:t>XRD</w:t>
      </w:r>
      <w:r w:rsidRPr="001F6EFA">
        <w:rPr>
          <w:rFonts w:cs="Times New Roman"/>
          <w:sz w:val="24"/>
          <w:szCs w:val="24"/>
        </w:rPr>
        <w:t xml:space="preserve"> και ΤΕΜ ενώ όπως παρατηρείται στην </w:t>
      </w:r>
      <w:r w:rsidRPr="002E3C58">
        <w:rPr>
          <w:rFonts w:cs="Times New Roman"/>
          <w:sz w:val="24"/>
          <w:szCs w:val="24"/>
        </w:rPr>
        <w:t xml:space="preserve">εικόνα </w:t>
      </w:r>
      <w:r w:rsidR="00E8297D" w:rsidRPr="002E3C58">
        <w:rPr>
          <w:rFonts w:cs="Times New Roman"/>
          <w:sz w:val="24"/>
          <w:szCs w:val="24"/>
        </w:rPr>
        <w:t>2.20</w:t>
      </w:r>
      <w:r w:rsidRPr="001F6EFA">
        <w:rPr>
          <w:rFonts w:cs="Times New Roman"/>
          <w:sz w:val="24"/>
          <w:szCs w:val="24"/>
        </w:rPr>
        <w:t xml:space="preserve">, είναι εμφανής η κρυσταλλική φύση των σωματιδίων. Ακόμη και κατά την απουσία επιφανειοδραστικής ουσίας, τα σωματίδια δημητρίας διατηρούν τη νανο-κρυσταλλική τους φάση. Τόσο η ανάλυση </w:t>
      </w:r>
      <w:r w:rsidRPr="001F6EFA">
        <w:rPr>
          <w:rFonts w:cs="Times New Roman"/>
          <w:sz w:val="24"/>
          <w:szCs w:val="24"/>
          <w:lang w:val="en-US"/>
        </w:rPr>
        <w:t>XRD</w:t>
      </w:r>
      <w:r w:rsidRPr="001F6EFA">
        <w:rPr>
          <w:rFonts w:cs="Times New Roman"/>
          <w:sz w:val="24"/>
          <w:szCs w:val="24"/>
        </w:rPr>
        <w:t xml:space="preserve"> όσο και η ανάλυση ΤΕΜ δίνουν παρόμοια μεγέθη σωματιδίων </w:t>
      </w:r>
      <w:r w:rsidRPr="001F6EFA">
        <w:rPr>
          <w:rFonts w:cs="Times New Roman"/>
          <w:sz w:val="24"/>
          <w:szCs w:val="24"/>
          <w:lang w:val="en-US"/>
        </w:rPr>
        <w:t>CeO</w:t>
      </w:r>
      <w:r w:rsidRPr="001F6EFA">
        <w:rPr>
          <w:rFonts w:cs="Times New Roman"/>
          <w:sz w:val="24"/>
          <w:szCs w:val="24"/>
          <w:vertAlign w:val="subscript"/>
        </w:rPr>
        <w:t>2</w:t>
      </w:r>
      <w:r w:rsidR="000C1280">
        <w:rPr>
          <w:rFonts w:cs="Times New Roman"/>
          <w:sz w:val="24"/>
          <w:szCs w:val="24"/>
        </w:rPr>
        <w:t xml:space="preserve"> </w:t>
      </w:r>
      <w:r w:rsidR="00FB61F2" w:rsidRPr="001F6EFA">
        <w:rPr>
          <w:rFonts w:cs="Times New Roman"/>
          <w:sz w:val="24"/>
          <w:szCs w:val="24"/>
          <w:u w:val="single"/>
        </w:rPr>
        <w:fldChar w:fldCharType="begin" w:fldLock="1"/>
      </w:r>
      <w:r w:rsidR="00FB61F2" w:rsidRPr="001F6EFA">
        <w:rPr>
          <w:rFonts w:cs="Times New Roman"/>
          <w:sz w:val="24"/>
          <w:szCs w:val="24"/>
          <w:u w:val="single"/>
        </w:rPr>
        <w:instrText>ADDIN CSL_CITATION {"citationItems":[{"id":"ITEM-1","itemData":{"DOI":"10.1021/jp1045172","ISBN":"9789024717040","ISSN":"19327447","abstract":"This study reports that highly oxygen-deficient CeO2 nanoparticles (NPs) can be obtained without reduction treatment by using thermal decomposition method. Different amounts of surfactants are used to control the size of the NPs. The X-ray absorption near-edge spectra (XANES) indicate that the concentration of Ce3+ is higher than 20% for all NPs. It is also found that most Ce3+ locates at the surface. Magnetic-measurement results show that room-temperature ferromagnetism (FM) of the CeO2 is closely related to the concentration of Ce3+ at the surface (IsCe3+). Saturation magnetization (Ms) reaches the maximum value with an IsCe3+ of about 40%; however, Ms decreases when IsCe3+ is raised further. The highest Ms in this study is obtained from the sample without surfactant (Ms = 0.12 emu/g). This is comparable with the results in other reports in which the CeO2 NPs were subjected to the reduction treatment. Notably, NPs become paramagnetic when IsCe3+ reaches 48%. This study suggests that oxygen vacancy is essential for the formation of FM in CeO2 NPs. However, FM will be suppressed with excess oxygen deficiency. The effect of surfactant on the growth and the stoichiometry of the CeO2 particles will also be discussed in this report.\\nThis study reports that highly oxygen-deficient CeO2 nanoparticles (NPs) can be obtained without reduction treatment by using thermal decomposition method. Different amounts of surfactants are used to control the size of the NPs. The X-ray absorption near-edge spectra (XANES) indicate that the concentration of Ce3+ is higher than 20% for all NPs. It is also found that most Ce3+ locates at the surface. Magnetic-measurement results show that room-temperature ferromagnetism (FM) of the CeO2 is closely related to the concentration of Ce3+ at the surface (IsCe3+). Saturation magnetization (Ms) reaches the maximum value with an IsCe3+ of about 40%; however, Ms decreases when IsCe3+ is raised further. The highest Ms in this study is obtained from the sample without surfactant (Ms = 0.12 emu/g). This is comparable with the results in other reports in which the CeO2 NPs were subjected to the reduction treatment. Notably, NPs become paramagnetic when IsCe3+ reaches 48%. This study suggests that oxygen vacancy is essential for the formation of FM in CeO2 NPs. However, FM will be suppressed with excess oxygen deficiency. The effect of surfactant on the growth and the stoichiometry of the CeO2 particles will also be discussed in this report.","author":[{"dropping-particle":"","family":"Chen","given":"Shih Yun","non-dropping-particle":"","parse-names":false,"suffix":""},{"dropping-particle":"","family":"Lu","given":"Yi Hsing","non-dropping-particle":"","parse-names":false,"suffix":""},{"dropping-particle":"","family":"Huang","given":"Tzu Wen","non-dropping-particle":"","parse-names":false,"suffix":""},{"dropping-particle":"","family":"Yan","given":"Der Chung","non-dropping-particle":"","parse-names":false,"suffix":""},{"dropping-particle":"","family":"Dong","given":"Chung Li","non-dropping-particle":"","parse-names":false,"suffix":""}],"container-title":"Journal of Physical Chemistry C","id":"ITEM-1","issue":"46","issued":{"date-parts":[["2010"]]},"page":"19576-19581","title":"Oxygen vacancy dependent magnetism of CeO2 nanoparticles prepared by thermal decomposition method","type":"article-journal","volume":"114"},"uris":["http://www.mendeley.com/documents/?uuid=85feed80-df94-41a2-8741-7156152fabbf"]}],"mendeley":{"formattedCitation":"(44)","plainTextFormattedCitation":"(44)","previouslyFormattedCitation":"(44)"},"properties":{"noteIndex":0},"schema":"https://github.com/citation-style-language/schema/raw/master/csl-citation.json"}</w:instrText>
      </w:r>
      <w:r w:rsidR="00FB61F2" w:rsidRPr="001F6EFA">
        <w:rPr>
          <w:rFonts w:cs="Times New Roman"/>
          <w:sz w:val="24"/>
          <w:szCs w:val="24"/>
          <w:u w:val="single"/>
        </w:rPr>
        <w:fldChar w:fldCharType="separate"/>
      </w:r>
      <w:r w:rsidR="009F0ECE">
        <w:rPr>
          <w:rFonts w:cs="Times New Roman"/>
          <w:noProof/>
          <w:sz w:val="24"/>
          <w:szCs w:val="24"/>
        </w:rPr>
        <w:t>[43</w:t>
      </w:r>
      <w:r w:rsidR="002E0C77">
        <w:rPr>
          <w:rFonts w:cs="Times New Roman"/>
          <w:noProof/>
          <w:sz w:val="24"/>
          <w:szCs w:val="24"/>
        </w:rPr>
        <w:t>]</w:t>
      </w:r>
      <w:r w:rsidR="00FB61F2" w:rsidRPr="001F6EFA">
        <w:rPr>
          <w:rFonts w:cs="Times New Roman"/>
          <w:sz w:val="24"/>
          <w:szCs w:val="24"/>
          <w:u w:val="single"/>
        </w:rPr>
        <w:fldChar w:fldCharType="end"/>
      </w:r>
      <w:r w:rsidR="000C1280" w:rsidRPr="00415093">
        <w:rPr>
          <w:rFonts w:cs="Times New Roman"/>
          <w:sz w:val="24"/>
          <w:szCs w:val="24"/>
        </w:rPr>
        <w:t>.</w:t>
      </w:r>
    </w:p>
    <w:p w14:paraId="2824549E" w14:textId="77777777" w:rsidR="00514A05" w:rsidRPr="001F6EFA" w:rsidRDefault="00514A05" w:rsidP="001F6EFA">
      <w:pPr>
        <w:tabs>
          <w:tab w:val="left" w:pos="2790"/>
        </w:tabs>
        <w:spacing w:after="0" w:line="360" w:lineRule="auto"/>
        <w:jc w:val="both"/>
        <w:rPr>
          <w:rFonts w:cs="Times New Roman"/>
          <w:sz w:val="24"/>
          <w:szCs w:val="24"/>
        </w:rPr>
      </w:pPr>
    </w:p>
    <w:p w14:paraId="482748BA" w14:textId="46910813" w:rsidR="00A21C9F" w:rsidRPr="001F6EFA" w:rsidRDefault="00A21C9F" w:rsidP="001F6EFA">
      <w:pPr>
        <w:numPr>
          <w:ilvl w:val="1"/>
          <w:numId w:val="0"/>
        </w:numPr>
        <w:spacing w:line="360" w:lineRule="auto"/>
        <w:jc w:val="both"/>
        <w:rPr>
          <w:rFonts w:eastAsiaTheme="minorEastAsia"/>
          <w:color w:val="5A5A5A" w:themeColor="text1" w:themeTint="A5"/>
          <w:spacing w:val="15"/>
        </w:rPr>
      </w:pPr>
      <w:r w:rsidRPr="002E3C58">
        <w:rPr>
          <w:rFonts w:eastAsiaTheme="minorEastAsia"/>
          <w:color w:val="5A5A5A" w:themeColor="text1" w:themeTint="A5"/>
          <w:spacing w:val="15"/>
        </w:rPr>
        <w:lastRenderedPageBreak/>
        <w:t xml:space="preserve">Πίνακας </w:t>
      </w:r>
      <w:r w:rsidR="00E8297D" w:rsidRPr="002E3C58">
        <w:rPr>
          <w:rFonts w:eastAsiaTheme="minorEastAsia"/>
          <w:color w:val="5A5A5A" w:themeColor="text1" w:themeTint="A5"/>
          <w:spacing w:val="15"/>
        </w:rPr>
        <w:t>2.10</w:t>
      </w:r>
      <w:r w:rsidRPr="002E3C58">
        <w:rPr>
          <w:rFonts w:eastAsiaTheme="minorEastAsia"/>
          <w:color w:val="5A5A5A" w:themeColor="text1" w:themeTint="A5"/>
          <w:spacing w:val="15"/>
        </w:rPr>
        <w:t>.</w:t>
      </w:r>
      <w:r w:rsidRPr="001F6EFA">
        <w:rPr>
          <w:rFonts w:eastAsiaTheme="minorEastAsia"/>
          <w:color w:val="5A5A5A" w:themeColor="text1" w:themeTint="A5"/>
          <w:spacing w:val="15"/>
        </w:rPr>
        <w:t xml:space="preserve"> Το μέγεθος των σωματιδίων </w:t>
      </w:r>
      <w:r w:rsidRPr="001F6EFA">
        <w:rPr>
          <w:rFonts w:eastAsiaTheme="minorEastAsia"/>
          <w:color w:val="5A5A5A" w:themeColor="text1" w:themeTint="A5"/>
          <w:spacing w:val="15"/>
          <w:lang w:val="en-US"/>
        </w:rPr>
        <w:t>CeO</w:t>
      </w:r>
      <w:r w:rsidRPr="001F6EFA">
        <w:rPr>
          <w:rFonts w:eastAsiaTheme="minorEastAsia"/>
          <w:color w:val="5A5A5A" w:themeColor="text1" w:themeTint="A5"/>
          <w:spacing w:val="15"/>
          <w:vertAlign w:val="subscript"/>
        </w:rPr>
        <w:t>2</w:t>
      </w:r>
      <w:r w:rsidRPr="001F6EFA">
        <w:rPr>
          <w:rFonts w:eastAsiaTheme="minorEastAsia"/>
          <w:color w:val="5A5A5A" w:themeColor="text1" w:themeTint="A5"/>
          <w:spacing w:val="15"/>
        </w:rPr>
        <w:t xml:space="preserve"> που παρασκευάστηκαν με διαφορετική συγκέντρωση επιφανειοδραστικών ουσιών</w:t>
      </w:r>
      <w:r w:rsidR="009F0ECE">
        <w:rPr>
          <w:rFonts w:eastAsiaTheme="minorEastAsia"/>
          <w:color w:val="5A5A5A" w:themeColor="text1" w:themeTint="A5"/>
          <w:spacing w:val="15"/>
        </w:rPr>
        <w:t xml:space="preserve"> [43</w:t>
      </w:r>
      <w:r w:rsidR="0093141C">
        <w:rPr>
          <w:rFonts w:eastAsiaTheme="minorEastAsia"/>
          <w:color w:val="5A5A5A" w:themeColor="text1" w:themeTint="A5"/>
          <w:spacing w:val="15"/>
        </w:rPr>
        <w:t>]</w:t>
      </w:r>
      <w:r w:rsidR="00EE3268" w:rsidRPr="00415093">
        <w:rPr>
          <w:rFonts w:eastAsiaTheme="minorEastAsia"/>
          <w:color w:val="5A5A5A" w:themeColor="text1" w:themeTint="A5"/>
          <w:spacing w:val="15"/>
        </w:rPr>
        <w:t>.</w:t>
      </w:r>
    </w:p>
    <w:tbl>
      <w:tblPr>
        <w:tblStyle w:val="TableGrid"/>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2"/>
        <w:gridCol w:w="2353"/>
        <w:gridCol w:w="2888"/>
      </w:tblGrid>
      <w:tr w:rsidR="00A21C9F" w:rsidRPr="001F6EFA" w14:paraId="154F80BA" w14:textId="77777777" w:rsidTr="00FB61F2">
        <w:trPr>
          <w:jc w:val="center"/>
        </w:trPr>
        <w:tc>
          <w:tcPr>
            <w:tcW w:w="3268" w:type="dxa"/>
            <w:tcBorders>
              <w:top w:val="single" w:sz="4" w:space="0" w:color="auto"/>
              <w:bottom w:val="single" w:sz="4" w:space="0" w:color="auto"/>
            </w:tcBorders>
            <w:vAlign w:val="center"/>
          </w:tcPr>
          <w:p w14:paraId="261DED40" w14:textId="77777777" w:rsidR="00A21C9F" w:rsidRPr="001F6EFA" w:rsidRDefault="00A21C9F" w:rsidP="00FB61F2">
            <w:pPr>
              <w:tabs>
                <w:tab w:val="left" w:pos="2790"/>
              </w:tabs>
              <w:spacing w:line="360" w:lineRule="auto"/>
              <w:jc w:val="center"/>
              <w:rPr>
                <w:rFonts w:cs="Times New Roman"/>
                <w:sz w:val="24"/>
                <w:szCs w:val="24"/>
              </w:rPr>
            </w:pPr>
            <w:r w:rsidRPr="001F6EFA">
              <w:rPr>
                <w:rFonts w:cs="Times New Roman"/>
                <w:sz w:val="24"/>
                <w:szCs w:val="24"/>
              </w:rPr>
              <w:t>Δείγμα</w:t>
            </w:r>
          </w:p>
          <w:p w14:paraId="65237662" w14:textId="77777777" w:rsidR="00A21C9F" w:rsidRPr="001F6EFA" w:rsidRDefault="00A21C9F" w:rsidP="00FB61F2">
            <w:pPr>
              <w:tabs>
                <w:tab w:val="left" w:pos="2790"/>
              </w:tabs>
              <w:spacing w:line="360" w:lineRule="auto"/>
              <w:jc w:val="center"/>
              <w:rPr>
                <w:rFonts w:cs="Times New Roman"/>
                <w:sz w:val="24"/>
                <w:szCs w:val="24"/>
              </w:rPr>
            </w:pPr>
            <w:r w:rsidRPr="001F6EFA">
              <w:rPr>
                <w:rFonts w:cs="Times New Roman"/>
                <w:sz w:val="24"/>
                <w:szCs w:val="24"/>
              </w:rPr>
              <w:t xml:space="preserve">(Συγκέντρωση επιφανειοδραστικής ουσίας, </w:t>
            </w:r>
            <w:r w:rsidRPr="001F6EFA">
              <w:rPr>
                <w:rFonts w:cs="Times New Roman"/>
                <w:sz w:val="24"/>
                <w:szCs w:val="24"/>
                <w:lang w:val="en-US"/>
              </w:rPr>
              <w:t>m</w:t>
            </w:r>
            <w:r w:rsidRPr="001F6EFA">
              <w:rPr>
                <w:rFonts w:cs="Times New Roman"/>
                <w:sz w:val="24"/>
                <w:szCs w:val="24"/>
              </w:rPr>
              <w:t>Μ)</w:t>
            </w:r>
          </w:p>
        </w:tc>
        <w:tc>
          <w:tcPr>
            <w:tcW w:w="2358" w:type="dxa"/>
            <w:tcBorders>
              <w:top w:val="single" w:sz="4" w:space="0" w:color="auto"/>
              <w:bottom w:val="single" w:sz="4" w:space="0" w:color="auto"/>
            </w:tcBorders>
            <w:vAlign w:val="center"/>
          </w:tcPr>
          <w:p w14:paraId="1C81680B" w14:textId="77777777" w:rsidR="00A21C9F" w:rsidRPr="001F6EFA" w:rsidRDefault="00A21C9F" w:rsidP="00FB61F2">
            <w:pPr>
              <w:tabs>
                <w:tab w:val="left" w:pos="2790"/>
              </w:tabs>
              <w:spacing w:line="360" w:lineRule="auto"/>
              <w:jc w:val="center"/>
              <w:rPr>
                <w:rFonts w:cs="Times New Roman"/>
                <w:sz w:val="24"/>
                <w:szCs w:val="24"/>
              </w:rPr>
            </w:pPr>
            <w:r w:rsidRPr="001F6EFA">
              <w:rPr>
                <w:rFonts w:cs="Times New Roman"/>
                <w:sz w:val="24"/>
                <w:szCs w:val="24"/>
              </w:rPr>
              <w:t>Μέγεθος σωματιδίων (</w:t>
            </w:r>
            <w:r w:rsidRPr="001F6EFA">
              <w:rPr>
                <w:rFonts w:cs="Times New Roman"/>
                <w:sz w:val="24"/>
                <w:szCs w:val="24"/>
                <w:lang w:val="en-US"/>
              </w:rPr>
              <w:t>nm</w:t>
            </w:r>
            <w:r w:rsidRPr="001F6EFA">
              <w:rPr>
                <w:rFonts w:cs="Times New Roman"/>
                <w:sz w:val="24"/>
                <w:szCs w:val="24"/>
              </w:rPr>
              <w:t xml:space="preserve">), ανάλυση </w:t>
            </w:r>
            <w:r w:rsidRPr="001F6EFA">
              <w:rPr>
                <w:rFonts w:cs="Times New Roman"/>
                <w:sz w:val="24"/>
                <w:szCs w:val="24"/>
                <w:lang w:val="en-US"/>
              </w:rPr>
              <w:t>XRD</w:t>
            </w:r>
          </w:p>
        </w:tc>
        <w:tc>
          <w:tcPr>
            <w:tcW w:w="2896" w:type="dxa"/>
            <w:tcBorders>
              <w:top w:val="single" w:sz="4" w:space="0" w:color="auto"/>
              <w:bottom w:val="single" w:sz="4" w:space="0" w:color="auto"/>
            </w:tcBorders>
            <w:vAlign w:val="center"/>
          </w:tcPr>
          <w:p w14:paraId="2B812AB1" w14:textId="77777777" w:rsidR="00A21C9F" w:rsidRPr="001F6EFA" w:rsidRDefault="00A21C9F" w:rsidP="00FB61F2">
            <w:pPr>
              <w:tabs>
                <w:tab w:val="left" w:pos="2790"/>
              </w:tabs>
              <w:spacing w:line="360" w:lineRule="auto"/>
              <w:jc w:val="center"/>
              <w:rPr>
                <w:rFonts w:cs="Times New Roman"/>
                <w:sz w:val="24"/>
                <w:szCs w:val="24"/>
              </w:rPr>
            </w:pPr>
            <w:r w:rsidRPr="001F6EFA">
              <w:rPr>
                <w:rFonts w:cs="Times New Roman"/>
                <w:sz w:val="24"/>
                <w:szCs w:val="24"/>
              </w:rPr>
              <w:t>Μέγεθος σωματιδίων (</w:t>
            </w:r>
            <w:r w:rsidRPr="001F6EFA">
              <w:rPr>
                <w:rFonts w:cs="Times New Roman"/>
                <w:sz w:val="24"/>
                <w:szCs w:val="24"/>
                <w:lang w:val="en-US"/>
              </w:rPr>
              <w:t>nm</w:t>
            </w:r>
            <w:r w:rsidRPr="001F6EFA">
              <w:rPr>
                <w:rFonts w:cs="Times New Roman"/>
                <w:sz w:val="24"/>
                <w:szCs w:val="24"/>
              </w:rPr>
              <w:t>), ανάλυση ΤΕΜ</w:t>
            </w:r>
          </w:p>
        </w:tc>
      </w:tr>
      <w:tr w:rsidR="00A21C9F" w:rsidRPr="001F6EFA" w14:paraId="3ADCF384" w14:textId="77777777" w:rsidTr="00FB61F2">
        <w:trPr>
          <w:jc w:val="center"/>
        </w:trPr>
        <w:tc>
          <w:tcPr>
            <w:tcW w:w="3268" w:type="dxa"/>
            <w:tcBorders>
              <w:top w:val="single" w:sz="4" w:space="0" w:color="auto"/>
            </w:tcBorders>
            <w:vAlign w:val="center"/>
          </w:tcPr>
          <w:p w14:paraId="260A0A6E" w14:textId="77777777" w:rsidR="00A21C9F" w:rsidRPr="001F6EFA" w:rsidRDefault="00A21C9F" w:rsidP="00FB61F2">
            <w:pPr>
              <w:tabs>
                <w:tab w:val="left" w:pos="2790"/>
              </w:tabs>
              <w:spacing w:line="360" w:lineRule="auto"/>
              <w:jc w:val="center"/>
              <w:rPr>
                <w:rFonts w:cs="Times New Roman"/>
                <w:sz w:val="24"/>
                <w:szCs w:val="24"/>
              </w:rPr>
            </w:pP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(0)</w:t>
            </w:r>
          </w:p>
        </w:tc>
        <w:tc>
          <w:tcPr>
            <w:tcW w:w="2358" w:type="dxa"/>
            <w:tcBorders>
              <w:top w:val="single" w:sz="4" w:space="0" w:color="auto"/>
            </w:tcBorders>
            <w:vAlign w:val="center"/>
          </w:tcPr>
          <w:p w14:paraId="6A3EF3E7" w14:textId="77777777" w:rsidR="00A21C9F" w:rsidRPr="001F6EFA" w:rsidRDefault="00A21C9F" w:rsidP="00FB61F2">
            <w:pPr>
              <w:tabs>
                <w:tab w:val="left" w:pos="2790"/>
              </w:tabs>
              <w:spacing w:line="360" w:lineRule="auto"/>
              <w:jc w:val="center"/>
              <w:rPr>
                <w:rFonts w:cs="Times New Roman"/>
                <w:sz w:val="24"/>
                <w:szCs w:val="24"/>
              </w:rPr>
            </w:pPr>
            <w:r w:rsidRPr="001F6EFA">
              <w:rPr>
                <w:rFonts w:cs="Times New Roman"/>
                <w:sz w:val="24"/>
                <w:szCs w:val="24"/>
              </w:rPr>
              <w:t>3.6</w:t>
            </w:r>
          </w:p>
        </w:tc>
        <w:tc>
          <w:tcPr>
            <w:tcW w:w="2896" w:type="dxa"/>
            <w:tcBorders>
              <w:top w:val="single" w:sz="4" w:space="0" w:color="auto"/>
            </w:tcBorders>
            <w:vAlign w:val="center"/>
          </w:tcPr>
          <w:p w14:paraId="0C1FCBDF" w14:textId="77777777" w:rsidR="00A21C9F" w:rsidRPr="001F6EFA" w:rsidRDefault="00A21C9F" w:rsidP="00FB61F2">
            <w:pPr>
              <w:tabs>
                <w:tab w:val="left" w:pos="2790"/>
              </w:tabs>
              <w:spacing w:line="360" w:lineRule="auto"/>
              <w:jc w:val="center"/>
              <w:rPr>
                <w:rFonts w:cs="Times New Roman"/>
                <w:sz w:val="24"/>
                <w:szCs w:val="24"/>
              </w:rPr>
            </w:pPr>
            <w:r w:rsidRPr="001F6EFA">
              <w:rPr>
                <w:rFonts w:cs="Times New Roman"/>
                <w:sz w:val="24"/>
                <w:szCs w:val="24"/>
              </w:rPr>
              <w:t>3.4 ± 1.1</w:t>
            </w:r>
          </w:p>
        </w:tc>
      </w:tr>
      <w:tr w:rsidR="00A21C9F" w:rsidRPr="001F6EFA" w14:paraId="4E99C362" w14:textId="77777777" w:rsidTr="00FB61F2">
        <w:trPr>
          <w:jc w:val="center"/>
        </w:trPr>
        <w:tc>
          <w:tcPr>
            <w:tcW w:w="3268" w:type="dxa"/>
            <w:vAlign w:val="center"/>
          </w:tcPr>
          <w:p w14:paraId="4976F00F" w14:textId="77777777" w:rsidR="00A21C9F" w:rsidRPr="001F6EFA" w:rsidRDefault="00A21C9F" w:rsidP="00FB61F2">
            <w:pPr>
              <w:tabs>
                <w:tab w:val="left" w:pos="2790"/>
              </w:tabs>
              <w:spacing w:line="360" w:lineRule="auto"/>
              <w:jc w:val="center"/>
              <w:rPr>
                <w:rFonts w:cs="Times New Roman"/>
                <w:sz w:val="24"/>
                <w:szCs w:val="24"/>
              </w:rPr>
            </w:pP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(0.32)</w:t>
            </w:r>
          </w:p>
        </w:tc>
        <w:tc>
          <w:tcPr>
            <w:tcW w:w="2358" w:type="dxa"/>
            <w:vAlign w:val="center"/>
          </w:tcPr>
          <w:p w14:paraId="72E458DF" w14:textId="77777777" w:rsidR="00A21C9F" w:rsidRPr="001F6EFA" w:rsidRDefault="00A21C9F" w:rsidP="00FB61F2">
            <w:pPr>
              <w:tabs>
                <w:tab w:val="left" w:pos="2790"/>
              </w:tabs>
              <w:spacing w:line="360" w:lineRule="auto"/>
              <w:jc w:val="center"/>
              <w:rPr>
                <w:rFonts w:cs="Times New Roman"/>
                <w:sz w:val="24"/>
                <w:szCs w:val="24"/>
              </w:rPr>
            </w:pPr>
            <w:r w:rsidRPr="001F6EFA">
              <w:rPr>
                <w:rFonts w:cs="Times New Roman"/>
                <w:sz w:val="24"/>
                <w:szCs w:val="24"/>
              </w:rPr>
              <w:t>2.2</w:t>
            </w:r>
          </w:p>
        </w:tc>
        <w:tc>
          <w:tcPr>
            <w:tcW w:w="2896" w:type="dxa"/>
            <w:vAlign w:val="center"/>
          </w:tcPr>
          <w:p w14:paraId="3D3252A8" w14:textId="77777777" w:rsidR="00A21C9F" w:rsidRPr="001F6EFA" w:rsidRDefault="00A21C9F" w:rsidP="00FB61F2">
            <w:pPr>
              <w:tabs>
                <w:tab w:val="left" w:pos="2790"/>
              </w:tabs>
              <w:spacing w:line="360" w:lineRule="auto"/>
              <w:jc w:val="center"/>
              <w:rPr>
                <w:rFonts w:cs="Times New Roman"/>
                <w:sz w:val="24"/>
                <w:szCs w:val="24"/>
              </w:rPr>
            </w:pPr>
            <w:r w:rsidRPr="001F6EFA">
              <w:rPr>
                <w:rFonts w:cs="Times New Roman"/>
                <w:sz w:val="24"/>
                <w:szCs w:val="24"/>
              </w:rPr>
              <w:t>2.7 ± 0.5</w:t>
            </w:r>
          </w:p>
        </w:tc>
      </w:tr>
      <w:tr w:rsidR="00A21C9F" w:rsidRPr="001F6EFA" w14:paraId="793CFF34" w14:textId="77777777" w:rsidTr="00FB61F2">
        <w:trPr>
          <w:jc w:val="center"/>
        </w:trPr>
        <w:tc>
          <w:tcPr>
            <w:tcW w:w="3268" w:type="dxa"/>
            <w:vAlign w:val="center"/>
          </w:tcPr>
          <w:p w14:paraId="7BE963F5" w14:textId="77777777" w:rsidR="00A21C9F" w:rsidRPr="001F6EFA" w:rsidRDefault="00A21C9F" w:rsidP="00FB61F2">
            <w:pPr>
              <w:tabs>
                <w:tab w:val="left" w:pos="2790"/>
              </w:tabs>
              <w:spacing w:line="360" w:lineRule="auto"/>
              <w:jc w:val="center"/>
              <w:rPr>
                <w:rFonts w:cs="Times New Roman"/>
                <w:sz w:val="24"/>
                <w:szCs w:val="24"/>
              </w:rPr>
            </w:pP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(0.96)</w:t>
            </w:r>
          </w:p>
        </w:tc>
        <w:tc>
          <w:tcPr>
            <w:tcW w:w="2358" w:type="dxa"/>
            <w:vAlign w:val="center"/>
          </w:tcPr>
          <w:p w14:paraId="43ACBAA5" w14:textId="77777777" w:rsidR="00A21C9F" w:rsidRPr="001F6EFA" w:rsidRDefault="00A21C9F" w:rsidP="00FB61F2">
            <w:pPr>
              <w:tabs>
                <w:tab w:val="left" w:pos="2790"/>
              </w:tabs>
              <w:spacing w:line="360" w:lineRule="auto"/>
              <w:jc w:val="center"/>
              <w:rPr>
                <w:rFonts w:cs="Times New Roman"/>
                <w:sz w:val="24"/>
                <w:szCs w:val="24"/>
              </w:rPr>
            </w:pPr>
            <w:r w:rsidRPr="001F6EFA">
              <w:rPr>
                <w:rFonts w:cs="Times New Roman"/>
                <w:sz w:val="24"/>
                <w:szCs w:val="24"/>
              </w:rPr>
              <w:t>2.6</w:t>
            </w:r>
          </w:p>
        </w:tc>
        <w:tc>
          <w:tcPr>
            <w:tcW w:w="2896" w:type="dxa"/>
            <w:vAlign w:val="center"/>
          </w:tcPr>
          <w:p w14:paraId="54812388" w14:textId="77777777" w:rsidR="00A21C9F" w:rsidRPr="001F6EFA" w:rsidRDefault="00A21C9F" w:rsidP="00FB61F2">
            <w:pPr>
              <w:tabs>
                <w:tab w:val="left" w:pos="2790"/>
              </w:tabs>
              <w:spacing w:line="360" w:lineRule="auto"/>
              <w:jc w:val="center"/>
              <w:rPr>
                <w:rFonts w:cs="Times New Roman"/>
                <w:sz w:val="24"/>
                <w:szCs w:val="24"/>
              </w:rPr>
            </w:pPr>
            <w:r w:rsidRPr="001F6EFA">
              <w:rPr>
                <w:rFonts w:cs="Times New Roman"/>
                <w:sz w:val="24"/>
                <w:szCs w:val="24"/>
              </w:rPr>
              <w:t>3 ± 0.8</w:t>
            </w:r>
          </w:p>
        </w:tc>
      </w:tr>
      <w:tr w:rsidR="00A21C9F" w:rsidRPr="001F6EFA" w14:paraId="58E561DC" w14:textId="77777777" w:rsidTr="00FB61F2">
        <w:trPr>
          <w:jc w:val="center"/>
        </w:trPr>
        <w:tc>
          <w:tcPr>
            <w:tcW w:w="3268" w:type="dxa"/>
            <w:vAlign w:val="center"/>
          </w:tcPr>
          <w:p w14:paraId="34177630" w14:textId="77777777" w:rsidR="00A21C9F" w:rsidRPr="001F6EFA" w:rsidRDefault="00A21C9F" w:rsidP="00FB61F2">
            <w:pPr>
              <w:tabs>
                <w:tab w:val="left" w:pos="2790"/>
              </w:tabs>
              <w:spacing w:line="360" w:lineRule="auto"/>
              <w:jc w:val="center"/>
              <w:rPr>
                <w:rFonts w:cs="Times New Roman"/>
                <w:sz w:val="24"/>
                <w:szCs w:val="24"/>
              </w:rPr>
            </w:pP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(1.6)</w:t>
            </w:r>
          </w:p>
        </w:tc>
        <w:tc>
          <w:tcPr>
            <w:tcW w:w="2358" w:type="dxa"/>
            <w:vAlign w:val="center"/>
          </w:tcPr>
          <w:p w14:paraId="031DD281" w14:textId="77777777" w:rsidR="00A21C9F" w:rsidRPr="001F6EFA" w:rsidRDefault="00A21C9F" w:rsidP="00FB61F2">
            <w:pPr>
              <w:tabs>
                <w:tab w:val="left" w:pos="2790"/>
              </w:tabs>
              <w:spacing w:line="360" w:lineRule="auto"/>
              <w:jc w:val="center"/>
              <w:rPr>
                <w:rFonts w:cs="Times New Roman"/>
                <w:sz w:val="24"/>
                <w:szCs w:val="24"/>
              </w:rPr>
            </w:pPr>
            <w:r w:rsidRPr="001F6EFA">
              <w:rPr>
                <w:rFonts w:cs="Times New Roman"/>
                <w:sz w:val="24"/>
                <w:szCs w:val="24"/>
              </w:rPr>
              <w:t>3.8</w:t>
            </w:r>
          </w:p>
        </w:tc>
        <w:tc>
          <w:tcPr>
            <w:tcW w:w="2896" w:type="dxa"/>
            <w:vAlign w:val="center"/>
          </w:tcPr>
          <w:p w14:paraId="2A2141C8" w14:textId="77777777" w:rsidR="00A21C9F" w:rsidRPr="001F6EFA" w:rsidRDefault="00A21C9F" w:rsidP="00FB61F2">
            <w:pPr>
              <w:tabs>
                <w:tab w:val="left" w:pos="2790"/>
              </w:tabs>
              <w:spacing w:line="360" w:lineRule="auto"/>
              <w:jc w:val="center"/>
              <w:rPr>
                <w:rFonts w:cs="Times New Roman"/>
                <w:sz w:val="24"/>
                <w:szCs w:val="24"/>
              </w:rPr>
            </w:pPr>
            <w:r w:rsidRPr="001F6EFA">
              <w:rPr>
                <w:rFonts w:cs="Times New Roman"/>
                <w:sz w:val="24"/>
                <w:szCs w:val="24"/>
              </w:rPr>
              <w:t>3.3 ± 0.5</w:t>
            </w:r>
          </w:p>
        </w:tc>
      </w:tr>
    </w:tbl>
    <w:p w14:paraId="72E81B59" w14:textId="77777777" w:rsidR="00A21C9F" w:rsidRDefault="00A21C9F" w:rsidP="001F6EFA">
      <w:pPr>
        <w:tabs>
          <w:tab w:val="left" w:pos="2790"/>
        </w:tabs>
        <w:spacing w:after="0" w:line="360" w:lineRule="auto"/>
        <w:jc w:val="both"/>
        <w:rPr>
          <w:rFonts w:cs="Times New Roman"/>
          <w:sz w:val="24"/>
          <w:szCs w:val="24"/>
        </w:rPr>
      </w:pPr>
    </w:p>
    <w:p w14:paraId="179E4D28" w14:textId="77777777" w:rsidR="007E6B1F" w:rsidRPr="001F6EFA" w:rsidRDefault="007E6B1F" w:rsidP="001F6EFA">
      <w:pPr>
        <w:tabs>
          <w:tab w:val="left" w:pos="2790"/>
        </w:tabs>
        <w:spacing w:after="0" w:line="360" w:lineRule="auto"/>
        <w:jc w:val="both"/>
        <w:rPr>
          <w:rFonts w:cs="Times New Roman"/>
          <w:sz w:val="24"/>
          <w:szCs w:val="24"/>
        </w:rPr>
      </w:pPr>
    </w:p>
    <w:p w14:paraId="4D6E0AC9" w14:textId="77777777" w:rsidR="00A21C9F" w:rsidRPr="001F6EFA" w:rsidRDefault="00A21C9F" w:rsidP="00FB61F2">
      <w:pPr>
        <w:tabs>
          <w:tab w:val="left" w:pos="2790"/>
        </w:tabs>
        <w:spacing w:after="0" w:line="360" w:lineRule="auto"/>
        <w:jc w:val="center"/>
        <w:rPr>
          <w:rFonts w:cs="Times New Roman"/>
          <w:sz w:val="24"/>
          <w:szCs w:val="24"/>
        </w:rPr>
      </w:pPr>
      <w:r w:rsidRPr="001F6EFA">
        <w:rPr>
          <w:rFonts w:cs="Times New Roman"/>
          <w:noProof/>
          <w:sz w:val="24"/>
          <w:szCs w:val="24"/>
          <w:lang w:eastAsia="el-GR"/>
        </w:rPr>
        <w:drawing>
          <wp:inline distT="0" distB="0" distL="0" distR="0" wp14:anchorId="1DFC59A8" wp14:editId="7508314F">
            <wp:extent cx="3505200" cy="2238375"/>
            <wp:effectExtent l="0" t="0" r="0" b="9525"/>
            <wp:docPr id="32" name="Εικόνα 14" descr="C:\Users\User\Desktop\graphs\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ser\Desktop\graphs\12.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5200" cy="2238375"/>
                    </a:xfrm>
                    <a:prstGeom prst="rect">
                      <a:avLst/>
                    </a:prstGeom>
                    <a:noFill/>
                    <a:ln>
                      <a:noFill/>
                    </a:ln>
                  </pic:spPr>
                </pic:pic>
              </a:graphicData>
            </a:graphic>
          </wp:inline>
        </w:drawing>
      </w:r>
    </w:p>
    <w:p w14:paraId="11A098C4" w14:textId="44EFA4DB" w:rsidR="00A21C9F" w:rsidRDefault="00A21C9F" w:rsidP="001F6EFA">
      <w:pPr>
        <w:numPr>
          <w:ilvl w:val="1"/>
          <w:numId w:val="0"/>
        </w:numPr>
        <w:spacing w:line="360" w:lineRule="auto"/>
        <w:jc w:val="both"/>
        <w:rPr>
          <w:rFonts w:eastAsiaTheme="minorEastAsia"/>
          <w:color w:val="5A5A5A" w:themeColor="text1" w:themeTint="A5"/>
          <w:spacing w:val="15"/>
        </w:rPr>
      </w:pPr>
      <w:r w:rsidRPr="002E3C58">
        <w:rPr>
          <w:rFonts w:eastAsiaTheme="minorEastAsia"/>
          <w:color w:val="5A5A5A" w:themeColor="text1" w:themeTint="A5"/>
          <w:spacing w:val="15"/>
        </w:rPr>
        <w:t xml:space="preserve">Εικόνα </w:t>
      </w:r>
      <w:r w:rsidR="00E8297D" w:rsidRPr="002E3C58">
        <w:rPr>
          <w:rFonts w:eastAsiaTheme="minorEastAsia"/>
          <w:color w:val="5A5A5A" w:themeColor="text1" w:themeTint="A5"/>
          <w:spacing w:val="15"/>
        </w:rPr>
        <w:t>2.</w:t>
      </w:r>
      <w:r w:rsidR="00E8297D" w:rsidRPr="00FB61F2">
        <w:rPr>
          <w:rFonts w:eastAsiaTheme="minorEastAsia"/>
          <w:color w:val="5A5A5A" w:themeColor="text1" w:themeTint="A5"/>
          <w:spacing w:val="15"/>
        </w:rPr>
        <w:t>20</w:t>
      </w:r>
      <w:r w:rsidRPr="001F6EFA">
        <w:rPr>
          <w:rFonts w:eastAsiaTheme="minorEastAsia"/>
          <w:color w:val="5A5A5A" w:themeColor="text1" w:themeTint="A5"/>
          <w:spacing w:val="15"/>
        </w:rPr>
        <w:t xml:space="preserve"> Ανάλυση ΤΕΜ υψηλής ανάλυσης με διαφορετική συγκέντρωση επιφανειοδραστικής ουσίας: (α) 0 </w:t>
      </w:r>
      <w:r w:rsidRPr="001F6EFA">
        <w:rPr>
          <w:rFonts w:eastAsiaTheme="minorEastAsia"/>
          <w:color w:val="5A5A5A" w:themeColor="text1" w:themeTint="A5"/>
          <w:spacing w:val="15"/>
          <w:lang w:val="en-US"/>
        </w:rPr>
        <w:t>m</w:t>
      </w:r>
      <w:r w:rsidRPr="001F6EFA">
        <w:rPr>
          <w:rFonts w:eastAsiaTheme="minorEastAsia"/>
          <w:color w:val="5A5A5A" w:themeColor="text1" w:themeTint="A5"/>
          <w:spacing w:val="15"/>
        </w:rPr>
        <w:t xml:space="preserve">Μ, (β) 0.32 </w:t>
      </w:r>
      <w:r w:rsidRPr="001F6EFA">
        <w:rPr>
          <w:rFonts w:eastAsiaTheme="minorEastAsia"/>
          <w:color w:val="5A5A5A" w:themeColor="text1" w:themeTint="A5"/>
          <w:spacing w:val="15"/>
          <w:lang w:val="en-US"/>
        </w:rPr>
        <w:t>m</w:t>
      </w:r>
      <w:r w:rsidRPr="001F6EFA">
        <w:rPr>
          <w:rFonts w:eastAsiaTheme="minorEastAsia"/>
          <w:color w:val="5A5A5A" w:themeColor="text1" w:themeTint="A5"/>
          <w:spacing w:val="15"/>
        </w:rPr>
        <w:t xml:space="preserve">Μ, (γ) 0.96 </w:t>
      </w:r>
      <w:r w:rsidRPr="001F6EFA">
        <w:rPr>
          <w:rFonts w:eastAsiaTheme="minorEastAsia"/>
          <w:color w:val="5A5A5A" w:themeColor="text1" w:themeTint="A5"/>
          <w:spacing w:val="15"/>
          <w:lang w:val="en-US"/>
        </w:rPr>
        <w:t>m</w:t>
      </w:r>
      <w:r w:rsidRPr="001F6EFA">
        <w:rPr>
          <w:rFonts w:eastAsiaTheme="minorEastAsia"/>
          <w:color w:val="5A5A5A" w:themeColor="text1" w:themeTint="A5"/>
          <w:spacing w:val="15"/>
        </w:rPr>
        <w:t xml:space="preserve">Μ και (δ) 1.6 </w:t>
      </w:r>
      <w:r w:rsidRPr="001F6EFA">
        <w:rPr>
          <w:rFonts w:eastAsiaTheme="minorEastAsia"/>
          <w:color w:val="5A5A5A" w:themeColor="text1" w:themeTint="A5"/>
          <w:spacing w:val="15"/>
          <w:lang w:val="en-US"/>
        </w:rPr>
        <w:t>m</w:t>
      </w:r>
      <w:r w:rsidRPr="001F6EFA">
        <w:rPr>
          <w:rFonts w:eastAsiaTheme="minorEastAsia"/>
          <w:color w:val="5A5A5A" w:themeColor="text1" w:themeTint="A5"/>
          <w:spacing w:val="15"/>
        </w:rPr>
        <w:t>Μ</w:t>
      </w:r>
      <w:r w:rsidR="009F0ECE">
        <w:rPr>
          <w:rFonts w:eastAsiaTheme="minorEastAsia"/>
          <w:color w:val="5A5A5A" w:themeColor="text1" w:themeTint="A5"/>
          <w:spacing w:val="15"/>
        </w:rPr>
        <w:t xml:space="preserve"> [43</w:t>
      </w:r>
      <w:r w:rsidR="000C1280">
        <w:rPr>
          <w:rFonts w:eastAsiaTheme="minorEastAsia"/>
          <w:color w:val="5A5A5A" w:themeColor="text1" w:themeTint="A5"/>
          <w:spacing w:val="15"/>
        </w:rPr>
        <w:t>]</w:t>
      </w:r>
      <w:r w:rsidR="00EE3268" w:rsidRPr="00415093">
        <w:rPr>
          <w:rFonts w:eastAsiaTheme="minorEastAsia"/>
          <w:color w:val="5A5A5A" w:themeColor="text1" w:themeTint="A5"/>
          <w:spacing w:val="15"/>
        </w:rPr>
        <w:t>.</w:t>
      </w:r>
    </w:p>
    <w:p w14:paraId="2F02C742" w14:textId="77777777" w:rsidR="007E6B1F" w:rsidRPr="001F6EFA" w:rsidRDefault="007E6B1F" w:rsidP="001F6EFA">
      <w:pPr>
        <w:numPr>
          <w:ilvl w:val="1"/>
          <w:numId w:val="0"/>
        </w:numPr>
        <w:spacing w:line="360" w:lineRule="auto"/>
        <w:jc w:val="both"/>
        <w:rPr>
          <w:rFonts w:eastAsiaTheme="minorEastAsia"/>
          <w:color w:val="5A5A5A" w:themeColor="text1" w:themeTint="A5"/>
          <w:spacing w:val="15"/>
        </w:rPr>
      </w:pPr>
    </w:p>
    <w:p w14:paraId="05B2FAAC" w14:textId="7CB889EC" w:rsidR="00A21C9F" w:rsidRPr="001F6EFA" w:rsidRDefault="00A21C9F" w:rsidP="001F6EFA">
      <w:pPr>
        <w:spacing w:after="0" w:line="360" w:lineRule="auto"/>
        <w:jc w:val="both"/>
        <w:rPr>
          <w:rFonts w:cs="Times New Roman"/>
          <w:sz w:val="24"/>
          <w:szCs w:val="24"/>
          <w:u w:val="single"/>
        </w:rPr>
      </w:pPr>
      <w:r w:rsidRPr="001F6EFA">
        <w:rPr>
          <w:rFonts w:cs="Times New Roman"/>
          <w:sz w:val="24"/>
          <w:szCs w:val="24"/>
          <w:u w:val="single"/>
        </w:rPr>
        <w:t>Σύνθεση νανο-σωματιδίων δημητρίας μέσω θερμικής διάσπασης υπό διαφορετική αναλογία πρόδρομης ένωσης δημητρίου και επιφανειοδραστικών ουσιών</w:t>
      </w:r>
    </w:p>
    <w:p w14:paraId="3E475C38" w14:textId="77777777" w:rsidR="00A21C9F" w:rsidRPr="001F6EFA" w:rsidRDefault="00A21C9F" w:rsidP="001F6EFA">
      <w:pPr>
        <w:tabs>
          <w:tab w:val="left" w:pos="1122"/>
        </w:tabs>
        <w:spacing w:after="0" w:line="360" w:lineRule="auto"/>
        <w:jc w:val="both"/>
        <w:rPr>
          <w:rFonts w:cs="Times New Roman"/>
          <w:sz w:val="24"/>
          <w:szCs w:val="24"/>
        </w:rPr>
      </w:pPr>
    </w:p>
    <w:p w14:paraId="52A9B1F9" w14:textId="2C17294B" w:rsidR="00A21C9F" w:rsidRDefault="00A21C9F" w:rsidP="001F6EFA">
      <w:pPr>
        <w:tabs>
          <w:tab w:val="left" w:pos="1122"/>
        </w:tabs>
        <w:spacing w:after="0" w:line="360" w:lineRule="auto"/>
        <w:jc w:val="both"/>
        <w:rPr>
          <w:rFonts w:cs="Times New Roman"/>
          <w:sz w:val="24"/>
          <w:szCs w:val="24"/>
        </w:rPr>
      </w:pPr>
      <w:r w:rsidRPr="001F6EFA">
        <w:rPr>
          <w:rFonts w:cs="Times New Roman"/>
          <w:sz w:val="24"/>
          <w:szCs w:val="24"/>
        </w:rPr>
        <w:t>Νανο-σωματίδια δημητρίας πολυεδρικής και ραβδοειδούς μορφολογίας παρασκευάστηκαν μέσω θερμικής διάσπασης της πρόδρομης ένωσης δημητρίου (</w:t>
      </w:r>
      <w:r w:rsidRPr="001F6EFA">
        <w:rPr>
          <w:rFonts w:cs="Times New Roman"/>
          <w:sz w:val="24"/>
          <w:szCs w:val="24"/>
          <w:lang w:val="en-US"/>
        </w:rPr>
        <w:t>Ce</w:t>
      </w:r>
      <w:r w:rsidRPr="001F6EFA">
        <w:rPr>
          <w:rFonts w:cs="Times New Roman"/>
          <w:sz w:val="24"/>
          <w:szCs w:val="24"/>
          <w:vertAlign w:val="superscript"/>
        </w:rPr>
        <w:t>4+</w:t>
      </w:r>
      <w:r w:rsidRPr="001F6EFA">
        <w:rPr>
          <w:rFonts w:cs="Times New Roman"/>
          <w:sz w:val="24"/>
          <w:szCs w:val="24"/>
        </w:rPr>
        <w:t>) στους 180</w:t>
      </w:r>
      <w:r w:rsidRPr="001F6EFA">
        <w:rPr>
          <w:rFonts w:cs="Times New Roman"/>
          <w:sz w:val="24"/>
          <w:szCs w:val="24"/>
          <w:vertAlign w:val="superscript"/>
          <w:lang w:val="en-US"/>
        </w:rPr>
        <w:t>o</w:t>
      </w:r>
      <w:r w:rsidRPr="001F6EFA">
        <w:rPr>
          <w:rFonts w:cs="Times New Roman"/>
          <w:sz w:val="24"/>
          <w:szCs w:val="24"/>
          <w:lang w:val="en-US"/>
        </w:rPr>
        <w:t>C</w:t>
      </w:r>
      <w:r w:rsidRPr="001F6EFA">
        <w:rPr>
          <w:rFonts w:cs="Times New Roman"/>
          <w:sz w:val="24"/>
          <w:szCs w:val="24"/>
        </w:rPr>
        <w:t xml:space="preserve"> για 2 ώρες σ’ ένα οργανικό διάλυμα ολεϋλαμίνης (ΟΑμ) ή/και ελαϊκού οξέος (ΕΟ). Το μέγεθος και το σχήμα των σωματιδίων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ελέγχεται ανάλογα με τους </w:t>
      </w:r>
      <w:r w:rsidRPr="001F6EFA">
        <w:rPr>
          <w:rFonts w:cs="Times New Roman"/>
          <w:sz w:val="24"/>
          <w:szCs w:val="24"/>
        </w:rPr>
        <w:lastRenderedPageBreak/>
        <w:t xml:space="preserve">διαλύτες που χρησιμοποιούνται κατά την αντίδραση και τον μοριακό λόγο ανάμεσα στη πρόδρομη ένωση δημητρίου και τις επιφανειοδραστικές ουσίες. Ο παρακάτω πίνακας παρουσιάζει τις συνθήκες σύνθεσης των νανο-σωματιδίων </w:t>
      </w:r>
      <w:r w:rsidRPr="001F6EFA">
        <w:rPr>
          <w:rFonts w:cs="Times New Roman"/>
          <w:sz w:val="24"/>
          <w:szCs w:val="24"/>
          <w:lang w:val="en-US"/>
        </w:rPr>
        <w:t>CeO</w:t>
      </w:r>
      <w:r w:rsidRPr="001F6EFA">
        <w:rPr>
          <w:rFonts w:cs="Times New Roman"/>
          <w:sz w:val="24"/>
          <w:szCs w:val="24"/>
          <w:vertAlign w:val="subscript"/>
        </w:rPr>
        <w:t>2</w:t>
      </w:r>
      <w:r w:rsidR="00FB61F2">
        <w:rPr>
          <w:rFonts w:cs="Times New Roman"/>
          <w:sz w:val="24"/>
          <w:szCs w:val="24"/>
        </w:rPr>
        <w:t xml:space="preserve"> </w:t>
      </w:r>
      <w:r w:rsidR="00FB61F2" w:rsidRPr="001F6EFA">
        <w:rPr>
          <w:rFonts w:cs="Times New Roman"/>
          <w:sz w:val="24"/>
          <w:szCs w:val="24"/>
          <w:u w:val="single"/>
        </w:rPr>
        <w:fldChar w:fldCharType="begin" w:fldLock="1"/>
      </w:r>
      <w:r w:rsidR="00FB61F2" w:rsidRPr="001F6EFA">
        <w:rPr>
          <w:rFonts w:cs="Times New Roman"/>
          <w:sz w:val="24"/>
          <w:szCs w:val="24"/>
          <w:u w:val="single"/>
        </w:rPr>
        <w:instrText>ADDIN CSL_CITATION {"citationItems":[{"id":"ITEM-1","itemData":{"DOI":"10.1021/jp109878j","ISSN":"19327447","abstract":"Monodisperse polyhedral nanoparticles (NPs) and nanorods (NRs) of cerium dioxide, CeO2, were synthesized by thermal decomposition of ammonium cerium(IV) nitrate, (NH4)2Ce(NO3)6, at 180 Â°C in an organic solution of oleylamine (OAm) and/or oleic acid (OA). The 4 nm CeO2 NPs were synthesized in diphenyl ether solution of OAm and OA with the molar ratio of Ce/OAm/OA = 1:3:3, while the 6 nm CeO2 NPs were made in 1-octadecene solution of OAm with Ce/OAm = 1:6. The NRs were formed in 1-octadecene with Ce/OAm/OA = 1:3:1.5. The CeO2 NPs were assembled on Î³-Al2O3 via polyvinylpyrrolidone and were annealed at 500 Â°C under air to remove organic coating. They were well-dispersed on Al2O3 and showed the increased oxygen storage capacity compared to the physical mixture of aggregated CeO2 and Î³-Al2O3 powder. The reported CeO2 NPs are promising for oxygen storage and release applications.","author":[{"dropping-particle":"","family":"Imagawa","given":"Haruo","non-dropping-particle":"","parse-names":false,"suffix":""},{"dropping-particle":"","family":"Suda","given":"Akihiko","non-dropping-particle":"","parse-names":false,"suffix":""},{"dropping-particle":"","family":"Yamamura","given":"Kae","non-dropping-particle":"","parse-names":false,"suffix":""},{"dropping-particle":"","family":"Sun","given":"Shouheng","non-dropping-particle":"","parse-names":false,"suffix":""}],"container-title":"Journal of Physical Chemistry C","id":"ITEM-1","issue":"5","issued":{"date-parts":[["2011"]]},"page":"1740-1745","title":"Monodisperse CeO2nanoparticles and their oxygen storage and release properties","type":"article-journal","volume":"115"},"uris":["http://www.mendeley.com/documents/?uuid=ff68e6d6-cabb-4663-9c93-49203a807b9b"]}],"mendeley":{"formattedCitation":"(45)","plainTextFormattedCitation":"(45)","previouslyFormattedCitation":"(45)"},"properties":{"noteIndex":0},"schema":"https://github.com/citation-style-language/schema/raw/master/csl-citation.json"}</w:instrText>
      </w:r>
      <w:r w:rsidR="00FB61F2" w:rsidRPr="001F6EFA">
        <w:rPr>
          <w:rFonts w:cs="Times New Roman"/>
          <w:sz w:val="24"/>
          <w:szCs w:val="24"/>
          <w:u w:val="single"/>
        </w:rPr>
        <w:fldChar w:fldCharType="separate"/>
      </w:r>
      <w:r w:rsidR="009F0ECE">
        <w:rPr>
          <w:rFonts w:cs="Times New Roman"/>
          <w:noProof/>
          <w:sz w:val="24"/>
          <w:szCs w:val="24"/>
        </w:rPr>
        <w:t>[44</w:t>
      </w:r>
      <w:r w:rsidR="002E0C77">
        <w:rPr>
          <w:rFonts w:cs="Times New Roman"/>
          <w:noProof/>
          <w:sz w:val="24"/>
          <w:szCs w:val="24"/>
        </w:rPr>
        <w:t>]</w:t>
      </w:r>
      <w:r w:rsidR="00FB61F2" w:rsidRPr="001F6EFA">
        <w:rPr>
          <w:rFonts w:cs="Times New Roman"/>
          <w:sz w:val="24"/>
          <w:szCs w:val="24"/>
          <w:u w:val="single"/>
        </w:rPr>
        <w:fldChar w:fldCharType="end"/>
      </w:r>
      <w:r w:rsidR="000C1280" w:rsidRPr="00415093">
        <w:rPr>
          <w:rFonts w:cs="Times New Roman"/>
          <w:sz w:val="24"/>
          <w:szCs w:val="24"/>
        </w:rPr>
        <w:t>.</w:t>
      </w:r>
    </w:p>
    <w:p w14:paraId="76F3E2E0" w14:textId="77777777" w:rsidR="00514A05" w:rsidRPr="001F6EFA" w:rsidRDefault="00514A05" w:rsidP="001F6EFA">
      <w:pPr>
        <w:tabs>
          <w:tab w:val="left" w:pos="1122"/>
        </w:tabs>
        <w:spacing w:after="0" w:line="360" w:lineRule="auto"/>
        <w:jc w:val="both"/>
        <w:rPr>
          <w:rFonts w:cs="Times New Roman"/>
          <w:sz w:val="24"/>
          <w:szCs w:val="24"/>
        </w:rPr>
      </w:pPr>
    </w:p>
    <w:p w14:paraId="531D914C" w14:textId="0F97FCB0" w:rsidR="00A21C9F" w:rsidRPr="001F6EFA" w:rsidRDefault="00A21C9F" w:rsidP="001F6EFA">
      <w:pPr>
        <w:numPr>
          <w:ilvl w:val="1"/>
          <w:numId w:val="0"/>
        </w:numPr>
        <w:spacing w:line="360" w:lineRule="auto"/>
        <w:jc w:val="both"/>
        <w:rPr>
          <w:rFonts w:eastAsiaTheme="minorEastAsia"/>
          <w:color w:val="5A5A5A" w:themeColor="text1" w:themeTint="A5"/>
          <w:spacing w:val="15"/>
        </w:rPr>
      </w:pPr>
      <w:r w:rsidRPr="002E3C58">
        <w:rPr>
          <w:rFonts w:eastAsiaTheme="minorEastAsia"/>
          <w:color w:val="5A5A5A" w:themeColor="text1" w:themeTint="A5"/>
          <w:spacing w:val="15"/>
        </w:rPr>
        <w:t xml:space="preserve">Πίνακας </w:t>
      </w:r>
      <w:r w:rsidR="00E8297D" w:rsidRPr="002E3C58">
        <w:rPr>
          <w:rFonts w:eastAsiaTheme="minorEastAsia"/>
          <w:color w:val="5A5A5A" w:themeColor="text1" w:themeTint="A5"/>
          <w:spacing w:val="15"/>
        </w:rPr>
        <w:t>2.11</w:t>
      </w:r>
      <w:r w:rsidR="00E8297D" w:rsidRPr="001F6EFA">
        <w:rPr>
          <w:rFonts w:eastAsiaTheme="minorEastAsia"/>
          <w:color w:val="5A5A5A" w:themeColor="text1" w:themeTint="A5"/>
          <w:spacing w:val="15"/>
        </w:rPr>
        <w:t xml:space="preserve"> </w:t>
      </w:r>
      <w:r w:rsidRPr="001F6EFA">
        <w:rPr>
          <w:rFonts w:eastAsiaTheme="minorEastAsia"/>
          <w:color w:val="5A5A5A" w:themeColor="text1" w:themeTint="A5"/>
          <w:spacing w:val="15"/>
        </w:rPr>
        <w:t xml:space="preserve">Συνθήκες σύνθεσης των νανο-σωματιδίων </w:t>
      </w:r>
      <w:r w:rsidRPr="001F6EFA">
        <w:rPr>
          <w:rFonts w:eastAsiaTheme="minorEastAsia"/>
          <w:color w:val="5A5A5A" w:themeColor="text1" w:themeTint="A5"/>
          <w:spacing w:val="15"/>
          <w:lang w:val="en-US"/>
        </w:rPr>
        <w:t>CeO</w:t>
      </w:r>
      <w:r w:rsidRPr="001F6EFA">
        <w:rPr>
          <w:rFonts w:eastAsiaTheme="minorEastAsia"/>
          <w:color w:val="5A5A5A" w:themeColor="text1" w:themeTint="A5"/>
          <w:spacing w:val="15"/>
          <w:vertAlign w:val="subscript"/>
        </w:rPr>
        <w:t>2</w:t>
      </w:r>
      <w:r w:rsidRPr="001F6EFA">
        <w:rPr>
          <w:rFonts w:eastAsiaTheme="minorEastAsia"/>
          <w:color w:val="5A5A5A" w:themeColor="text1" w:themeTint="A5"/>
          <w:spacing w:val="15"/>
        </w:rPr>
        <w:t xml:space="preserve"> στους 180</w:t>
      </w:r>
      <w:r w:rsidRPr="001F6EFA">
        <w:rPr>
          <w:rFonts w:eastAsiaTheme="minorEastAsia"/>
          <w:color w:val="5A5A5A" w:themeColor="text1" w:themeTint="A5"/>
          <w:spacing w:val="15"/>
          <w:vertAlign w:val="superscript"/>
          <w:lang w:val="en-US"/>
        </w:rPr>
        <w:t>o</w:t>
      </w:r>
      <w:r w:rsidRPr="001F6EFA">
        <w:rPr>
          <w:rFonts w:eastAsiaTheme="minorEastAsia"/>
          <w:color w:val="5A5A5A" w:themeColor="text1" w:themeTint="A5"/>
          <w:spacing w:val="15"/>
          <w:lang w:val="en-US"/>
        </w:rPr>
        <w:t>C</w:t>
      </w:r>
      <w:r w:rsidR="009F0ECE">
        <w:rPr>
          <w:rFonts w:eastAsiaTheme="minorEastAsia"/>
          <w:color w:val="5A5A5A" w:themeColor="text1" w:themeTint="A5"/>
          <w:spacing w:val="15"/>
        </w:rPr>
        <w:t xml:space="preserve"> [44</w:t>
      </w:r>
      <w:r w:rsidR="0093141C">
        <w:rPr>
          <w:rFonts w:eastAsiaTheme="minorEastAsia"/>
          <w:color w:val="5A5A5A" w:themeColor="text1" w:themeTint="A5"/>
          <w:spacing w:val="15"/>
        </w:rPr>
        <w:t>]</w:t>
      </w:r>
      <w:r w:rsidR="00EE3268" w:rsidRPr="00415093">
        <w:rPr>
          <w:rFonts w:eastAsiaTheme="minorEastAsia"/>
          <w:color w:val="5A5A5A" w:themeColor="text1" w:themeTint="A5"/>
          <w:spacing w:val="15"/>
        </w:rPr>
        <w:t>.</w:t>
      </w:r>
    </w:p>
    <w:tbl>
      <w:tblPr>
        <w:tblStyle w:val="TableGrid"/>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7"/>
        <w:gridCol w:w="2393"/>
        <w:gridCol w:w="2207"/>
      </w:tblGrid>
      <w:tr w:rsidR="00A21C9F" w:rsidRPr="001F6EFA" w14:paraId="7783E6E5" w14:textId="77777777" w:rsidTr="00FB61F2">
        <w:trPr>
          <w:jc w:val="center"/>
        </w:trPr>
        <w:tc>
          <w:tcPr>
            <w:tcW w:w="3107" w:type="dxa"/>
            <w:tcBorders>
              <w:top w:val="single" w:sz="4" w:space="0" w:color="auto"/>
              <w:bottom w:val="single" w:sz="4" w:space="0" w:color="auto"/>
            </w:tcBorders>
            <w:vAlign w:val="center"/>
          </w:tcPr>
          <w:p w14:paraId="305BE368" w14:textId="77777777" w:rsidR="00A21C9F" w:rsidRPr="001F6EFA" w:rsidRDefault="00A21C9F" w:rsidP="00FB61F2">
            <w:pPr>
              <w:tabs>
                <w:tab w:val="left" w:pos="1122"/>
              </w:tabs>
              <w:spacing w:line="360" w:lineRule="auto"/>
              <w:jc w:val="center"/>
              <w:rPr>
                <w:rFonts w:cs="Times New Roman"/>
                <w:sz w:val="24"/>
                <w:szCs w:val="24"/>
              </w:rPr>
            </w:pPr>
            <w:r w:rsidRPr="001F6EFA">
              <w:rPr>
                <w:rFonts w:cs="Times New Roman"/>
                <w:sz w:val="24"/>
                <w:szCs w:val="24"/>
              </w:rPr>
              <w:t>Δείγμα</w:t>
            </w:r>
          </w:p>
        </w:tc>
        <w:tc>
          <w:tcPr>
            <w:tcW w:w="2393" w:type="dxa"/>
            <w:tcBorders>
              <w:top w:val="single" w:sz="4" w:space="0" w:color="auto"/>
              <w:bottom w:val="single" w:sz="4" w:space="0" w:color="auto"/>
            </w:tcBorders>
            <w:vAlign w:val="center"/>
          </w:tcPr>
          <w:p w14:paraId="502FDB9B" w14:textId="77777777" w:rsidR="00A21C9F" w:rsidRPr="001F6EFA" w:rsidRDefault="00A21C9F" w:rsidP="00FB61F2">
            <w:pPr>
              <w:tabs>
                <w:tab w:val="left" w:pos="1122"/>
              </w:tabs>
              <w:spacing w:line="360" w:lineRule="auto"/>
              <w:jc w:val="center"/>
              <w:rPr>
                <w:rFonts w:cs="Times New Roman"/>
                <w:sz w:val="24"/>
                <w:szCs w:val="24"/>
              </w:rPr>
            </w:pPr>
            <w:r w:rsidRPr="001F6EFA">
              <w:rPr>
                <w:rFonts w:cs="Times New Roman"/>
                <w:sz w:val="24"/>
                <w:szCs w:val="24"/>
              </w:rPr>
              <w:t>Αντιδραστήρια</w:t>
            </w:r>
          </w:p>
          <w:p w14:paraId="5708A672" w14:textId="77777777" w:rsidR="00A21C9F" w:rsidRPr="001F6EFA" w:rsidRDefault="00A21C9F" w:rsidP="00FB61F2">
            <w:pPr>
              <w:tabs>
                <w:tab w:val="left" w:pos="1122"/>
              </w:tabs>
              <w:spacing w:line="360" w:lineRule="auto"/>
              <w:jc w:val="center"/>
              <w:rPr>
                <w:rFonts w:cs="Times New Roman"/>
                <w:sz w:val="24"/>
                <w:szCs w:val="24"/>
              </w:rPr>
            </w:pPr>
            <w:r w:rsidRPr="001F6EFA">
              <w:rPr>
                <w:rFonts w:cs="Times New Roman"/>
                <w:sz w:val="24"/>
                <w:szCs w:val="24"/>
              </w:rPr>
              <w:t>/Διαλύτης</w:t>
            </w:r>
          </w:p>
        </w:tc>
        <w:tc>
          <w:tcPr>
            <w:tcW w:w="2207" w:type="dxa"/>
            <w:tcBorders>
              <w:top w:val="single" w:sz="4" w:space="0" w:color="auto"/>
              <w:bottom w:val="single" w:sz="4" w:space="0" w:color="auto"/>
            </w:tcBorders>
            <w:vAlign w:val="center"/>
          </w:tcPr>
          <w:p w14:paraId="01E634CA" w14:textId="77777777" w:rsidR="00A21C9F" w:rsidRPr="001F6EFA" w:rsidRDefault="00A21C9F" w:rsidP="00FB61F2">
            <w:pPr>
              <w:tabs>
                <w:tab w:val="left" w:pos="1122"/>
              </w:tabs>
              <w:spacing w:line="360" w:lineRule="auto"/>
              <w:jc w:val="center"/>
              <w:rPr>
                <w:rFonts w:cs="Times New Roman"/>
                <w:sz w:val="24"/>
                <w:szCs w:val="24"/>
              </w:rPr>
            </w:pPr>
            <w:r w:rsidRPr="001F6EFA">
              <w:rPr>
                <w:rFonts w:cs="Times New Roman"/>
                <w:sz w:val="24"/>
                <w:szCs w:val="24"/>
              </w:rPr>
              <w:t>Μοριακός λόγος (</w:t>
            </w:r>
            <w:r w:rsidRPr="001F6EFA">
              <w:rPr>
                <w:rFonts w:cs="Times New Roman"/>
                <w:sz w:val="24"/>
                <w:szCs w:val="24"/>
                <w:lang w:val="en-US"/>
              </w:rPr>
              <w:t>Ce</w:t>
            </w:r>
            <w:r w:rsidRPr="001F6EFA">
              <w:rPr>
                <w:rFonts w:cs="Times New Roman"/>
                <w:sz w:val="24"/>
                <w:szCs w:val="24"/>
              </w:rPr>
              <w:t>:ΟΑμ:ΕΟ)</w:t>
            </w:r>
          </w:p>
        </w:tc>
      </w:tr>
      <w:tr w:rsidR="00A21C9F" w:rsidRPr="001F6EFA" w14:paraId="0F404415" w14:textId="77777777" w:rsidTr="00FB61F2">
        <w:trPr>
          <w:jc w:val="center"/>
        </w:trPr>
        <w:tc>
          <w:tcPr>
            <w:tcW w:w="3107" w:type="dxa"/>
            <w:tcBorders>
              <w:top w:val="single" w:sz="4" w:space="0" w:color="auto"/>
            </w:tcBorders>
            <w:vAlign w:val="center"/>
          </w:tcPr>
          <w:p w14:paraId="1A3DE445" w14:textId="77777777" w:rsidR="00A21C9F" w:rsidRPr="001F6EFA" w:rsidRDefault="00A21C9F" w:rsidP="00FB61F2">
            <w:pPr>
              <w:tabs>
                <w:tab w:val="left" w:pos="1122"/>
              </w:tabs>
              <w:spacing w:line="360" w:lineRule="auto"/>
              <w:jc w:val="center"/>
              <w:rPr>
                <w:rFonts w:cs="Times New Roman"/>
                <w:sz w:val="24"/>
                <w:szCs w:val="24"/>
              </w:rPr>
            </w:pPr>
            <w:r w:rsidRPr="001F6EFA">
              <w:rPr>
                <w:rFonts w:cs="Times New Roman"/>
                <w:sz w:val="24"/>
                <w:szCs w:val="24"/>
              </w:rPr>
              <w:t xml:space="preserve">Μονο-διεσπαρμένα νανο-σωματίδια </w:t>
            </w:r>
            <w:r w:rsidRPr="001F6EFA">
              <w:rPr>
                <w:rFonts w:cs="Times New Roman"/>
                <w:sz w:val="24"/>
                <w:szCs w:val="24"/>
                <w:lang w:val="en-US"/>
              </w:rPr>
              <w:t>CeO</w:t>
            </w:r>
            <w:r w:rsidRPr="001F6EFA">
              <w:rPr>
                <w:rFonts w:cs="Times New Roman"/>
                <w:sz w:val="24"/>
                <w:szCs w:val="24"/>
                <w:vertAlign w:val="subscript"/>
              </w:rPr>
              <w:t>2</w:t>
            </w:r>
          </w:p>
        </w:tc>
        <w:tc>
          <w:tcPr>
            <w:tcW w:w="2393" w:type="dxa"/>
            <w:tcBorders>
              <w:top w:val="single" w:sz="4" w:space="0" w:color="auto"/>
            </w:tcBorders>
            <w:vAlign w:val="center"/>
          </w:tcPr>
          <w:p w14:paraId="536AE609" w14:textId="77777777" w:rsidR="00A21C9F" w:rsidRPr="001F6EFA" w:rsidRDefault="00A21C9F" w:rsidP="00FB61F2">
            <w:pPr>
              <w:tabs>
                <w:tab w:val="left" w:pos="1122"/>
              </w:tabs>
              <w:spacing w:line="360" w:lineRule="auto"/>
              <w:jc w:val="center"/>
              <w:rPr>
                <w:rFonts w:cs="Times New Roman"/>
                <w:sz w:val="24"/>
                <w:szCs w:val="24"/>
              </w:rPr>
            </w:pPr>
            <w:r w:rsidRPr="001F6EFA">
              <w:rPr>
                <w:rFonts w:cs="Times New Roman"/>
                <w:sz w:val="24"/>
                <w:szCs w:val="24"/>
              </w:rPr>
              <w:t>(NH</w:t>
            </w:r>
            <w:r w:rsidRPr="001F6EFA">
              <w:rPr>
                <w:rFonts w:cs="Times New Roman"/>
                <w:sz w:val="24"/>
                <w:szCs w:val="24"/>
                <w:vertAlign w:val="subscript"/>
              </w:rPr>
              <w:t>4</w:t>
            </w:r>
            <w:r w:rsidRPr="001F6EFA">
              <w:rPr>
                <w:rFonts w:cs="Times New Roman"/>
                <w:sz w:val="24"/>
                <w:szCs w:val="24"/>
              </w:rPr>
              <w:t>)</w:t>
            </w:r>
            <w:r w:rsidRPr="001F6EFA">
              <w:rPr>
                <w:rFonts w:cs="Times New Roman"/>
                <w:sz w:val="24"/>
                <w:szCs w:val="24"/>
                <w:vertAlign w:val="subscript"/>
              </w:rPr>
              <w:t>2</w:t>
            </w:r>
            <w:r w:rsidRPr="001F6EFA">
              <w:rPr>
                <w:rFonts w:cs="Times New Roman"/>
                <w:sz w:val="24"/>
                <w:szCs w:val="24"/>
              </w:rPr>
              <w:t>Ce(NO</w:t>
            </w:r>
            <w:r w:rsidRPr="001F6EFA">
              <w:rPr>
                <w:rFonts w:cs="Times New Roman"/>
                <w:sz w:val="24"/>
                <w:szCs w:val="24"/>
                <w:vertAlign w:val="subscript"/>
              </w:rPr>
              <w:t>3</w:t>
            </w:r>
            <w:r w:rsidRPr="001F6EFA">
              <w:rPr>
                <w:rFonts w:cs="Times New Roman"/>
                <w:sz w:val="24"/>
                <w:szCs w:val="24"/>
              </w:rPr>
              <w:t>)</w:t>
            </w:r>
            <w:r w:rsidRPr="001F6EFA">
              <w:rPr>
                <w:rFonts w:cs="Times New Roman"/>
                <w:sz w:val="24"/>
                <w:szCs w:val="24"/>
                <w:vertAlign w:val="subscript"/>
              </w:rPr>
              <w:t>6</w:t>
            </w:r>
          </w:p>
        </w:tc>
        <w:tc>
          <w:tcPr>
            <w:tcW w:w="2207" w:type="dxa"/>
            <w:tcBorders>
              <w:top w:val="single" w:sz="4" w:space="0" w:color="auto"/>
            </w:tcBorders>
            <w:vAlign w:val="center"/>
          </w:tcPr>
          <w:p w14:paraId="4707BF3C" w14:textId="77777777" w:rsidR="00A21C9F" w:rsidRPr="001F6EFA" w:rsidRDefault="00A21C9F" w:rsidP="00FB61F2">
            <w:pPr>
              <w:tabs>
                <w:tab w:val="left" w:pos="1122"/>
              </w:tabs>
              <w:spacing w:line="360" w:lineRule="auto"/>
              <w:jc w:val="center"/>
              <w:rPr>
                <w:rFonts w:cs="Times New Roman"/>
                <w:sz w:val="24"/>
                <w:szCs w:val="24"/>
              </w:rPr>
            </w:pPr>
            <w:r w:rsidRPr="001F6EFA">
              <w:rPr>
                <w:rFonts w:cs="Times New Roman"/>
                <w:sz w:val="24"/>
                <w:szCs w:val="24"/>
              </w:rPr>
              <w:t>-</w:t>
            </w:r>
          </w:p>
        </w:tc>
      </w:tr>
      <w:tr w:rsidR="00A21C9F" w:rsidRPr="001F6EFA" w14:paraId="511D067E" w14:textId="77777777" w:rsidTr="00FB61F2">
        <w:trPr>
          <w:jc w:val="center"/>
        </w:trPr>
        <w:tc>
          <w:tcPr>
            <w:tcW w:w="3107" w:type="dxa"/>
            <w:vAlign w:val="center"/>
          </w:tcPr>
          <w:p w14:paraId="2F808098" w14:textId="77777777" w:rsidR="00A21C9F" w:rsidRPr="001F6EFA" w:rsidRDefault="00A21C9F" w:rsidP="00FB61F2">
            <w:pPr>
              <w:tabs>
                <w:tab w:val="left" w:pos="1122"/>
              </w:tabs>
              <w:spacing w:line="360" w:lineRule="auto"/>
              <w:jc w:val="center"/>
              <w:rPr>
                <w:rFonts w:cs="Times New Roman"/>
                <w:sz w:val="24"/>
                <w:szCs w:val="24"/>
              </w:rPr>
            </w:pPr>
            <w:r w:rsidRPr="001F6EFA">
              <w:rPr>
                <w:rFonts w:cs="Times New Roman"/>
                <w:sz w:val="24"/>
                <w:szCs w:val="24"/>
              </w:rPr>
              <w:t xml:space="preserve">Νανο-σωματίδια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4 </w:t>
            </w:r>
            <w:r w:rsidRPr="001F6EFA">
              <w:rPr>
                <w:rFonts w:cs="Times New Roman"/>
                <w:sz w:val="24"/>
                <w:szCs w:val="24"/>
                <w:lang w:val="en-US"/>
              </w:rPr>
              <w:t>nm</w:t>
            </w:r>
          </w:p>
        </w:tc>
        <w:tc>
          <w:tcPr>
            <w:tcW w:w="2393" w:type="dxa"/>
            <w:vAlign w:val="center"/>
          </w:tcPr>
          <w:p w14:paraId="6FD20C13" w14:textId="77777777" w:rsidR="00A21C9F" w:rsidRPr="001F6EFA" w:rsidRDefault="00A21C9F" w:rsidP="00FB61F2">
            <w:pPr>
              <w:tabs>
                <w:tab w:val="left" w:pos="1122"/>
              </w:tabs>
              <w:spacing w:line="360" w:lineRule="auto"/>
              <w:jc w:val="center"/>
              <w:rPr>
                <w:rFonts w:cs="Times New Roman"/>
                <w:sz w:val="24"/>
                <w:szCs w:val="24"/>
              </w:rPr>
            </w:pPr>
            <w:r w:rsidRPr="001F6EFA">
              <w:rPr>
                <w:rFonts w:cs="Times New Roman"/>
                <w:sz w:val="24"/>
                <w:szCs w:val="24"/>
              </w:rPr>
              <w:t>(NH</w:t>
            </w:r>
            <w:r w:rsidRPr="001F6EFA">
              <w:rPr>
                <w:rFonts w:cs="Times New Roman"/>
                <w:sz w:val="24"/>
                <w:szCs w:val="24"/>
                <w:vertAlign w:val="subscript"/>
              </w:rPr>
              <w:t>4</w:t>
            </w:r>
            <w:r w:rsidRPr="001F6EFA">
              <w:rPr>
                <w:rFonts w:cs="Times New Roman"/>
                <w:sz w:val="24"/>
                <w:szCs w:val="24"/>
              </w:rPr>
              <w:t>)</w:t>
            </w:r>
            <w:r w:rsidRPr="001F6EFA">
              <w:rPr>
                <w:rFonts w:cs="Times New Roman"/>
                <w:sz w:val="24"/>
                <w:szCs w:val="24"/>
                <w:vertAlign w:val="subscript"/>
              </w:rPr>
              <w:t>2</w:t>
            </w:r>
            <w:r w:rsidRPr="001F6EFA">
              <w:rPr>
                <w:rFonts w:cs="Times New Roman"/>
                <w:sz w:val="24"/>
                <w:szCs w:val="24"/>
              </w:rPr>
              <w:t>Ce(NO</w:t>
            </w:r>
            <w:r w:rsidRPr="001F6EFA">
              <w:rPr>
                <w:rFonts w:cs="Times New Roman"/>
                <w:sz w:val="24"/>
                <w:szCs w:val="24"/>
                <w:vertAlign w:val="subscript"/>
              </w:rPr>
              <w:t>3</w:t>
            </w:r>
            <w:r w:rsidRPr="001F6EFA">
              <w:rPr>
                <w:rFonts w:cs="Times New Roman"/>
                <w:sz w:val="24"/>
                <w:szCs w:val="24"/>
              </w:rPr>
              <w:t>)</w:t>
            </w:r>
            <w:r w:rsidRPr="001F6EFA">
              <w:rPr>
                <w:rFonts w:cs="Times New Roman"/>
                <w:sz w:val="24"/>
                <w:szCs w:val="24"/>
                <w:vertAlign w:val="subscript"/>
              </w:rPr>
              <w:t>6</w:t>
            </w:r>
          </w:p>
          <w:p w14:paraId="68263255" w14:textId="77777777" w:rsidR="00A21C9F" w:rsidRPr="001F6EFA" w:rsidRDefault="00A21C9F" w:rsidP="00FB61F2">
            <w:pPr>
              <w:tabs>
                <w:tab w:val="left" w:pos="1122"/>
              </w:tabs>
              <w:spacing w:line="360" w:lineRule="auto"/>
              <w:jc w:val="center"/>
              <w:rPr>
                <w:rFonts w:cs="Times New Roman"/>
                <w:sz w:val="24"/>
                <w:szCs w:val="24"/>
              </w:rPr>
            </w:pPr>
            <w:r w:rsidRPr="001F6EFA">
              <w:rPr>
                <w:rFonts w:cs="Times New Roman"/>
                <w:sz w:val="24"/>
                <w:szCs w:val="24"/>
              </w:rPr>
              <w:t>ΟΑμ</w:t>
            </w:r>
          </w:p>
          <w:p w14:paraId="1C65C36B" w14:textId="77777777" w:rsidR="00A21C9F" w:rsidRPr="001F6EFA" w:rsidRDefault="00A21C9F" w:rsidP="00FB61F2">
            <w:pPr>
              <w:tabs>
                <w:tab w:val="left" w:pos="1122"/>
              </w:tabs>
              <w:spacing w:line="360" w:lineRule="auto"/>
              <w:jc w:val="center"/>
              <w:rPr>
                <w:rFonts w:cs="Times New Roman"/>
                <w:sz w:val="24"/>
                <w:szCs w:val="24"/>
              </w:rPr>
            </w:pPr>
            <w:r w:rsidRPr="001F6EFA">
              <w:rPr>
                <w:rFonts w:cs="Times New Roman"/>
                <w:sz w:val="24"/>
                <w:szCs w:val="24"/>
              </w:rPr>
              <w:t>ΕΟ</w:t>
            </w:r>
          </w:p>
          <w:p w14:paraId="07069FDD" w14:textId="77777777" w:rsidR="00A21C9F" w:rsidRPr="001F6EFA" w:rsidRDefault="00A21C9F" w:rsidP="00FB61F2">
            <w:pPr>
              <w:tabs>
                <w:tab w:val="left" w:pos="1122"/>
              </w:tabs>
              <w:spacing w:line="360" w:lineRule="auto"/>
              <w:jc w:val="center"/>
              <w:rPr>
                <w:rFonts w:cs="Times New Roman"/>
                <w:sz w:val="24"/>
                <w:szCs w:val="24"/>
              </w:rPr>
            </w:pPr>
            <w:r w:rsidRPr="001F6EFA">
              <w:rPr>
                <w:rFonts w:cs="Times New Roman"/>
                <w:sz w:val="24"/>
                <w:szCs w:val="24"/>
              </w:rPr>
              <w:t>/Διφαινυλαιθέρας</w:t>
            </w:r>
          </w:p>
        </w:tc>
        <w:tc>
          <w:tcPr>
            <w:tcW w:w="2207" w:type="dxa"/>
            <w:vAlign w:val="center"/>
          </w:tcPr>
          <w:p w14:paraId="242F9969" w14:textId="77777777" w:rsidR="00A21C9F" w:rsidRPr="001F6EFA" w:rsidRDefault="00A21C9F" w:rsidP="00FB61F2">
            <w:pPr>
              <w:tabs>
                <w:tab w:val="left" w:pos="1122"/>
              </w:tabs>
              <w:spacing w:line="360" w:lineRule="auto"/>
              <w:jc w:val="center"/>
              <w:rPr>
                <w:rFonts w:cs="Times New Roman"/>
                <w:sz w:val="24"/>
                <w:szCs w:val="24"/>
              </w:rPr>
            </w:pPr>
            <w:r w:rsidRPr="001F6EFA">
              <w:rPr>
                <w:rFonts w:cs="Times New Roman"/>
                <w:sz w:val="24"/>
                <w:szCs w:val="24"/>
              </w:rPr>
              <w:t>1:3:3</w:t>
            </w:r>
          </w:p>
        </w:tc>
      </w:tr>
      <w:tr w:rsidR="00A21C9F" w:rsidRPr="001F6EFA" w14:paraId="4B0B6FB5" w14:textId="77777777" w:rsidTr="00FB61F2">
        <w:trPr>
          <w:jc w:val="center"/>
        </w:trPr>
        <w:tc>
          <w:tcPr>
            <w:tcW w:w="3107" w:type="dxa"/>
            <w:vAlign w:val="center"/>
          </w:tcPr>
          <w:p w14:paraId="618EF633" w14:textId="77777777" w:rsidR="00A21C9F" w:rsidRPr="001F6EFA" w:rsidRDefault="00A21C9F" w:rsidP="00FB61F2">
            <w:pPr>
              <w:tabs>
                <w:tab w:val="left" w:pos="1122"/>
              </w:tabs>
              <w:spacing w:line="360" w:lineRule="auto"/>
              <w:jc w:val="center"/>
              <w:rPr>
                <w:rFonts w:cs="Times New Roman"/>
                <w:sz w:val="24"/>
                <w:szCs w:val="24"/>
              </w:rPr>
            </w:pPr>
            <w:r w:rsidRPr="001F6EFA">
              <w:rPr>
                <w:rFonts w:cs="Times New Roman"/>
                <w:sz w:val="24"/>
                <w:szCs w:val="24"/>
              </w:rPr>
              <w:t xml:space="preserve">Νανο-σωματίδια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6 </w:t>
            </w:r>
            <w:r w:rsidRPr="001F6EFA">
              <w:rPr>
                <w:rFonts w:cs="Times New Roman"/>
                <w:sz w:val="24"/>
                <w:szCs w:val="24"/>
                <w:lang w:val="en-US"/>
              </w:rPr>
              <w:t>nm</w:t>
            </w:r>
          </w:p>
        </w:tc>
        <w:tc>
          <w:tcPr>
            <w:tcW w:w="2393" w:type="dxa"/>
            <w:vAlign w:val="center"/>
          </w:tcPr>
          <w:p w14:paraId="4487E7FB" w14:textId="77777777" w:rsidR="00A21C9F" w:rsidRPr="001F6EFA" w:rsidRDefault="00A21C9F" w:rsidP="00FB61F2">
            <w:pPr>
              <w:tabs>
                <w:tab w:val="left" w:pos="1122"/>
              </w:tabs>
              <w:spacing w:line="360" w:lineRule="auto"/>
              <w:jc w:val="center"/>
              <w:rPr>
                <w:rFonts w:cs="Times New Roman"/>
                <w:sz w:val="24"/>
                <w:szCs w:val="24"/>
              </w:rPr>
            </w:pPr>
            <w:r w:rsidRPr="001F6EFA">
              <w:rPr>
                <w:rFonts w:cs="Times New Roman"/>
                <w:sz w:val="24"/>
                <w:szCs w:val="24"/>
              </w:rPr>
              <w:t>(</w:t>
            </w:r>
            <w:r w:rsidRPr="001F6EFA">
              <w:rPr>
                <w:rFonts w:cs="Times New Roman"/>
                <w:sz w:val="24"/>
                <w:szCs w:val="24"/>
                <w:lang w:val="en-US"/>
              </w:rPr>
              <w:t>NH</w:t>
            </w:r>
            <w:r w:rsidRPr="001F6EFA">
              <w:rPr>
                <w:rFonts w:cs="Times New Roman"/>
                <w:sz w:val="24"/>
                <w:szCs w:val="24"/>
                <w:vertAlign w:val="subscript"/>
              </w:rPr>
              <w:t>4</w:t>
            </w:r>
            <w:r w:rsidRPr="001F6EFA">
              <w:rPr>
                <w:rFonts w:cs="Times New Roman"/>
                <w:sz w:val="24"/>
                <w:szCs w:val="24"/>
              </w:rPr>
              <w:t>)</w:t>
            </w:r>
            <w:r w:rsidRPr="001F6EFA">
              <w:rPr>
                <w:rFonts w:cs="Times New Roman"/>
                <w:sz w:val="24"/>
                <w:szCs w:val="24"/>
                <w:vertAlign w:val="subscript"/>
              </w:rPr>
              <w:t>2</w:t>
            </w:r>
            <w:r w:rsidRPr="001F6EFA">
              <w:rPr>
                <w:rFonts w:cs="Times New Roman"/>
                <w:sz w:val="24"/>
                <w:szCs w:val="24"/>
                <w:lang w:val="en-US"/>
              </w:rPr>
              <w:t>Ce</w:t>
            </w:r>
            <w:r w:rsidRPr="001F6EFA">
              <w:rPr>
                <w:rFonts w:cs="Times New Roman"/>
                <w:sz w:val="24"/>
                <w:szCs w:val="24"/>
              </w:rPr>
              <w:t>(</w:t>
            </w:r>
            <w:r w:rsidRPr="001F6EFA">
              <w:rPr>
                <w:rFonts w:cs="Times New Roman"/>
                <w:sz w:val="24"/>
                <w:szCs w:val="24"/>
                <w:lang w:val="en-US"/>
              </w:rPr>
              <w:t>NO</w:t>
            </w:r>
            <w:r w:rsidRPr="001F6EFA">
              <w:rPr>
                <w:rFonts w:cs="Times New Roman"/>
                <w:sz w:val="24"/>
                <w:szCs w:val="24"/>
                <w:vertAlign w:val="subscript"/>
              </w:rPr>
              <w:t>3</w:t>
            </w:r>
            <w:r w:rsidRPr="001F6EFA">
              <w:rPr>
                <w:rFonts w:cs="Times New Roman"/>
                <w:sz w:val="24"/>
                <w:szCs w:val="24"/>
              </w:rPr>
              <w:t>)</w:t>
            </w:r>
            <w:r w:rsidRPr="001F6EFA">
              <w:rPr>
                <w:rFonts w:cs="Times New Roman"/>
                <w:sz w:val="24"/>
                <w:szCs w:val="24"/>
                <w:vertAlign w:val="subscript"/>
              </w:rPr>
              <w:t>6</w:t>
            </w:r>
          </w:p>
          <w:p w14:paraId="2CDB5FC7" w14:textId="77777777" w:rsidR="00A21C9F" w:rsidRPr="001F6EFA" w:rsidRDefault="00A21C9F" w:rsidP="00FB61F2">
            <w:pPr>
              <w:tabs>
                <w:tab w:val="left" w:pos="1122"/>
              </w:tabs>
              <w:spacing w:line="360" w:lineRule="auto"/>
              <w:jc w:val="center"/>
              <w:rPr>
                <w:rFonts w:cs="Times New Roman"/>
                <w:sz w:val="24"/>
                <w:szCs w:val="24"/>
              </w:rPr>
            </w:pPr>
            <w:r w:rsidRPr="001F6EFA">
              <w:rPr>
                <w:rFonts w:cs="Times New Roman"/>
                <w:sz w:val="24"/>
                <w:szCs w:val="24"/>
              </w:rPr>
              <w:t>ΟΑμ</w:t>
            </w:r>
          </w:p>
          <w:p w14:paraId="76F615BA" w14:textId="77777777" w:rsidR="00A21C9F" w:rsidRPr="001F6EFA" w:rsidRDefault="00A21C9F" w:rsidP="00FB61F2">
            <w:pPr>
              <w:tabs>
                <w:tab w:val="left" w:pos="1122"/>
              </w:tabs>
              <w:spacing w:line="360" w:lineRule="auto"/>
              <w:jc w:val="center"/>
              <w:rPr>
                <w:rFonts w:cs="Times New Roman"/>
                <w:sz w:val="24"/>
                <w:szCs w:val="24"/>
              </w:rPr>
            </w:pPr>
            <w:r w:rsidRPr="001F6EFA">
              <w:rPr>
                <w:rFonts w:cs="Times New Roman"/>
                <w:sz w:val="24"/>
                <w:szCs w:val="24"/>
              </w:rPr>
              <w:t>/1-δεκαοκτένιο</w:t>
            </w:r>
          </w:p>
        </w:tc>
        <w:tc>
          <w:tcPr>
            <w:tcW w:w="2207" w:type="dxa"/>
            <w:vAlign w:val="center"/>
          </w:tcPr>
          <w:p w14:paraId="59AC88DD" w14:textId="77777777" w:rsidR="00A21C9F" w:rsidRPr="001F6EFA" w:rsidRDefault="00A21C9F" w:rsidP="00FB61F2">
            <w:pPr>
              <w:tabs>
                <w:tab w:val="left" w:pos="1122"/>
              </w:tabs>
              <w:spacing w:line="360" w:lineRule="auto"/>
              <w:jc w:val="center"/>
              <w:rPr>
                <w:rFonts w:cs="Times New Roman"/>
                <w:sz w:val="24"/>
                <w:szCs w:val="24"/>
              </w:rPr>
            </w:pPr>
            <w:r w:rsidRPr="001F6EFA">
              <w:rPr>
                <w:rFonts w:cs="Times New Roman"/>
                <w:sz w:val="24"/>
                <w:szCs w:val="24"/>
              </w:rPr>
              <w:t>1:6</w:t>
            </w:r>
          </w:p>
        </w:tc>
      </w:tr>
      <w:tr w:rsidR="00A21C9F" w:rsidRPr="001F6EFA" w14:paraId="314B2FDB" w14:textId="77777777" w:rsidTr="00FB61F2">
        <w:trPr>
          <w:jc w:val="center"/>
        </w:trPr>
        <w:tc>
          <w:tcPr>
            <w:tcW w:w="3107" w:type="dxa"/>
            <w:vAlign w:val="center"/>
          </w:tcPr>
          <w:p w14:paraId="10C96266" w14:textId="77777777" w:rsidR="00A21C9F" w:rsidRPr="001F6EFA" w:rsidRDefault="00A21C9F" w:rsidP="00FB61F2">
            <w:pPr>
              <w:tabs>
                <w:tab w:val="left" w:pos="1122"/>
              </w:tabs>
              <w:spacing w:line="360" w:lineRule="auto"/>
              <w:ind w:right="-187"/>
              <w:jc w:val="center"/>
              <w:rPr>
                <w:rFonts w:cs="Times New Roman"/>
                <w:sz w:val="24"/>
                <w:szCs w:val="24"/>
              </w:rPr>
            </w:pPr>
            <w:r w:rsidRPr="001F6EFA">
              <w:rPr>
                <w:rFonts w:cs="Times New Roman"/>
                <w:sz w:val="24"/>
                <w:szCs w:val="24"/>
              </w:rPr>
              <w:t xml:space="preserve">Σχεδόν μονο-διεσπαρμένοι νανο-ράβδοι </w:t>
            </w:r>
            <w:r w:rsidRPr="001F6EFA">
              <w:rPr>
                <w:rFonts w:cs="Times New Roman"/>
                <w:sz w:val="24"/>
                <w:szCs w:val="24"/>
                <w:lang w:val="en-US"/>
              </w:rPr>
              <w:t>CeO</w:t>
            </w:r>
            <w:r w:rsidRPr="001F6EFA">
              <w:rPr>
                <w:rFonts w:cs="Times New Roman"/>
                <w:sz w:val="24"/>
                <w:szCs w:val="24"/>
                <w:vertAlign w:val="subscript"/>
              </w:rPr>
              <w:t>2</w:t>
            </w:r>
          </w:p>
        </w:tc>
        <w:tc>
          <w:tcPr>
            <w:tcW w:w="2393" w:type="dxa"/>
            <w:vAlign w:val="center"/>
          </w:tcPr>
          <w:p w14:paraId="18D0AF42" w14:textId="77777777" w:rsidR="00A21C9F" w:rsidRPr="001F6EFA" w:rsidRDefault="00A21C9F" w:rsidP="00FB61F2">
            <w:pPr>
              <w:tabs>
                <w:tab w:val="left" w:pos="1122"/>
              </w:tabs>
              <w:spacing w:line="360" w:lineRule="auto"/>
              <w:jc w:val="center"/>
              <w:rPr>
                <w:rFonts w:cs="Times New Roman"/>
                <w:sz w:val="24"/>
                <w:szCs w:val="24"/>
              </w:rPr>
            </w:pPr>
            <w:r w:rsidRPr="001F6EFA">
              <w:rPr>
                <w:rFonts w:cs="Times New Roman"/>
                <w:sz w:val="24"/>
                <w:szCs w:val="24"/>
              </w:rPr>
              <w:t>(NH</w:t>
            </w:r>
            <w:r w:rsidRPr="001F6EFA">
              <w:rPr>
                <w:rFonts w:cs="Times New Roman"/>
                <w:sz w:val="24"/>
                <w:szCs w:val="24"/>
                <w:vertAlign w:val="subscript"/>
              </w:rPr>
              <w:t>4</w:t>
            </w:r>
            <w:r w:rsidRPr="001F6EFA">
              <w:rPr>
                <w:rFonts w:cs="Times New Roman"/>
                <w:sz w:val="24"/>
                <w:szCs w:val="24"/>
              </w:rPr>
              <w:t>)</w:t>
            </w:r>
            <w:r w:rsidRPr="001F6EFA">
              <w:rPr>
                <w:rFonts w:cs="Times New Roman"/>
                <w:sz w:val="24"/>
                <w:szCs w:val="24"/>
                <w:vertAlign w:val="subscript"/>
              </w:rPr>
              <w:t>2</w:t>
            </w:r>
            <w:r w:rsidRPr="001F6EFA">
              <w:rPr>
                <w:rFonts w:cs="Times New Roman"/>
                <w:sz w:val="24"/>
                <w:szCs w:val="24"/>
              </w:rPr>
              <w:t>Ce(NO</w:t>
            </w:r>
            <w:r w:rsidRPr="001F6EFA">
              <w:rPr>
                <w:rFonts w:cs="Times New Roman"/>
                <w:sz w:val="24"/>
                <w:szCs w:val="24"/>
                <w:vertAlign w:val="subscript"/>
              </w:rPr>
              <w:t>3</w:t>
            </w:r>
            <w:r w:rsidRPr="001F6EFA">
              <w:rPr>
                <w:rFonts w:cs="Times New Roman"/>
                <w:sz w:val="24"/>
                <w:szCs w:val="24"/>
              </w:rPr>
              <w:t>)</w:t>
            </w:r>
            <w:r w:rsidRPr="001F6EFA">
              <w:rPr>
                <w:rFonts w:cs="Times New Roman"/>
                <w:sz w:val="24"/>
                <w:szCs w:val="24"/>
                <w:vertAlign w:val="subscript"/>
              </w:rPr>
              <w:t>6</w:t>
            </w:r>
          </w:p>
          <w:p w14:paraId="18E04667" w14:textId="77777777" w:rsidR="00A21C9F" w:rsidRPr="001F6EFA" w:rsidRDefault="00A21C9F" w:rsidP="00FB61F2">
            <w:pPr>
              <w:tabs>
                <w:tab w:val="left" w:pos="1122"/>
              </w:tabs>
              <w:spacing w:line="360" w:lineRule="auto"/>
              <w:jc w:val="center"/>
              <w:rPr>
                <w:rFonts w:cs="Times New Roman"/>
                <w:sz w:val="24"/>
                <w:szCs w:val="24"/>
              </w:rPr>
            </w:pPr>
            <w:r w:rsidRPr="001F6EFA">
              <w:rPr>
                <w:rFonts w:cs="Times New Roman"/>
                <w:sz w:val="24"/>
                <w:szCs w:val="24"/>
              </w:rPr>
              <w:t>ΟΑμ</w:t>
            </w:r>
          </w:p>
          <w:p w14:paraId="6EF9A592" w14:textId="77777777" w:rsidR="00A21C9F" w:rsidRPr="001F6EFA" w:rsidRDefault="00A21C9F" w:rsidP="00FB61F2">
            <w:pPr>
              <w:tabs>
                <w:tab w:val="left" w:pos="1122"/>
              </w:tabs>
              <w:spacing w:line="360" w:lineRule="auto"/>
              <w:jc w:val="center"/>
              <w:rPr>
                <w:rFonts w:cs="Times New Roman"/>
                <w:sz w:val="24"/>
                <w:szCs w:val="24"/>
              </w:rPr>
            </w:pPr>
            <w:r w:rsidRPr="001F6EFA">
              <w:rPr>
                <w:rFonts w:cs="Times New Roman"/>
                <w:sz w:val="24"/>
                <w:szCs w:val="24"/>
              </w:rPr>
              <w:t>ΕΟ</w:t>
            </w:r>
          </w:p>
          <w:p w14:paraId="7A51CF2B" w14:textId="77777777" w:rsidR="00A21C9F" w:rsidRPr="001F6EFA" w:rsidRDefault="00A21C9F" w:rsidP="00FB61F2">
            <w:pPr>
              <w:tabs>
                <w:tab w:val="left" w:pos="1122"/>
              </w:tabs>
              <w:spacing w:line="360" w:lineRule="auto"/>
              <w:jc w:val="center"/>
              <w:rPr>
                <w:rFonts w:cs="Times New Roman"/>
                <w:sz w:val="24"/>
                <w:szCs w:val="24"/>
              </w:rPr>
            </w:pPr>
            <w:r w:rsidRPr="001F6EFA">
              <w:rPr>
                <w:rFonts w:cs="Times New Roman"/>
                <w:sz w:val="24"/>
                <w:szCs w:val="24"/>
              </w:rPr>
              <w:t>/1-δεκαοκτένιο</w:t>
            </w:r>
          </w:p>
        </w:tc>
        <w:tc>
          <w:tcPr>
            <w:tcW w:w="2207" w:type="dxa"/>
            <w:vAlign w:val="center"/>
          </w:tcPr>
          <w:p w14:paraId="2F858BA6" w14:textId="77777777" w:rsidR="00A21C9F" w:rsidRPr="001F6EFA" w:rsidRDefault="00A21C9F" w:rsidP="00FB61F2">
            <w:pPr>
              <w:tabs>
                <w:tab w:val="left" w:pos="1122"/>
              </w:tabs>
              <w:spacing w:line="360" w:lineRule="auto"/>
              <w:jc w:val="center"/>
              <w:rPr>
                <w:rFonts w:cs="Times New Roman"/>
                <w:sz w:val="24"/>
                <w:szCs w:val="24"/>
              </w:rPr>
            </w:pPr>
            <w:r w:rsidRPr="001F6EFA">
              <w:rPr>
                <w:rFonts w:cs="Times New Roman"/>
                <w:sz w:val="24"/>
                <w:szCs w:val="24"/>
              </w:rPr>
              <w:t>1:3:1.5</w:t>
            </w:r>
          </w:p>
        </w:tc>
      </w:tr>
    </w:tbl>
    <w:p w14:paraId="2C77A227" w14:textId="77777777" w:rsidR="00A21C9F" w:rsidRPr="001F6EFA" w:rsidRDefault="00A21C9F" w:rsidP="001F6EFA">
      <w:pPr>
        <w:tabs>
          <w:tab w:val="left" w:pos="1122"/>
        </w:tabs>
        <w:spacing w:after="0" w:line="360" w:lineRule="auto"/>
        <w:jc w:val="both"/>
        <w:rPr>
          <w:rFonts w:cs="Times New Roman"/>
          <w:sz w:val="24"/>
          <w:szCs w:val="24"/>
        </w:rPr>
      </w:pPr>
    </w:p>
    <w:p w14:paraId="0494717D" w14:textId="3DE30746" w:rsidR="00A21C9F" w:rsidRPr="001F6EFA" w:rsidRDefault="00A21C9F" w:rsidP="001F6EFA">
      <w:pPr>
        <w:tabs>
          <w:tab w:val="left" w:pos="1122"/>
        </w:tabs>
        <w:spacing w:after="0" w:line="360" w:lineRule="auto"/>
        <w:jc w:val="both"/>
        <w:rPr>
          <w:rFonts w:cs="Times New Roman"/>
          <w:sz w:val="24"/>
          <w:szCs w:val="24"/>
        </w:rPr>
      </w:pPr>
      <w:r w:rsidRPr="001F6EFA">
        <w:rPr>
          <w:rFonts w:cs="Times New Roman"/>
          <w:sz w:val="24"/>
          <w:szCs w:val="24"/>
        </w:rPr>
        <w:t xml:space="preserve">Σύμφωνα με την ανάλυση </w:t>
      </w:r>
      <w:r w:rsidRPr="001F6EFA">
        <w:rPr>
          <w:rFonts w:cs="Times New Roman"/>
          <w:sz w:val="24"/>
          <w:szCs w:val="24"/>
          <w:lang w:val="en-US"/>
        </w:rPr>
        <w:t>XRD</w:t>
      </w:r>
      <w:r w:rsidRPr="001F6EFA">
        <w:rPr>
          <w:rFonts w:cs="Times New Roman"/>
          <w:sz w:val="24"/>
          <w:szCs w:val="24"/>
        </w:rPr>
        <w:t xml:space="preserve">, τα νανο-σωματίδια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4 </w:t>
      </w:r>
      <w:r w:rsidRPr="001F6EFA">
        <w:rPr>
          <w:rFonts w:cs="Times New Roman"/>
          <w:sz w:val="24"/>
          <w:szCs w:val="24"/>
          <w:lang w:val="en-US"/>
        </w:rPr>
        <w:t>nm</w:t>
      </w:r>
      <w:r w:rsidRPr="001F6EFA">
        <w:rPr>
          <w:rFonts w:cs="Times New Roman"/>
          <w:sz w:val="24"/>
          <w:szCs w:val="24"/>
        </w:rPr>
        <w:t xml:space="preserve"> και 6 </w:t>
      </w:r>
      <w:r w:rsidRPr="001F6EFA">
        <w:rPr>
          <w:rFonts w:cs="Times New Roman"/>
          <w:sz w:val="24"/>
          <w:szCs w:val="24"/>
          <w:lang w:val="en-US"/>
        </w:rPr>
        <w:t>nm</w:t>
      </w:r>
      <w:r w:rsidRPr="001F6EFA">
        <w:rPr>
          <w:rFonts w:cs="Times New Roman"/>
          <w:sz w:val="24"/>
          <w:szCs w:val="24"/>
        </w:rPr>
        <w:t xml:space="preserve"> παρουσιάζουν τη κυβική δομή φθορίτη της δημητρίας ενώ η μέση διάμετρος των σωματιδίων είναι 3.7 και 5.1 </w:t>
      </w:r>
      <w:r w:rsidRPr="001F6EFA">
        <w:rPr>
          <w:rFonts w:cs="Times New Roman"/>
          <w:sz w:val="24"/>
          <w:szCs w:val="24"/>
          <w:lang w:val="en-US"/>
        </w:rPr>
        <w:t>nm</w:t>
      </w:r>
      <w:r w:rsidRPr="001F6EFA">
        <w:rPr>
          <w:rFonts w:cs="Times New Roman"/>
          <w:sz w:val="24"/>
          <w:szCs w:val="24"/>
        </w:rPr>
        <w:t xml:space="preserve">, αντίστοιχα, σε συμφωνία με την ανάλυση ΤΕΜ (4 και 6 </w:t>
      </w:r>
      <w:r w:rsidRPr="001F6EFA">
        <w:rPr>
          <w:rFonts w:cs="Times New Roman"/>
          <w:sz w:val="24"/>
          <w:szCs w:val="24"/>
          <w:lang w:val="en-US"/>
        </w:rPr>
        <w:t>nm</w:t>
      </w:r>
      <w:r w:rsidRPr="001F6EFA">
        <w:rPr>
          <w:rFonts w:cs="Times New Roman"/>
          <w:sz w:val="24"/>
          <w:szCs w:val="24"/>
        </w:rPr>
        <w:t>, αντίστοιχα) υποδηλώνοντας την καλή κρυσταλλικότητα των νανο-σωματιδίων. Η προσθήκη μικρών ποσοτήτων ελαϊκού οξέος στο μίγμα της αντίδρασης βοηθάει στον σχηματισμό νανο-ράβδων (</w:t>
      </w:r>
      <w:r w:rsidRPr="002E3C58">
        <w:rPr>
          <w:rFonts w:cs="Times New Roman"/>
          <w:sz w:val="24"/>
          <w:szCs w:val="24"/>
        </w:rPr>
        <w:t xml:space="preserve">Εικόνα </w:t>
      </w:r>
      <w:r w:rsidR="00E8297D" w:rsidRPr="002E3C58">
        <w:rPr>
          <w:rFonts w:cs="Times New Roman"/>
          <w:sz w:val="24"/>
          <w:szCs w:val="24"/>
        </w:rPr>
        <w:t>2.21</w:t>
      </w:r>
      <w:r w:rsidRPr="001F6EFA">
        <w:rPr>
          <w:rFonts w:cs="Times New Roman"/>
          <w:sz w:val="24"/>
          <w:szCs w:val="24"/>
        </w:rPr>
        <w:t>)</w:t>
      </w:r>
      <w:r w:rsidR="00FB61F2">
        <w:rPr>
          <w:rFonts w:cs="Times New Roman"/>
          <w:sz w:val="24"/>
          <w:szCs w:val="24"/>
        </w:rPr>
        <w:t xml:space="preserve"> </w:t>
      </w:r>
      <w:r w:rsidR="00FB61F2" w:rsidRPr="001F6EFA">
        <w:rPr>
          <w:rFonts w:cs="Times New Roman"/>
          <w:sz w:val="24"/>
          <w:szCs w:val="24"/>
          <w:u w:val="single"/>
        </w:rPr>
        <w:fldChar w:fldCharType="begin" w:fldLock="1"/>
      </w:r>
      <w:r w:rsidR="00FB61F2" w:rsidRPr="001F6EFA">
        <w:rPr>
          <w:rFonts w:cs="Times New Roman"/>
          <w:sz w:val="24"/>
          <w:szCs w:val="24"/>
          <w:u w:val="single"/>
        </w:rPr>
        <w:instrText>ADDIN CSL_CITATION {"citationItems":[{"id":"ITEM-1","itemData":{"DOI":"10.1021/jp109878j","ISSN":"19327447","abstract":"Monodisperse polyhedral nanoparticles (NPs) and nanorods (NRs) of cerium dioxide, CeO2, were synthesized by thermal decomposition of ammonium cerium(IV) nitrate, (NH4)2Ce(NO3)6, at 180 Â°C in an organic solution of oleylamine (OAm) and/or oleic acid (OA). The 4 nm CeO2 NPs were synthesized in diphenyl ether solution of OAm and OA with the molar ratio of Ce/OAm/OA = 1:3:3, while the 6 nm CeO2 NPs were made in 1-octadecene solution of OAm with Ce/OAm = 1:6. The NRs were formed in 1-octadecene with Ce/OAm/OA = 1:3:1.5. The CeO2 NPs were assembled on Î³-Al2O3 via polyvinylpyrrolidone and were annealed at 500 Â°C under air to remove organic coating. They were well-dispersed on Al2O3 and showed the increased oxygen storage capacity compared to the physical mixture of aggregated CeO2 and Î³-Al2O3 powder. The reported CeO2 NPs are promising for oxygen storage and release applications.","author":[{"dropping-particle":"","family":"Imagawa","given":"Haruo","non-dropping-particle":"","parse-names":false,"suffix":""},{"dropping-particle":"","family":"Suda","given":"Akihiko","non-dropping-particle":"","parse-names":false,"suffix":""},{"dropping-particle":"","family":"Yamamura","given":"Kae","non-dropping-particle":"","parse-names":false,"suffix":""},{"dropping-particle":"","family":"Sun","given":"Shouheng","non-dropping-particle":"","parse-names":false,"suffix":""}],"container-title":"Journal of Physical Chemistry C","id":"ITEM-1","issue":"5","issued":{"date-parts":[["2011"]]},"page":"1740-1745","title":"Monodisperse CeO2nanoparticles and their oxygen storage and release properties","type":"article-journal","volume":"115"},"uris":["http://www.mendeley.com/documents/?uuid=ff68e6d6-cabb-4663-9c93-49203a807b9b"]}],"mendeley":{"formattedCitation":"(45)","plainTextFormattedCitation":"(45)","previouslyFormattedCitation":"(45)"},"properties":{"noteIndex":0},"schema":"https://github.com/citation-style-language/schema/raw/master/csl-citation.json"}</w:instrText>
      </w:r>
      <w:r w:rsidR="00FB61F2" w:rsidRPr="001F6EFA">
        <w:rPr>
          <w:rFonts w:cs="Times New Roman"/>
          <w:sz w:val="24"/>
          <w:szCs w:val="24"/>
          <w:u w:val="single"/>
        </w:rPr>
        <w:fldChar w:fldCharType="separate"/>
      </w:r>
      <w:r w:rsidR="009F0ECE">
        <w:rPr>
          <w:rFonts w:cs="Times New Roman"/>
          <w:noProof/>
          <w:sz w:val="24"/>
          <w:szCs w:val="24"/>
        </w:rPr>
        <w:t>[44</w:t>
      </w:r>
      <w:r w:rsidR="002E0C77">
        <w:rPr>
          <w:rFonts w:cs="Times New Roman"/>
          <w:noProof/>
          <w:sz w:val="24"/>
          <w:szCs w:val="24"/>
        </w:rPr>
        <w:t>]</w:t>
      </w:r>
      <w:r w:rsidR="00FB61F2" w:rsidRPr="001F6EFA">
        <w:rPr>
          <w:rFonts w:cs="Times New Roman"/>
          <w:sz w:val="24"/>
          <w:szCs w:val="24"/>
          <w:u w:val="single"/>
        </w:rPr>
        <w:fldChar w:fldCharType="end"/>
      </w:r>
      <w:r w:rsidR="000C1280" w:rsidRPr="00415093">
        <w:rPr>
          <w:rFonts w:cs="Times New Roman"/>
          <w:sz w:val="24"/>
          <w:szCs w:val="24"/>
        </w:rPr>
        <w:t>.</w:t>
      </w:r>
    </w:p>
    <w:p w14:paraId="4DD2682E" w14:textId="77777777" w:rsidR="00A21C9F" w:rsidRPr="001F6EFA" w:rsidRDefault="00A21C9F" w:rsidP="001F6EFA">
      <w:pPr>
        <w:tabs>
          <w:tab w:val="left" w:pos="1122"/>
        </w:tabs>
        <w:spacing w:after="0" w:line="360" w:lineRule="auto"/>
        <w:jc w:val="both"/>
        <w:rPr>
          <w:rFonts w:cs="Times New Roman"/>
          <w:sz w:val="24"/>
          <w:szCs w:val="24"/>
        </w:rPr>
      </w:pPr>
    </w:p>
    <w:p w14:paraId="1BF38727" w14:textId="77777777" w:rsidR="00A21C9F" w:rsidRPr="001F6EFA" w:rsidRDefault="00A21C9F" w:rsidP="00FB61F2">
      <w:pPr>
        <w:tabs>
          <w:tab w:val="left" w:pos="1122"/>
        </w:tabs>
        <w:spacing w:after="0" w:line="360" w:lineRule="auto"/>
        <w:jc w:val="center"/>
        <w:rPr>
          <w:rFonts w:cs="Times New Roman"/>
          <w:sz w:val="24"/>
          <w:szCs w:val="24"/>
        </w:rPr>
      </w:pPr>
      <w:r w:rsidRPr="001F6EFA">
        <w:rPr>
          <w:rFonts w:cs="Times New Roman"/>
          <w:noProof/>
          <w:sz w:val="24"/>
          <w:szCs w:val="24"/>
          <w:lang w:eastAsia="el-GR"/>
        </w:rPr>
        <w:lastRenderedPageBreak/>
        <w:drawing>
          <wp:inline distT="0" distB="0" distL="0" distR="0" wp14:anchorId="56589524" wp14:editId="1F5E6038">
            <wp:extent cx="4724400" cy="3781425"/>
            <wp:effectExtent l="0" t="0" r="0" b="9525"/>
            <wp:docPr id="33" name="Εικόνα 16" descr="C:\Users\User\Desktop\graphs\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User\Desktop\graphs\13.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24400" cy="3781425"/>
                    </a:xfrm>
                    <a:prstGeom prst="rect">
                      <a:avLst/>
                    </a:prstGeom>
                    <a:noFill/>
                    <a:ln>
                      <a:noFill/>
                    </a:ln>
                  </pic:spPr>
                </pic:pic>
              </a:graphicData>
            </a:graphic>
          </wp:inline>
        </w:drawing>
      </w:r>
    </w:p>
    <w:p w14:paraId="68949FDC" w14:textId="499AD9A7" w:rsidR="00A21C9F" w:rsidRPr="001F6EFA" w:rsidRDefault="00A21C9F" w:rsidP="001F6EFA">
      <w:pPr>
        <w:numPr>
          <w:ilvl w:val="1"/>
          <w:numId w:val="0"/>
        </w:numPr>
        <w:spacing w:line="360" w:lineRule="auto"/>
        <w:jc w:val="both"/>
        <w:rPr>
          <w:rFonts w:eastAsiaTheme="minorEastAsia"/>
          <w:color w:val="5A5A5A" w:themeColor="text1" w:themeTint="A5"/>
          <w:spacing w:val="15"/>
        </w:rPr>
      </w:pPr>
      <w:r w:rsidRPr="002E3C58">
        <w:rPr>
          <w:rFonts w:eastAsiaTheme="minorEastAsia"/>
          <w:color w:val="5A5A5A" w:themeColor="text1" w:themeTint="A5"/>
          <w:spacing w:val="15"/>
        </w:rPr>
        <w:t xml:space="preserve">Εικόνα </w:t>
      </w:r>
      <w:r w:rsidR="00E8297D" w:rsidRPr="002E3C58">
        <w:rPr>
          <w:rFonts w:eastAsiaTheme="minorEastAsia"/>
          <w:color w:val="5A5A5A" w:themeColor="text1" w:themeTint="A5"/>
          <w:spacing w:val="15"/>
        </w:rPr>
        <w:t>2.21</w:t>
      </w:r>
      <w:r w:rsidRPr="001F6EFA">
        <w:rPr>
          <w:rFonts w:eastAsiaTheme="minorEastAsia"/>
          <w:color w:val="5A5A5A" w:themeColor="text1" w:themeTint="A5"/>
          <w:spacing w:val="15"/>
        </w:rPr>
        <w:t xml:space="preserve"> Ανάλυση ΤΕΜ των: (α) νανο-σωματιδίων </w:t>
      </w:r>
      <w:r w:rsidRPr="001F6EFA">
        <w:rPr>
          <w:rFonts w:eastAsiaTheme="minorEastAsia"/>
          <w:color w:val="5A5A5A" w:themeColor="text1" w:themeTint="A5"/>
          <w:spacing w:val="15"/>
          <w:lang w:val="en-US"/>
        </w:rPr>
        <w:t>CeO</w:t>
      </w:r>
      <w:r w:rsidRPr="001F6EFA">
        <w:rPr>
          <w:rFonts w:eastAsiaTheme="minorEastAsia"/>
          <w:color w:val="5A5A5A" w:themeColor="text1" w:themeTint="A5"/>
          <w:spacing w:val="15"/>
          <w:vertAlign w:val="subscript"/>
        </w:rPr>
        <w:t>2</w:t>
      </w:r>
      <w:r w:rsidRPr="001F6EFA">
        <w:rPr>
          <w:rFonts w:eastAsiaTheme="minorEastAsia"/>
          <w:color w:val="5A5A5A" w:themeColor="text1" w:themeTint="A5"/>
          <w:spacing w:val="15"/>
        </w:rPr>
        <w:t xml:space="preserve"> 4 </w:t>
      </w:r>
      <w:r w:rsidRPr="001F6EFA">
        <w:rPr>
          <w:rFonts w:eastAsiaTheme="minorEastAsia"/>
          <w:color w:val="5A5A5A" w:themeColor="text1" w:themeTint="A5"/>
          <w:spacing w:val="15"/>
          <w:lang w:val="en-US"/>
        </w:rPr>
        <w:t>nm</w:t>
      </w:r>
      <w:r w:rsidRPr="001F6EFA">
        <w:rPr>
          <w:rFonts w:eastAsiaTheme="minorEastAsia"/>
          <w:color w:val="5A5A5A" w:themeColor="text1" w:themeTint="A5"/>
          <w:spacing w:val="15"/>
        </w:rPr>
        <w:t xml:space="preserve">, (β) νανο-σωματιδίων </w:t>
      </w:r>
      <w:r w:rsidRPr="001F6EFA">
        <w:rPr>
          <w:rFonts w:eastAsiaTheme="minorEastAsia"/>
          <w:color w:val="5A5A5A" w:themeColor="text1" w:themeTint="A5"/>
          <w:spacing w:val="15"/>
          <w:lang w:val="en-US"/>
        </w:rPr>
        <w:t>CeO</w:t>
      </w:r>
      <w:r w:rsidRPr="001F6EFA">
        <w:rPr>
          <w:rFonts w:eastAsiaTheme="minorEastAsia"/>
          <w:color w:val="5A5A5A" w:themeColor="text1" w:themeTint="A5"/>
          <w:spacing w:val="15"/>
          <w:vertAlign w:val="subscript"/>
        </w:rPr>
        <w:t>2</w:t>
      </w:r>
      <w:r w:rsidRPr="001F6EFA">
        <w:rPr>
          <w:rFonts w:eastAsiaTheme="minorEastAsia"/>
          <w:color w:val="5A5A5A" w:themeColor="text1" w:themeTint="A5"/>
          <w:spacing w:val="15"/>
        </w:rPr>
        <w:t xml:space="preserve"> 6 </w:t>
      </w:r>
      <w:r w:rsidRPr="001F6EFA">
        <w:rPr>
          <w:rFonts w:eastAsiaTheme="minorEastAsia"/>
          <w:color w:val="5A5A5A" w:themeColor="text1" w:themeTint="A5"/>
          <w:spacing w:val="15"/>
          <w:lang w:val="en-US"/>
        </w:rPr>
        <w:t>nm</w:t>
      </w:r>
      <w:r w:rsidRPr="001F6EFA">
        <w:rPr>
          <w:rFonts w:eastAsiaTheme="minorEastAsia"/>
          <w:color w:val="5A5A5A" w:themeColor="text1" w:themeTint="A5"/>
          <w:spacing w:val="15"/>
        </w:rPr>
        <w:t xml:space="preserve"> και (γ) νανο-ράβδων </w:t>
      </w:r>
      <w:r w:rsidRPr="001F6EFA">
        <w:rPr>
          <w:rFonts w:eastAsiaTheme="minorEastAsia"/>
          <w:color w:val="5A5A5A" w:themeColor="text1" w:themeTint="A5"/>
          <w:spacing w:val="15"/>
          <w:lang w:val="en-US"/>
        </w:rPr>
        <w:t>CeO</w:t>
      </w:r>
      <w:r w:rsidRPr="001F6EFA">
        <w:rPr>
          <w:rFonts w:eastAsiaTheme="minorEastAsia"/>
          <w:color w:val="5A5A5A" w:themeColor="text1" w:themeTint="A5"/>
          <w:spacing w:val="15"/>
          <w:vertAlign w:val="subscript"/>
        </w:rPr>
        <w:t>2</w:t>
      </w:r>
      <w:r w:rsidR="009F0ECE">
        <w:rPr>
          <w:rFonts w:eastAsiaTheme="minorEastAsia"/>
          <w:color w:val="5A5A5A" w:themeColor="text1" w:themeTint="A5"/>
          <w:spacing w:val="15"/>
        </w:rPr>
        <w:t xml:space="preserve"> [44</w:t>
      </w:r>
      <w:r w:rsidR="0093141C">
        <w:rPr>
          <w:rFonts w:eastAsiaTheme="minorEastAsia"/>
          <w:color w:val="5A5A5A" w:themeColor="text1" w:themeTint="A5"/>
          <w:spacing w:val="15"/>
        </w:rPr>
        <w:t>]</w:t>
      </w:r>
      <w:r w:rsidR="00947ADB" w:rsidRPr="00415093">
        <w:rPr>
          <w:rFonts w:eastAsiaTheme="minorEastAsia"/>
          <w:color w:val="5A5A5A" w:themeColor="text1" w:themeTint="A5"/>
          <w:spacing w:val="15"/>
        </w:rPr>
        <w:t>.</w:t>
      </w:r>
    </w:p>
    <w:p w14:paraId="28C599B5" w14:textId="77777777" w:rsidR="00A21C9F" w:rsidRPr="001F6EFA" w:rsidRDefault="00A21C9F" w:rsidP="001F6EFA">
      <w:pPr>
        <w:tabs>
          <w:tab w:val="left" w:pos="1122"/>
        </w:tabs>
        <w:spacing w:after="0" w:line="360" w:lineRule="auto"/>
        <w:jc w:val="both"/>
        <w:rPr>
          <w:rFonts w:cs="Times New Roman"/>
          <w:sz w:val="24"/>
          <w:szCs w:val="24"/>
        </w:rPr>
      </w:pPr>
    </w:p>
    <w:p w14:paraId="3FA685FA" w14:textId="77777777" w:rsidR="00A21C9F" w:rsidRPr="001F6EFA" w:rsidRDefault="00A21C9F" w:rsidP="005C4DF1">
      <w:pPr>
        <w:pStyle w:val="Heading1"/>
      </w:pPr>
      <w:bookmarkStart w:id="15" w:name="_Toc1397304"/>
      <w:r w:rsidRPr="001F6EFA">
        <w:rPr>
          <w:b/>
        </w:rPr>
        <w:t>2.6</w:t>
      </w:r>
      <w:r w:rsidRPr="001F6EFA">
        <w:t xml:space="preserve"> Αλκοολοθερμική Σύνθεση</w:t>
      </w:r>
      <w:bookmarkEnd w:id="15"/>
    </w:p>
    <w:p w14:paraId="71129046" w14:textId="77777777" w:rsidR="00FB61F2" w:rsidRDefault="00FB61F2" w:rsidP="001F6EFA">
      <w:pPr>
        <w:spacing w:after="0" w:line="360" w:lineRule="auto"/>
        <w:jc w:val="both"/>
        <w:rPr>
          <w:rFonts w:cs="Times New Roman"/>
          <w:sz w:val="24"/>
          <w:szCs w:val="24"/>
        </w:rPr>
      </w:pPr>
    </w:p>
    <w:p w14:paraId="7F9B65C6" w14:textId="7351DF4B" w:rsidR="00F60776" w:rsidRPr="002E0C77" w:rsidRDefault="00F60776" w:rsidP="001F6EFA">
      <w:pPr>
        <w:spacing w:after="0" w:line="360" w:lineRule="auto"/>
        <w:jc w:val="both"/>
        <w:rPr>
          <w:rFonts w:cs="Times New Roman"/>
          <w:sz w:val="24"/>
          <w:szCs w:val="24"/>
        </w:rPr>
      </w:pPr>
      <w:r w:rsidRPr="001F6EFA">
        <w:rPr>
          <w:rFonts w:cs="Times New Roman"/>
          <w:sz w:val="24"/>
          <w:szCs w:val="24"/>
        </w:rPr>
        <w:t>Η αλκοολοθερμική σύνθεση έχει χρησιμοποιηθεί για τη σύνθεση νανο-σωματιδίων δημητρίας, καθώς έχει τα πλεονεκτήματα της σύνθεσης σ’ ένα στάδιο και σε χαμηλή θερμοκρασία, της βελτιωμένης σύστασης και του μορφολογικού ελέγχου των προς ανάπτυξη υλικών</w:t>
      </w:r>
      <w:r w:rsidR="00947ADB" w:rsidRPr="00415093">
        <w:rPr>
          <w:rFonts w:cs="Times New Roman"/>
          <w:sz w:val="24"/>
          <w:szCs w:val="24"/>
        </w:rPr>
        <w:t xml:space="preserve"> </w:t>
      </w:r>
      <w:r w:rsidR="000C1280">
        <w:rPr>
          <w:rFonts w:cs="Times New Roman"/>
          <w:sz w:val="24"/>
          <w:szCs w:val="24"/>
        </w:rPr>
        <w:t>[4</w:t>
      </w:r>
      <w:r w:rsidR="009F0ECE">
        <w:rPr>
          <w:rFonts w:cs="Times New Roman"/>
          <w:sz w:val="24"/>
          <w:szCs w:val="24"/>
        </w:rPr>
        <w:t>5,46</w:t>
      </w:r>
      <w:r w:rsidR="000C1280">
        <w:rPr>
          <w:rFonts w:cs="Times New Roman"/>
          <w:sz w:val="24"/>
          <w:szCs w:val="24"/>
        </w:rPr>
        <w:t>]</w:t>
      </w:r>
      <w:r w:rsidR="00947ADB" w:rsidRPr="00415093">
        <w:rPr>
          <w:rFonts w:cs="Times New Roman"/>
          <w:sz w:val="24"/>
          <w:szCs w:val="24"/>
        </w:rPr>
        <w:t>.</w:t>
      </w:r>
    </w:p>
    <w:p w14:paraId="079C557E" w14:textId="77777777" w:rsidR="00F60776" w:rsidRDefault="00F60776" w:rsidP="001F6EFA">
      <w:pPr>
        <w:spacing w:after="0" w:line="360" w:lineRule="auto"/>
        <w:jc w:val="both"/>
        <w:rPr>
          <w:rFonts w:cs="Times New Roman"/>
          <w:sz w:val="24"/>
          <w:szCs w:val="24"/>
          <w:u w:val="single"/>
        </w:rPr>
      </w:pPr>
    </w:p>
    <w:p w14:paraId="1388804B" w14:textId="1B5BB4D7" w:rsidR="00F60776" w:rsidRPr="001F6EFA" w:rsidRDefault="00F60776" w:rsidP="001F6EFA">
      <w:pPr>
        <w:spacing w:after="0" w:line="360" w:lineRule="auto"/>
        <w:jc w:val="both"/>
        <w:rPr>
          <w:rFonts w:cs="Times New Roman"/>
          <w:sz w:val="24"/>
          <w:szCs w:val="24"/>
          <w:u w:val="single"/>
        </w:rPr>
      </w:pPr>
      <w:r w:rsidRPr="001F6EFA">
        <w:rPr>
          <w:rFonts w:cs="Times New Roman"/>
          <w:sz w:val="24"/>
          <w:szCs w:val="24"/>
          <w:u w:val="single"/>
        </w:rPr>
        <w:t>Επίδραση της προσθήκης βάσης κατά την αλκοολοθερμική σύνθεση νανο-σωματιδίων δημητρίας</w:t>
      </w:r>
    </w:p>
    <w:p w14:paraId="76AE7597" w14:textId="77777777" w:rsidR="00F60776" w:rsidRPr="001F6EFA" w:rsidRDefault="00F60776" w:rsidP="001F6EFA">
      <w:pPr>
        <w:spacing w:after="0" w:line="360" w:lineRule="auto"/>
        <w:jc w:val="both"/>
        <w:rPr>
          <w:rFonts w:cs="Times New Roman"/>
          <w:sz w:val="24"/>
          <w:szCs w:val="24"/>
        </w:rPr>
      </w:pPr>
    </w:p>
    <w:p w14:paraId="1DE2127A" w14:textId="3D5D3C3A" w:rsidR="00F60776" w:rsidRDefault="00F60776" w:rsidP="001F6EFA">
      <w:pPr>
        <w:spacing w:after="0" w:line="360" w:lineRule="auto"/>
        <w:jc w:val="both"/>
        <w:rPr>
          <w:rFonts w:cs="Times New Roman"/>
          <w:sz w:val="24"/>
          <w:szCs w:val="24"/>
        </w:rPr>
      </w:pPr>
      <w:r w:rsidRPr="001F6EFA">
        <w:rPr>
          <w:rFonts w:cs="Times New Roman"/>
          <w:sz w:val="24"/>
          <w:szCs w:val="24"/>
        </w:rPr>
        <w:t xml:space="preserve">Νανο-σωματίδια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παρασκευάστηκαν μέσω της αλκοολοθερμικής μεθόδου χρησιμοποιώντας μεθανόλη ως διαλύτη και μελετώντας την επίδραση της προσθήκης ή όχι βάσης (ΚΟ</w:t>
      </w:r>
      <w:r w:rsidR="007E6B1F">
        <w:rPr>
          <w:rFonts w:cs="Times New Roman"/>
          <w:sz w:val="24"/>
          <w:szCs w:val="24"/>
        </w:rPr>
        <w:t xml:space="preserve">Η) κατά τη διαδικασία σύνθεσης. </w:t>
      </w:r>
      <w:r w:rsidRPr="001F6EFA">
        <w:rPr>
          <w:rFonts w:cs="Times New Roman"/>
          <w:sz w:val="24"/>
          <w:szCs w:val="24"/>
        </w:rPr>
        <w:t xml:space="preserve">Πιο συγκεκριμένα, παρασκευάστηκαν δύο δείγματα παρουσία και απουσία βάσης όπου χρησιμοποιήθηκε </w:t>
      </w:r>
      <w:r w:rsidRPr="001F6EFA">
        <w:rPr>
          <w:rFonts w:cs="Times New Roman"/>
          <w:sz w:val="24"/>
          <w:szCs w:val="24"/>
          <w:lang w:val="en-US"/>
        </w:rPr>
        <w:t>Ce</w:t>
      </w:r>
      <w:r w:rsidRPr="001F6EFA">
        <w:rPr>
          <w:rFonts w:cs="Times New Roman"/>
          <w:sz w:val="24"/>
          <w:szCs w:val="24"/>
        </w:rPr>
        <w:t>(</w:t>
      </w:r>
      <w:r w:rsidRPr="001F6EFA">
        <w:rPr>
          <w:rFonts w:cs="Times New Roman"/>
          <w:sz w:val="24"/>
          <w:szCs w:val="24"/>
          <w:lang w:val="en-US"/>
        </w:rPr>
        <w:t>NO</w:t>
      </w:r>
      <w:r w:rsidRPr="001F6EFA">
        <w:rPr>
          <w:rFonts w:cs="Times New Roman"/>
          <w:sz w:val="24"/>
          <w:szCs w:val="24"/>
          <w:vertAlign w:val="subscript"/>
        </w:rPr>
        <w:t>3</w:t>
      </w:r>
      <w:r w:rsidRPr="001F6EFA">
        <w:rPr>
          <w:rFonts w:cs="Times New Roman"/>
          <w:sz w:val="24"/>
          <w:szCs w:val="24"/>
        </w:rPr>
        <w:t>)</w:t>
      </w:r>
      <w:r w:rsidRPr="001F6EFA">
        <w:rPr>
          <w:rFonts w:cs="Times New Roman"/>
          <w:sz w:val="24"/>
          <w:szCs w:val="24"/>
          <w:vertAlign w:val="subscript"/>
        </w:rPr>
        <w:t>3</w:t>
      </w:r>
      <w:r w:rsidRPr="001F6EFA">
        <w:rPr>
          <w:rFonts w:cs="Times New Roman"/>
          <w:sz w:val="24"/>
          <w:szCs w:val="24"/>
        </w:rPr>
        <w:t>·6</w:t>
      </w:r>
      <w:r w:rsidRPr="001F6EFA">
        <w:rPr>
          <w:rFonts w:cs="Times New Roman"/>
          <w:sz w:val="24"/>
          <w:szCs w:val="24"/>
          <w:lang w:val="en-US"/>
        </w:rPr>
        <w:t>H</w:t>
      </w:r>
      <w:r w:rsidRPr="001F6EFA">
        <w:rPr>
          <w:rFonts w:cs="Times New Roman"/>
          <w:sz w:val="24"/>
          <w:szCs w:val="24"/>
          <w:vertAlign w:val="subscript"/>
        </w:rPr>
        <w:t>2</w:t>
      </w:r>
      <w:r w:rsidRPr="001F6EFA">
        <w:rPr>
          <w:rFonts w:cs="Times New Roman"/>
          <w:sz w:val="24"/>
          <w:szCs w:val="24"/>
          <w:lang w:val="en-US"/>
        </w:rPr>
        <w:t>O</w:t>
      </w:r>
      <w:r w:rsidRPr="001F6EFA">
        <w:rPr>
          <w:rFonts w:cs="Times New Roman"/>
          <w:sz w:val="24"/>
          <w:szCs w:val="24"/>
        </w:rPr>
        <w:t xml:space="preserve"> ως </w:t>
      </w:r>
      <w:r w:rsidRPr="001F6EFA">
        <w:rPr>
          <w:rFonts w:cs="Times New Roman"/>
          <w:sz w:val="24"/>
          <w:szCs w:val="24"/>
        </w:rPr>
        <w:lastRenderedPageBreak/>
        <w:t>πρόδρομη ένωση δημητρίου και η αλκοολοθερμική κατεργασία πραγματοποιήθηκε στους 150°</w:t>
      </w:r>
      <w:r w:rsidRPr="001F6EFA">
        <w:rPr>
          <w:rFonts w:cs="Times New Roman"/>
          <w:sz w:val="24"/>
          <w:szCs w:val="24"/>
          <w:lang w:val="en-US"/>
        </w:rPr>
        <w:t>C</w:t>
      </w:r>
      <w:r w:rsidRPr="001F6EFA">
        <w:rPr>
          <w:rFonts w:cs="Times New Roman"/>
          <w:sz w:val="24"/>
          <w:szCs w:val="24"/>
        </w:rPr>
        <w:t xml:space="preserve"> για 24 ώρες</w:t>
      </w:r>
      <w:r w:rsidR="00FB61F2">
        <w:rPr>
          <w:rFonts w:cs="Times New Roman"/>
          <w:sz w:val="24"/>
          <w:szCs w:val="24"/>
        </w:rPr>
        <w:t xml:space="preserve"> </w:t>
      </w:r>
      <w:r w:rsidR="00FB61F2" w:rsidRPr="001F6EFA">
        <w:rPr>
          <w:rFonts w:cs="Times New Roman"/>
          <w:sz w:val="24"/>
          <w:szCs w:val="24"/>
          <w:u w:val="single"/>
        </w:rPr>
        <w:fldChar w:fldCharType="begin" w:fldLock="1"/>
      </w:r>
      <w:r w:rsidR="00FB61F2" w:rsidRPr="001F6EFA">
        <w:rPr>
          <w:rFonts w:cs="Times New Roman"/>
          <w:sz w:val="24"/>
          <w:szCs w:val="24"/>
          <w:u w:val="single"/>
        </w:rPr>
        <w:instrText>ADDIN CSL_CITATION {"citationItems":[{"id":"ITEM-1","itemData":{"DOI":"10.1016/S1003-9953(07)60045-0","ISBN":"1003-9953","ISSN":"10039953","abstract":"Abstract: In this work, we have reported the influence of the addition of base (KOH) on the physic-ochemical property of ceria synthesized by alcohothermal process, and the alcohothermal mechanism was also put forward. Furthermore, the prepared CeO2 was used as the support to prepare CuO/CeO2 catalysts via the wet impregnation method. The samples were characterized by N2 adsorption-desorption, X-ray powder diffraction (XR.D), high resolution transmission electron microscopy (HRTEM), and temperature-programmed reduction by Eb (H2-TPR). The catalytic properties of the CuO/CeO2 catalysts for low-temperature CO oxidation were studied using a microreactor-GC system. The crystal size of CeO2-A was much smaller than that of CeO2-B, and the corresponding copper oxide catalysts exhibited higher catalytic activity than that of the CeO2-B-supported catalysts under the same reaction conditions. The alcohothermal mechanism indicated that KOH plays a key role in determining the physicochemical and catalytic properties of ceria-based materials. © 2007 CAS/DICP.","author":[{"dropping-particle":"","family":"Zheng","given":"Xiucheng","non-dropping-particle":"","parse-names":false,"suffix":""},{"dropping-particle":"","family":"Zhang","given":"Xiaoli","non-dropping-particle":"","parse-names":false,"suffix":""},{"dropping-particle":"","family":"Wang","given":"Shuping","non-dropping-particle":"","parse-names":false,"suffix":""},{"dropping-particle":"","family":"Wang","given":"Xiangyu","non-dropping-particle":"","parse-names":false,"suffix":""},{"dropping-particle":"","family":"Wu","given":"Shihua","non-dropping-particle":"","parse-names":false,"suffix":""}],"container-title":"Journal of Natural Gas Chemistry","id":"ITEM-1","issue":"2","issued":{"date-parts":[["2007"]]},"page":"179-185","title":"Effect of Addition of Base on Ceria and Reactivity of CuO/CeO2 Catalysts for Low-Temperature CO Oxidation","type":"article-journal","volume":"16"},"uris":["http://www.mendeley.com/documents/?uuid=e81ee75d-b419-448a-bc84-a236f2b14b6f"]}],"mendeley":{"formattedCitation":"(48)","plainTextFormattedCitation":"(48)","previouslyFormattedCitation":"(48)"},"properties":{"noteIndex":0},"schema":"https://github.com/citation-style-language/schema/raw/master/csl-citation.json"}</w:instrText>
      </w:r>
      <w:r w:rsidR="00FB61F2" w:rsidRPr="001F6EFA">
        <w:rPr>
          <w:rFonts w:cs="Times New Roman"/>
          <w:sz w:val="24"/>
          <w:szCs w:val="24"/>
          <w:u w:val="single"/>
        </w:rPr>
        <w:fldChar w:fldCharType="separate"/>
      </w:r>
      <w:r w:rsidR="009F0ECE">
        <w:rPr>
          <w:rFonts w:cs="Times New Roman"/>
          <w:noProof/>
          <w:sz w:val="24"/>
          <w:szCs w:val="24"/>
        </w:rPr>
        <w:t>[46</w:t>
      </w:r>
      <w:r w:rsidR="002E0C77">
        <w:rPr>
          <w:rFonts w:cs="Times New Roman"/>
          <w:noProof/>
          <w:sz w:val="24"/>
          <w:szCs w:val="24"/>
        </w:rPr>
        <w:t>]</w:t>
      </w:r>
      <w:r w:rsidR="00FB61F2" w:rsidRPr="001F6EFA">
        <w:rPr>
          <w:rFonts w:cs="Times New Roman"/>
          <w:sz w:val="24"/>
          <w:szCs w:val="24"/>
          <w:u w:val="single"/>
        </w:rPr>
        <w:fldChar w:fldCharType="end"/>
      </w:r>
      <w:r w:rsidR="000C1280" w:rsidRPr="00415093">
        <w:rPr>
          <w:rFonts w:cs="Times New Roman"/>
          <w:sz w:val="24"/>
          <w:szCs w:val="24"/>
        </w:rPr>
        <w:t>.</w:t>
      </w:r>
    </w:p>
    <w:p w14:paraId="3CDC3F15" w14:textId="77777777" w:rsidR="007E6B1F" w:rsidRPr="001F6EFA" w:rsidRDefault="007E6B1F" w:rsidP="001F6EFA">
      <w:pPr>
        <w:spacing w:after="0" w:line="360" w:lineRule="auto"/>
        <w:jc w:val="both"/>
        <w:rPr>
          <w:rFonts w:cs="Times New Roman"/>
          <w:sz w:val="24"/>
          <w:szCs w:val="24"/>
        </w:rPr>
      </w:pPr>
    </w:p>
    <w:p w14:paraId="5A843443" w14:textId="05064796" w:rsidR="00F60776" w:rsidRPr="001F6EFA" w:rsidRDefault="00F60776" w:rsidP="001F6EFA">
      <w:pPr>
        <w:tabs>
          <w:tab w:val="center" w:pos="4513"/>
        </w:tabs>
        <w:spacing w:after="0" w:line="360" w:lineRule="auto"/>
        <w:jc w:val="both"/>
        <w:rPr>
          <w:rFonts w:cs="Times New Roman"/>
          <w:sz w:val="24"/>
          <w:szCs w:val="24"/>
        </w:rPr>
      </w:pPr>
      <w:r w:rsidRPr="001F6EFA">
        <w:rPr>
          <w:rFonts w:cs="Times New Roman"/>
          <w:sz w:val="24"/>
          <w:szCs w:val="24"/>
        </w:rPr>
        <w:t xml:space="preserve">Σύμφωνα με τον χαρακτηρισμό </w:t>
      </w:r>
      <w:r w:rsidRPr="001F6EFA">
        <w:rPr>
          <w:rFonts w:cs="Times New Roman"/>
          <w:sz w:val="24"/>
          <w:szCs w:val="24"/>
          <w:lang w:val="en-US"/>
        </w:rPr>
        <w:t>TEM</w:t>
      </w:r>
      <w:r w:rsidRPr="001F6EFA">
        <w:rPr>
          <w:rFonts w:cs="Times New Roman"/>
          <w:sz w:val="24"/>
          <w:szCs w:val="24"/>
        </w:rPr>
        <w:t xml:space="preserve"> υψηλής ανάλυσης (</w:t>
      </w:r>
      <w:r w:rsidRPr="002E3C58">
        <w:rPr>
          <w:rFonts w:cs="Times New Roman"/>
          <w:sz w:val="24"/>
          <w:szCs w:val="24"/>
        </w:rPr>
        <w:t xml:space="preserve">Εικόνα </w:t>
      </w:r>
      <w:r w:rsidR="00E8297D" w:rsidRPr="002E3C58">
        <w:rPr>
          <w:rFonts w:cs="Times New Roman"/>
          <w:sz w:val="24"/>
          <w:szCs w:val="24"/>
        </w:rPr>
        <w:t>2.</w:t>
      </w:r>
      <w:r w:rsidR="00E8297D" w:rsidRPr="001F6EFA">
        <w:rPr>
          <w:rFonts w:cs="Times New Roman"/>
          <w:sz w:val="24"/>
          <w:szCs w:val="24"/>
        </w:rPr>
        <w:t>22</w:t>
      </w:r>
      <w:r w:rsidRPr="001F6EFA">
        <w:rPr>
          <w:rFonts w:cs="Times New Roman"/>
          <w:sz w:val="24"/>
          <w:szCs w:val="24"/>
        </w:rPr>
        <w:t>), και τα δύο δείγματα παρουσιάζουν κρυσταλλικά σφαιρικά σωματίδια με τα νανο-σωματίδια δημητρίας που παρασκευάστηκαν απουσία βάσης να παρουσιάζουν μεγαλύτερο μέγεθος</w:t>
      </w:r>
      <w:r w:rsidR="00FB61F2">
        <w:rPr>
          <w:rFonts w:cs="Times New Roman"/>
          <w:sz w:val="24"/>
          <w:szCs w:val="24"/>
        </w:rPr>
        <w:t xml:space="preserve"> </w:t>
      </w:r>
      <w:r w:rsidR="00FB61F2" w:rsidRPr="001F6EFA">
        <w:rPr>
          <w:rFonts w:cs="Times New Roman"/>
          <w:sz w:val="24"/>
          <w:szCs w:val="24"/>
          <w:u w:val="single"/>
        </w:rPr>
        <w:fldChar w:fldCharType="begin" w:fldLock="1"/>
      </w:r>
      <w:r w:rsidR="00FB61F2" w:rsidRPr="001F6EFA">
        <w:rPr>
          <w:rFonts w:cs="Times New Roman"/>
          <w:sz w:val="24"/>
          <w:szCs w:val="24"/>
          <w:u w:val="single"/>
        </w:rPr>
        <w:instrText>ADDIN CSL_CITATION {"citationItems":[{"id":"ITEM-1","itemData":{"DOI":"10.1016/S1003-9953(07)60045-0","ISBN":"1003-9953","ISSN":"10039953","abstract":"Abstract: In this work, we have reported the influence of the addition of base (KOH) on the physic-ochemical property of ceria synthesized by alcohothermal process, and the alcohothermal mechanism was also put forward. Furthermore, the prepared CeO2 was used as the support to prepare CuO/CeO2 catalysts via the wet impregnation method. The samples were characterized by N2 adsorption-desorption, X-ray powder diffraction (XR.D), high resolution transmission electron microscopy (HRTEM), and temperature-programmed reduction by Eb (H2-TPR). The catalytic properties of the CuO/CeO2 catalysts for low-temperature CO oxidation were studied using a microreactor-GC system. The crystal size of CeO2-A was much smaller than that of CeO2-B, and the corresponding copper oxide catalysts exhibited higher catalytic activity than that of the CeO2-B-supported catalysts under the same reaction conditions. The alcohothermal mechanism indicated that KOH plays a key role in determining the physicochemical and catalytic properties of ceria-based materials. © 2007 CAS/DICP.","author":[{"dropping-particle":"","family":"Zheng","given":"Xiucheng","non-dropping-particle":"","parse-names":false,"suffix":""},{"dropping-particle":"","family":"Zhang","given":"Xiaoli","non-dropping-particle":"","parse-names":false,"suffix":""},{"dropping-particle":"","family":"Wang","given":"Shuping","non-dropping-particle":"","parse-names":false,"suffix":""},{"dropping-particle":"","family":"Wang","given":"Xiangyu","non-dropping-particle":"","parse-names":false,"suffix":""},{"dropping-particle":"","family":"Wu","given":"Shihua","non-dropping-particle":"","parse-names":false,"suffix":""}],"container-title":"Journal of Natural Gas Chemistry","id":"ITEM-1","issue":"2","issued":{"date-parts":[["2007"]]},"page":"179-185","title":"Effect of Addition of Base on Ceria and Reactivity of CuO/CeO2 Catalysts for Low-Temperature CO Oxidation","type":"article-journal","volume":"16"},"uris":["http://www.mendeley.com/documents/?uuid=e81ee75d-b419-448a-bc84-a236f2b14b6f"]}],"mendeley":{"formattedCitation":"(48)","plainTextFormattedCitation":"(48)","previouslyFormattedCitation":"(48)"},"properties":{"noteIndex":0},"schema":"https://github.com/citation-style-language/schema/raw/master/csl-citation.json"}</w:instrText>
      </w:r>
      <w:r w:rsidR="00FB61F2" w:rsidRPr="001F6EFA">
        <w:rPr>
          <w:rFonts w:cs="Times New Roman"/>
          <w:sz w:val="24"/>
          <w:szCs w:val="24"/>
          <w:u w:val="single"/>
        </w:rPr>
        <w:fldChar w:fldCharType="separate"/>
      </w:r>
      <w:r w:rsidR="009F0ECE">
        <w:rPr>
          <w:rFonts w:cs="Times New Roman"/>
          <w:noProof/>
          <w:sz w:val="24"/>
          <w:szCs w:val="24"/>
        </w:rPr>
        <w:t>[46</w:t>
      </w:r>
      <w:r w:rsidR="002E0C77">
        <w:rPr>
          <w:rFonts w:cs="Times New Roman"/>
          <w:noProof/>
          <w:sz w:val="24"/>
          <w:szCs w:val="24"/>
        </w:rPr>
        <w:t>]</w:t>
      </w:r>
      <w:r w:rsidR="00FB61F2" w:rsidRPr="001F6EFA">
        <w:rPr>
          <w:rFonts w:cs="Times New Roman"/>
          <w:sz w:val="24"/>
          <w:szCs w:val="24"/>
          <w:u w:val="single"/>
        </w:rPr>
        <w:fldChar w:fldCharType="end"/>
      </w:r>
      <w:r w:rsidR="000C1280" w:rsidRPr="00415093">
        <w:rPr>
          <w:rFonts w:cs="Times New Roman"/>
          <w:sz w:val="24"/>
          <w:szCs w:val="24"/>
        </w:rPr>
        <w:t>.</w:t>
      </w:r>
    </w:p>
    <w:p w14:paraId="4174FBB9" w14:textId="77777777" w:rsidR="00F60776" w:rsidRPr="001F6EFA" w:rsidRDefault="00F60776" w:rsidP="001F6EFA">
      <w:pPr>
        <w:tabs>
          <w:tab w:val="center" w:pos="4513"/>
        </w:tabs>
        <w:spacing w:after="0" w:line="360" w:lineRule="auto"/>
        <w:jc w:val="both"/>
        <w:rPr>
          <w:rFonts w:cs="Times New Roman"/>
          <w:sz w:val="24"/>
          <w:szCs w:val="24"/>
        </w:rPr>
      </w:pPr>
    </w:p>
    <w:p w14:paraId="3FE9AE7D" w14:textId="77777777" w:rsidR="00F60776" w:rsidRPr="001F6EFA" w:rsidRDefault="00F60776" w:rsidP="00FB61F2">
      <w:pPr>
        <w:tabs>
          <w:tab w:val="center" w:pos="4513"/>
        </w:tabs>
        <w:spacing w:after="0" w:line="360" w:lineRule="auto"/>
        <w:jc w:val="center"/>
        <w:rPr>
          <w:rFonts w:cs="Times New Roman"/>
          <w:sz w:val="24"/>
          <w:szCs w:val="24"/>
        </w:rPr>
      </w:pPr>
      <w:r w:rsidRPr="001F6EFA">
        <w:rPr>
          <w:rFonts w:cs="Times New Roman"/>
          <w:noProof/>
          <w:sz w:val="24"/>
          <w:szCs w:val="24"/>
          <w:lang w:eastAsia="el-GR"/>
        </w:rPr>
        <w:drawing>
          <wp:inline distT="0" distB="0" distL="0" distR="0" wp14:anchorId="1C4FFF48" wp14:editId="44013846">
            <wp:extent cx="5274310" cy="1960363"/>
            <wp:effectExtent l="0" t="0" r="2540" b="1905"/>
            <wp:docPr id="39" name="Εικόνα 1" descr="C:\Users\User\Desktop\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User\Desktop\6.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4310" cy="1960363"/>
                    </a:xfrm>
                    <a:prstGeom prst="rect">
                      <a:avLst/>
                    </a:prstGeom>
                    <a:noFill/>
                    <a:ln>
                      <a:noFill/>
                    </a:ln>
                  </pic:spPr>
                </pic:pic>
              </a:graphicData>
            </a:graphic>
          </wp:inline>
        </w:drawing>
      </w:r>
    </w:p>
    <w:p w14:paraId="02D7D9CA" w14:textId="5CF4F226" w:rsidR="00F60776" w:rsidRPr="001F6EFA" w:rsidRDefault="00F60776" w:rsidP="00FB61F2">
      <w:pPr>
        <w:pStyle w:val="Subtitle"/>
        <w:spacing w:line="360" w:lineRule="auto"/>
        <w:jc w:val="both"/>
      </w:pPr>
      <w:r w:rsidRPr="001F6EFA">
        <w:t xml:space="preserve">Εικόνα </w:t>
      </w:r>
      <w:r w:rsidR="00E8297D" w:rsidRPr="001F6EFA">
        <w:t>2.22</w:t>
      </w:r>
      <w:r w:rsidRPr="001F6EFA">
        <w:t xml:space="preserve"> </w:t>
      </w:r>
      <w:r w:rsidRPr="001F6EFA">
        <w:rPr>
          <w:lang w:val="en-US"/>
        </w:rPr>
        <w:t>TEM</w:t>
      </w:r>
      <w:r w:rsidRPr="001F6EFA">
        <w:t xml:space="preserve"> υψηλής ανάλυσης των νανο-σωματιδίων </w:t>
      </w:r>
      <w:r w:rsidRPr="001F6EFA">
        <w:rPr>
          <w:lang w:val="en-US"/>
        </w:rPr>
        <w:t>CeO</w:t>
      </w:r>
      <w:r w:rsidRPr="001F6EFA">
        <w:rPr>
          <w:vertAlign w:val="subscript"/>
        </w:rPr>
        <w:t>2</w:t>
      </w:r>
      <w:r w:rsidRPr="001F6EFA">
        <w:t xml:space="preserve"> που παρασκευάστηκαν: (α) παρουσία και (β) απουσία βάσης</w:t>
      </w:r>
      <w:r w:rsidR="009F0ECE">
        <w:t xml:space="preserve"> [46</w:t>
      </w:r>
      <w:r w:rsidR="0093141C">
        <w:t>]</w:t>
      </w:r>
    </w:p>
    <w:p w14:paraId="2DCACED6" w14:textId="77777777" w:rsidR="00F60776" w:rsidRPr="001F6EFA" w:rsidRDefault="00F60776" w:rsidP="001F6EFA">
      <w:pPr>
        <w:tabs>
          <w:tab w:val="center" w:pos="4513"/>
        </w:tabs>
        <w:spacing w:after="0" w:line="360" w:lineRule="auto"/>
        <w:jc w:val="both"/>
        <w:rPr>
          <w:rFonts w:cs="Times New Roman"/>
          <w:sz w:val="24"/>
          <w:szCs w:val="24"/>
        </w:rPr>
      </w:pPr>
    </w:p>
    <w:p w14:paraId="586DA0EA" w14:textId="13FB7B8C" w:rsidR="00F60776" w:rsidRPr="001F6EFA" w:rsidRDefault="00F60776" w:rsidP="001F6EFA">
      <w:pPr>
        <w:tabs>
          <w:tab w:val="center" w:pos="4513"/>
        </w:tabs>
        <w:spacing w:after="0" w:line="360" w:lineRule="auto"/>
        <w:jc w:val="both"/>
        <w:rPr>
          <w:rFonts w:cs="Times New Roman"/>
          <w:sz w:val="24"/>
          <w:szCs w:val="24"/>
        </w:rPr>
      </w:pPr>
      <w:r w:rsidRPr="001F6EFA">
        <w:rPr>
          <w:rFonts w:cs="Times New Roman"/>
          <w:sz w:val="24"/>
          <w:szCs w:val="24"/>
        </w:rPr>
        <w:t xml:space="preserve">Σύμφωνα με την ανάλυση </w:t>
      </w:r>
      <w:r w:rsidRPr="001F6EFA">
        <w:rPr>
          <w:rFonts w:cs="Times New Roman"/>
          <w:sz w:val="24"/>
          <w:szCs w:val="24"/>
          <w:lang w:val="en-US"/>
        </w:rPr>
        <w:t>XRD</w:t>
      </w:r>
      <w:r w:rsidRPr="001F6EFA">
        <w:rPr>
          <w:rFonts w:cs="Times New Roman"/>
          <w:sz w:val="24"/>
          <w:szCs w:val="24"/>
        </w:rPr>
        <w:t xml:space="preserve"> (Σχήμα </w:t>
      </w:r>
      <w:r w:rsidR="00E8297D" w:rsidRPr="001F6EFA">
        <w:rPr>
          <w:rFonts w:cs="Times New Roman"/>
          <w:sz w:val="24"/>
          <w:szCs w:val="24"/>
        </w:rPr>
        <w:t>2.3</w:t>
      </w:r>
      <w:r w:rsidRPr="001F6EFA">
        <w:rPr>
          <w:rFonts w:cs="Times New Roman"/>
          <w:sz w:val="24"/>
          <w:szCs w:val="24"/>
        </w:rPr>
        <w:t>), όλες οι κορυφές αποδίδονται στη κυβική δομή φθορίτη της δημητρίας. Το δείγμα που παρασκευάστηκε απουσία βάσης παρουσιάζει μεγαλύτερο μέγεθος σωματιδίων και κρυσταλλικότητα σε σχέση με το δείγμα που παρασκευάστηκε παρουσία βάσης</w:t>
      </w:r>
      <w:r w:rsidR="005A2B29">
        <w:rPr>
          <w:rFonts w:cs="Times New Roman"/>
          <w:sz w:val="24"/>
          <w:szCs w:val="24"/>
        </w:rPr>
        <w:t xml:space="preserve"> </w:t>
      </w:r>
      <w:r w:rsidR="005A2B29" w:rsidRPr="001F6EFA">
        <w:rPr>
          <w:rFonts w:cs="Times New Roman"/>
          <w:sz w:val="24"/>
          <w:szCs w:val="24"/>
          <w:u w:val="single"/>
        </w:rPr>
        <w:fldChar w:fldCharType="begin" w:fldLock="1"/>
      </w:r>
      <w:r w:rsidR="005A2B29" w:rsidRPr="001F6EFA">
        <w:rPr>
          <w:rFonts w:cs="Times New Roman"/>
          <w:sz w:val="24"/>
          <w:szCs w:val="24"/>
          <w:u w:val="single"/>
        </w:rPr>
        <w:instrText>ADDIN CSL_CITATION {"citationItems":[{"id":"ITEM-1","itemData":{"DOI":"10.1016/S1003-9953(07)60045-0","ISBN":"1003-9953","ISSN":"10039953","abstract":"Abstract: In this work, we have reported the influence of the addition of base (KOH) on the physic-ochemical property of ceria synthesized by alcohothermal process, and the alcohothermal mechanism was also put forward. Furthermore, the prepared CeO2 was used as the support to prepare CuO/CeO2 catalysts via the wet impregnation method. The samples were characterized by N2 adsorption-desorption, X-ray powder diffraction (XR.D), high resolution transmission electron microscopy (HRTEM), and temperature-programmed reduction by Eb (H2-TPR). The catalytic properties of the CuO/CeO2 catalysts for low-temperature CO oxidation were studied using a microreactor-GC system. The crystal size of CeO2-A was much smaller than that of CeO2-B, and the corresponding copper oxide catalysts exhibited higher catalytic activity than that of the CeO2-B-supported catalysts under the same reaction conditions. The alcohothermal mechanism indicated that KOH plays a key role in determining the physicochemical and catalytic properties of ceria-based materials. © 2007 CAS/DICP.","author":[{"dropping-particle":"","family":"Zheng","given":"Xiucheng","non-dropping-particle":"","parse-names":false,"suffix":""},{"dropping-particle":"","family":"Zhang","given":"Xiaoli","non-dropping-particle":"","parse-names":false,"suffix":""},{"dropping-particle":"","family":"Wang","given":"Shuping","non-dropping-particle":"","parse-names":false,"suffix":""},{"dropping-particle":"","family":"Wang","given":"Xiangyu","non-dropping-particle":"","parse-names":false,"suffix":""},{"dropping-particle":"","family":"Wu","given":"Shihua","non-dropping-particle":"","parse-names":false,"suffix":""}],"container-title":"Journal of Natural Gas Chemistry","id":"ITEM-1","issue":"2","issued":{"date-parts":[["2007"]]},"page":"179-185","title":"Effect of Addition of Base on Ceria and Reactivity of CuO/CeO2 Catalysts for Low-Temperature CO Oxidation","type":"article-journal","volume":"16"},"uris":["http://www.mendeley.com/documents/?uuid=e81ee75d-b419-448a-bc84-a236f2b14b6f"]}],"mendeley":{"formattedCitation":"(48)","plainTextFormattedCitation":"(48)","previouslyFormattedCitation":"(48)"},"properties":{"noteIndex":0},"schema":"https://github.com/citation-style-language/schema/raw/master/csl-citation.json"}</w:instrText>
      </w:r>
      <w:r w:rsidR="005A2B29" w:rsidRPr="001F6EFA">
        <w:rPr>
          <w:rFonts w:cs="Times New Roman"/>
          <w:sz w:val="24"/>
          <w:szCs w:val="24"/>
          <w:u w:val="single"/>
        </w:rPr>
        <w:fldChar w:fldCharType="separate"/>
      </w:r>
      <w:r w:rsidR="009F0ECE">
        <w:rPr>
          <w:rFonts w:cs="Times New Roman"/>
          <w:noProof/>
          <w:sz w:val="24"/>
          <w:szCs w:val="24"/>
        </w:rPr>
        <w:t>[46</w:t>
      </w:r>
      <w:r w:rsidR="002E0C77">
        <w:rPr>
          <w:rFonts w:cs="Times New Roman"/>
          <w:noProof/>
          <w:sz w:val="24"/>
          <w:szCs w:val="24"/>
        </w:rPr>
        <w:t>]</w:t>
      </w:r>
      <w:r w:rsidR="005A2B29" w:rsidRPr="001F6EFA">
        <w:rPr>
          <w:rFonts w:cs="Times New Roman"/>
          <w:sz w:val="24"/>
          <w:szCs w:val="24"/>
          <w:u w:val="single"/>
        </w:rPr>
        <w:fldChar w:fldCharType="end"/>
      </w:r>
      <w:r w:rsidR="000C1280" w:rsidRPr="00415093">
        <w:rPr>
          <w:rFonts w:cs="Times New Roman"/>
          <w:sz w:val="24"/>
          <w:szCs w:val="24"/>
        </w:rPr>
        <w:t>.</w:t>
      </w:r>
    </w:p>
    <w:p w14:paraId="00C31232" w14:textId="77777777" w:rsidR="00F60776" w:rsidRPr="001F6EFA" w:rsidRDefault="00F60776" w:rsidP="001F6EFA">
      <w:pPr>
        <w:tabs>
          <w:tab w:val="center" w:pos="4513"/>
        </w:tabs>
        <w:spacing w:after="0" w:line="360" w:lineRule="auto"/>
        <w:jc w:val="both"/>
        <w:rPr>
          <w:rFonts w:cs="Times New Roman"/>
          <w:sz w:val="24"/>
          <w:szCs w:val="24"/>
        </w:rPr>
      </w:pPr>
    </w:p>
    <w:p w14:paraId="569DABD4" w14:textId="77777777" w:rsidR="00F60776" w:rsidRPr="001F6EFA" w:rsidRDefault="00F60776" w:rsidP="00FB61F2">
      <w:pPr>
        <w:pStyle w:val="ListParagraph"/>
        <w:tabs>
          <w:tab w:val="center" w:pos="4513"/>
        </w:tabs>
        <w:spacing w:after="0" w:line="360" w:lineRule="auto"/>
        <w:ind w:left="0"/>
        <w:contextualSpacing w:val="0"/>
        <w:jc w:val="center"/>
        <w:rPr>
          <w:rFonts w:cs="Times New Roman"/>
          <w:sz w:val="24"/>
          <w:szCs w:val="24"/>
        </w:rPr>
      </w:pPr>
      <w:r w:rsidRPr="001F6EFA">
        <w:rPr>
          <w:rFonts w:cs="Times New Roman"/>
          <w:noProof/>
          <w:sz w:val="24"/>
          <w:szCs w:val="24"/>
          <w:lang w:eastAsia="el-GR"/>
        </w:rPr>
        <w:lastRenderedPageBreak/>
        <w:drawing>
          <wp:inline distT="0" distB="0" distL="0" distR="0" wp14:anchorId="7DD89FB8" wp14:editId="7A744688">
            <wp:extent cx="4182059" cy="2924583"/>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μρλ1.png"/>
                    <pic:cNvPicPr/>
                  </pic:nvPicPr>
                  <pic:blipFill>
                    <a:blip r:embed="rId33">
                      <a:extLst>
                        <a:ext uri="{28A0092B-C50C-407E-A947-70E740481C1C}">
                          <a14:useLocalDpi xmlns:a14="http://schemas.microsoft.com/office/drawing/2010/main" val="0"/>
                        </a:ext>
                      </a:extLst>
                    </a:blip>
                    <a:stretch>
                      <a:fillRect/>
                    </a:stretch>
                  </pic:blipFill>
                  <pic:spPr>
                    <a:xfrm>
                      <a:off x="0" y="0"/>
                      <a:ext cx="4182059" cy="2924583"/>
                    </a:xfrm>
                    <a:prstGeom prst="rect">
                      <a:avLst/>
                    </a:prstGeom>
                  </pic:spPr>
                </pic:pic>
              </a:graphicData>
            </a:graphic>
          </wp:inline>
        </w:drawing>
      </w:r>
    </w:p>
    <w:p w14:paraId="79D5CF89" w14:textId="4732CA1D" w:rsidR="00F60776" w:rsidRPr="001F6EFA" w:rsidRDefault="00F60776" w:rsidP="00FB61F2">
      <w:pPr>
        <w:pStyle w:val="Subtitle"/>
        <w:spacing w:line="360" w:lineRule="auto"/>
        <w:jc w:val="both"/>
      </w:pPr>
      <w:r w:rsidRPr="001F6EFA">
        <w:t>Σχήμα</w:t>
      </w:r>
      <w:r w:rsidR="00E8297D" w:rsidRPr="001F6EFA">
        <w:t xml:space="preserve"> 2.3 </w:t>
      </w:r>
      <w:r w:rsidRPr="001F6EFA">
        <w:t xml:space="preserve">Ακτινογράφημα </w:t>
      </w:r>
      <w:r w:rsidRPr="001F6EFA">
        <w:rPr>
          <w:lang w:val="en-US"/>
        </w:rPr>
        <w:t>XRD</w:t>
      </w:r>
      <w:r w:rsidRPr="001F6EFA">
        <w:t xml:space="preserve"> των νανο-σωματιδίων </w:t>
      </w:r>
      <w:r w:rsidRPr="001F6EFA">
        <w:rPr>
          <w:lang w:val="en-US"/>
        </w:rPr>
        <w:t>CeO</w:t>
      </w:r>
      <w:r w:rsidRPr="001F6EFA">
        <w:rPr>
          <w:vertAlign w:val="subscript"/>
        </w:rPr>
        <w:t>2</w:t>
      </w:r>
      <w:r w:rsidRPr="001F6EFA">
        <w:t xml:space="preserve"> που παρασκευάστηκαν: </w:t>
      </w:r>
      <w:r w:rsidR="002E0C77">
        <w:t>[1]</w:t>
      </w:r>
      <w:r w:rsidRPr="001F6EFA">
        <w:t xml:space="preserve"> παρουσία και </w:t>
      </w:r>
      <w:r w:rsidR="002E0C77">
        <w:t>[2]</w:t>
      </w:r>
      <w:r w:rsidRPr="001F6EFA">
        <w:t xml:space="preserve"> απουσία βάσης</w:t>
      </w:r>
      <w:r w:rsidR="009F0ECE">
        <w:t xml:space="preserve"> [46</w:t>
      </w:r>
      <w:r w:rsidR="0093141C">
        <w:t>]</w:t>
      </w:r>
      <w:r w:rsidR="00D25F20">
        <w:t>.</w:t>
      </w:r>
    </w:p>
    <w:p w14:paraId="1A87B92D" w14:textId="77777777" w:rsidR="00F60776" w:rsidRPr="001F6EFA" w:rsidRDefault="00F60776" w:rsidP="001F6EFA">
      <w:pPr>
        <w:tabs>
          <w:tab w:val="center" w:pos="4513"/>
        </w:tabs>
        <w:spacing w:after="0" w:line="360" w:lineRule="auto"/>
        <w:jc w:val="both"/>
        <w:rPr>
          <w:rFonts w:cs="Times New Roman"/>
          <w:sz w:val="24"/>
          <w:szCs w:val="24"/>
        </w:rPr>
      </w:pPr>
    </w:p>
    <w:p w14:paraId="63D7B74E" w14:textId="184AA9C0" w:rsidR="00F60776" w:rsidRPr="001F6EFA" w:rsidRDefault="00F60776" w:rsidP="001F6EFA">
      <w:pPr>
        <w:tabs>
          <w:tab w:val="center" w:pos="4513"/>
        </w:tabs>
        <w:spacing w:after="0" w:line="360" w:lineRule="auto"/>
        <w:jc w:val="both"/>
        <w:rPr>
          <w:rFonts w:cs="Times New Roman"/>
          <w:sz w:val="24"/>
          <w:szCs w:val="24"/>
        </w:rPr>
      </w:pPr>
      <w:r w:rsidRPr="001F6EFA">
        <w:rPr>
          <w:rFonts w:cs="Times New Roman"/>
          <w:sz w:val="24"/>
          <w:szCs w:val="24"/>
        </w:rPr>
        <w:t xml:space="preserve">Ο </w:t>
      </w:r>
      <w:r w:rsidRPr="002E3C58">
        <w:rPr>
          <w:rFonts w:cs="Times New Roman"/>
          <w:sz w:val="24"/>
          <w:szCs w:val="24"/>
        </w:rPr>
        <w:t xml:space="preserve">πίνακας </w:t>
      </w:r>
      <w:r w:rsidR="00E8297D" w:rsidRPr="002E3C58">
        <w:rPr>
          <w:rFonts w:cs="Times New Roman"/>
          <w:sz w:val="24"/>
          <w:szCs w:val="24"/>
        </w:rPr>
        <w:t>2.12</w:t>
      </w:r>
      <w:r w:rsidRPr="001F6EFA">
        <w:rPr>
          <w:rFonts w:cs="Times New Roman"/>
          <w:sz w:val="24"/>
          <w:szCs w:val="24"/>
        </w:rPr>
        <w:t xml:space="preserve"> παρουσιάζει τις φυσικές ιδιότητες των δύο δειγμάτων δημητρίας. Το δείγμα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που παρασκευάστηκε παρουσία βάσης παρουσιάζει μικρότερο μέγεθος κρυσταλλίτη, μεγαλύτερη ειδική επιφάνεια, καθώς και μεγαλύτερη μέση διάμετρο και όγκο πόρων</w:t>
      </w:r>
      <w:r w:rsidR="005A2B29">
        <w:rPr>
          <w:rFonts w:cs="Times New Roman"/>
          <w:sz w:val="24"/>
          <w:szCs w:val="24"/>
        </w:rPr>
        <w:t xml:space="preserve"> </w:t>
      </w:r>
      <w:r w:rsidR="005A2B29" w:rsidRPr="001F6EFA">
        <w:rPr>
          <w:rFonts w:cs="Times New Roman"/>
          <w:sz w:val="24"/>
          <w:szCs w:val="24"/>
          <w:u w:val="single"/>
        </w:rPr>
        <w:fldChar w:fldCharType="begin" w:fldLock="1"/>
      </w:r>
      <w:r w:rsidR="005A2B29" w:rsidRPr="001F6EFA">
        <w:rPr>
          <w:rFonts w:cs="Times New Roman"/>
          <w:sz w:val="24"/>
          <w:szCs w:val="24"/>
          <w:u w:val="single"/>
        </w:rPr>
        <w:instrText>ADDIN CSL_CITATION {"citationItems":[{"id":"ITEM-1","itemData":{"DOI":"10.1016/S1003-9953(07)60045-0","ISBN":"1003-9953","ISSN":"10039953","abstract":"Abstract: In this work, we have reported the influence of the addition of base (KOH) on the physic-ochemical property of ceria synthesized by alcohothermal process, and the alcohothermal mechanism was also put forward. Furthermore, the prepared CeO2 was used as the support to prepare CuO/CeO2 catalysts via the wet impregnation method. The samples were characterized by N2 adsorption-desorption, X-ray powder diffraction (XR.D), high resolution transmission electron microscopy (HRTEM), and temperature-programmed reduction by Eb (H2-TPR). The catalytic properties of the CuO/CeO2 catalysts for low-temperature CO oxidation were studied using a microreactor-GC system. The crystal size of CeO2-A was much smaller than that of CeO2-B, and the corresponding copper oxide catalysts exhibited higher catalytic activity than that of the CeO2-B-supported catalysts under the same reaction conditions. The alcohothermal mechanism indicated that KOH plays a key role in determining the physicochemical and catalytic properties of ceria-based materials. © 2007 CAS/DICP.","author":[{"dropping-particle":"","family":"Zheng","given":"Xiucheng","non-dropping-particle":"","parse-names":false,"suffix":""},{"dropping-particle":"","family":"Zhang","given":"Xiaoli","non-dropping-particle":"","parse-names":false,"suffix":""},{"dropping-particle":"","family":"Wang","given":"Shuping","non-dropping-particle":"","parse-names":false,"suffix":""},{"dropping-particle":"","family":"Wang","given":"Xiangyu","non-dropping-particle":"","parse-names":false,"suffix":""},{"dropping-particle":"","family":"Wu","given":"Shihua","non-dropping-particle":"","parse-names":false,"suffix":""}],"container-title":"Journal of Natural Gas Chemistry","id":"ITEM-1","issue":"2","issued":{"date-parts":[["2007"]]},"page":"179-185","title":"Effect of Addition of Base on Ceria and Reactivity of CuO/CeO2 Catalysts for Low-Temperature CO Oxidation","type":"article-journal","volume":"16"},"uris":["http://www.mendeley.com/documents/?uuid=e81ee75d-b419-448a-bc84-a236f2b14b6f"]}],"mendeley":{"formattedCitation":"(48)","plainTextFormattedCitation":"(48)","previouslyFormattedCitation":"(48)"},"properties":{"noteIndex":0},"schema":"https://github.com/citation-style-language/schema/raw/master/csl-citation.json"}</w:instrText>
      </w:r>
      <w:r w:rsidR="005A2B29" w:rsidRPr="001F6EFA">
        <w:rPr>
          <w:rFonts w:cs="Times New Roman"/>
          <w:sz w:val="24"/>
          <w:szCs w:val="24"/>
          <w:u w:val="single"/>
        </w:rPr>
        <w:fldChar w:fldCharType="separate"/>
      </w:r>
      <w:r w:rsidR="009F0ECE">
        <w:rPr>
          <w:rFonts w:cs="Times New Roman"/>
          <w:noProof/>
          <w:sz w:val="24"/>
          <w:szCs w:val="24"/>
        </w:rPr>
        <w:t>[46</w:t>
      </w:r>
      <w:r w:rsidR="002E0C77">
        <w:rPr>
          <w:rFonts w:cs="Times New Roman"/>
          <w:noProof/>
          <w:sz w:val="24"/>
          <w:szCs w:val="24"/>
        </w:rPr>
        <w:t>]</w:t>
      </w:r>
      <w:r w:rsidR="005A2B29" w:rsidRPr="001F6EFA">
        <w:rPr>
          <w:rFonts w:cs="Times New Roman"/>
          <w:sz w:val="24"/>
          <w:szCs w:val="24"/>
          <w:u w:val="single"/>
        </w:rPr>
        <w:fldChar w:fldCharType="end"/>
      </w:r>
      <w:r w:rsidR="000C1280" w:rsidRPr="00415093">
        <w:rPr>
          <w:rFonts w:cs="Times New Roman"/>
          <w:sz w:val="24"/>
          <w:szCs w:val="24"/>
        </w:rPr>
        <w:t>.</w:t>
      </w:r>
    </w:p>
    <w:p w14:paraId="65A021DF" w14:textId="77777777" w:rsidR="00F60776" w:rsidRPr="001F6EFA" w:rsidRDefault="00F60776" w:rsidP="001F6EFA">
      <w:pPr>
        <w:pStyle w:val="Subtitle"/>
        <w:spacing w:line="360" w:lineRule="auto"/>
      </w:pPr>
    </w:p>
    <w:p w14:paraId="4B404F7D" w14:textId="035EE8CC" w:rsidR="00F60776" w:rsidRPr="001F6EFA" w:rsidRDefault="00F60776" w:rsidP="005A2B29">
      <w:pPr>
        <w:pStyle w:val="Subtitle"/>
        <w:spacing w:line="360" w:lineRule="auto"/>
        <w:jc w:val="both"/>
      </w:pPr>
      <w:r w:rsidRPr="001F6EFA">
        <w:t xml:space="preserve">Πίνακας </w:t>
      </w:r>
      <w:r w:rsidR="00E8297D" w:rsidRPr="001F6EFA">
        <w:t>2.12</w:t>
      </w:r>
      <w:r w:rsidRPr="001F6EFA">
        <w:t xml:space="preserve"> Φυσικές ιδιότητες των νανο-σωματιδίων </w:t>
      </w:r>
      <w:r w:rsidRPr="001F6EFA">
        <w:rPr>
          <w:lang w:val="en-US"/>
        </w:rPr>
        <w:t>CeO</w:t>
      </w:r>
      <w:r w:rsidRPr="001F6EFA">
        <w:rPr>
          <w:vertAlign w:val="subscript"/>
        </w:rPr>
        <w:t>2</w:t>
      </w:r>
      <w:r w:rsidRPr="001F6EFA">
        <w:t xml:space="preserve"> που παρασκευάστηκαν παρουσία και απουσία βάσης</w:t>
      </w:r>
      <w:r w:rsidR="009F0ECE">
        <w:t xml:space="preserve"> [46</w:t>
      </w:r>
      <w:r w:rsidR="0093141C">
        <w:t>]</w:t>
      </w:r>
      <w:r w:rsidR="00947ADB" w:rsidRPr="00415093">
        <w:t>.</w:t>
      </w:r>
    </w:p>
    <w:tbl>
      <w:tblPr>
        <w:tblStyle w:val="TableGrid"/>
        <w:tblW w:w="9499"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9"/>
        <w:gridCol w:w="2100"/>
        <w:gridCol w:w="1995"/>
        <w:gridCol w:w="1490"/>
        <w:gridCol w:w="1865"/>
      </w:tblGrid>
      <w:tr w:rsidR="00F60776" w:rsidRPr="001F6EFA" w14:paraId="2CE982DA" w14:textId="77777777" w:rsidTr="005A2B29">
        <w:trPr>
          <w:jc w:val="center"/>
        </w:trPr>
        <w:tc>
          <w:tcPr>
            <w:tcW w:w="2049" w:type="dxa"/>
            <w:tcBorders>
              <w:top w:val="single" w:sz="4" w:space="0" w:color="auto"/>
              <w:bottom w:val="single" w:sz="4" w:space="0" w:color="auto"/>
            </w:tcBorders>
            <w:vAlign w:val="center"/>
          </w:tcPr>
          <w:p w14:paraId="7D364254" w14:textId="77777777" w:rsidR="00F60776" w:rsidRPr="001F6EFA" w:rsidRDefault="00F60776" w:rsidP="005A2B29">
            <w:pPr>
              <w:tabs>
                <w:tab w:val="center" w:pos="4513"/>
              </w:tabs>
              <w:spacing w:line="360" w:lineRule="auto"/>
              <w:jc w:val="center"/>
              <w:rPr>
                <w:rFonts w:cs="Times New Roman"/>
                <w:sz w:val="24"/>
                <w:szCs w:val="24"/>
              </w:rPr>
            </w:pPr>
            <w:r w:rsidRPr="001F6EFA">
              <w:rPr>
                <w:rFonts w:cs="Times New Roman"/>
                <w:sz w:val="24"/>
                <w:szCs w:val="24"/>
              </w:rPr>
              <w:t xml:space="preserve">Δείγμα </w:t>
            </w:r>
            <w:r w:rsidRPr="001F6EFA">
              <w:rPr>
                <w:rFonts w:cs="Times New Roman"/>
                <w:sz w:val="24"/>
                <w:szCs w:val="24"/>
                <w:lang w:val="en-US"/>
              </w:rPr>
              <w:t>CeO</w:t>
            </w:r>
            <w:r w:rsidRPr="001F6EFA">
              <w:rPr>
                <w:rFonts w:cs="Times New Roman"/>
                <w:sz w:val="24"/>
                <w:szCs w:val="24"/>
                <w:vertAlign w:val="subscript"/>
              </w:rPr>
              <w:t>2</w:t>
            </w:r>
          </w:p>
        </w:tc>
        <w:tc>
          <w:tcPr>
            <w:tcW w:w="2100" w:type="dxa"/>
            <w:tcBorders>
              <w:top w:val="single" w:sz="4" w:space="0" w:color="auto"/>
              <w:bottom w:val="single" w:sz="4" w:space="0" w:color="auto"/>
            </w:tcBorders>
            <w:vAlign w:val="center"/>
          </w:tcPr>
          <w:p w14:paraId="259B7B24" w14:textId="77777777" w:rsidR="00F60776" w:rsidRPr="001F6EFA" w:rsidRDefault="00F60776" w:rsidP="005A2B29">
            <w:pPr>
              <w:tabs>
                <w:tab w:val="center" w:pos="4513"/>
              </w:tabs>
              <w:spacing w:line="360" w:lineRule="auto"/>
              <w:jc w:val="center"/>
              <w:rPr>
                <w:rFonts w:cs="Times New Roman"/>
                <w:sz w:val="24"/>
                <w:szCs w:val="24"/>
              </w:rPr>
            </w:pPr>
            <w:r w:rsidRPr="001F6EFA">
              <w:rPr>
                <w:rFonts w:cs="Times New Roman"/>
                <w:sz w:val="24"/>
                <w:szCs w:val="24"/>
              </w:rPr>
              <w:t>Μέγεθος κρυσταλλίτη (</w:t>
            </w:r>
            <w:r w:rsidRPr="001F6EFA">
              <w:rPr>
                <w:rFonts w:cs="Times New Roman"/>
                <w:sz w:val="24"/>
                <w:szCs w:val="24"/>
                <w:lang w:val="en-US"/>
              </w:rPr>
              <w:t>nm</w:t>
            </w:r>
            <w:r w:rsidRPr="001F6EFA">
              <w:rPr>
                <w:rFonts w:cs="Times New Roman"/>
                <w:sz w:val="24"/>
                <w:szCs w:val="24"/>
              </w:rPr>
              <w:t>)</w:t>
            </w:r>
          </w:p>
        </w:tc>
        <w:tc>
          <w:tcPr>
            <w:tcW w:w="1995" w:type="dxa"/>
            <w:tcBorders>
              <w:top w:val="single" w:sz="4" w:space="0" w:color="auto"/>
              <w:bottom w:val="single" w:sz="4" w:space="0" w:color="auto"/>
            </w:tcBorders>
            <w:vAlign w:val="center"/>
          </w:tcPr>
          <w:p w14:paraId="58CFD9D6" w14:textId="77777777" w:rsidR="00F60776" w:rsidRPr="001F6EFA" w:rsidRDefault="00F60776" w:rsidP="005A2B29">
            <w:pPr>
              <w:tabs>
                <w:tab w:val="center" w:pos="4513"/>
              </w:tabs>
              <w:spacing w:line="360" w:lineRule="auto"/>
              <w:jc w:val="center"/>
              <w:rPr>
                <w:rFonts w:cs="Times New Roman"/>
                <w:sz w:val="24"/>
                <w:szCs w:val="24"/>
              </w:rPr>
            </w:pPr>
            <w:r w:rsidRPr="001F6EFA">
              <w:rPr>
                <w:rFonts w:cs="Times New Roman"/>
                <w:sz w:val="24"/>
                <w:szCs w:val="24"/>
              </w:rPr>
              <w:t>Ειδική επιφάνεια (</w:t>
            </w:r>
            <w:r w:rsidRPr="001F6EFA">
              <w:rPr>
                <w:rFonts w:cs="Times New Roman"/>
                <w:sz w:val="24"/>
                <w:szCs w:val="24"/>
                <w:lang w:val="en-US"/>
              </w:rPr>
              <w:t>m</w:t>
            </w:r>
            <w:r w:rsidRPr="001F6EFA">
              <w:rPr>
                <w:rFonts w:cs="Times New Roman"/>
                <w:sz w:val="24"/>
                <w:szCs w:val="24"/>
                <w:vertAlign w:val="superscript"/>
              </w:rPr>
              <w:t>2</w:t>
            </w:r>
            <w:r w:rsidRPr="001F6EFA">
              <w:rPr>
                <w:rFonts w:cs="Times New Roman"/>
                <w:sz w:val="24"/>
                <w:szCs w:val="24"/>
              </w:rPr>
              <w:t>/</w:t>
            </w:r>
            <w:r w:rsidRPr="001F6EFA">
              <w:rPr>
                <w:rFonts w:cs="Times New Roman"/>
                <w:sz w:val="24"/>
                <w:szCs w:val="24"/>
                <w:lang w:val="en-US"/>
              </w:rPr>
              <w:t>g</w:t>
            </w:r>
            <w:r w:rsidRPr="001F6EFA">
              <w:rPr>
                <w:rFonts w:cs="Times New Roman"/>
                <w:sz w:val="24"/>
                <w:szCs w:val="24"/>
              </w:rPr>
              <w:t>)</w:t>
            </w:r>
          </w:p>
        </w:tc>
        <w:tc>
          <w:tcPr>
            <w:tcW w:w="1490" w:type="dxa"/>
            <w:tcBorders>
              <w:top w:val="single" w:sz="4" w:space="0" w:color="auto"/>
              <w:bottom w:val="single" w:sz="4" w:space="0" w:color="auto"/>
            </w:tcBorders>
            <w:vAlign w:val="center"/>
          </w:tcPr>
          <w:p w14:paraId="38E4C4B4" w14:textId="77777777" w:rsidR="00F60776" w:rsidRPr="001F6EFA" w:rsidRDefault="00F60776" w:rsidP="005A2B29">
            <w:pPr>
              <w:tabs>
                <w:tab w:val="center" w:pos="4513"/>
              </w:tabs>
              <w:spacing w:line="360" w:lineRule="auto"/>
              <w:jc w:val="center"/>
              <w:rPr>
                <w:rFonts w:cs="Times New Roman"/>
                <w:sz w:val="24"/>
                <w:szCs w:val="24"/>
              </w:rPr>
            </w:pPr>
            <w:r w:rsidRPr="001F6EFA">
              <w:rPr>
                <w:rFonts w:cs="Times New Roman"/>
                <w:sz w:val="24"/>
                <w:szCs w:val="24"/>
              </w:rPr>
              <w:t>Μέση διάμετρος πόρων (</w:t>
            </w:r>
            <w:r w:rsidRPr="001F6EFA">
              <w:rPr>
                <w:rFonts w:cs="Times New Roman"/>
                <w:sz w:val="24"/>
                <w:szCs w:val="24"/>
                <w:lang w:val="en-US"/>
              </w:rPr>
              <w:t>nm</w:t>
            </w:r>
            <w:r w:rsidRPr="001F6EFA">
              <w:rPr>
                <w:rFonts w:cs="Times New Roman"/>
                <w:sz w:val="24"/>
                <w:szCs w:val="24"/>
              </w:rPr>
              <w:t>)</w:t>
            </w:r>
          </w:p>
        </w:tc>
        <w:tc>
          <w:tcPr>
            <w:tcW w:w="1865" w:type="dxa"/>
            <w:tcBorders>
              <w:top w:val="single" w:sz="4" w:space="0" w:color="auto"/>
              <w:bottom w:val="single" w:sz="4" w:space="0" w:color="auto"/>
            </w:tcBorders>
            <w:vAlign w:val="center"/>
          </w:tcPr>
          <w:p w14:paraId="3B5AFEB0" w14:textId="77777777" w:rsidR="00F60776" w:rsidRPr="001F6EFA" w:rsidRDefault="00F60776" w:rsidP="005A2B29">
            <w:pPr>
              <w:tabs>
                <w:tab w:val="center" w:pos="4513"/>
              </w:tabs>
              <w:spacing w:line="360" w:lineRule="auto"/>
              <w:jc w:val="center"/>
              <w:rPr>
                <w:rFonts w:cs="Times New Roman"/>
                <w:sz w:val="24"/>
                <w:szCs w:val="24"/>
              </w:rPr>
            </w:pPr>
            <w:r w:rsidRPr="001F6EFA">
              <w:rPr>
                <w:rFonts w:cs="Times New Roman"/>
                <w:sz w:val="24"/>
                <w:szCs w:val="24"/>
              </w:rPr>
              <w:t>Όγκος πόρων (</w:t>
            </w:r>
            <w:r w:rsidRPr="001F6EFA">
              <w:rPr>
                <w:rFonts w:cs="Times New Roman"/>
                <w:sz w:val="24"/>
                <w:szCs w:val="24"/>
                <w:lang w:val="en-US"/>
              </w:rPr>
              <w:t>cm</w:t>
            </w:r>
            <w:r w:rsidRPr="001F6EFA">
              <w:rPr>
                <w:rFonts w:cs="Times New Roman"/>
                <w:sz w:val="24"/>
                <w:szCs w:val="24"/>
                <w:vertAlign w:val="superscript"/>
              </w:rPr>
              <w:t>3</w:t>
            </w:r>
            <w:r w:rsidRPr="001F6EFA">
              <w:rPr>
                <w:rFonts w:cs="Times New Roman"/>
                <w:sz w:val="24"/>
                <w:szCs w:val="24"/>
              </w:rPr>
              <w:t>/</w:t>
            </w:r>
            <w:r w:rsidRPr="001F6EFA">
              <w:rPr>
                <w:rFonts w:cs="Times New Roman"/>
                <w:sz w:val="24"/>
                <w:szCs w:val="24"/>
                <w:lang w:val="en-US"/>
              </w:rPr>
              <w:t>g</w:t>
            </w:r>
            <w:r w:rsidRPr="001F6EFA">
              <w:rPr>
                <w:rFonts w:cs="Times New Roman"/>
                <w:sz w:val="24"/>
                <w:szCs w:val="24"/>
              </w:rPr>
              <w:t>)</w:t>
            </w:r>
          </w:p>
        </w:tc>
      </w:tr>
      <w:tr w:rsidR="00F60776" w:rsidRPr="001F6EFA" w14:paraId="7327F902" w14:textId="77777777" w:rsidTr="005A2B29">
        <w:trPr>
          <w:jc w:val="center"/>
        </w:trPr>
        <w:tc>
          <w:tcPr>
            <w:tcW w:w="2049" w:type="dxa"/>
            <w:tcBorders>
              <w:top w:val="single" w:sz="4" w:space="0" w:color="auto"/>
            </w:tcBorders>
            <w:vAlign w:val="center"/>
          </w:tcPr>
          <w:p w14:paraId="154DA1AA" w14:textId="77777777" w:rsidR="00F60776" w:rsidRPr="001F6EFA" w:rsidRDefault="00F60776" w:rsidP="005A2B29">
            <w:pPr>
              <w:tabs>
                <w:tab w:val="center" w:pos="4513"/>
              </w:tabs>
              <w:spacing w:line="360" w:lineRule="auto"/>
              <w:jc w:val="center"/>
              <w:rPr>
                <w:rFonts w:cs="Times New Roman"/>
                <w:sz w:val="24"/>
                <w:szCs w:val="24"/>
              </w:rPr>
            </w:pPr>
            <w:r w:rsidRPr="001F6EFA">
              <w:rPr>
                <w:rFonts w:cs="Times New Roman"/>
                <w:sz w:val="24"/>
                <w:szCs w:val="24"/>
              </w:rPr>
              <w:t>Παρουσία βάσης</w:t>
            </w:r>
          </w:p>
        </w:tc>
        <w:tc>
          <w:tcPr>
            <w:tcW w:w="2100" w:type="dxa"/>
            <w:tcBorders>
              <w:top w:val="single" w:sz="4" w:space="0" w:color="auto"/>
            </w:tcBorders>
            <w:vAlign w:val="center"/>
          </w:tcPr>
          <w:p w14:paraId="5E3FC0A3" w14:textId="77777777" w:rsidR="00F60776" w:rsidRPr="001F6EFA" w:rsidRDefault="00F60776" w:rsidP="005A2B29">
            <w:pPr>
              <w:tabs>
                <w:tab w:val="center" w:pos="4513"/>
              </w:tabs>
              <w:spacing w:line="360" w:lineRule="auto"/>
              <w:jc w:val="center"/>
              <w:rPr>
                <w:rFonts w:cs="Times New Roman"/>
                <w:sz w:val="24"/>
                <w:szCs w:val="24"/>
              </w:rPr>
            </w:pPr>
            <w:r w:rsidRPr="001F6EFA">
              <w:rPr>
                <w:rFonts w:cs="Times New Roman"/>
                <w:sz w:val="24"/>
                <w:szCs w:val="24"/>
              </w:rPr>
              <w:t>3.6</w:t>
            </w:r>
          </w:p>
        </w:tc>
        <w:tc>
          <w:tcPr>
            <w:tcW w:w="1995" w:type="dxa"/>
            <w:tcBorders>
              <w:top w:val="single" w:sz="4" w:space="0" w:color="auto"/>
            </w:tcBorders>
            <w:vAlign w:val="center"/>
          </w:tcPr>
          <w:p w14:paraId="4ECE0ACD" w14:textId="77777777" w:rsidR="00F60776" w:rsidRPr="001F6EFA" w:rsidRDefault="00F60776" w:rsidP="005A2B29">
            <w:pPr>
              <w:tabs>
                <w:tab w:val="center" w:pos="4513"/>
              </w:tabs>
              <w:spacing w:line="360" w:lineRule="auto"/>
              <w:jc w:val="center"/>
              <w:rPr>
                <w:rFonts w:cs="Times New Roman"/>
                <w:sz w:val="24"/>
                <w:szCs w:val="24"/>
              </w:rPr>
            </w:pPr>
            <w:r w:rsidRPr="001F6EFA">
              <w:rPr>
                <w:rFonts w:cs="Times New Roman"/>
                <w:sz w:val="24"/>
                <w:szCs w:val="24"/>
              </w:rPr>
              <w:t>123.99</w:t>
            </w:r>
          </w:p>
        </w:tc>
        <w:tc>
          <w:tcPr>
            <w:tcW w:w="1490" w:type="dxa"/>
            <w:tcBorders>
              <w:top w:val="single" w:sz="4" w:space="0" w:color="auto"/>
            </w:tcBorders>
            <w:vAlign w:val="center"/>
          </w:tcPr>
          <w:p w14:paraId="51812F4A" w14:textId="77777777" w:rsidR="00F60776" w:rsidRPr="001F6EFA" w:rsidRDefault="00F60776" w:rsidP="005A2B29">
            <w:pPr>
              <w:tabs>
                <w:tab w:val="center" w:pos="4513"/>
              </w:tabs>
              <w:spacing w:line="360" w:lineRule="auto"/>
              <w:jc w:val="center"/>
              <w:rPr>
                <w:rFonts w:cs="Times New Roman"/>
                <w:sz w:val="24"/>
                <w:szCs w:val="24"/>
              </w:rPr>
            </w:pPr>
            <w:r w:rsidRPr="001F6EFA">
              <w:rPr>
                <w:rFonts w:cs="Times New Roman"/>
                <w:sz w:val="24"/>
                <w:szCs w:val="24"/>
              </w:rPr>
              <w:t>1.68</w:t>
            </w:r>
          </w:p>
        </w:tc>
        <w:tc>
          <w:tcPr>
            <w:tcW w:w="1865" w:type="dxa"/>
            <w:tcBorders>
              <w:top w:val="single" w:sz="4" w:space="0" w:color="auto"/>
            </w:tcBorders>
            <w:vAlign w:val="center"/>
          </w:tcPr>
          <w:p w14:paraId="64001B66" w14:textId="77777777" w:rsidR="00F60776" w:rsidRPr="001F6EFA" w:rsidRDefault="00F60776" w:rsidP="005A2B29">
            <w:pPr>
              <w:tabs>
                <w:tab w:val="center" w:pos="4513"/>
              </w:tabs>
              <w:spacing w:line="360" w:lineRule="auto"/>
              <w:jc w:val="center"/>
              <w:rPr>
                <w:rFonts w:cs="Times New Roman"/>
                <w:sz w:val="24"/>
                <w:szCs w:val="24"/>
              </w:rPr>
            </w:pPr>
            <w:r w:rsidRPr="001F6EFA">
              <w:rPr>
                <w:rFonts w:cs="Times New Roman"/>
                <w:sz w:val="24"/>
                <w:szCs w:val="24"/>
              </w:rPr>
              <w:t>0.100</w:t>
            </w:r>
          </w:p>
        </w:tc>
      </w:tr>
      <w:tr w:rsidR="00F60776" w:rsidRPr="001F6EFA" w14:paraId="3A90DDA7" w14:textId="77777777" w:rsidTr="005A2B29">
        <w:trPr>
          <w:jc w:val="center"/>
        </w:trPr>
        <w:tc>
          <w:tcPr>
            <w:tcW w:w="2049" w:type="dxa"/>
            <w:vAlign w:val="center"/>
          </w:tcPr>
          <w:p w14:paraId="5F88C393" w14:textId="77777777" w:rsidR="00F60776" w:rsidRPr="001F6EFA" w:rsidRDefault="00F60776" w:rsidP="005A2B29">
            <w:pPr>
              <w:tabs>
                <w:tab w:val="center" w:pos="4513"/>
              </w:tabs>
              <w:spacing w:line="360" w:lineRule="auto"/>
              <w:jc w:val="center"/>
              <w:rPr>
                <w:rFonts w:cs="Times New Roman"/>
                <w:sz w:val="24"/>
                <w:szCs w:val="24"/>
              </w:rPr>
            </w:pPr>
            <w:r w:rsidRPr="001F6EFA">
              <w:rPr>
                <w:rFonts w:cs="Times New Roman"/>
                <w:sz w:val="24"/>
                <w:szCs w:val="24"/>
              </w:rPr>
              <w:t>Απουσία βάσης</w:t>
            </w:r>
          </w:p>
        </w:tc>
        <w:tc>
          <w:tcPr>
            <w:tcW w:w="2100" w:type="dxa"/>
            <w:vAlign w:val="center"/>
          </w:tcPr>
          <w:p w14:paraId="1CC3D65D" w14:textId="77777777" w:rsidR="00F60776" w:rsidRPr="001F6EFA" w:rsidRDefault="00F60776" w:rsidP="005A2B29">
            <w:pPr>
              <w:tabs>
                <w:tab w:val="center" w:pos="4513"/>
              </w:tabs>
              <w:spacing w:line="360" w:lineRule="auto"/>
              <w:jc w:val="center"/>
              <w:rPr>
                <w:rFonts w:cs="Times New Roman"/>
                <w:sz w:val="24"/>
                <w:szCs w:val="24"/>
                <w:lang w:val="en-US"/>
              </w:rPr>
            </w:pPr>
            <w:r w:rsidRPr="001F6EFA">
              <w:rPr>
                <w:rFonts w:cs="Times New Roman"/>
                <w:sz w:val="24"/>
                <w:szCs w:val="24"/>
                <w:lang w:val="en-US"/>
              </w:rPr>
              <w:t>6.0</w:t>
            </w:r>
          </w:p>
        </w:tc>
        <w:tc>
          <w:tcPr>
            <w:tcW w:w="1995" w:type="dxa"/>
            <w:vAlign w:val="center"/>
          </w:tcPr>
          <w:p w14:paraId="20038035" w14:textId="77777777" w:rsidR="00F60776" w:rsidRPr="001F6EFA" w:rsidRDefault="00F60776" w:rsidP="005A2B29">
            <w:pPr>
              <w:tabs>
                <w:tab w:val="center" w:pos="4513"/>
              </w:tabs>
              <w:spacing w:line="360" w:lineRule="auto"/>
              <w:jc w:val="center"/>
              <w:rPr>
                <w:rFonts w:cs="Times New Roman"/>
                <w:sz w:val="24"/>
                <w:szCs w:val="24"/>
              </w:rPr>
            </w:pPr>
            <w:r w:rsidRPr="001F6EFA">
              <w:rPr>
                <w:rFonts w:cs="Times New Roman"/>
                <w:sz w:val="24"/>
                <w:szCs w:val="24"/>
              </w:rPr>
              <w:t>35.90</w:t>
            </w:r>
          </w:p>
        </w:tc>
        <w:tc>
          <w:tcPr>
            <w:tcW w:w="1490" w:type="dxa"/>
            <w:vAlign w:val="center"/>
          </w:tcPr>
          <w:p w14:paraId="415A439A" w14:textId="77777777" w:rsidR="00F60776" w:rsidRPr="001F6EFA" w:rsidRDefault="00F60776" w:rsidP="005A2B29">
            <w:pPr>
              <w:tabs>
                <w:tab w:val="center" w:pos="4513"/>
              </w:tabs>
              <w:spacing w:line="360" w:lineRule="auto"/>
              <w:jc w:val="center"/>
              <w:rPr>
                <w:rFonts w:cs="Times New Roman"/>
                <w:sz w:val="24"/>
                <w:szCs w:val="24"/>
              </w:rPr>
            </w:pPr>
            <w:r w:rsidRPr="001F6EFA">
              <w:rPr>
                <w:rFonts w:cs="Times New Roman"/>
                <w:sz w:val="24"/>
                <w:szCs w:val="24"/>
              </w:rPr>
              <w:t>1.33</w:t>
            </w:r>
          </w:p>
        </w:tc>
        <w:tc>
          <w:tcPr>
            <w:tcW w:w="1865" w:type="dxa"/>
            <w:vAlign w:val="center"/>
          </w:tcPr>
          <w:p w14:paraId="3EE03653" w14:textId="77777777" w:rsidR="00F60776" w:rsidRPr="001F6EFA" w:rsidRDefault="00F60776" w:rsidP="005A2B29">
            <w:pPr>
              <w:tabs>
                <w:tab w:val="center" w:pos="4513"/>
              </w:tabs>
              <w:spacing w:line="360" w:lineRule="auto"/>
              <w:jc w:val="center"/>
              <w:rPr>
                <w:rFonts w:cs="Times New Roman"/>
                <w:sz w:val="24"/>
                <w:szCs w:val="24"/>
              </w:rPr>
            </w:pPr>
            <w:r w:rsidRPr="001F6EFA">
              <w:rPr>
                <w:rFonts w:cs="Times New Roman"/>
                <w:sz w:val="24"/>
                <w:szCs w:val="24"/>
              </w:rPr>
              <w:t>0.024</w:t>
            </w:r>
          </w:p>
        </w:tc>
      </w:tr>
    </w:tbl>
    <w:p w14:paraId="62941ECA" w14:textId="77777777" w:rsidR="00F60776" w:rsidRDefault="00F60776" w:rsidP="001F6EFA">
      <w:pPr>
        <w:spacing w:after="0" w:line="360" w:lineRule="auto"/>
        <w:jc w:val="both"/>
        <w:rPr>
          <w:rFonts w:cs="Times New Roman"/>
          <w:sz w:val="24"/>
          <w:szCs w:val="24"/>
        </w:rPr>
      </w:pPr>
    </w:p>
    <w:p w14:paraId="67DDE23C" w14:textId="77777777" w:rsidR="005A2B29" w:rsidRDefault="005A2B29" w:rsidP="001F6EFA">
      <w:pPr>
        <w:spacing w:after="0" w:line="360" w:lineRule="auto"/>
        <w:jc w:val="both"/>
        <w:rPr>
          <w:rFonts w:cs="Times New Roman"/>
          <w:sz w:val="24"/>
          <w:szCs w:val="24"/>
        </w:rPr>
      </w:pPr>
    </w:p>
    <w:p w14:paraId="463D11B5" w14:textId="77777777" w:rsidR="005A2B29" w:rsidRDefault="005A2B29" w:rsidP="001F6EFA">
      <w:pPr>
        <w:spacing w:after="0" w:line="360" w:lineRule="auto"/>
        <w:jc w:val="both"/>
        <w:rPr>
          <w:rFonts w:cs="Times New Roman"/>
          <w:sz w:val="24"/>
          <w:szCs w:val="24"/>
        </w:rPr>
      </w:pPr>
    </w:p>
    <w:p w14:paraId="2FDD1489" w14:textId="77777777" w:rsidR="005A2B29" w:rsidRPr="001F6EFA" w:rsidRDefault="005A2B29" w:rsidP="001F6EFA">
      <w:pPr>
        <w:spacing w:after="0" w:line="360" w:lineRule="auto"/>
        <w:jc w:val="both"/>
        <w:rPr>
          <w:rFonts w:cs="Times New Roman"/>
          <w:sz w:val="24"/>
          <w:szCs w:val="24"/>
        </w:rPr>
      </w:pPr>
    </w:p>
    <w:p w14:paraId="676E2464" w14:textId="1FA055AC" w:rsidR="00F60776" w:rsidRPr="001F6EFA" w:rsidRDefault="007E6B1F" w:rsidP="001F6EFA">
      <w:pPr>
        <w:spacing w:after="0" w:line="360" w:lineRule="auto"/>
        <w:jc w:val="both"/>
        <w:rPr>
          <w:rFonts w:cs="Times New Roman"/>
          <w:sz w:val="24"/>
          <w:szCs w:val="24"/>
          <w:u w:val="single"/>
        </w:rPr>
      </w:pPr>
      <w:r w:rsidRPr="001F6EFA">
        <w:rPr>
          <w:rFonts w:cs="Times New Roman"/>
          <w:sz w:val="24"/>
          <w:szCs w:val="24"/>
          <w:u w:val="single"/>
        </w:rPr>
        <w:lastRenderedPageBreak/>
        <w:t>Αλκοολοθερμική</w:t>
      </w:r>
      <w:r w:rsidR="00F60776" w:rsidRPr="001F6EFA">
        <w:rPr>
          <w:rFonts w:cs="Times New Roman"/>
          <w:sz w:val="24"/>
          <w:szCs w:val="24"/>
          <w:u w:val="single"/>
        </w:rPr>
        <w:t xml:space="preserve"> σύνθεση νανο-</w:t>
      </w:r>
      <w:r w:rsidR="00643422">
        <w:rPr>
          <w:rFonts w:cs="Times New Roman"/>
          <w:sz w:val="24"/>
          <w:szCs w:val="24"/>
          <w:u w:val="single"/>
        </w:rPr>
        <w:t>συρμάτων</w:t>
      </w:r>
      <w:r w:rsidR="00643422" w:rsidRPr="001F6EFA">
        <w:rPr>
          <w:rFonts w:cs="Times New Roman"/>
          <w:sz w:val="24"/>
          <w:szCs w:val="24"/>
          <w:u w:val="single"/>
        </w:rPr>
        <w:t xml:space="preserve"> </w:t>
      </w:r>
      <w:r w:rsidR="00F60776" w:rsidRPr="001F6EFA">
        <w:rPr>
          <w:rFonts w:cs="Times New Roman"/>
          <w:sz w:val="24"/>
          <w:szCs w:val="24"/>
          <w:u w:val="single"/>
        </w:rPr>
        <w:t>δημητρίας με χρήση επιφανειοδραστικής ουσίας</w:t>
      </w:r>
    </w:p>
    <w:p w14:paraId="0776F795" w14:textId="77777777" w:rsidR="00F60776" w:rsidRPr="001F6EFA" w:rsidRDefault="00F60776" w:rsidP="001F6EFA">
      <w:pPr>
        <w:spacing w:after="0" w:line="360" w:lineRule="auto"/>
        <w:jc w:val="both"/>
        <w:rPr>
          <w:rFonts w:cs="Times New Roman"/>
          <w:sz w:val="24"/>
          <w:szCs w:val="24"/>
        </w:rPr>
      </w:pPr>
    </w:p>
    <w:p w14:paraId="7A04CE24" w14:textId="75EC0BD4" w:rsidR="00F60776" w:rsidRDefault="00F60776" w:rsidP="001F6EFA">
      <w:pPr>
        <w:tabs>
          <w:tab w:val="left" w:pos="18853"/>
        </w:tabs>
        <w:spacing w:after="0" w:line="360" w:lineRule="auto"/>
        <w:ind w:right="482"/>
        <w:jc w:val="both"/>
        <w:rPr>
          <w:rFonts w:cs="Times New Roman"/>
          <w:sz w:val="24"/>
          <w:szCs w:val="24"/>
        </w:rPr>
      </w:pPr>
      <w:r w:rsidRPr="001F6EFA">
        <w:rPr>
          <w:rFonts w:cs="Times New Roman"/>
          <w:sz w:val="24"/>
          <w:szCs w:val="24"/>
        </w:rPr>
        <w:t>Νανο-σωματίδια δημητρίας παρασκευάστηκαν μέσω της αλκοολοθερμικής μεθόδου παρουσία επιφανειοδραστικής ουσίας, χρησιμοποιώντας ένυδρο χλωριούχο δημήτριο (</w:t>
      </w:r>
      <w:r w:rsidRPr="001F6EFA">
        <w:rPr>
          <w:rFonts w:cs="Times New Roman"/>
          <w:sz w:val="24"/>
          <w:szCs w:val="24"/>
          <w:lang w:val="en-US"/>
        </w:rPr>
        <w:t>CeCl</w:t>
      </w:r>
      <w:r w:rsidRPr="001F6EFA">
        <w:rPr>
          <w:rFonts w:cs="Times New Roman"/>
          <w:sz w:val="24"/>
          <w:szCs w:val="24"/>
          <w:vertAlign w:val="subscript"/>
        </w:rPr>
        <w:t>3</w:t>
      </w:r>
      <w:r w:rsidRPr="001F6EFA">
        <w:rPr>
          <w:rFonts w:cs="Times New Roman"/>
          <w:sz w:val="24"/>
          <w:szCs w:val="24"/>
        </w:rPr>
        <w:t>·7</w:t>
      </w:r>
      <w:r w:rsidRPr="001F6EFA">
        <w:rPr>
          <w:rFonts w:cs="Times New Roman"/>
          <w:sz w:val="24"/>
          <w:szCs w:val="24"/>
          <w:lang w:val="en-US"/>
        </w:rPr>
        <w:t>H</w:t>
      </w:r>
      <w:r w:rsidRPr="001F6EFA">
        <w:rPr>
          <w:rFonts w:cs="Times New Roman"/>
          <w:sz w:val="24"/>
          <w:szCs w:val="24"/>
          <w:vertAlign w:val="subscript"/>
        </w:rPr>
        <w:t>2</w:t>
      </w:r>
      <w:r w:rsidRPr="001F6EFA">
        <w:rPr>
          <w:rFonts w:cs="Times New Roman"/>
          <w:sz w:val="24"/>
          <w:szCs w:val="24"/>
          <w:lang w:val="en-US"/>
        </w:rPr>
        <w:t>O</w:t>
      </w:r>
      <w:r w:rsidRPr="001F6EFA">
        <w:rPr>
          <w:rFonts w:cs="Times New Roman"/>
          <w:sz w:val="24"/>
          <w:szCs w:val="24"/>
        </w:rPr>
        <w:t>) ως πρόδρομη ένωση δημητρίου, ουρία και αιθανόλη. Η αλκοολοθερμική κατεργασία έλαβε χώρα σε διάστημα 1-8 ημερών και σε θερμοκρασία 80°</w:t>
      </w:r>
      <w:r w:rsidRPr="001F6EFA">
        <w:rPr>
          <w:rFonts w:cs="Times New Roman"/>
          <w:sz w:val="24"/>
          <w:szCs w:val="24"/>
          <w:lang w:val="en-US"/>
        </w:rPr>
        <w:t>C</w:t>
      </w:r>
      <w:r w:rsidRPr="001F6EFA">
        <w:rPr>
          <w:rFonts w:cs="Times New Roman"/>
          <w:sz w:val="24"/>
          <w:szCs w:val="24"/>
        </w:rPr>
        <w:t>. Για λόγους σύγκρισης, το δείγμα που κατεργάστηκε αλκοολοθερμικά για 8 ημέρες υπέστη πύρωση στους 450°</w:t>
      </w:r>
      <w:r w:rsidRPr="001F6EFA">
        <w:rPr>
          <w:rFonts w:cs="Times New Roman"/>
          <w:sz w:val="24"/>
          <w:szCs w:val="24"/>
          <w:lang w:val="en-US"/>
        </w:rPr>
        <w:t>C</w:t>
      </w:r>
      <w:r w:rsidRPr="001F6EFA">
        <w:rPr>
          <w:rFonts w:cs="Times New Roman"/>
          <w:sz w:val="24"/>
          <w:szCs w:val="24"/>
        </w:rPr>
        <w:t xml:space="preserve"> για 6 ώρες</w:t>
      </w:r>
      <w:r w:rsidR="005A2B29">
        <w:rPr>
          <w:rFonts w:cs="Times New Roman"/>
          <w:sz w:val="24"/>
          <w:szCs w:val="24"/>
        </w:rPr>
        <w:t xml:space="preserve"> </w:t>
      </w:r>
      <w:r w:rsidR="005A2B29" w:rsidRPr="001F6EFA">
        <w:rPr>
          <w:rFonts w:cs="Times New Roman"/>
          <w:sz w:val="24"/>
          <w:szCs w:val="24"/>
          <w:u w:val="single"/>
        </w:rPr>
        <w:fldChar w:fldCharType="begin" w:fldLock="1"/>
      </w:r>
      <w:r w:rsidR="005A2B29" w:rsidRPr="001F6EFA">
        <w:rPr>
          <w:rFonts w:cs="Times New Roman"/>
          <w:sz w:val="24"/>
          <w:szCs w:val="24"/>
          <w:u w:val="single"/>
        </w:rPr>
        <w:instrText>ADDIN CSL_CITATION {"citationItems":[{"id":"ITEM-1","itemData":{"DOI":"10.1016/j.physb.2006.07.062","ISBN":"1078-0432 (Print)\\r1078-0432 (Linking)","ISSN":"09214526","PMID":"24879823","abstract":"Well monodispersed and large-scaled ceria nanowires with cubic fluorite structure and high aspect ratios were successfully prepared at 80 °C without further sintering via a facile surfactant-assisted alcohothermal route. The X-ray diffraction, transmission electron microscopy with selected-area electron diffraction indicated that the as-prepared ceria nanowires had a cubic fluorite-structure and the morphologies of the products were uniform, with diameters of about 50-100 nm. The TG-DTA and XPS measurements revealed the existence of both trivalent and quadrivalent cerium and an oxidization process took place gradually with increase of the reaction time. Compared with as-reported method, the present process is more convenient and feasible. © 2006 Elsevier B.V. All rights reserved.","author":[{"dropping-particle":"","family":"Yan","given":"Lai","non-dropping-particle":"","parse-names":false,"suffix":""},{"dropping-particle":"","family":"Xing","given":"Xianran","non-dropping-particle":"","parse-names":false,"suffix":""},{"dropping-particle":"","family":"Yu","given":"Ranbo","non-dropping-particle":"","parse-names":false,"suffix":""},{"dropping-particle":"","family":"Deng","given":"Jinxia","non-dropping-particle":"","parse-names":false,"suffix":""},{"dropping-particle":"","family":"Chen","given":"Jun","non-dropping-particle":"","parse-names":false,"suffix":""},{"dropping-particle":"","family":"Liu","given":"Guirong","non-dropping-particle":"","parse-names":false,"suffix":""}],"container-title":"Physica B: Condensed Matter","id":"ITEM-1","issue":"1-2","issued":{"date-parts":[["2007"]]},"page":"59-64","title":"Facile alcohothermal synthesis of large-scale ceria nanowires with organic surfactant assistance","type":"article-journal","volume":"390"},"uris":["http://www.mendeley.com/documents/?uuid=60b6b5af-0ae2-48de-a29c-18cbbe92e9d8"]}],"mendeley":{"formattedCitation":"(46)","plainTextFormattedCitation":"(46)","previouslyFormattedCitation":"(46)"},"properties":{"noteIndex":0},"schema":"https://github.com/citation-style-language/schema/raw/master/csl-citation.json"}</w:instrText>
      </w:r>
      <w:r w:rsidR="005A2B29" w:rsidRPr="001F6EFA">
        <w:rPr>
          <w:rFonts w:cs="Times New Roman"/>
          <w:sz w:val="24"/>
          <w:szCs w:val="24"/>
          <w:u w:val="single"/>
        </w:rPr>
        <w:fldChar w:fldCharType="separate"/>
      </w:r>
      <w:r w:rsidR="009F0ECE">
        <w:rPr>
          <w:rFonts w:cs="Times New Roman"/>
          <w:noProof/>
          <w:sz w:val="24"/>
          <w:szCs w:val="24"/>
        </w:rPr>
        <w:t>[45</w:t>
      </w:r>
      <w:r w:rsidR="002E0C77">
        <w:rPr>
          <w:rFonts w:cs="Times New Roman"/>
          <w:noProof/>
          <w:sz w:val="24"/>
          <w:szCs w:val="24"/>
        </w:rPr>
        <w:t>]</w:t>
      </w:r>
      <w:r w:rsidR="005A2B29" w:rsidRPr="001F6EFA">
        <w:rPr>
          <w:rFonts w:cs="Times New Roman"/>
          <w:sz w:val="24"/>
          <w:szCs w:val="24"/>
          <w:u w:val="single"/>
        </w:rPr>
        <w:fldChar w:fldCharType="end"/>
      </w:r>
      <w:r w:rsidR="000C1280" w:rsidRPr="00415093">
        <w:rPr>
          <w:rFonts w:cs="Times New Roman"/>
          <w:sz w:val="24"/>
          <w:szCs w:val="24"/>
        </w:rPr>
        <w:t>.</w:t>
      </w:r>
    </w:p>
    <w:p w14:paraId="65037A94" w14:textId="77777777" w:rsidR="007E6B1F" w:rsidRPr="001F6EFA" w:rsidRDefault="007E6B1F" w:rsidP="001F6EFA">
      <w:pPr>
        <w:tabs>
          <w:tab w:val="left" w:pos="18853"/>
        </w:tabs>
        <w:spacing w:after="0" w:line="360" w:lineRule="auto"/>
        <w:ind w:right="482"/>
        <w:jc w:val="both"/>
        <w:rPr>
          <w:rFonts w:cs="Times New Roman"/>
          <w:sz w:val="24"/>
          <w:szCs w:val="24"/>
        </w:rPr>
      </w:pPr>
    </w:p>
    <w:p w14:paraId="363E7ABC" w14:textId="61243E3E" w:rsidR="00F60776" w:rsidRDefault="00F60776" w:rsidP="001F6EFA">
      <w:pPr>
        <w:tabs>
          <w:tab w:val="left" w:pos="18853"/>
        </w:tabs>
        <w:spacing w:after="0" w:line="360" w:lineRule="auto"/>
        <w:ind w:right="482"/>
        <w:jc w:val="both"/>
        <w:rPr>
          <w:rFonts w:cs="Times New Roman"/>
          <w:sz w:val="24"/>
          <w:szCs w:val="24"/>
        </w:rPr>
      </w:pPr>
      <w:r w:rsidRPr="001F6EFA">
        <w:rPr>
          <w:rFonts w:cs="Times New Roman"/>
          <w:sz w:val="24"/>
          <w:szCs w:val="24"/>
        </w:rPr>
        <w:t xml:space="preserve">Σύμφωνα με την ανάλυση </w:t>
      </w:r>
      <w:r w:rsidRPr="001F6EFA">
        <w:rPr>
          <w:rFonts w:cs="Times New Roman"/>
          <w:sz w:val="24"/>
          <w:szCs w:val="24"/>
          <w:lang w:val="en-US"/>
        </w:rPr>
        <w:t>XRD</w:t>
      </w:r>
      <w:r w:rsidRPr="001F6EFA">
        <w:rPr>
          <w:rFonts w:cs="Times New Roman"/>
          <w:sz w:val="24"/>
          <w:szCs w:val="24"/>
        </w:rPr>
        <w:t xml:space="preserve"> (</w:t>
      </w:r>
      <w:r w:rsidRPr="002E3C58">
        <w:rPr>
          <w:rFonts w:cs="Times New Roman"/>
          <w:sz w:val="24"/>
          <w:szCs w:val="24"/>
        </w:rPr>
        <w:t xml:space="preserve">Σχήμα </w:t>
      </w:r>
      <w:r w:rsidR="00E8297D" w:rsidRPr="002E3C58">
        <w:rPr>
          <w:rFonts w:cs="Times New Roman"/>
          <w:sz w:val="24"/>
          <w:szCs w:val="24"/>
        </w:rPr>
        <w:t>2.4</w:t>
      </w:r>
      <w:r w:rsidRPr="002E3C58">
        <w:rPr>
          <w:rFonts w:cs="Times New Roman"/>
          <w:sz w:val="24"/>
          <w:szCs w:val="24"/>
        </w:rPr>
        <w:t xml:space="preserve">), όλα τα δείγματα παρουσιάζουν τη κυβική δομή φθορίτη της δημητρίας με τις κορυφές να υποδηλώνουν την ύπαρξη νανο-κρυστάλλων. Αν και παρατηρούνται άμορφες φάσεις καθώς ο χρόνος αλκοολοθερμικής κατεργασίας αυξάνεται στις 8 ημέρες (Σχήμα </w:t>
      </w:r>
      <w:r w:rsidR="00E8297D" w:rsidRPr="002E3C58">
        <w:rPr>
          <w:rFonts w:cs="Times New Roman"/>
          <w:sz w:val="24"/>
          <w:szCs w:val="24"/>
        </w:rPr>
        <w:t>2.4</w:t>
      </w:r>
      <w:r w:rsidRPr="002E3C58">
        <w:rPr>
          <w:rFonts w:cs="Times New Roman"/>
          <w:sz w:val="24"/>
          <w:szCs w:val="24"/>
        </w:rPr>
        <w:t>γ),</w:t>
      </w:r>
      <w:r w:rsidRPr="001F6EFA">
        <w:rPr>
          <w:rFonts w:cs="Times New Roman"/>
          <w:sz w:val="24"/>
          <w:szCs w:val="24"/>
        </w:rPr>
        <w:t xml:space="preserve"> η κυβική δομή φθορίτη της δημητρίας δύναται επίσης να ληφθεί μετά από πύρωση στους 450°</w:t>
      </w:r>
      <w:r w:rsidRPr="001F6EFA">
        <w:rPr>
          <w:rFonts w:cs="Times New Roman"/>
          <w:sz w:val="24"/>
          <w:szCs w:val="24"/>
          <w:lang w:val="en-US"/>
        </w:rPr>
        <w:t>C</w:t>
      </w:r>
      <w:r w:rsidRPr="001F6EFA">
        <w:rPr>
          <w:rFonts w:cs="Times New Roman"/>
          <w:sz w:val="24"/>
          <w:szCs w:val="24"/>
        </w:rPr>
        <w:t xml:space="preserve"> για 6 ώρες (</w:t>
      </w:r>
      <w:r w:rsidRPr="002E3C58">
        <w:rPr>
          <w:rFonts w:cs="Times New Roman"/>
          <w:sz w:val="24"/>
          <w:szCs w:val="24"/>
        </w:rPr>
        <w:t xml:space="preserve">Σχήμα </w:t>
      </w:r>
      <w:r w:rsidR="00E8297D" w:rsidRPr="002E3C58">
        <w:rPr>
          <w:rFonts w:cs="Times New Roman"/>
          <w:sz w:val="24"/>
          <w:szCs w:val="24"/>
        </w:rPr>
        <w:t>2.4</w:t>
      </w:r>
      <w:r w:rsidRPr="002E3C58">
        <w:rPr>
          <w:rFonts w:cs="Times New Roman"/>
          <w:sz w:val="24"/>
          <w:szCs w:val="24"/>
        </w:rPr>
        <w:t>δ)</w:t>
      </w:r>
      <w:r w:rsidR="005A2B29">
        <w:rPr>
          <w:rFonts w:cs="Times New Roman"/>
          <w:sz w:val="24"/>
          <w:szCs w:val="24"/>
        </w:rPr>
        <w:t xml:space="preserve"> </w:t>
      </w:r>
      <w:r w:rsidR="005A2B29" w:rsidRPr="001F6EFA">
        <w:rPr>
          <w:rFonts w:cs="Times New Roman"/>
          <w:sz w:val="24"/>
          <w:szCs w:val="24"/>
          <w:u w:val="single"/>
        </w:rPr>
        <w:fldChar w:fldCharType="begin" w:fldLock="1"/>
      </w:r>
      <w:r w:rsidR="005A2B29" w:rsidRPr="001F6EFA">
        <w:rPr>
          <w:rFonts w:cs="Times New Roman"/>
          <w:sz w:val="24"/>
          <w:szCs w:val="24"/>
          <w:u w:val="single"/>
        </w:rPr>
        <w:instrText>ADDIN CSL_CITATION {"citationItems":[{"id":"ITEM-1","itemData":{"DOI":"10.1016/j.physb.2006.07.062","ISBN":"1078-0432 (Print)\\r1078-0432 (Linking)","ISSN":"09214526","PMID":"24879823","abstract":"Well monodispersed and large-scaled ceria nanowires with cubic fluorite structure and high aspect ratios were successfully prepared at 80 °C without further sintering via a facile surfactant-assisted alcohothermal route. The X-ray diffraction, transmission electron microscopy with selected-area electron diffraction indicated that the as-prepared ceria nanowires had a cubic fluorite-structure and the morphologies of the products were uniform, with diameters of about 50-100 nm. The TG-DTA and XPS measurements revealed the existence of both trivalent and quadrivalent cerium and an oxidization process took place gradually with increase of the reaction time. Compared with as-reported method, the present process is more convenient and feasible. © 2006 Elsevier B.V. All rights reserved.","author":[{"dropping-particle":"","family":"Yan","given":"Lai","non-dropping-particle":"","parse-names":false,"suffix":""},{"dropping-particle":"","family":"Xing","given":"Xianran","non-dropping-particle":"","parse-names":false,"suffix":""},{"dropping-particle":"","family":"Yu","given":"Ranbo","non-dropping-particle":"","parse-names":false,"suffix":""},{"dropping-particle":"","family":"Deng","given":"Jinxia","non-dropping-particle":"","parse-names":false,"suffix":""},{"dropping-particle":"","family":"Chen","given":"Jun","non-dropping-particle":"","parse-names":false,"suffix":""},{"dropping-particle":"","family":"Liu","given":"Guirong","non-dropping-particle":"","parse-names":false,"suffix":""}],"container-title":"Physica B: Condensed Matter","id":"ITEM-1","issue":"1-2","issued":{"date-parts":[["2007"]]},"page":"59-64","title":"Facile alcohothermal synthesis of large-scale ceria nanowires with organic surfactant assistance","type":"article-journal","volume":"390"},"uris":["http://www.mendeley.com/documents/?uuid=60b6b5af-0ae2-48de-a29c-18cbbe92e9d8"]}],"mendeley":{"formattedCitation":"(46)","plainTextFormattedCitation":"(46)","previouslyFormattedCitation":"(46)"},"properties":{"noteIndex":0},"schema":"https://github.com/citation-style-language/schema/raw/master/csl-citation.json"}</w:instrText>
      </w:r>
      <w:r w:rsidR="005A2B29" w:rsidRPr="001F6EFA">
        <w:rPr>
          <w:rFonts w:cs="Times New Roman"/>
          <w:sz w:val="24"/>
          <w:szCs w:val="24"/>
          <w:u w:val="single"/>
        </w:rPr>
        <w:fldChar w:fldCharType="separate"/>
      </w:r>
      <w:r w:rsidR="009F0ECE">
        <w:rPr>
          <w:rFonts w:cs="Times New Roman"/>
          <w:noProof/>
          <w:sz w:val="24"/>
          <w:szCs w:val="24"/>
        </w:rPr>
        <w:t>[45</w:t>
      </w:r>
      <w:r w:rsidR="002E0C77">
        <w:rPr>
          <w:rFonts w:cs="Times New Roman"/>
          <w:noProof/>
          <w:sz w:val="24"/>
          <w:szCs w:val="24"/>
        </w:rPr>
        <w:t>]</w:t>
      </w:r>
      <w:r w:rsidR="005A2B29" w:rsidRPr="001F6EFA">
        <w:rPr>
          <w:rFonts w:cs="Times New Roman"/>
          <w:sz w:val="24"/>
          <w:szCs w:val="24"/>
          <w:u w:val="single"/>
        </w:rPr>
        <w:fldChar w:fldCharType="end"/>
      </w:r>
      <w:r w:rsidR="000C1280" w:rsidRPr="00415093">
        <w:rPr>
          <w:rFonts w:cs="Times New Roman"/>
          <w:sz w:val="24"/>
          <w:szCs w:val="24"/>
        </w:rPr>
        <w:t>.</w:t>
      </w:r>
    </w:p>
    <w:p w14:paraId="7072292D" w14:textId="77777777" w:rsidR="007E6B1F" w:rsidRDefault="007E6B1F" w:rsidP="001F6EFA">
      <w:pPr>
        <w:tabs>
          <w:tab w:val="left" w:pos="18853"/>
        </w:tabs>
        <w:spacing w:after="0" w:line="360" w:lineRule="auto"/>
        <w:ind w:right="482"/>
        <w:jc w:val="both"/>
        <w:rPr>
          <w:rFonts w:cs="Times New Roman"/>
          <w:sz w:val="24"/>
          <w:szCs w:val="24"/>
        </w:rPr>
      </w:pPr>
    </w:p>
    <w:p w14:paraId="0EDA0E4C" w14:textId="77777777" w:rsidR="007E6B1F" w:rsidRDefault="007E6B1F" w:rsidP="001F6EFA">
      <w:pPr>
        <w:tabs>
          <w:tab w:val="left" w:pos="18853"/>
        </w:tabs>
        <w:spacing w:after="0" w:line="360" w:lineRule="auto"/>
        <w:ind w:right="482"/>
        <w:jc w:val="both"/>
        <w:rPr>
          <w:rFonts w:cs="Times New Roman"/>
          <w:sz w:val="24"/>
          <w:szCs w:val="24"/>
        </w:rPr>
      </w:pPr>
    </w:p>
    <w:p w14:paraId="5E63285D" w14:textId="77777777" w:rsidR="007E6B1F" w:rsidRPr="001F6EFA" w:rsidRDefault="007E6B1F" w:rsidP="001F6EFA">
      <w:pPr>
        <w:tabs>
          <w:tab w:val="left" w:pos="18853"/>
        </w:tabs>
        <w:spacing w:after="0" w:line="360" w:lineRule="auto"/>
        <w:ind w:right="482"/>
        <w:jc w:val="both"/>
        <w:rPr>
          <w:rFonts w:cs="Times New Roman"/>
          <w:sz w:val="24"/>
          <w:szCs w:val="24"/>
        </w:rPr>
      </w:pPr>
    </w:p>
    <w:p w14:paraId="15F75FDB" w14:textId="77777777" w:rsidR="00F60776" w:rsidRPr="001F6EFA" w:rsidRDefault="00F60776" w:rsidP="005A2B29">
      <w:pPr>
        <w:tabs>
          <w:tab w:val="left" w:pos="18853"/>
        </w:tabs>
        <w:spacing w:after="0" w:line="360" w:lineRule="auto"/>
        <w:ind w:right="482"/>
        <w:jc w:val="center"/>
        <w:rPr>
          <w:rFonts w:cs="Times New Roman"/>
          <w:sz w:val="24"/>
          <w:szCs w:val="24"/>
        </w:rPr>
      </w:pPr>
      <w:r w:rsidRPr="001F6EFA">
        <w:rPr>
          <w:rFonts w:cs="Times New Roman"/>
          <w:noProof/>
          <w:sz w:val="24"/>
          <w:szCs w:val="24"/>
          <w:lang w:eastAsia="el-GR"/>
        </w:rPr>
        <w:lastRenderedPageBreak/>
        <w:drawing>
          <wp:inline distT="0" distB="0" distL="0" distR="0" wp14:anchorId="59C2D6CD" wp14:editId="22B75901">
            <wp:extent cx="5274310" cy="3665085"/>
            <wp:effectExtent l="0" t="0" r="2540" b="0"/>
            <wp:docPr id="4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μρλ3.png"/>
                    <pic:cNvPicPr/>
                  </pic:nvPicPr>
                  <pic:blipFill>
                    <a:blip r:embed="rId34">
                      <a:extLst>
                        <a:ext uri="{28A0092B-C50C-407E-A947-70E740481C1C}">
                          <a14:useLocalDpi xmlns:a14="http://schemas.microsoft.com/office/drawing/2010/main" val="0"/>
                        </a:ext>
                      </a:extLst>
                    </a:blip>
                    <a:stretch>
                      <a:fillRect/>
                    </a:stretch>
                  </pic:blipFill>
                  <pic:spPr>
                    <a:xfrm>
                      <a:off x="0" y="0"/>
                      <a:ext cx="5274310" cy="3665085"/>
                    </a:xfrm>
                    <a:prstGeom prst="rect">
                      <a:avLst/>
                    </a:prstGeom>
                  </pic:spPr>
                </pic:pic>
              </a:graphicData>
            </a:graphic>
          </wp:inline>
        </w:drawing>
      </w:r>
    </w:p>
    <w:p w14:paraId="4E251B11" w14:textId="617D151E" w:rsidR="00F60776" w:rsidRDefault="00F60776" w:rsidP="005A2B29">
      <w:pPr>
        <w:pStyle w:val="Subtitle"/>
        <w:spacing w:line="360" w:lineRule="auto"/>
        <w:jc w:val="both"/>
      </w:pPr>
      <w:r w:rsidRPr="005A2B29">
        <w:t xml:space="preserve">Σχήμα </w:t>
      </w:r>
      <w:r w:rsidR="00E8297D" w:rsidRPr="005A2B29">
        <w:t>2.4</w:t>
      </w:r>
      <w:r w:rsidRPr="005A2B29">
        <w:t xml:space="preserve"> </w:t>
      </w:r>
      <w:r w:rsidR="00E8297D" w:rsidRPr="005A2B29">
        <w:t>Ακτινογραφήματα</w:t>
      </w:r>
      <w:r w:rsidR="00F21EB2">
        <w:t xml:space="preserve"> XRD των νανο-συρμάτων</w:t>
      </w:r>
      <w:r w:rsidRPr="005A2B29">
        <w:t xml:space="preserve"> CeO</w:t>
      </w:r>
      <w:r w:rsidRPr="005A2B29">
        <w:rPr>
          <w:vertAlign w:val="subscript"/>
        </w:rPr>
        <w:t>2</w:t>
      </w:r>
      <w:r w:rsidRPr="005A2B29">
        <w:t xml:space="preserve"> που παρασκευάστηκαν με αλκοολοθερμική κατεργασία στους 80°C για: (α) 1 ημέρα, (β) 4 ημέρες, (γ) 8 ημέρες και (δ) 8 ημέρες αφού υπέστησαν πύρωση στους 450°C για 6 ώρες</w:t>
      </w:r>
      <w:r w:rsidR="009F0ECE">
        <w:t xml:space="preserve"> [45</w:t>
      </w:r>
      <w:r w:rsidR="0093141C">
        <w:t>]</w:t>
      </w:r>
      <w:r w:rsidR="007E6B1F">
        <w:t>.</w:t>
      </w:r>
    </w:p>
    <w:p w14:paraId="1D106A51" w14:textId="77777777" w:rsidR="007E6B1F" w:rsidRPr="007E6B1F" w:rsidRDefault="007E6B1F" w:rsidP="007E6B1F"/>
    <w:p w14:paraId="1D6A912C" w14:textId="253DBE25" w:rsidR="00F60776" w:rsidRPr="001F6EFA" w:rsidRDefault="00F60776" w:rsidP="001F6EFA">
      <w:pPr>
        <w:spacing w:after="0" w:line="360" w:lineRule="auto"/>
        <w:jc w:val="both"/>
        <w:rPr>
          <w:rFonts w:cs="Times New Roman"/>
          <w:sz w:val="24"/>
          <w:szCs w:val="24"/>
        </w:rPr>
      </w:pPr>
      <w:r w:rsidRPr="001F6EFA">
        <w:rPr>
          <w:rFonts w:cs="Times New Roman"/>
          <w:sz w:val="24"/>
          <w:szCs w:val="24"/>
        </w:rPr>
        <w:t xml:space="preserve">Η </w:t>
      </w:r>
      <w:r w:rsidRPr="002E3C58">
        <w:rPr>
          <w:rFonts w:cs="Times New Roman"/>
          <w:sz w:val="24"/>
          <w:szCs w:val="24"/>
        </w:rPr>
        <w:t xml:space="preserve">εικόνα </w:t>
      </w:r>
      <w:r w:rsidR="00E8297D" w:rsidRPr="002E3C58">
        <w:rPr>
          <w:rFonts w:cs="Times New Roman"/>
          <w:sz w:val="24"/>
          <w:szCs w:val="24"/>
        </w:rPr>
        <w:t>2.23</w:t>
      </w:r>
      <w:r w:rsidRPr="001F6EFA">
        <w:rPr>
          <w:rFonts w:cs="Times New Roman"/>
          <w:sz w:val="24"/>
          <w:szCs w:val="24"/>
        </w:rPr>
        <w:t xml:space="preserve"> παρουσιάζει την ανάλυση ΤΕΜ των νανο-σωματιδίων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που παρασκευάστηκαν σε διαφορετικούς χρόνους αλκοολοθερμικής κατεργασίας και σε διαφορετικές θερμοκρασίες πύρωσης. Προφανής είναι η ανάπτυξη νανο-</w:t>
      </w:r>
      <w:r w:rsidR="00643422">
        <w:rPr>
          <w:rFonts w:cs="Times New Roman"/>
          <w:sz w:val="24"/>
          <w:szCs w:val="24"/>
        </w:rPr>
        <w:t>συρμάτων</w:t>
      </w:r>
      <w:r w:rsidR="00643422" w:rsidRPr="001F6EFA">
        <w:rPr>
          <w:rFonts w:cs="Times New Roman"/>
          <w:sz w:val="24"/>
          <w:szCs w:val="24"/>
        </w:rPr>
        <w:t xml:space="preserve"> </w:t>
      </w:r>
      <w:r w:rsidRPr="001F6EFA">
        <w:rPr>
          <w:rFonts w:cs="Times New Roman"/>
          <w:sz w:val="24"/>
          <w:szCs w:val="24"/>
          <w:lang w:val="en-US"/>
        </w:rPr>
        <w:t>CeO</w:t>
      </w:r>
      <w:r w:rsidRPr="001F6EFA">
        <w:rPr>
          <w:rFonts w:cs="Times New Roman"/>
          <w:sz w:val="24"/>
          <w:szCs w:val="24"/>
          <w:vertAlign w:val="subscript"/>
        </w:rPr>
        <w:t>2</w:t>
      </w:r>
      <w:r w:rsidRPr="001F6EFA">
        <w:rPr>
          <w:rFonts w:cs="Times New Roman"/>
          <w:sz w:val="24"/>
          <w:szCs w:val="24"/>
        </w:rPr>
        <w:t xml:space="preserve"> με διάμετρο 50 </w:t>
      </w:r>
      <w:r w:rsidRPr="001F6EFA">
        <w:rPr>
          <w:rFonts w:cs="Times New Roman"/>
          <w:sz w:val="24"/>
          <w:szCs w:val="24"/>
          <w:lang w:val="en-US"/>
        </w:rPr>
        <w:t>nm</w:t>
      </w:r>
      <w:r w:rsidRPr="001F6EFA">
        <w:rPr>
          <w:rFonts w:cs="Times New Roman"/>
          <w:sz w:val="24"/>
          <w:szCs w:val="24"/>
        </w:rPr>
        <w:t xml:space="preserve"> ενώ παρατηρείται ότι η μορφολογία των υλικών δεν μεταβάλλεται σημαντικά πριν ή μετά τη πύρωση στους 450°</w:t>
      </w:r>
      <w:r w:rsidRPr="001F6EFA">
        <w:rPr>
          <w:rFonts w:cs="Times New Roman"/>
          <w:sz w:val="24"/>
          <w:szCs w:val="24"/>
          <w:lang w:val="en-US"/>
        </w:rPr>
        <w:t>C</w:t>
      </w:r>
      <w:r w:rsidRPr="001F6EFA">
        <w:rPr>
          <w:rFonts w:cs="Times New Roman"/>
          <w:sz w:val="24"/>
          <w:szCs w:val="24"/>
        </w:rPr>
        <w:t xml:space="preserve"> για 6 ώρες (</w:t>
      </w:r>
      <w:r w:rsidRPr="002E3C58">
        <w:rPr>
          <w:rFonts w:cs="Times New Roman"/>
          <w:sz w:val="24"/>
          <w:szCs w:val="24"/>
        </w:rPr>
        <w:t xml:space="preserve">Εικόνα </w:t>
      </w:r>
      <w:r w:rsidR="00E8297D" w:rsidRPr="002E3C58">
        <w:rPr>
          <w:rFonts w:cs="Times New Roman"/>
          <w:sz w:val="24"/>
          <w:szCs w:val="24"/>
        </w:rPr>
        <w:t>2.23</w:t>
      </w:r>
      <w:r w:rsidRPr="001F6EFA">
        <w:rPr>
          <w:rFonts w:cs="Times New Roman"/>
          <w:sz w:val="24"/>
          <w:szCs w:val="24"/>
        </w:rPr>
        <w:t xml:space="preserve"> γ και δ) υποδηλώνοντας τη θερμι</w:t>
      </w:r>
      <w:r w:rsidR="002A06D2">
        <w:rPr>
          <w:rFonts w:cs="Times New Roman"/>
          <w:sz w:val="24"/>
          <w:szCs w:val="24"/>
        </w:rPr>
        <w:t>κή σταθερότητα των νανο-συρμάτων</w:t>
      </w:r>
      <w:r w:rsidRPr="001F6EFA">
        <w:rPr>
          <w:rFonts w:cs="Times New Roman"/>
          <w:sz w:val="24"/>
          <w:szCs w:val="24"/>
        </w:rPr>
        <w:t xml:space="preserve"> </w:t>
      </w:r>
      <w:r w:rsidRPr="001F6EFA">
        <w:rPr>
          <w:rFonts w:cs="Times New Roman"/>
          <w:sz w:val="24"/>
          <w:szCs w:val="24"/>
          <w:lang w:val="en-US"/>
        </w:rPr>
        <w:t>CeO</w:t>
      </w:r>
      <w:r w:rsidRPr="001F6EFA">
        <w:rPr>
          <w:rFonts w:cs="Times New Roman"/>
          <w:sz w:val="24"/>
          <w:szCs w:val="24"/>
          <w:vertAlign w:val="subscript"/>
        </w:rPr>
        <w:t>2</w:t>
      </w:r>
      <w:r w:rsidR="005A2B29">
        <w:rPr>
          <w:rFonts w:cs="Times New Roman"/>
          <w:sz w:val="24"/>
          <w:szCs w:val="24"/>
        </w:rPr>
        <w:t xml:space="preserve"> </w:t>
      </w:r>
      <w:r w:rsidR="005A2B29" w:rsidRPr="001F6EFA">
        <w:rPr>
          <w:rFonts w:cs="Times New Roman"/>
          <w:sz w:val="24"/>
          <w:szCs w:val="24"/>
          <w:u w:val="single"/>
        </w:rPr>
        <w:fldChar w:fldCharType="begin" w:fldLock="1"/>
      </w:r>
      <w:r w:rsidR="005A2B29" w:rsidRPr="001F6EFA">
        <w:rPr>
          <w:rFonts w:cs="Times New Roman"/>
          <w:sz w:val="24"/>
          <w:szCs w:val="24"/>
          <w:u w:val="single"/>
        </w:rPr>
        <w:instrText>ADDIN CSL_CITATION {"citationItems":[{"id":"ITEM-1","itemData":{"DOI":"10.1016/j.physb.2006.07.062","ISBN":"1078-0432 (Print)\\r1078-0432 (Linking)","ISSN":"09214526","PMID":"24879823","abstract":"Well monodispersed and large-scaled ceria nanowires with cubic fluorite structure and high aspect ratios were successfully prepared at 80 °C without further sintering via a facile surfactant-assisted alcohothermal route. The X-ray diffraction, transmission electron microscopy with selected-area electron diffraction indicated that the as-prepared ceria nanowires had a cubic fluorite-structure and the morphologies of the products were uniform, with diameters of about 50-100 nm. The TG-DTA and XPS measurements revealed the existence of both trivalent and quadrivalent cerium and an oxidization process took place gradually with increase of the reaction time. Compared with as-reported method, the present process is more convenient and feasible. © 2006 Elsevier B.V. All rights reserved.","author":[{"dropping-particle":"","family":"Yan","given":"Lai","non-dropping-particle":"","parse-names":false,"suffix":""},{"dropping-particle":"","family":"Xing","given":"Xianran","non-dropping-particle":"","parse-names":false,"suffix":""},{"dropping-particle":"","family":"Yu","given":"Ranbo","non-dropping-particle":"","parse-names":false,"suffix":""},{"dropping-particle":"","family":"Deng","given":"Jinxia","non-dropping-particle":"","parse-names":false,"suffix":""},{"dropping-particle":"","family":"Chen","given":"Jun","non-dropping-particle":"","parse-names":false,"suffix":""},{"dropping-particle":"","family":"Liu","given":"Guirong","non-dropping-particle":"","parse-names":false,"suffix":""}],"container-title":"Physica B: Condensed Matter","id":"ITEM-1","issue":"1-2","issued":{"date-parts":[["2007"]]},"page":"59-64","title":"Facile alcohothermal synthesis of large-scale ceria nanowires with organic surfactant assistance","type":"article-journal","volume":"390"},"uris":["http://www.mendeley.com/documents/?uuid=60b6b5af-0ae2-48de-a29c-18cbbe92e9d8"]}],"mendeley":{"formattedCitation":"(46)","plainTextFormattedCitation":"(46)","previouslyFormattedCitation":"(46)"},"properties":{"noteIndex":0},"schema":"https://github.com/citation-style-language/schema/raw/master/csl-citation.json"}</w:instrText>
      </w:r>
      <w:r w:rsidR="005A2B29" w:rsidRPr="001F6EFA">
        <w:rPr>
          <w:rFonts w:cs="Times New Roman"/>
          <w:sz w:val="24"/>
          <w:szCs w:val="24"/>
          <w:u w:val="single"/>
        </w:rPr>
        <w:fldChar w:fldCharType="separate"/>
      </w:r>
      <w:r w:rsidR="009F0ECE">
        <w:rPr>
          <w:rFonts w:cs="Times New Roman"/>
          <w:noProof/>
          <w:sz w:val="24"/>
          <w:szCs w:val="24"/>
        </w:rPr>
        <w:t>[45</w:t>
      </w:r>
      <w:r w:rsidR="002E0C77">
        <w:rPr>
          <w:rFonts w:cs="Times New Roman"/>
          <w:noProof/>
          <w:sz w:val="24"/>
          <w:szCs w:val="24"/>
        </w:rPr>
        <w:t>]</w:t>
      </w:r>
      <w:r w:rsidR="005A2B29" w:rsidRPr="001F6EFA">
        <w:rPr>
          <w:rFonts w:cs="Times New Roman"/>
          <w:sz w:val="24"/>
          <w:szCs w:val="24"/>
          <w:u w:val="single"/>
        </w:rPr>
        <w:fldChar w:fldCharType="end"/>
      </w:r>
      <w:r w:rsidR="000C1280" w:rsidRPr="00415093">
        <w:rPr>
          <w:rFonts w:cs="Times New Roman"/>
          <w:sz w:val="24"/>
          <w:szCs w:val="24"/>
        </w:rPr>
        <w:t>.</w:t>
      </w:r>
    </w:p>
    <w:p w14:paraId="1E23E0E0" w14:textId="77777777" w:rsidR="00785026" w:rsidRPr="001F6EFA" w:rsidRDefault="00785026" w:rsidP="001F6EFA">
      <w:pPr>
        <w:spacing w:after="0" w:line="360" w:lineRule="auto"/>
        <w:jc w:val="both"/>
        <w:rPr>
          <w:rFonts w:cs="Times New Roman"/>
          <w:sz w:val="24"/>
          <w:szCs w:val="24"/>
        </w:rPr>
      </w:pPr>
    </w:p>
    <w:p w14:paraId="6176A0E1" w14:textId="60598A9D" w:rsidR="00785026" w:rsidRPr="001F6EFA" w:rsidRDefault="00785026" w:rsidP="005A2B29">
      <w:pPr>
        <w:spacing w:after="0" w:line="360" w:lineRule="auto"/>
        <w:jc w:val="center"/>
        <w:rPr>
          <w:rFonts w:cs="Times New Roman"/>
          <w:sz w:val="24"/>
          <w:szCs w:val="24"/>
        </w:rPr>
      </w:pPr>
      <w:r w:rsidRPr="001F6EFA">
        <w:rPr>
          <w:rFonts w:cs="Times New Roman"/>
          <w:noProof/>
          <w:sz w:val="24"/>
          <w:szCs w:val="24"/>
          <w:lang w:eastAsia="el-GR"/>
        </w:rPr>
        <w:lastRenderedPageBreak/>
        <w:drawing>
          <wp:inline distT="0" distB="0" distL="0" distR="0" wp14:anchorId="41214F7A" wp14:editId="7BC9226B">
            <wp:extent cx="5273675" cy="4559935"/>
            <wp:effectExtent l="0" t="0" r="317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3675" cy="4559935"/>
                    </a:xfrm>
                    <a:prstGeom prst="rect">
                      <a:avLst/>
                    </a:prstGeom>
                    <a:noFill/>
                  </pic:spPr>
                </pic:pic>
              </a:graphicData>
            </a:graphic>
          </wp:inline>
        </w:drawing>
      </w:r>
    </w:p>
    <w:p w14:paraId="00887031" w14:textId="08934E2E" w:rsidR="00785026" w:rsidRPr="001F6EFA" w:rsidRDefault="00785026" w:rsidP="005A2B29">
      <w:pPr>
        <w:pStyle w:val="Subtitle"/>
        <w:spacing w:line="360" w:lineRule="auto"/>
        <w:jc w:val="both"/>
      </w:pPr>
      <w:r w:rsidRPr="001F6EFA">
        <w:t xml:space="preserve">Εικόνα </w:t>
      </w:r>
      <w:r w:rsidRPr="002E3C58">
        <w:t>2.23</w:t>
      </w:r>
      <w:r w:rsidR="00F21EB2">
        <w:t xml:space="preserve"> Ανάλυση ΤΕΜ των νανο-συρμάτων</w:t>
      </w:r>
      <w:r w:rsidRPr="001F6EFA">
        <w:t xml:space="preserve"> </w:t>
      </w:r>
      <w:r w:rsidRPr="001F6EFA">
        <w:rPr>
          <w:lang w:val="en-US"/>
        </w:rPr>
        <w:t>CeO</w:t>
      </w:r>
      <w:r w:rsidRPr="001F6EFA">
        <w:rPr>
          <w:vertAlign w:val="subscript"/>
        </w:rPr>
        <w:t>2</w:t>
      </w:r>
      <w:r w:rsidRPr="001F6EFA">
        <w:t xml:space="preserve"> που παρασκευάστηκαν με αλκοολοθερμική κατεργασία στους 80°</w:t>
      </w:r>
      <w:r w:rsidRPr="001F6EFA">
        <w:rPr>
          <w:lang w:val="en-US"/>
        </w:rPr>
        <w:t>C</w:t>
      </w:r>
      <w:r w:rsidRPr="001F6EFA">
        <w:t xml:space="preserve"> για: (α) 1 ημέρα, (β) 4 ημέρες, (γ) 8 ημέρες, και (δ) 8 ημέρες αφού υπέστησαν πύρωση στους 450°</w:t>
      </w:r>
      <w:r w:rsidRPr="001F6EFA">
        <w:rPr>
          <w:lang w:val="en-US"/>
        </w:rPr>
        <w:t>C</w:t>
      </w:r>
      <w:r w:rsidRPr="001F6EFA">
        <w:t xml:space="preserve"> για 6 ώρες</w:t>
      </w:r>
      <w:r w:rsidR="009F0ECE">
        <w:t xml:space="preserve"> [45</w:t>
      </w:r>
      <w:r w:rsidR="0093141C">
        <w:t>]</w:t>
      </w:r>
      <w:r w:rsidR="00947ADB" w:rsidRPr="00415093">
        <w:t>.</w:t>
      </w:r>
    </w:p>
    <w:p w14:paraId="2F73D447" w14:textId="77777777" w:rsidR="00514A05" w:rsidRDefault="00514A05" w:rsidP="001F6EFA">
      <w:pPr>
        <w:spacing w:line="360" w:lineRule="auto"/>
        <w:jc w:val="both"/>
        <w:rPr>
          <w:rFonts w:cs="Times New Roman"/>
          <w:sz w:val="24"/>
          <w:szCs w:val="24"/>
        </w:rPr>
      </w:pPr>
    </w:p>
    <w:p w14:paraId="562AA90D" w14:textId="136E83DA" w:rsidR="00BB5D6F" w:rsidRPr="001F6EFA" w:rsidRDefault="00785026" w:rsidP="001F6EFA">
      <w:pPr>
        <w:spacing w:line="360" w:lineRule="auto"/>
        <w:jc w:val="both"/>
        <w:rPr>
          <w:rFonts w:cs="Times New Roman"/>
          <w:sz w:val="24"/>
          <w:szCs w:val="24"/>
        </w:rPr>
      </w:pPr>
      <w:r w:rsidRPr="001F6EFA">
        <w:rPr>
          <w:rFonts w:cs="Times New Roman"/>
          <w:sz w:val="24"/>
          <w:szCs w:val="24"/>
        </w:rPr>
        <w:t xml:space="preserve">Η προσθήκη της επιφανειοδραστικής ουσίας και ο χρόνος της αλκοολοθερμικής κατεργασίας επηρεάζουν σημαντικά </w:t>
      </w:r>
      <w:r w:rsidR="00CD1D24">
        <w:rPr>
          <w:rFonts w:cs="Times New Roman"/>
          <w:sz w:val="24"/>
          <w:szCs w:val="24"/>
        </w:rPr>
        <w:t>τον σχηματισμό των νανο-συρμάτων</w:t>
      </w:r>
      <w:r w:rsidRPr="001F6EFA">
        <w:rPr>
          <w:rFonts w:cs="Times New Roman"/>
          <w:sz w:val="24"/>
          <w:szCs w:val="24"/>
        </w:rPr>
        <w:t xml:space="preserve"> δημητρίας, όπως φαίνεται στην εικόνα 2.24. Κατά την αλκοολοθερμική κατεργασία στους 80°C για 4 ημέρες, η απουσία της επιφανειοδραστικής ουσίας οδηγεί μόνο στον σχηματισμό νανο-σωματιδίων δημητρίας (Εικόνα 2.24α) ενώ η προσθήκη της επιφανειοδραστικής ουσίας στο αλκοολοθερμικό σύστημα για 1 ημέρα έχει ως αποτέλεσμα τη δημιουργία ενός μίγματος ν</w:t>
      </w:r>
      <w:r w:rsidR="00CD1D24">
        <w:rPr>
          <w:rFonts w:cs="Times New Roman"/>
          <w:sz w:val="24"/>
          <w:szCs w:val="24"/>
        </w:rPr>
        <w:t>ανο-σωματιδίων και νανο-συρμάτων</w:t>
      </w:r>
      <w:r w:rsidRPr="001F6EFA">
        <w:rPr>
          <w:rFonts w:cs="Times New Roman"/>
          <w:sz w:val="24"/>
          <w:szCs w:val="24"/>
        </w:rPr>
        <w:t xml:space="preserve"> CeO</w:t>
      </w:r>
      <w:r w:rsidRPr="005A2B29">
        <w:rPr>
          <w:rFonts w:cs="Times New Roman"/>
          <w:sz w:val="24"/>
          <w:szCs w:val="24"/>
          <w:vertAlign w:val="subscript"/>
        </w:rPr>
        <w:t>2</w:t>
      </w:r>
      <w:r w:rsidRPr="001F6EFA">
        <w:rPr>
          <w:rFonts w:cs="Times New Roman"/>
          <w:sz w:val="24"/>
          <w:szCs w:val="24"/>
        </w:rPr>
        <w:t xml:space="preserve"> (Εικόνα 2.24β)</w:t>
      </w:r>
      <w:r w:rsidR="005A2B29">
        <w:rPr>
          <w:rFonts w:cs="Times New Roman"/>
          <w:sz w:val="24"/>
          <w:szCs w:val="24"/>
        </w:rPr>
        <w:t xml:space="preserve"> </w:t>
      </w:r>
      <w:r w:rsidR="005A2B29" w:rsidRPr="001F6EFA">
        <w:rPr>
          <w:rFonts w:cs="Times New Roman"/>
          <w:sz w:val="24"/>
          <w:szCs w:val="24"/>
          <w:u w:val="single"/>
        </w:rPr>
        <w:fldChar w:fldCharType="begin" w:fldLock="1"/>
      </w:r>
      <w:r w:rsidR="005A2B29" w:rsidRPr="001F6EFA">
        <w:rPr>
          <w:rFonts w:cs="Times New Roman"/>
          <w:sz w:val="24"/>
          <w:szCs w:val="24"/>
          <w:u w:val="single"/>
        </w:rPr>
        <w:instrText>ADDIN CSL_CITATION {"citationItems":[{"id":"ITEM-1","itemData":{"DOI":"10.1016/j.physb.2006.07.062","ISBN":"1078-0432 (Print)\\r1078-0432 (Linking)","ISSN":"09214526","PMID":"24879823","abstract":"Well monodispersed and large-scaled ceria nanowires with cubic fluorite structure and high aspect ratios were successfully prepared at 80 °C without further sintering via a facile surfactant-assisted alcohothermal route. The X-ray diffraction, transmission electron microscopy with selected-area electron diffraction indicated that the as-prepared ceria nanowires had a cubic fluorite-structure and the morphologies of the products were uniform, with diameters of about 50-100 nm. The TG-DTA and XPS measurements revealed the existence of both trivalent and quadrivalent cerium and an oxidization process took place gradually with increase of the reaction time. Compared with as-reported method, the present process is more convenient and feasible. © 2006 Elsevier B.V. All rights reserved.","author":[{"dropping-particle":"","family":"Yan","given":"Lai","non-dropping-particle":"","parse-names":false,"suffix":""},{"dropping-particle":"","family":"Xing","given":"Xianran","non-dropping-particle":"","parse-names":false,"suffix":""},{"dropping-particle":"","family":"Yu","given":"Ranbo","non-dropping-particle":"","parse-names":false,"suffix":""},{"dropping-particle":"","family":"Deng","given":"Jinxia","non-dropping-particle":"","parse-names":false,"suffix":""},{"dropping-particle":"","family":"Chen","given":"Jun","non-dropping-particle":"","parse-names":false,"suffix":""},{"dropping-particle":"","family":"Liu","given":"Guirong","non-dropping-particle":"","parse-names":false,"suffix":""}],"container-title":"Physica B: Condensed Matter","id":"ITEM-1","issue":"1-2","issued":{"date-parts":[["2007"]]},"page":"59-64","title":"Facile alcohothermal synthesis of large-scale ceria nanowires with organic surfactant assistance","type":"article-journal","volume":"390"},"uris":["http://www.mendeley.com/documents/?uuid=60b6b5af-0ae2-48de-a29c-18cbbe92e9d8"]}],"mendeley":{"formattedCitation":"(46)","plainTextFormattedCitation":"(46)","previouslyFormattedCitation":"(46)"},"properties":{"noteIndex":0},"schema":"https://github.com/citation-style-language/schema/raw/master/csl-citation.json"}</w:instrText>
      </w:r>
      <w:r w:rsidR="005A2B29" w:rsidRPr="001F6EFA">
        <w:rPr>
          <w:rFonts w:cs="Times New Roman"/>
          <w:sz w:val="24"/>
          <w:szCs w:val="24"/>
          <w:u w:val="single"/>
        </w:rPr>
        <w:fldChar w:fldCharType="separate"/>
      </w:r>
      <w:r w:rsidR="009F0ECE">
        <w:rPr>
          <w:rFonts w:cs="Times New Roman"/>
          <w:noProof/>
          <w:sz w:val="24"/>
          <w:szCs w:val="24"/>
        </w:rPr>
        <w:t>[45</w:t>
      </w:r>
      <w:r w:rsidR="002E0C77">
        <w:rPr>
          <w:rFonts w:cs="Times New Roman"/>
          <w:noProof/>
          <w:sz w:val="24"/>
          <w:szCs w:val="24"/>
        </w:rPr>
        <w:t>]</w:t>
      </w:r>
      <w:r w:rsidR="005A2B29" w:rsidRPr="001F6EFA">
        <w:rPr>
          <w:rFonts w:cs="Times New Roman"/>
          <w:sz w:val="24"/>
          <w:szCs w:val="24"/>
          <w:u w:val="single"/>
        </w:rPr>
        <w:fldChar w:fldCharType="end"/>
      </w:r>
      <w:r w:rsidR="000C1280" w:rsidRPr="00415093">
        <w:rPr>
          <w:rFonts w:cs="Times New Roman"/>
          <w:sz w:val="24"/>
          <w:szCs w:val="24"/>
        </w:rPr>
        <w:t>.</w:t>
      </w:r>
    </w:p>
    <w:p w14:paraId="624FCD7A" w14:textId="77777777" w:rsidR="00BB5D6F" w:rsidRPr="001F6EFA" w:rsidRDefault="00BB5D6F" w:rsidP="001F6EFA">
      <w:pPr>
        <w:spacing w:line="360" w:lineRule="auto"/>
        <w:jc w:val="both"/>
        <w:rPr>
          <w:rFonts w:cs="Times New Roman"/>
          <w:sz w:val="24"/>
          <w:szCs w:val="24"/>
        </w:rPr>
      </w:pPr>
    </w:p>
    <w:p w14:paraId="2A8ABB3B" w14:textId="6D22D497" w:rsidR="00BB5D6F" w:rsidRPr="001F6EFA" w:rsidRDefault="00785026" w:rsidP="005A2B29">
      <w:pPr>
        <w:spacing w:line="360" w:lineRule="auto"/>
        <w:jc w:val="center"/>
        <w:rPr>
          <w:rFonts w:cs="Times New Roman"/>
          <w:sz w:val="24"/>
          <w:szCs w:val="24"/>
        </w:rPr>
      </w:pPr>
      <w:r w:rsidRPr="001F6EFA">
        <w:rPr>
          <w:rFonts w:cs="Times New Roman"/>
          <w:noProof/>
          <w:sz w:val="24"/>
          <w:szCs w:val="24"/>
          <w:lang w:eastAsia="el-GR"/>
        </w:rPr>
        <w:lastRenderedPageBreak/>
        <w:drawing>
          <wp:inline distT="0" distB="0" distL="0" distR="0" wp14:anchorId="003D5232" wp14:editId="1038C679">
            <wp:extent cx="5273675" cy="1896110"/>
            <wp:effectExtent l="0" t="0" r="3175"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73675" cy="1896110"/>
                    </a:xfrm>
                    <a:prstGeom prst="rect">
                      <a:avLst/>
                    </a:prstGeom>
                    <a:noFill/>
                  </pic:spPr>
                </pic:pic>
              </a:graphicData>
            </a:graphic>
          </wp:inline>
        </w:drawing>
      </w:r>
    </w:p>
    <w:p w14:paraId="273D8E37" w14:textId="78517DBC" w:rsidR="00BB5D6F" w:rsidRPr="001F6EFA" w:rsidRDefault="00785026" w:rsidP="005A2B29">
      <w:pPr>
        <w:pStyle w:val="Subtitle"/>
        <w:spacing w:line="360" w:lineRule="auto"/>
        <w:jc w:val="both"/>
      </w:pPr>
      <w:r w:rsidRPr="001F6EFA">
        <w:t>Εικόνα 2</w:t>
      </w:r>
      <w:r w:rsidR="00414E59">
        <w:t>.24 Ανάλυση ΤΕΜ των νανο-συρμάτων</w:t>
      </w:r>
      <w:r w:rsidRPr="001F6EFA">
        <w:t xml:space="preserve"> CeO</w:t>
      </w:r>
      <w:r w:rsidRPr="005A2B29">
        <w:rPr>
          <w:vertAlign w:val="subscript"/>
        </w:rPr>
        <w:t>2</w:t>
      </w:r>
      <w:r w:rsidRPr="001F6EFA">
        <w:t xml:space="preserve"> που παρασκευάστηκαν με αλκοολοθερμική κατεργασία στους 80°C: (α) απουσία επιφανειοδραστικής ουσίας για 4 ημέρες και (β) παρουσία επιφανειοδραστικής ουσίας για 1 ημέρα</w:t>
      </w:r>
      <w:r w:rsidR="009F0ECE">
        <w:t xml:space="preserve"> [45</w:t>
      </w:r>
      <w:r w:rsidR="0093141C">
        <w:t>]</w:t>
      </w:r>
      <w:r w:rsidR="00947ADB" w:rsidRPr="00415093">
        <w:t>.</w:t>
      </w:r>
    </w:p>
    <w:p w14:paraId="225DC1DE" w14:textId="77777777" w:rsidR="00514A05" w:rsidRDefault="00514A05">
      <w:pPr>
        <w:rPr>
          <w:rFonts w:eastAsiaTheme="majorEastAsia" w:cs="Times New Roman"/>
          <w:b/>
          <w:color w:val="A5A5A5" w:themeColor="accent3"/>
          <w:kern w:val="28"/>
          <w:sz w:val="48"/>
          <w:szCs w:val="48"/>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rFonts w:eastAsiaTheme="majorEastAsia" w:cs="Times New Roman"/>
          <w:b/>
          <w:color w:val="A5A5A5" w:themeColor="accent3"/>
          <w:kern w:val="28"/>
          <w:sz w:val="48"/>
          <w:szCs w:val="48"/>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br w:type="page"/>
      </w:r>
    </w:p>
    <w:p w14:paraId="6049D34F" w14:textId="22AB580D" w:rsidR="002E3C58" w:rsidRPr="001F6EFA" w:rsidRDefault="002E3C58" w:rsidP="002E3C58">
      <w:pPr>
        <w:spacing w:after="0" w:line="360" w:lineRule="auto"/>
        <w:contextualSpacing/>
        <w:jc w:val="both"/>
        <w:rPr>
          <w:rFonts w:eastAsiaTheme="majorEastAsia" w:cs="Times New Roman"/>
          <w:b/>
          <w:color w:val="A5A5A5" w:themeColor="accent3"/>
          <w:kern w:val="28"/>
          <w:sz w:val="48"/>
          <w:szCs w:val="48"/>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1F6EFA">
        <w:rPr>
          <w:rFonts w:eastAsiaTheme="majorEastAsia" w:cs="Times New Roman"/>
          <w:b/>
          <w:color w:val="A5A5A5" w:themeColor="accent3"/>
          <w:kern w:val="28"/>
          <w:sz w:val="48"/>
          <w:szCs w:val="48"/>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lastRenderedPageBreak/>
        <w:t xml:space="preserve">Κεφάλαιο 3: Υδροθερμική σύνθεση και χαρακτηρισμός νανο-σωματιδίων </w:t>
      </w:r>
      <w:r w:rsidRPr="001F6EFA">
        <w:rPr>
          <w:rFonts w:eastAsiaTheme="majorEastAsia" w:cs="Times New Roman"/>
          <w:b/>
          <w:color w:val="A5A5A5" w:themeColor="accent3"/>
          <w:kern w:val="28"/>
          <w:sz w:val="48"/>
          <w:szCs w:val="48"/>
          <w:lang w:val="en-US"/>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CeO</w:t>
      </w:r>
      <w:r w:rsidRPr="001F6EFA">
        <w:rPr>
          <w:rFonts w:eastAsiaTheme="majorEastAsia" w:cs="Times New Roman"/>
          <w:b/>
          <w:color w:val="A5A5A5" w:themeColor="accent3"/>
          <w:kern w:val="28"/>
          <w:sz w:val="48"/>
          <w:szCs w:val="48"/>
          <w:vertAlign w:val="subscript"/>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F6EFA">
        <w:rPr>
          <w:rFonts w:eastAsiaTheme="majorEastAsia" w:cs="Times New Roman"/>
          <w:b/>
          <w:color w:val="A5A5A5" w:themeColor="accent3"/>
          <w:kern w:val="28"/>
          <w:sz w:val="48"/>
          <w:szCs w:val="48"/>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(κύβοι, ράβδοι, πολύεδρα)</w:t>
      </w:r>
    </w:p>
    <w:p w14:paraId="1D2A2A03" w14:textId="77777777" w:rsidR="00BB5D6F" w:rsidRPr="001F6EFA" w:rsidRDefault="00BB5D6F" w:rsidP="001F6EFA">
      <w:pPr>
        <w:spacing w:line="360" w:lineRule="auto"/>
        <w:jc w:val="both"/>
        <w:rPr>
          <w:rFonts w:cs="Times New Roman"/>
          <w:sz w:val="24"/>
          <w:szCs w:val="24"/>
        </w:rPr>
      </w:pPr>
    </w:p>
    <w:p w14:paraId="759A6F9B" w14:textId="64F7E2BA" w:rsidR="00BB5D6F" w:rsidRDefault="00BB5D6F" w:rsidP="007E6B1F">
      <w:pPr>
        <w:pStyle w:val="Subtitle"/>
        <w:spacing w:line="360" w:lineRule="auto"/>
      </w:pPr>
      <w:r w:rsidRPr="001F6EFA">
        <w:t xml:space="preserve">Στο κεφάλαιο αυτό περιγράφεται η διαδικασία σύνθεσης των νανο-σωματιδίων </w:t>
      </w:r>
      <w:r w:rsidRPr="001F6EFA">
        <w:rPr>
          <w:lang w:val="en-US"/>
        </w:rPr>
        <w:t>CeO</w:t>
      </w:r>
      <w:r w:rsidRPr="001F6EFA">
        <w:rPr>
          <w:vertAlign w:val="subscript"/>
        </w:rPr>
        <w:t>2</w:t>
      </w:r>
      <w:r w:rsidRPr="001F6EFA">
        <w:t xml:space="preserve"> και παρουσιάζονται τα φυσικοχημικά χαρακτηριστικά των προς ανάπτυξη υλικών</w:t>
      </w:r>
      <w:r w:rsidR="00E17540">
        <w:t xml:space="preserve">. Η σύνθεση των υλικών πραγματοποιήθηκε στο εργαστήριο </w:t>
      </w:r>
      <w:r w:rsidR="00BE64F2">
        <w:t>Αναλυτικής &amp; Περιβαλλοντικής Χημείας</w:t>
      </w:r>
      <w:r w:rsidRPr="001F6EFA">
        <w:t xml:space="preserve">, </w:t>
      </w:r>
      <w:r w:rsidR="00BE64F2">
        <w:t xml:space="preserve">ενώ ο χαρακτηρισμός αυτών έγινε σε </w:t>
      </w:r>
      <w:r w:rsidR="00EE468C">
        <w:t xml:space="preserve">συνεργασία με </w:t>
      </w:r>
      <w:r w:rsidR="00EE468C" w:rsidRPr="001F6EFA">
        <w:t>το</w:t>
      </w:r>
      <w:r w:rsidRPr="001F6EFA">
        <w:t xml:space="preserve"> Τμήμα </w:t>
      </w:r>
      <w:r w:rsidR="00E17540">
        <w:t xml:space="preserve">Χημικών </w:t>
      </w:r>
      <w:r w:rsidRPr="001F6EFA">
        <w:t xml:space="preserve">Μηχανικών του Πανεπιστημίου του Πόρτο </w:t>
      </w:r>
      <w:r w:rsidR="00E17540">
        <w:t>(</w:t>
      </w:r>
      <w:r w:rsidRPr="001F6EFA">
        <w:t>Sόnia A. C. Carabineiro</w:t>
      </w:r>
      <w:r w:rsidR="00E17540">
        <w:t>).</w:t>
      </w:r>
    </w:p>
    <w:p w14:paraId="6EC6FA5D" w14:textId="77777777" w:rsidR="00AE5BAD" w:rsidRPr="001F6EFA" w:rsidRDefault="00AE5BAD" w:rsidP="00EE468C">
      <w:pPr>
        <w:spacing w:line="360" w:lineRule="auto"/>
        <w:jc w:val="both"/>
        <w:rPr>
          <w:rFonts w:cs="Times New Roman"/>
          <w:sz w:val="24"/>
          <w:szCs w:val="24"/>
        </w:rPr>
      </w:pPr>
    </w:p>
    <w:p w14:paraId="024D9573" w14:textId="77777777" w:rsidR="00BB5D6F" w:rsidRPr="001F6EFA" w:rsidRDefault="00BB5D6F" w:rsidP="005C4DF1">
      <w:pPr>
        <w:pStyle w:val="Heading1"/>
      </w:pPr>
      <w:bookmarkStart w:id="16" w:name="_Toc1397305"/>
      <w:r w:rsidRPr="001F6EFA">
        <w:rPr>
          <w:b/>
        </w:rPr>
        <w:t>3.1</w:t>
      </w:r>
      <w:r w:rsidRPr="001F6EFA">
        <w:t xml:space="preserve"> Σύνθεση νανο-σωματιδίων </w:t>
      </w:r>
      <w:r w:rsidRPr="001F6EFA">
        <w:rPr>
          <w:lang w:val="en-US"/>
        </w:rPr>
        <w:t>CeO</w:t>
      </w:r>
      <w:r w:rsidRPr="001F6EFA">
        <w:rPr>
          <w:vertAlign w:val="subscript"/>
        </w:rPr>
        <w:t>2</w:t>
      </w:r>
      <w:bookmarkEnd w:id="16"/>
    </w:p>
    <w:p w14:paraId="08B74176" w14:textId="77777777" w:rsidR="000B5A9F" w:rsidRDefault="000B5A9F" w:rsidP="001F6EFA">
      <w:pPr>
        <w:spacing w:line="360" w:lineRule="auto"/>
        <w:jc w:val="both"/>
        <w:rPr>
          <w:rFonts w:cs="Times New Roman"/>
          <w:sz w:val="24"/>
          <w:szCs w:val="24"/>
        </w:rPr>
      </w:pPr>
    </w:p>
    <w:p w14:paraId="756B017D" w14:textId="77777777" w:rsidR="00BB5D6F" w:rsidRPr="001F6EFA" w:rsidRDefault="00BB5D6F" w:rsidP="001F6EFA">
      <w:pPr>
        <w:spacing w:line="360" w:lineRule="auto"/>
        <w:jc w:val="both"/>
        <w:rPr>
          <w:rFonts w:cs="Times New Roman"/>
          <w:sz w:val="24"/>
          <w:szCs w:val="24"/>
        </w:rPr>
      </w:pPr>
      <w:r w:rsidRPr="001F6EFA">
        <w:rPr>
          <w:rFonts w:cs="Times New Roman"/>
          <w:sz w:val="24"/>
          <w:szCs w:val="24"/>
        </w:rPr>
        <w:t>Συγκεκριμένα, παρασκευάστηκαν τρία δείγματα νανο-σωματιδίων δημητρίας (ράβδοι, κύβοι, πολύεδρα) μέσω της υδροθερμικής μεθόδου.</w:t>
      </w:r>
    </w:p>
    <w:p w14:paraId="252518C4" w14:textId="52DC99AA" w:rsidR="00BB5D6F" w:rsidRPr="001F6EFA" w:rsidRDefault="00BB5D6F" w:rsidP="001F6EFA">
      <w:pPr>
        <w:spacing w:line="360" w:lineRule="auto"/>
        <w:jc w:val="both"/>
        <w:rPr>
          <w:rFonts w:cs="Times New Roman"/>
          <w:sz w:val="24"/>
          <w:szCs w:val="24"/>
        </w:rPr>
      </w:pPr>
      <w:r w:rsidRPr="001F6EFA">
        <w:rPr>
          <w:rFonts w:cs="Times New Roman"/>
          <w:sz w:val="24"/>
          <w:szCs w:val="24"/>
        </w:rPr>
        <w:t>Για τη σύνθεση των νανο-ράβδων δημητρίας (CeO</w:t>
      </w:r>
      <w:r w:rsidRPr="001F6EFA">
        <w:rPr>
          <w:rFonts w:cs="Times New Roman"/>
          <w:sz w:val="24"/>
          <w:szCs w:val="24"/>
          <w:vertAlign w:val="subscript"/>
        </w:rPr>
        <w:t>2</w:t>
      </w:r>
      <w:r w:rsidRPr="001F6EFA">
        <w:rPr>
          <w:rFonts w:cs="Times New Roman"/>
          <w:sz w:val="24"/>
          <w:szCs w:val="24"/>
        </w:rPr>
        <w:t>-NR) έγινε διάλυση 2.75 mol NaOH σε 75 mL δις απιονισμένου νερού και προσθήκη 175 mL υδατικού διαλύματος που περιέχει 23 mmol Ce(NO</w:t>
      </w:r>
      <w:r w:rsidRPr="001F6EFA">
        <w:rPr>
          <w:rFonts w:cs="Times New Roman"/>
          <w:sz w:val="24"/>
          <w:szCs w:val="24"/>
          <w:vertAlign w:val="subscript"/>
        </w:rPr>
        <w:t>3</w:t>
      </w:r>
      <w:r w:rsidRPr="001F6EFA">
        <w:rPr>
          <w:rFonts w:cs="Times New Roman"/>
          <w:sz w:val="24"/>
          <w:szCs w:val="24"/>
        </w:rPr>
        <w:t>)</w:t>
      </w:r>
      <w:r w:rsidRPr="001F6EFA">
        <w:rPr>
          <w:rFonts w:cs="Times New Roman"/>
          <w:sz w:val="24"/>
          <w:szCs w:val="24"/>
          <w:vertAlign w:val="subscript"/>
        </w:rPr>
        <w:t>3</w:t>
      </w:r>
      <w:r w:rsidRPr="001F6EFA">
        <w:rPr>
          <w:rFonts w:cstheme="minorHAnsi"/>
          <w:sz w:val="24"/>
          <w:szCs w:val="24"/>
        </w:rPr>
        <w:t>·</w:t>
      </w:r>
      <w:r w:rsidRPr="001F6EFA">
        <w:rPr>
          <w:rFonts w:cs="Times New Roman"/>
          <w:sz w:val="24"/>
          <w:szCs w:val="24"/>
        </w:rPr>
        <w:t>6H</w:t>
      </w:r>
      <w:r w:rsidRPr="001F6EFA">
        <w:rPr>
          <w:rFonts w:cs="Times New Roman"/>
          <w:sz w:val="24"/>
          <w:szCs w:val="24"/>
          <w:vertAlign w:val="subscript"/>
        </w:rPr>
        <w:t>2</w:t>
      </w:r>
      <w:r w:rsidRPr="001F6EFA">
        <w:rPr>
          <w:rFonts w:cs="Times New Roman"/>
          <w:sz w:val="24"/>
          <w:szCs w:val="24"/>
        </w:rPr>
        <w:t>O (0.13 M) στο παραπάνω διάλυμα NaOH υπό έντονη ανάδευση έως τον σχηματισμό γαλακτώδους πολτού. Το μίγμα αφέθηκε υπό ανάδευση για 1 ώρα. Το τελικό διάλυμα μεταφέρθηκε σε δοχείο από Teflon και υπέστη γήρανση στους 90°C για 24 ώρες</w:t>
      </w:r>
      <w:r w:rsidR="00643422">
        <w:rPr>
          <w:rFonts w:cs="Times New Roman"/>
          <w:sz w:val="24"/>
          <w:szCs w:val="24"/>
        </w:rPr>
        <w:t xml:space="preserve"> (Σχήματα 3.1-3.4)</w:t>
      </w:r>
      <w:r w:rsidRPr="001F6EFA">
        <w:rPr>
          <w:rFonts w:cs="Times New Roman"/>
          <w:sz w:val="24"/>
          <w:szCs w:val="24"/>
        </w:rPr>
        <w:t>.</w:t>
      </w:r>
    </w:p>
    <w:p w14:paraId="129F61BF" w14:textId="353B46FE" w:rsidR="00E06973" w:rsidRPr="001F6EFA" w:rsidRDefault="00BB5D6F" w:rsidP="001F6EFA">
      <w:pPr>
        <w:spacing w:line="360" w:lineRule="auto"/>
        <w:jc w:val="both"/>
        <w:rPr>
          <w:rFonts w:cs="Times New Roman"/>
          <w:sz w:val="24"/>
          <w:szCs w:val="24"/>
        </w:rPr>
      </w:pPr>
      <w:r w:rsidRPr="001F6EFA">
        <w:rPr>
          <w:rFonts w:cs="Times New Roman"/>
          <w:sz w:val="24"/>
          <w:szCs w:val="24"/>
        </w:rPr>
        <w:t>Για τα νανο-πολύεδρα (CeO</w:t>
      </w:r>
      <w:r w:rsidRPr="001F6EFA">
        <w:rPr>
          <w:rFonts w:cs="Times New Roman"/>
          <w:sz w:val="24"/>
          <w:szCs w:val="24"/>
          <w:vertAlign w:val="subscript"/>
        </w:rPr>
        <w:t>2</w:t>
      </w:r>
      <w:r w:rsidRPr="001F6EFA">
        <w:rPr>
          <w:rFonts w:cs="Times New Roman"/>
          <w:sz w:val="24"/>
          <w:szCs w:val="24"/>
        </w:rPr>
        <w:t>-NP) ακολουθήθηκε η ίδια διαδικασία με παραπάνω με μία διαφορά: χρησιμοποιήθηκαν 0.45 mol NaOH αντί για 2.75 mol.</w:t>
      </w:r>
    </w:p>
    <w:p w14:paraId="31431539" w14:textId="5113EC42" w:rsidR="00BB5D6F" w:rsidRPr="001F6EFA" w:rsidRDefault="00BB5D6F" w:rsidP="001F6EFA">
      <w:pPr>
        <w:spacing w:line="360" w:lineRule="auto"/>
        <w:jc w:val="both"/>
        <w:rPr>
          <w:rFonts w:cs="Times New Roman"/>
          <w:sz w:val="24"/>
          <w:szCs w:val="24"/>
        </w:rPr>
      </w:pPr>
      <w:r w:rsidRPr="001F6EFA">
        <w:rPr>
          <w:rFonts w:cs="Times New Roman"/>
          <w:sz w:val="24"/>
          <w:szCs w:val="24"/>
        </w:rPr>
        <w:t>Για τη σύνθεση των νανο-κύβων δημητρίας (CeO</w:t>
      </w:r>
      <w:r w:rsidRPr="001F6EFA">
        <w:rPr>
          <w:rFonts w:cs="Times New Roman"/>
          <w:sz w:val="24"/>
          <w:szCs w:val="24"/>
          <w:vertAlign w:val="subscript"/>
        </w:rPr>
        <w:t>2</w:t>
      </w:r>
      <w:r w:rsidRPr="001F6EFA">
        <w:rPr>
          <w:rFonts w:cs="Times New Roman"/>
          <w:sz w:val="24"/>
          <w:szCs w:val="24"/>
        </w:rPr>
        <w:t>-NC) ακολουθήθηκε η ίδια διαδικασία με αυτή των νανο-ράβδων δημητρίας, με τη διαφορά ότι η γήρανση έγινε στους 180°C αντί για τους 90°C.</w:t>
      </w:r>
    </w:p>
    <w:p w14:paraId="7591FB81" w14:textId="4365E3B8" w:rsidR="00BB5D6F" w:rsidRPr="001F6EFA" w:rsidRDefault="00BB5D6F" w:rsidP="001F6EFA">
      <w:pPr>
        <w:spacing w:line="360" w:lineRule="auto"/>
        <w:jc w:val="both"/>
        <w:rPr>
          <w:rFonts w:cs="Times New Roman"/>
          <w:sz w:val="24"/>
          <w:szCs w:val="24"/>
        </w:rPr>
      </w:pPr>
      <w:r w:rsidRPr="001F6EFA">
        <w:rPr>
          <w:rFonts w:cs="Times New Roman"/>
          <w:sz w:val="24"/>
          <w:szCs w:val="24"/>
        </w:rPr>
        <w:lastRenderedPageBreak/>
        <w:t>Κατόπιν πραγματοποιήθηκε φυγοκέντριση για παραλαβή του στερεού, έκπλυση με δις απιονισμένο νερό μέχρι το pH να γίνει ουδέτερο, τελική έκπλυση με αιθανόλη προκειμένου ν’ αποφευχθεί η συσσωμάτωση των νανο-σωματιδίων, ξήρανση στους 90°C για 12 ώρες και στη συνέχεια πύρωση στους 500°C για 2 ώρες υπό ροή αέρα (ρυθμός ανόδου θερμοκρασίας 5°C/min).</w:t>
      </w:r>
    </w:p>
    <w:p w14:paraId="7C6A6EDC" w14:textId="77777777" w:rsidR="00BB5D6F" w:rsidRPr="001F6EFA" w:rsidRDefault="00BB5D6F" w:rsidP="001F6EFA">
      <w:pPr>
        <w:spacing w:line="360" w:lineRule="auto"/>
        <w:jc w:val="both"/>
        <w:rPr>
          <w:rFonts w:cs="Times New Roman"/>
          <w:sz w:val="24"/>
          <w:szCs w:val="24"/>
        </w:rPr>
      </w:pPr>
    </w:p>
    <w:p w14:paraId="1A2BD673" w14:textId="77777777" w:rsidR="00BB5D6F" w:rsidRPr="001F6EFA" w:rsidRDefault="00BB5D6F" w:rsidP="005A2B29">
      <w:pPr>
        <w:spacing w:line="360" w:lineRule="auto"/>
        <w:jc w:val="center"/>
        <w:rPr>
          <w:rFonts w:cs="Times New Roman"/>
          <w:sz w:val="28"/>
          <w:szCs w:val="28"/>
        </w:rPr>
      </w:pPr>
      <w:r w:rsidRPr="001F6EFA">
        <w:rPr>
          <w:rFonts w:cs="Times New Roman"/>
          <w:noProof/>
          <w:sz w:val="24"/>
          <w:szCs w:val="24"/>
          <w:lang w:eastAsia="el-GR"/>
        </w:rPr>
        <w:drawing>
          <wp:inline distT="0" distB="0" distL="0" distR="0" wp14:anchorId="572BD975" wp14:editId="2DDEC25F">
            <wp:extent cx="3876675" cy="2819400"/>
            <wp:effectExtent l="0" t="0" r="9525" b="0"/>
            <wp:docPr id="42" name="Εικόνα 3" descr="C:\Users\User\Desktop\graph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graphs\24.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76675" cy="2819400"/>
                    </a:xfrm>
                    <a:prstGeom prst="rect">
                      <a:avLst/>
                    </a:prstGeom>
                    <a:noFill/>
                    <a:ln>
                      <a:noFill/>
                    </a:ln>
                  </pic:spPr>
                </pic:pic>
              </a:graphicData>
            </a:graphic>
          </wp:inline>
        </w:drawing>
      </w:r>
    </w:p>
    <w:p w14:paraId="1ECEBC3E" w14:textId="36DDEC60" w:rsidR="00BB5D6F" w:rsidRPr="001F6EFA" w:rsidRDefault="00BB5D6F" w:rsidP="001F6EFA">
      <w:pPr>
        <w:numPr>
          <w:ilvl w:val="1"/>
          <w:numId w:val="0"/>
        </w:numPr>
        <w:spacing w:line="360" w:lineRule="auto"/>
        <w:jc w:val="both"/>
        <w:rPr>
          <w:rFonts w:eastAsiaTheme="minorEastAsia"/>
          <w:color w:val="5A5A5A" w:themeColor="text1" w:themeTint="A5"/>
          <w:spacing w:val="15"/>
          <w:sz w:val="28"/>
          <w:szCs w:val="28"/>
        </w:rPr>
      </w:pPr>
      <w:r w:rsidRPr="001F6EFA">
        <w:rPr>
          <w:rFonts w:eastAsiaTheme="minorEastAsia"/>
          <w:color w:val="5A5A5A" w:themeColor="text1" w:themeTint="A5"/>
          <w:spacing w:val="15"/>
        </w:rPr>
        <w:t>Εικόνα 3.1 Ο φούρνος όπου πραγματοποιείται η γήρανση του υδατικού διαλύματος (</w:t>
      </w:r>
      <w:r w:rsidRPr="001F6EFA">
        <w:rPr>
          <w:rFonts w:eastAsiaTheme="minorEastAsia"/>
          <w:color w:val="5A5A5A" w:themeColor="text1" w:themeTint="A5"/>
          <w:spacing w:val="15"/>
          <w:lang w:val="en-US"/>
        </w:rPr>
        <w:t>Ce</w:t>
      </w:r>
      <w:r w:rsidRPr="001F6EFA">
        <w:rPr>
          <w:rFonts w:eastAsiaTheme="minorEastAsia"/>
          <w:color w:val="5A5A5A" w:themeColor="text1" w:themeTint="A5"/>
          <w:spacing w:val="15"/>
        </w:rPr>
        <w:t>(</w:t>
      </w:r>
      <w:r w:rsidRPr="001F6EFA">
        <w:rPr>
          <w:rFonts w:eastAsiaTheme="minorEastAsia"/>
          <w:color w:val="5A5A5A" w:themeColor="text1" w:themeTint="A5"/>
          <w:spacing w:val="15"/>
          <w:lang w:val="en-US"/>
        </w:rPr>
        <w:t>NO</w:t>
      </w:r>
      <w:r w:rsidRPr="001F6EFA">
        <w:rPr>
          <w:rFonts w:eastAsiaTheme="minorEastAsia"/>
          <w:color w:val="5A5A5A" w:themeColor="text1" w:themeTint="A5"/>
          <w:spacing w:val="15"/>
          <w:vertAlign w:val="subscript"/>
        </w:rPr>
        <w:t>3</w:t>
      </w:r>
      <w:r w:rsidRPr="001F6EFA">
        <w:rPr>
          <w:rFonts w:eastAsiaTheme="minorEastAsia"/>
          <w:color w:val="5A5A5A" w:themeColor="text1" w:themeTint="A5"/>
          <w:spacing w:val="15"/>
        </w:rPr>
        <w:t>)</w:t>
      </w:r>
      <w:r w:rsidRPr="001F6EFA">
        <w:rPr>
          <w:rFonts w:eastAsiaTheme="minorEastAsia"/>
          <w:color w:val="5A5A5A" w:themeColor="text1" w:themeTint="A5"/>
          <w:spacing w:val="15"/>
          <w:vertAlign w:val="subscript"/>
        </w:rPr>
        <w:t>3</w:t>
      </w:r>
      <w:r w:rsidRPr="001F6EFA">
        <w:rPr>
          <w:rFonts w:eastAsiaTheme="minorEastAsia"/>
          <w:color w:val="5A5A5A" w:themeColor="text1" w:themeTint="A5"/>
          <w:spacing w:val="15"/>
        </w:rPr>
        <w:t>·6</w:t>
      </w:r>
      <w:r w:rsidRPr="001F6EFA">
        <w:rPr>
          <w:rFonts w:eastAsiaTheme="minorEastAsia"/>
          <w:color w:val="5A5A5A" w:themeColor="text1" w:themeTint="A5"/>
          <w:spacing w:val="15"/>
          <w:lang w:val="en-US"/>
        </w:rPr>
        <w:t>H</w:t>
      </w:r>
      <w:r w:rsidRPr="001F6EFA">
        <w:rPr>
          <w:rFonts w:eastAsiaTheme="minorEastAsia"/>
          <w:color w:val="5A5A5A" w:themeColor="text1" w:themeTint="A5"/>
          <w:spacing w:val="15"/>
          <w:vertAlign w:val="subscript"/>
        </w:rPr>
        <w:t>2</w:t>
      </w:r>
      <w:r w:rsidRPr="001F6EFA">
        <w:rPr>
          <w:rFonts w:eastAsiaTheme="minorEastAsia"/>
          <w:color w:val="5A5A5A" w:themeColor="text1" w:themeTint="A5"/>
          <w:spacing w:val="15"/>
          <w:lang w:val="en-US"/>
        </w:rPr>
        <w:t>O</w:t>
      </w:r>
      <w:r w:rsidRPr="001F6EFA">
        <w:rPr>
          <w:rFonts w:eastAsiaTheme="minorEastAsia"/>
          <w:color w:val="5A5A5A" w:themeColor="text1" w:themeTint="A5"/>
          <w:spacing w:val="15"/>
        </w:rPr>
        <w:t xml:space="preserve"> και </w:t>
      </w:r>
      <w:r w:rsidRPr="001F6EFA">
        <w:rPr>
          <w:rFonts w:eastAsiaTheme="minorEastAsia"/>
          <w:color w:val="5A5A5A" w:themeColor="text1" w:themeTint="A5"/>
          <w:spacing w:val="15"/>
          <w:lang w:val="en-US"/>
        </w:rPr>
        <w:t>NaOH</w:t>
      </w:r>
      <w:r w:rsidRPr="001F6EFA">
        <w:rPr>
          <w:rFonts w:eastAsiaTheme="minorEastAsia"/>
          <w:color w:val="5A5A5A" w:themeColor="text1" w:themeTint="A5"/>
          <w:spacing w:val="15"/>
        </w:rPr>
        <w:t>) στους 90</w:t>
      </w:r>
      <w:r w:rsidRPr="001F6EFA">
        <w:rPr>
          <w:rFonts w:eastAsiaTheme="minorEastAsia"/>
          <w:color w:val="5A5A5A" w:themeColor="text1" w:themeTint="A5"/>
          <w:spacing w:val="15"/>
          <w:vertAlign w:val="superscript"/>
          <w:lang w:val="en-US"/>
        </w:rPr>
        <w:t>o</w:t>
      </w:r>
      <w:r w:rsidRPr="001F6EFA">
        <w:rPr>
          <w:rFonts w:eastAsiaTheme="minorEastAsia"/>
          <w:color w:val="5A5A5A" w:themeColor="text1" w:themeTint="A5"/>
          <w:spacing w:val="15"/>
          <w:lang w:val="en-US"/>
        </w:rPr>
        <w:t>C</w:t>
      </w:r>
      <w:r w:rsidRPr="001F6EFA">
        <w:rPr>
          <w:rFonts w:eastAsiaTheme="minorEastAsia"/>
          <w:color w:val="5A5A5A" w:themeColor="text1" w:themeTint="A5"/>
          <w:spacing w:val="15"/>
        </w:rPr>
        <w:t xml:space="preserve"> για 24 ώρες.</w:t>
      </w:r>
    </w:p>
    <w:p w14:paraId="7C184E6B" w14:textId="77777777" w:rsidR="00BB5D6F" w:rsidRPr="001F6EFA" w:rsidRDefault="00BB5D6F" w:rsidP="001F6EFA">
      <w:pPr>
        <w:spacing w:line="360" w:lineRule="auto"/>
        <w:jc w:val="both"/>
        <w:rPr>
          <w:rFonts w:cs="Times New Roman"/>
          <w:sz w:val="24"/>
          <w:szCs w:val="24"/>
        </w:rPr>
      </w:pPr>
    </w:p>
    <w:p w14:paraId="4B854C0B" w14:textId="77777777" w:rsidR="00BB5D6F" w:rsidRPr="001F6EFA" w:rsidRDefault="00BB5D6F" w:rsidP="005A2B29">
      <w:pPr>
        <w:spacing w:line="360" w:lineRule="auto"/>
        <w:jc w:val="center"/>
        <w:rPr>
          <w:rFonts w:cs="Times New Roman"/>
          <w:sz w:val="28"/>
          <w:szCs w:val="28"/>
        </w:rPr>
      </w:pPr>
      <w:r w:rsidRPr="001F6EFA">
        <w:rPr>
          <w:rFonts w:cs="Times New Roman"/>
          <w:noProof/>
          <w:sz w:val="24"/>
          <w:szCs w:val="24"/>
          <w:lang w:eastAsia="el-GR"/>
        </w:rPr>
        <w:drawing>
          <wp:inline distT="0" distB="0" distL="0" distR="0" wp14:anchorId="33656DB2" wp14:editId="0ABF18C6">
            <wp:extent cx="2990850" cy="1885897"/>
            <wp:effectExtent l="0" t="0" r="0" b="635"/>
            <wp:docPr id="43" name="Εικόνα 5" descr="C:\Users\User\Desktop\graphs\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graphs\26.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90850" cy="1885897"/>
                    </a:xfrm>
                    <a:prstGeom prst="rect">
                      <a:avLst/>
                    </a:prstGeom>
                    <a:noFill/>
                    <a:ln>
                      <a:noFill/>
                    </a:ln>
                  </pic:spPr>
                </pic:pic>
              </a:graphicData>
            </a:graphic>
          </wp:inline>
        </w:drawing>
      </w:r>
    </w:p>
    <w:p w14:paraId="53C30E7F" w14:textId="7AC1F33E" w:rsidR="00BB5D6F" w:rsidRPr="001F6EFA" w:rsidRDefault="00BB5D6F" w:rsidP="001F6EFA">
      <w:pPr>
        <w:numPr>
          <w:ilvl w:val="1"/>
          <w:numId w:val="0"/>
        </w:numPr>
        <w:spacing w:line="360" w:lineRule="auto"/>
        <w:jc w:val="both"/>
        <w:rPr>
          <w:rFonts w:eastAsiaTheme="minorEastAsia"/>
          <w:color w:val="5A5A5A" w:themeColor="text1" w:themeTint="A5"/>
          <w:spacing w:val="15"/>
        </w:rPr>
      </w:pPr>
      <w:r w:rsidRPr="001F6EFA">
        <w:rPr>
          <w:rFonts w:eastAsiaTheme="minorEastAsia"/>
          <w:color w:val="5A5A5A" w:themeColor="text1" w:themeTint="A5"/>
          <w:spacing w:val="15"/>
        </w:rPr>
        <w:t>Εικόνα 3.2 Ο αυτόκλειστος υδροθερμικός αντιδραστήρας όπου πραγματοποιείται η γήρανση υπό ανάδευση του υδατικού διαλύματος (</w:t>
      </w:r>
      <w:r w:rsidRPr="001F6EFA">
        <w:rPr>
          <w:rFonts w:eastAsiaTheme="minorEastAsia"/>
          <w:color w:val="5A5A5A" w:themeColor="text1" w:themeTint="A5"/>
          <w:spacing w:val="15"/>
          <w:lang w:val="en-US"/>
        </w:rPr>
        <w:t>Ce</w:t>
      </w:r>
      <w:r w:rsidRPr="001F6EFA">
        <w:rPr>
          <w:rFonts w:eastAsiaTheme="minorEastAsia"/>
          <w:color w:val="5A5A5A" w:themeColor="text1" w:themeTint="A5"/>
          <w:spacing w:val="15"/>
        </w:rPr>
        <w:t>(</w:t>
      </w:r>
      <w:r w:rsidRPr="001F6EFA">
        <w:rPr>
          <w:rFonts w:eastAsiaTheme="minorEastAsia"/>
          <w:color w:val="5A5A5A" w:themeColor="text1" w:themeTint="A5"/>
          <w:spacing w:val="15"/>
          <w:lang w:val="en-US"/>
        </w:rPr>
        <w:t>NO</w:t>
      </w:r>
      <w:r w:rsidRPr="001F6EFA">
        <w:rPr>
          <w:rFonts w:eastAsiaTheme="minorEastAsia"/>
          <w:color w:val="5A5A5A" w:themeColor="text1" w:themeTint="A5"/>
          <w:spacing w:val="15"/>
          <w:vertAlign w:val="subscript"/>
        </w:rPr>
        <w:t>3</w:t>
      </w:r>
      <w:r w:rsidRPr="001F6EFA">
        <w:rPr>
          <w:rFonts w:eastAsiaTheme="minorEastAsia"/>
          <w:color w:val="5A5A5A" w:themeColor="text1" w:themeTint="A5"/>
          <w:spacing w:val="15"/>
        </w:rPr>
        <w:t>)</w:t>
      </w:r>
      <w:r w:rsidRPr="001F6EFA">
        <w:rPr>
          <w:rFonts w:eastAsiaTheme="minorEastAsia"/>
          <w:color w:val="5A5A5A" w:themeColor="text1" w:themeTint="A5"/>
          <w:spacing w:val="15"/>
          <w:vertAlign w:val="subscript"/>
        </w:rPr>
        <w:t>3</w:t>
      </w:r>
      <w:r w:rsidRPr="001F6EFA">
        <w:rPr>
          <w:rFonts w:eastAsiaTheme="minorEastAsia"/>
          <w:color w:val="5A5A5A" w:themeColor="text1" w:themeTint="A5"/>
          <w:spacing w:val="15"/>
        </w:rPr>
        <w:t>·6</w:t>
      </w:r>
      <w:r w:rsidRPr="001F6EFA">
        <w:rPr>
          <w:rFonts w:eastAsiaTheme="minorEastAsia"/>
          <w:color w:val="5A5A5A" w:themeColor="text1" w:themeTint="A5"/>
          <w:spacing w:val="15"/>
          <w:lang w:val="en-US"/>
        </w:rPr>
        <w:t>H</w:t>
      </w:r>
      <w:r w:rsidRPr="001F6EFA">
        <w:rPr>
          <w:rFonts w:eastAsiaTheme="minorEastAsia"/>
          <w:color w:val="5A5A5A" w:themeColor="text1" w:themeTint="A5"/>
          <w:spacing w:val="15"/>
          <w:vertAlign w:val="subscript"/>
        </w:rPr>
        <w:t>2</w:t>
      </w:r>
      <w:r w:rsidRPr="001F6EFA">
        <w:rPr>
          <w:rFonts w:eastAsiaTheme="minorEastAsia"/>
          <w:color w:val="5A5A5A" w:themeColor="text1" w:themeTint="A5"/>
          <w:spacing w:val="15"/>
          <w:lang w:val="en-US"/>
        </w:rPr>
        <w:t>O</w:t>
      </w:r>
      <w:r w:rsidRPr="001F6EFA">
        <w:rPr>
          <w:rFonts w:eastAsiaTheme="minorEastAsia"/>
          <w:color w:val="5A5A5A" w:themeColor="text1" w:themeTint="A5"/>
          <w:spacing w:val="15"/>
        </w:rPr>
        <w:t xml:space="preserve"> και </w:t>
      </w:r>
      <w:r w:rsidRPr="001F6EFA">
        <w:rPr>
          <w:rFonts w:eastAsiaTheme="minorEastAsia"/>
          <w:color w:val="5A5A5A" w:themeColor="text1" w:themeTint="A5"/>
          <w:spacing w:val="15"/>
          <w:lang w:val="en-US"/>
        </w:rPr>
        <w:t>NaOH</w:t>
      </w:r>
      <w:r w:rsidRPr="001F6EFA">
        <w:rPr>
          <w:rFonts w:eastAsiaTheme="minorEastAsia"/>
          <w:color w:val="5A5A5A" w:themeColor="text1" w:themeTint="A5"/>
          <w:spacing w:val="15"/>
        </w:rPr>
        <w:t>) στους 180</w:t>
      </w:r>
      <w:r w:rsidRPr="001F6EFA">
        <w:rPr>
          <w:rFonts w:eastAsiaTheme="minorEastAsia"/>
          <w:color w:val="5A5A5A" w:themeColor="text1" w:themeTint="A5"/>
          <w:spacing w:val="15"/>
          <w:vertAlign w:val="superscript"/>
          <w:lang w:val="en-US"/>
        </w:rPr>
        <w:t>o</w:t>
      </w:r>
      <w:r w:rsidRPr="001F6EFA">
        <w:rPr>
          <w:rFonts w:eastAsiaTheme="minorEastAsia"/>
          <w:color w:val="5A5A5A" w:themeColor="text1" w:themeTint="A5"/>
          <w:spacing w:val="15"/>
          <w:lang w:val="en-US"/>
        </w:rPr>
        <w:t>C</w:t>
      </w:r>
      <w:r w:rsidRPr="001F6EFA">
        <w:rPr>
          <w:rFonts w:eastAsiaTheme="minorEastAsia"/>
          <w:color w:val="5A5A5A" w:themeColor="text1" w:themeTint="A5"/>
          <w:spacing w:val="15"/>
        </w:rPr>
        <w:t xml:space="preserve"> για 24 ώρες.</w:t>
      </w:r>
    </w:p>
    <w:p w14:paraId="150E32C4" w14:textId="77777777" w:rsidR="00BB5D6F" w:rsidRPr="001F6EFA" w:rsidRDefault="00BB5D6F" w:rsidP="005A2B29">
      <w:pPr>
        <w:spacing w:line="360" w:lineRule="auto"/>
        <w:jc w:val="center"/>
        <w:rPr>
          <w:rFonts w:cs="Times New Roman"/>
          <w:sz w:val="28"/>
          <w:szCs w:val="28"/>
        </w:rPr>
      </w:pPr>
      <w:r w:rsidRPr="001F6EFA">
        <w:rPr>
          <w:rFonts w:cs="Times New Roman"/>
          <w:noProof/>
          <w:sz w:val="24"/>
          <w:szCs w:val="24"/>
          <w:lang w:eastAsia="el-GR"/>
        </w:rPr>
        <w:lastRenderedPageBreak/>
        <w:drawing>
          <wp:inline distT="0" distB="0" distL="0" distR="0" wp14:anchorId="6572C9EC" wp14:editId="058A0D1B">
            <wp:extent cx="2667000" cy="2182837"/>
            <wp:effectExtent l="0" t="0" r="0" b="8255"/>
            <wp:docPr id="44" name="Εικόνα 4" descr="C:\Users\User\Desktop\graphs\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graphs\25.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67000" cy="2182837"/>
                    </a:xfrm>
                    <a:prstGeom prst="rect">
                      <a:avLst/>
                    </a:prstGeom>
                    <a:noFill/>
                    <a:ln>
                      <a:noFill/>
                    </a:ln>
                  </pic:spPr>
                </pic:pic>
              </a:graphicData>
            </a:graphic>
          </wp:inline>
        </w:drawing>
      </w:r>
    </w:p>
    <w:p w14:paraId="0A10A68A" w14:textId="1E34BD9E" w:rsidR="00BB5D6F" w:rsidRPr="005A2B29" w:rsidRDefault="00BB5D6F" w:rsidP="005A2B29">
      <w:pPr>
        <w:numPr>
          <w:ilvl w:val="1"/>
          <w:numId w:val="0"/>
        </w:numPr>
        <w:spacing w:line="360" w:lineRule="auto"/>
        <w:jc w:val="both"/>
        <w:rPr>
          <w:rFonts w:eastAsiaTheme="minorEastAsia"/>
          <w:color w:val="5A5A5A" w:themeColor="text1" w:themeTint="A5"/>
          <w:spacing w:val="15"/>
        </w:rPr>
      </w:pPr>
      <w:r w:rsidRPr="001F6EFA">
        <w:rPr>
          <w:rFonts w:eastAsiaTheme="minorEastAsia"/>
          <w:color w:val="5A5A5A" w:themeColor="text1" w:themeTint="A5"/>
          <w:spacing w:val="15"/>
        </w:rPr>
        <w:t xml:space="preserve">Εικόνα 3.3 Η φυγόκεντρος όπου πραγματοποιείται ο διαχωρισμός του στερεού μέσω εκπλύσεων με δις απιονισμένο νερό </w:t>
      </w:r>
      <w:r w:rsidR="005A2B29">
        <w:rPr>
          <w:rFonts w:eastAsiaTheme="minorEastAsia"/>
          <w:color w:val="5A5A5A" w:themeColor="text1" w:themeTint="A5"/>
          <w:spacing w:val="15"/>
        </w:rPr>
        <w:t>και τελική έκπλυση με αιθανόλη.</w:t>
      </w:r>
    </w:p>
    <w:p w14:paraId="3BD1BEBF" w14:textId="77777777" w:rsidR="00BB5D6F" w:rsidRPr="001F6EFA" w:rsidRDefault="00BB5D6F" w:rsidP="005A2B29">
      <w:pPr>
        <w:spacing w:line="360" w:lineRule="auto"/>
        <w:jc w:val="center"/>
        <w:rPr>
          <w:rFonts w:cs="Times New Roman"/>
          <w:sz w:val="28"/>
          <w:szCs w:val="28"/>
        </w:rPr>
      </w:pPr>
      <w:r w:rsidRPr="001F6EFA">
        <w:rPr>
          <w:rFonts w:cs="Times New Roman"/>
          <w:noProof/>
          <w:sz w:val="24"/>
          <w:szCs w:val="24"/>
          <w:lang w:eastAsia="el-GR"/>
        </w:rPr>
        <w:drawing>
          <wp:inline distT="0" distB="0" distL="0" distR="0" wp14:anchorId="021EB084" wp14:editId="220BDD3C">
            <wp:extent cx="3349611" cy="3981450"/>
            <wp:effectExtent l="0" t="0" r="3810" b="0"/>
            <wp:docPr id="45" name="Εικόνα 16" descr="C:\Users\User\Desktop\graphs\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graphs\32.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349611" cy="3981450"/>
                    </a:xfrm>
                    <a:prstGeom prst="rect">
                      <a:avLst/>
                    </a:prstGeom>
                    <a:noFill/>
                    <a:ln>
                      <a:noFill/>
                    </a:ln>
                  </pic:spPr>
                </pic:pic>
              </a:graphicData>
            </a:graphic>
          </wp:inline>
        </w:drawing>
      </w:r>
    </w:p>
    <w:p w14:paraId="788F6B37" w14:textId="45614059" w:rsidR="00BB5D6F" w:rsidRPr="001F6EFA" w:rsidRDefault="00BB5D6F" w:rsidP="001F6EFA">
      <w:pPr>
        <w:numPr>
          <w:ilvl w:val="1"/>
          <w:numId w:val="0"/>
        </w:numPr>
        <w:spacing w:line="360" w:lineRule="auto"/>
        <w:jc w:val="both"/>
        <w:rPr>
          <w:rFonts w:eastAsiaTheme="minorEastAsia"/>
          <w:color w:val="5A5A5A" w:themeColor="text1" w:themeTint="A5"/>
          <w:spacing w:val="15"/>
        </w:rPr>
      </w:pPr>
      <w:r w:rsidRPr="001F6EFA">
        <w:rPr>
          <w:rFonts w:eastAsiaTheme="minorEastAsia"/>
          <w:color w:val="5A5A5A" w:themeColor="text1" w:themeTint="A5"/>
          <w:spacing w:val="15"/>
        </w:rPr>
        <w:t xml:space="preserve">Εικόνα 3.4 Τα στάδια της υδροθερμικής σύνθεσης των νανο-σωματιδίων </w:t>
      </w:r>
      <w:r w:rsidRPr="001F6EFA">
        <w:rPr>
          <w:rFonts w:eastAsiaTheme="minorEastAsia"/>
          <w:color w:val="5A5A5A" w:themeColor="text1" w:themeTint="A5"/>
          <w:spacing w:val="15"/>
          <w:lang w:val="en-US"/>
        </w:rPr>
        <w:t>CeO</w:t>
      </w:r>
      <w:r w:rsidRPr="001F6EFA">
        <w:rPr>
          <w:rFonts w:eastAsiaTheme="minorEastAsia"/>
          <w:color w:val="5A5A5A" w:themeColor="text1" w:themeTint="A5"/>
          <w:spacing w:val="15"/>
          <w:vertAlign w:val="subscript"/>
        </w:rPr>
        <w:t>2</w:t>
      </w:r>
      <w:r w:rsidRPr="001F6EFA">
        <w:rPr>
          <w:rFonts w:eastAsiaTheme="minorEastAsia"/>
          <w:color w:val="5A5A5A" w:themeColor="text1" w:themeTint="A5"/>
          <w:spacing w:val="15"/>
        </w:rPr>
        <w:t>: (α) ανάμιξη των υδατικών διαλυμάτων (</w:t>
      </w:r>
      <w:r w:rsidRPr="001F6EFA">
        <w:rPr>
          <w:rFonts w:eastAsiaTheme="minorEastAsia"/>
          <w:color w:val="5A5A5A" w:themeColor="text1" w:themeTint="A5"/>
          <w:spacing w:val="15"/>
          <w:lang w:val="en-US"/>
        </w:rPr>
        <w:t>Ce</w:t>
      </w:r>
      <w:r w:rsidRPr="001F6EFA">
        <w:rPr>
          <w:rFonts w:eastAsiaTheme="minorEastAsia"/>
          <w:color w:val="5A5A5A" w:themeColor="text1" w:themeTint="A5"/>
          <w:spacing w:val="15"/>
        </w:rPr>
        <w:t>(</w:t>
      </w:r>
      <w:r w:rsidRPr="001F6EFA">
        <w:rPr>
          <w:rFonts w:eastAsiaTheme="minorEastAsia"/>
          <w:color w:val="5A5A5A" w:themeColor="text1" w:themeTint="A5"/>
          <w:spacing w:val="15"/>
          <w:lang w:val="en-US"/>
        </w:rPr>
        <w:t>NO</w:t>
      </w:r>
      <w:r w:rsidRPr="001F6EFA">
        <w:rPr>
          <w:rFonts w:eastAsiaTheme="minorEastAsia"/>
          <w:color w:val="5A5A5A" w:themeColor="text1" w:themeTint="A5"/>
          <w:spacing w:val="15"/>
          <w:vertAlign w:val="subscript"/>
        </w:rPr>
        <w:t>3</w:t>
      </w:r>
      <w:r w:rsidRPr="001F6EFA">
        <w:rPr>
          <w:rFonts w:eastAsiaTheme="minorEastAsia"/>
          <w:color w:val="5A5A5A" w:themeColor="text1" w:themeTint="A5"/>
          <w:spacing w:val="15"/>
        </w:rPr>
        <w:t>)</w:t>
      </w:r>
      <w:r w:rsidRPr="001F6EFA">
        <w:rPr>
          <w:rFonts w:eastAsiaTheme="minorEastAsia"/>
          <w:color w:val="5A5A5A" w:themeColor="text1" w:themeTint="A5"/>
          <w:spacing w:val="15"/>
          <w:vertAlign w:val="subscript"/>
        </w:rPr>
        <w:t>3</w:t>
      </w:r>
      <w:r w:rsidRPr="001F6EFA">
        <w:rPr>
          <w:rFonts w:eastAsiaTheme="minorEastAsia"/>
          <w:color w:val="5A5A5A" w:themeColor="text1" w:themeTint="A5"/>
          <w:spacing w:val="15"/>
        </w:rPr>
        <w:t>·6</w:t>
      </w:r>
      <w:r w:rsidRPr="001F6EFA">
        <w:rPr>
          <w:rFonts w:eastAsiaTheme="minorEastAsia"/>
          <w:color w:val="5A5A5A" w:themeColor="text1" w:themeTint="A5"/>
          <w:spacing w:val="15"/>
          <w:lang w:val="en-US"/>
        </w:rPr>
        <w:t>H</w:t>
      </w:r>
      <w:r w:rsidRPr="001F6EFA">
        <w:rPr>
          <w:rFonts w:eastAsiaTheme="minorEastAsia"/>
          <w:color w:val="5A5A5A" w:themeColor="text1" w:themeTint="A5"/>
          <w:spacing w:val="15"/>
          <w:vertAlign w:val="subscript"/>
        </w:rPr>
        <w:t>2</w:t>
      </w:r>
      <w:r w:rsidRPr="001F6EFA">
        <w:rPr>
          <w:rFonts w:eastAsiaTheme="minorEastAsia"/>
          <w:color w:val="5A5A5A" w:themeColor="text1" w:themeTint="A5"/>
          <w:spacing w:val="15"/>
          <w:lang w:val="en-US"/>
        </w:rPr>
        <w:t>O</w:t>
      </w:r>
      <w:r w:rsidRPr="001F6EFA">
        <w:rPr>
          <w:rFonts w:eastAsiaTheme="minorEastAsia"/>
          <w:color w:val="5A5A5A" w:themeColor="text1" w:themeTint="A5"/>
          <w:spacing w:val="15"/>
        </w:rPr>
        <w:t xml:space="preserve"> και </w:t>
      </w:r>
      <w:r w:rsidRPr="001F6EFA">
        <w:rPr>
          <w:rFonts w:eastAsiaTheme="minorEastAsia"/>
          <w:color w:val="5A5A5A" w:themeColor="text1" w:themeTint="A5"/>
          <w:spacing w:val="15"/>
          <w:lang w:val="en-US"/>
        </w:rPr>
        <w:t>NaOH</w:t>
      </w:r>
      <w:r w:rsidRPr="001F6EFA">
        <w:rPr>
          <w:rFonts w:eastAsiaTheme="minorEastAsia"/>
          <w:color w:val="5A5A5A" w:themeColor="text1" w:themeTint="A5"/>
          <w:spacing w:val="15"/>
        </w:rPr>
        <w:t>), (β) το διάλυμα μετά τη γήρανση στους 90</w:t>
      </w:r>
      <w:r w:rsidRPr="001F6EFA">
        <w:rPr>
          <w:rFonts w:eastAsiaTheme="minorEastAsia"/>
          <w:color w:val="5A5A5A" w:themeColor="text1" w:themeTint="A5"/>
          <w:spacing w:val="15"/>
          <w:vertAlign w:val="superscript"/>
          <w:lang w:val="en-US"/>
        </w:rPr>
        <w:t>o</w:t>
      </w:r>
      <w:r w:rsidRPr="001F6EFA">
        <w:rPr>
          <w:rFonts w:eastAsiaTheme="minorEastAsia"/>
          <w:color w:val="5A5A5A" w:themeColor="text1" w:themeTint="A5"/>
          <w:spacing w:val="15"/>
          <w:lang w:val="en-US"/>
        </w:rPr>
        <w:t>C</w:t>
      </w:r>
      <w:r w:rsidRPr="001F6EFA">
        <w:rPr>
          <w:rFonts w:eastAsiaTheme="minorEastAsia"/>
          <w:color w:val="5A5A5A" w:themeColor="text1" w:themeTint="A5"/>
          <w:spacing w:val="15"/>
        </w:rPr>
        <w:t xml:space="preserve"> για 24 ώρες, (γ) το προκύπτον στερεό κατόπιν εκπλύσεων μέσω φυγοκέντρισης με δις απιονισμένο νερό και τελική έκπλυση με αιθανόλη, (δ) το δείγμα μετά την ξήρανση στους 90</w:t>
      </w:r>
      <w:r w:rsidRPr="001F6EFA">
        <w:rPr>
          <w:rFonts w:eastAsiaTheme="minorEastAsia"/>
          <w:color w:val="5A5A5A" w:themeColor="text1" w:themeTint="A5"/>
          <w:spacing w:val="15"/>
          <w:vertAlign w:val="superscript"/>
          <w:lang w:val="en-US"/>
        </w:rPr>
        <w:t>o</w:t>
      </w:r>
      <w:r w:rsidRPr="001F6EFA">
        <w:rPr>
          <w:rFonts w:eastAsiaTheme="minorEastAsia"/>
          <w:color w:val="5A5A5A" w:themeColor="text1" w:themeTint="A5"/>
          <w:spacing w:val="15"/>
          <w:lang w:val="en-US"/>
        </w:rPr>
        <w:t>C</w:t>
      </w:r>
      <w:r w:rsidRPr="001F6EFA">
        <w:rPr>
          <w:rFonts w:eastAsiaTheme="minorEastAsia"/>
          <w:color w:val="5A5A5A" w:themeColor="text1" w:themeTint="A5"/>
          <w:spacing w:val="15"/>
        </w:rPr>
        <w:t xml:space="preserve"> για 12 ώρες και (ε) το δείγμα μετά τη πύρωση στους 500</w:t>
      </w:r>
      <w:r w:rsidRPr="001F6EFA">
        <w:rPr>
          <w:rFonts w:eastAsiaTheme="minorEastAsia"/>
          <w:color w:val="5A5A5A" w:themeColor="text1" w:themeTint="A5"/>
          <w:spacing w:val="15"/>
          <w:vertAlign w:val="superscript"/>
          <w:lang w:val="en-US"/>
        </w:rPr>
        <w:t>o</w:t>
      </w:r>
      <w:r w:rsidRPr="001F6EFA">
        <w:rPr>
          <w:rFonts w:eastAsiaTheme="minorEastAsia"/>
          <w:color w:val="5A5A5A" w:themeColor="text1" w:themeTint="A5"/>
          <w:spacing w:val="15"/>
          <w:lang w:val="en-US"/>
        </w:rPr>
        <w:t>C</w:t>
      </w:r>
      <w:r w:rsidRPr="001F6EFA">
        <w:rPr>
          <w:rFonts w:eastAsiaTheme="minorEastAsia"/>
          <w:color w:val="5A5A5A" w:themeColor="text1" w:themeTint="A5"/>
          <w:spacing w:val="15"/>
        </w:rPr>
        <w:t xml:space="preserve"> για 2 ώρες.</w:t>
      </w:r>
    </w:p>
    <w:p w14:paraId="7A42D2AD" w14:textId="77777777" w:rsidR="00BB5D6F" w:rsidRPr="001F6EFA" w:rsidRDefault="00BB5D6F" w:rsidP="005C4DF1">
      <w:pPr>
        <w:pStyle w:val="Heading1"/>
      </w:pPr>
      <w:bookmarkStart w:id="17" w:name="_Toc1397306"/>
      <w:r w:rsidRPr="001F6EFA">
        <w:rPr>
          <w:b/>
        </w:rPr>
        <w:lastRenderedPageBreak/>
        <w:t xml:space="preserve">3.2 </w:t>
      </w:r>
      <w:r w:rsidRPr="001F6EFA">
        <w:t>Μελέτες Χαρακτηρισμού</w:t>
      </w:r>
      <w:bookmarkEnd w:id="17"/>
    </w:p>
    <w:p w14:paraId="70994176" w14:textId="77777777" w:rsidR="00BB5D6F" w:rsidRPr="001F6EFA" w:rsidRDefault="00BB5D6F" w:rsidP="001F6EFA">
      <w:pPr>
        <w:spacing w:line="360" w:lineRule="auto"/>
        <w:jc w:val="both"/>
        <w:rPr>
          <w:rFonts w:cs="Times New Roman"/>
          <w:sz w:val="28"/>
          <w:szCs w:val="28"/>
        </w:rPr>
      </w:pPr>
    </w:p>
    <w:p w14:paraId="42714D91" w14:textId="77777777" w:rsidR="00BB5D6F" w:rsidRPr="001F6EFA" w:rsidRDefault="00BB5D6F" w:rsidP="005C4DF1">
      <w:pPr>
        <w:pStyle w:val="Heading1"/>
      </w:pPr>
      <w:bookmarkStart w:id="18" w:name="_Toc1397307"/>
      <w:r w:rsidRPr="001F6EFA">
        <w:rPr>
          <w:b/>
        </w:rPr>
        <w:t xml:space="preserve">3.2.1 </w:t>
      </w:r>
      <w:r w:rsidRPr="001F6EFA">
        <w:t xml:space="preserve">Φυσική Ρόφηση </w:t>
      </w:r>
      <w:r w:rsidRPr="001F6EFA">
        <w:rPr>
          <w:lang w:val="en-US"/>
        </w:rPr>
        <w:t>BET</w:t>
      </w:r>
      <w:bookmarkEnd w:id="18"/>
    </w:p>
    <w:p w14:paraId="7956F573" w14:textId="77777777" w:rsidR="000B5A9F" w:rsidRDefault="000B5A9F" w:rsidP="001F6EFA">
      <w:pPr>
        <w:spacing w:line="360" w:lineRule="auto"/>
        <w:jc w:val="both"/>
        <w:rPr>
          <w:rFonts w:cs="Times New Roman"/>
          <w:sz w:val="24"/>
          <w:szCs w:val="24"/>
        </w:rPr>
      </w:pPr>
    </w:p>
    <w:p w14:paraId="5EE3B6B0" w14:textId="77777777" w:rsidR="00BB5D6F" w:rsidRPr="001F6EFA" w:rsidRDefault="00BB5D6F" w:rsidP="001F6EFA">
      <w:pPr>
        <w:spacing w:line="360" w:lineRule="auto"/>
        <w:jc w:val="both"/>
        <w:rPr>
          <w:rFonts w:cs="Times New Roman"/>
          <w:sz w:val="24"/>
          <w:szCs w:val="24"/>
        </w:rPr>
      </w:pPr>
      <w:r w:rsidRPr="001F6EFA">
        <w:rPr>
          <w:rFonts w:cs="Times New Roman"/>
          <w:sz w:val="24"/>
          <w:szCs w:val="24"/>
        </w:rPr>
        <w:t>Τα κύρια φυσικοχημικά χαρακτηριστικά των δειγμάτων δημητρίας παρουσιάζονται στον πίνακα 3.1. Συγκεκριμένα, παρατηρήθηκε η εξής σειρά, αναφορικά με την επιφάνεια BET: CeO</w:t>
      </w:r>
      <w:r w:rsidRPr="001F6EFA">
        <w:rPr>
          <w:rFonts w:cs="Times New Roman"/>
          <w:sz w:val="24"/>
          <w:szCs w:val="24"/>
          <w:vertAlign w:val="subscript"/>
        </w:rPr>
        <w:t>2</w:t>
      </w:r>
      <w:r w:rsidRPr="001F6EFA">
        <w:rPr>
          <w:rFonts w:cs="Times New Roman"/>
          <w:sz w:val="24"/>
          <w:szCs w:val="24"/>
        </w:rPr>
        <w:t>-NP (87.9 m</w:t>
      </w:r>
      <w:r w:rsidRPr="001F6EFA">
        <w:rPr>
          <w:rFonts w:cs="Times New Roman"/>
          <w:sz w:val="24"/>
          <w:szCs w:val="24"/>
          <w:vertAlign w:val="superscript"/>
        </w:rPr>
        <w:t>2</w:t>
      </w:r>
      <w:r w:rsidRPr="001F6EFA">
        <w:rPr>
          <w:rFonts w:cs="Times New Roman"/>
          <w:sz w:val="24"/>
          <w:szCs w:val="24"/>
        </w:rPr>
        <w:t>/g) &gt; CeO</w:t>
      </w:r>
      <w:r w:rsidRPr="001F6EFA">
        <w:rPr>
          <w:rFonts w:cs="Times New Roman"/>
          <w:sz w:val="24"/>
          <w:szCs w:val="24"/>
          <w:vertAlign w:val="subscript"/>
        </w:rPr>
        <w:t>2</w:t>
      </w:r>
      <w:r w:rsidRPr="001F6EFA">
        <w:rPr>
          <w:rFonts w:cs="Times New Roman"/>
          <w:sz w:val="24"/>
          <w:szCs w:val="24"/>
        </w:rPr>
        <w:t>-NR (79.3 m</w:t>
      </w:r>
      <w:r w:rsidRPr="001F6EFA">
        <w:rPr>
          <w:rFonts w:cs="Times New Roman"/>
          <w:sz w:val="24"/>
          <w:szCs w:val="24"/>
          <w:vertAlign w:val="superscript"/>
        </w:rPr>
        <w:t>2</w:t>
      </w:r>
      <w:r w:rsidRPr="001F6EFA">
        <w:rPr>
          <w:rFonts w:cs="Times New Roman"/>
          <w:sz w:val="24"/>
          <w:szCs w:val="24"/>
        </w:rPr>
        <w:t>/g) &gt; CeO</w:t>
      </w:r>
      <w:r w:rsidRPr="001F6EFA">
        <w:rPr>
          <w:rFonts w:cs="Times New Roman"/>
          <w:sz w:val="24"/>
          <w:szCs w:val="24"/>
          <w:vertAlign w:val="subscript"/>
        </w:rPr>
        <w:t>2</w:t>
      </w:r>
      <w:r w:rsidRPr="001F6EFA">
        <w:rPr>
          <w:rFonts w:cs="Times New Roman"/>
          <w:sz w:val="24"/>
          <w:szCs w:val="24"/>
        </w:rPr>
        <w:t>-NC (37.3 m</w:t>
      </w:r>
      <w:r w:rsidRPr="001F6EFA">
        <w:rPr>
          <w:rFonts w:cs="Times New Roman"/>
          <w:sz w:val="24"/>
          <w:szCs w:val="24"/>
          <w:vertAlign w:val="superscript"/>
        </w:rPr>
        <w:t>2</w:t>
      </w:r>
      <w:r w:rsidRPr="001F6EFA">
        <w:rPr>
          <w:rFonts w:cs="Times New Roman"/>
          <w:sz w:val="24"/>
          <w:szCs w:val="24"/>
        </w:rPr>
        <w:t>/g). Όπως φαίνεται απ’ τον πίνακα 3.1, το δείγμα της νανο-κυβικής μορφολογίας παρουσιάζει τη μέγιστη μέση διάμετρο κρυσταλλίτη (27 nm) ακολουθούμενο από τα δείγματα της νανο-ραβδοειδούς (15 nm) και νανο-πολυεδρικής μορφολογίας (11 nm).</w:t>
      </w:r>
    </w:p>
    <w:p w14:paraId="60E475E5" w14:textId="77777777" w:rsidR="00BB5D6F" w:rsidRPr="001F6EFA" w:rsidRDefault="00BB5D6F" w:rsidP="001F6EFA">
      <w:pPr>
        <w:spacing w:line="360" w:lineRule="auto"/>
        <w:jc w:val="both"/>
        <w:rPr>
          <w:rFonts w:cs="Times New Roman"/>
          <w:sz w:val="28"/>
          <w:szCs w:val="28"/>
        </w:rPr>
      </w:pPr>
    </w:p>
    <w:p w14:paraId="378BCAFA" w14:textId="77777777" w:rsidR="00BB5D6F" w:rsidRPr="00415093" w:rsidRDefault="00BB5D6F" w:rsidP="00F05C52">
      <w:pPr>
        <w:numPr>
          <w:ilvl w:val="1"/>
          <w:numId w:val="0"/>
        </w:numPr>
        <w:spacing w:line="360" w:lineRule="auto"/>
        <w:jc w:val="both"/>
        <w:rPr>
          <w:rFonts w:eastAsiaTheme="minorEastAsia" w:cs="Times New Roman"/>
          <w:iCs/>
          <w:color w:val="404040" w:themeColor="text1" w:themeTint="BF"/>
          <w:spacing w:val="15"/>
        </w:rPr>
      </w:pPr>
      <w:r w:rsidRPr="00415093">
        <w:rPr>
          <w:rFonts w:eastAsiaTheme="minorEastAsia" w:cs="Times New Roman"/>
          <w:iCs/>
          <w:color w:val="404040" w:themeColor="text1" w:themeTint="BF"/>
          <w:spacing w:val="15"/>
        </w:rPr>
        <w:t>Πίνακας 3.1 Φυσικοχημικά χαρακτηριστικά των δειγμάτων CeO</w:t>
      </w:r>
      <w:r w:rsidRPr="00415093">
        <w:rPr>
          <w:rFonts w:eastAsiaTheme="minorEastAsia" w:cs="Times New Roman"/>
          <w:iCs/>
          <w:color w:val="404040" w:themeColor="text1" w:themeTint="BF"/>
          <w:spacing w:val="15"/>
          <w:vertAlign w:val="subscript"/>
        </w:rPr>
        <w:t>2</w:t>
      </w:r>
      <w:r w:rsidRPr="00415093">
        <w:rPr>
          <w:rFonts w:eastAsiaTheme="minorEastAsia" w:cs="Times New Roman"/>
          <w:iCs/>
          <w:color w:val="404040" w:themeColor="text1" w:themeTint="BF"/>
          <w:spacing w:val="15"/>
        </w:rPr>
        <w:t>.</w:t>
      </w:r>
    </w:p>
    <w:tbl>
      <w:tblPr>
        <w:tblStyle w:val="TableGrid1"/>
        <w:tblW w:w="630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9"/>
        <w:gridCol w:w="2239"/>
        <w:gridCol w:w="2708"/>
      </w:tblGrid>
      <w:tr w:rsidR="00BB5D6F" w:rsidRPr="001F6EFA" w14:paraId="220E6CB4" w14:textId="77777777" w:rsidTr="005A2B29">
        <w:trPr>
          <w:trHeight w:val="293"/>
          <w:jc w:val="center"/>
        </w:trPr>
        <w:tc>
          <w:tcPr>
            <w:tcW w:w="1359" w:type="dxa"/>
            <w:tcBorders>
              <w:top w:val="single" w:sz="4" w:space="0" w:color="auto"/>
              <w:bottom w:val="single" w:sz="4" w:space="0" w:color="auto"/>
            </w:tcBorders>
            <w:vAlign w:val="center"/>
          </w:tcPr>
          <w:p w14:paraId="08F6AB2C" w14:textId="77777777" w:rsidR="00BB5D6F" w:rsidRPr="001F6EFA" w:rsidRDefault="00BB5D6F" w:rsidP="005A2B29">
            <w:pPr>
              <w:spacing w:line="360" w:lineRule="auto"/>
              <w:jc w:val="center"/>
              <w:rPr>
                <w:rFonts w:asciiTheme="minorHAnsi" w:eastAsia="Times New Roman" w:hAnsiTheme="minorHAnsi" w:cstheme="minorHAnsi"/>
                <w:color w:val="000000"/>
                <w:sz w:val="24"/>
                <w:szCs w:val="24"/>
                <w:lang w:eastAsia="de-DE"/>
              </w:rPr>
            </w:pPr>
            <w:r w:rsidRPr="001F6EFA">
              <w:rPr>
                <w:rFonts w:asciiTheme="minorHAnsi" w:eastAsia="Times New Roman" w:hAnsiTheme="minorHAnsi" w:cstheme="minorHAnsi"/>
                <w:color w:val="000000"/>
                <w:sz w:val="24"/>
                <w:szCs w:val="24"/>
                <w:lang w:eastAsia="de-DE"/>
              </w:rPr>
              <w:t>Δείγμα</w:t>
            </w:r>
          </w:p>
        </w:tc>
        <w:tc>
          <w:tcPr>
            <w:tcW w:w="2239" w:type="dxa"/>
            <w:tcBorders>
              <w:top w:val="single" w:sz="4" w:space="0" w:color="auto"/>
              <w:bottom w:val="single" w:sz="4" w:space="0" w:color="auto"/>
            </w:tcBorders>
            <w:vAlign w:val="center"/>
          </w:tcPr>
          <w:p w14:paraId="7A115BFF" w14:textId="77777777" w:rsidR="00BB5D6F" w:rsidRPr="001F6EFA" w:rsidRDefault="00BB5D6F" w:rsidP="005A2B29">
            <w:pPr>
              <w:spacing w:line="360" w:lineRule="auto"/>
              <w:jc w:val="center"/>
              <w:rPr>
                <w:rFonts w:asciiTheme="minorHAnsi" w:eastAsia="Times New Roman" w:hAnsiTheme="minorHAnsi" w:cstheme="minorHAnsi"/>
                <w:color w:val="000000"/>
                <w:sz w:val="24"/>
                <w:szCs w:val="24"/>
                <w:lang w:val="en-US" w:eastAsia="de-DE"/>
              </w:rPr>
            </w:pPr>
            <w:r w:rsidRPr="001F6EFA">
              <w:rPr>
                <w:rFonts w:asciiTheme="minorHAnsi" w:eastAsia="Times New Roman" w:hAnsiTheme="minorHAnsi" w:cstheme="minorHAnsi"/>
                <w:color w:val="000000"/>
                <w:sz w:val="24"/>
                <w:szCs w:val="24"/>
                <w:lang w:eastAsia="de-DE"/>
              </w:rPr>
              <w:t>Επιφάνεια ΒΕΤ (</w:t>
            </w:r>
            <w:r w:rsidRPr="001F6EFA">
              <w:rPr>
                <w:rFonts w:asciiTheme="minorHAnsi" w:eastAsia="Times New Roman" w:hAnsiTheme="minorHAnsi" w:cstheme="minorHAnsi"/>
                <w:color w:val="000000"/>
                <w:sz w:val="24"/>
                <w:szCs w:val="24"/>
                <w:lang w:val="en-US" w:eastAsia="de-DE"/>
              </w:rPr>
              <w:t>m</w:t>
            </w:r>
            <w:r w:rsidRPr="001F6EFA">
              <w:rPr>
                <w:rFonts w:asciiTheme="minorHAnsi" w:eastAsia="Times New Roman" w:hAnsiTheme="minorHAnsi" w:cstheme="minorHAnsi"/>
                <w:color w:val="000000"/>
                <w:sz w:val="24"/>
                <w:szCs w:val="24"/>
                <w:vertAlign w:val="superscript"/>
                <w:lang w:val="en-US" w:eastAsia="de-DE"/>
              </w:rPr>
              <w:t>2</w:t>
            </w:r>
            <w:r w:rsidRPr="001F6EFA">
              <w:rPr>
                <w:rFonts w:asciiTheme="minorHAnsi" w:eastAsia="Times New Roman" w:hAnsiTheme="minorHAnsi" w:cstheme="minorHAnsi"/>
                <w:color w:val="000000"/>
                <w:sz w:val="24"/>
                <w:szCs w:val="24"/>
                <w:lang w:val="en-US" w:eastAsia="de-DE"/>
              </w:rPr>
              <w:t>/g)</w:t>
            </w:r>
          </w:p>
        </w:tc>
        <w:tc>
          <w:tcPr>
            <w:tcW w:w="2708" w:type="dxa"/>
            <w:tcBorders>
              <w:top w:val="single" w:sz="4" w:space="0" w:color="auto"/>
              <w:bottom w:val="single" w:sz="4" w:space="0" w:color="auto"/>
            </w:tcBorders>
            <w:vAlign w:val="center"/>
          </w:tcPr>
          <w:p w14:paraId="07033B81" w14:textId="77777777" w:rsidR="00BB5D6F" w:rsidRPr="001F6EFA" w:rsidRDefault="00BB5D6F" w:rsidP="005A2B29">
            <w:pPr>
              <w:spacing w:line="360" w:lineRule="auto"/>
              <w:jc w:val="center"/>
              <w:rPr>
                <w:rFonts w:asciiTheme="minorHAnsi" w:eastAsia="Times New Roman" w:hAnsiTheme="minorHAnsi" w:cstheme="minorHAnsi"/>
                <w:color w:val="000000"/>
                <w:sz w:val="24"/>
                <w:szCs w:val="24"/>
                <w:lang w:eastAsia="de-DE"/>
              </w:rPr>
            </w:pPr>
            <w:r w:rsidRPr="001F6EFA">
              <w:rPr>
                <w:rFonts w:asciiTheme="minorHAnsi" w:eastAsia="Times New Roman" w:hAnsiTheme="minorHAnsi" w:cstheme="minorHAnsi"/>
                <w:color w:val="000000"/>
                <w:sz w:val="24"/>
                <w:szCs w:val="24"/>
                <w:lang w:eastAsia="de-DE"/>
              </w:rPr>
              <w:t xml:space="preserve">Μέση διάμετρος κρυσταλλίτη, </w:t>
            </w:r>
            <w:r w:rsidRPr="001F6EFA">
              <w:rPr>
                <w:rFonts w:asciiTheme="minorHAnsi" w:hAnsiTheme="minorHAnsi" w:cstheme="minorHAnsi"/>
                <w:sz w:val="24"/>
                <w:szCs w:val="24"/>
                <w:lang w:val="en-US"/>
              </w:rPr>
              <w:t>D</w:t>
            </w:r>
            <w:r w:rsidRPr="001F6EFA">
              <w:rPr>
                <w:rFonts w:asciiTheme="minorHAnsi" w:hAnsiTheme="minorHAnsi" w:cstheme="minorHAnsi"/>
                <w:sz w:val="24"/>
                <w:szCs w:val="24"/>
                <w:vertAlign w:val="subscript"/>
                <w:lang w:val="en-US"/>
              </w:rPr>
              <w:t>XRD</w:t>
            </w:r>
            <w:r w:rsidRPr="001F6EFA">
              <w:rPr>
                <w:rFonts w:asciiTheme="minorHAnsi" w:hAnsiTheme="minorHAnsi" w:cstheme="minorHAnsi"/>
                <w:sz w:val="24"/>
                <w:szCs w:val="24"/>
              </w:rPr>
              <w:t>(</w:t>
            </w:r>
            <w:r w:rsidRPr="001F6EFA">
              <w:rPr>
                <w:rFonts w:asciiTheme="minorHAnsi" w:hAnsiTheme="minorHAnsi" w:cstheme="minorHAnsi"/>
                <w:sz w:val="24"/>
                <w:szCs w:val="24"/>
                <w:lang w:val="en-US"/>
              </w:rPr>
              <w:t>nm</w:t>
            </w:r>
            <w:r w:rsidRPr="001F6EFA">
              <w:rPr>
                <w:rFonts w:asciiTheme="minorHAnsi" w:hAnsiTheme="minorHAnsi" w:cstheme="minorHAnsi"/>
                <w:sz w:val="24"/>
                <w:szCs w:val="24"/>
              </w:rPr>
              <w:t>)</w:t>
            </w:r>
          </w:p>
        </w:tc>
      </w:tr>
      <w:tr w:rsidR="00BB5D6F" w:rsidRPr="001F6EFA" w14:paraId="51504754" w14:textId="77777777" w:rsidTr="005A2B29">
        <w:trPr>
          <w:jc w:val="center"/>
        </w:trPr>
        <w:tc>
          <w:tcPr>
            <w:tcW w:w="1359" w:type="dxa"/>
            <w:tcBorders>
              <w:top w:val="single" w:sz="4" w:space="0" w:color="auto"/>
            </w:tcBorders>
            <w:vAlign w:val="center"/>
          </w:tcPr>
          <w:p w14:paraId="1E6CE8A5" w14:textId="77777777" w:rsidR="00BB5D6F" w:rsidRPr="001F6EFA" w:rsidRDefault="00BB5D6F" w:rsidP="005A2B29">
            <w:pPr>
              <w:spacing w:line="360" w:lineRule="auto"/>
              <w:jc w:val="center"/>
              <w:rPr>
                <w:rFonts w:asciiTheme="minorHAnsi" w:eastAsia="Times New Roman" w:hAnsiTheme="minorHAnsi" w:cstheme="minorHAnsi"/>
                <w:color w:val="000000"/>
                <w:sz w:val="24"/>
                <w:szCs w:val="24"/>
                <w:lang w:val="en-US" w:eastAsia="de-DE"/>
              </w:rPr>
            </w:pPr>
            <w:r w:rsidRPr="001F6EFA">
              <w:rPr>
                <w:rFonts w:asciiTheme="minorHAnsi" w:eastAsia="Times New Roman" w:hAnsiTheme="minorHAnsi" w:cstheme="minorHAnsi"/>
                <w:color w:val="000000"/>
                <w:sz w:val="24"/>
                <w:szCs w:val="24"/>
                <w:lang w:val="en-US" w:eastAsia="de-DE"/>
              </w:rPr>
              <w:t>CeO</w:t>
            </w:r>
            <w:r w:rsidRPr="001F6EFA">
              <w:rPr>
                <w:rFonts w:asciiTheme="minorHAnsi" w:eastAsia="Times New Roman" w:hAnsiTheme="minorHAnsi" w:cstheme="minorHAnsi"/>
                <w:color w:val="000000"/>
                <w:sz w:val="24"/>
                <w:szCs w:val="24"/>
                <w:vertAlign w:val="subscript"/>
                <w:lang w:val="en-US" w:eastAsia="de-DE"/>
              </w:rPr>
              <w:t>2</w:t>
            </w:r>
            <w:r w:rsidRPr="001F6EFA">
              <w:rPr>
                <w:rFonts w:asciiTheme="minorHAnsi" w:eastAsia="Times New Roman" w:hAnsiTheme="minorHAnsi" w:cstheme="minorHAnsi"/>
                <w:color w:val="000000"/>
                <w:sz w:val="24"/>
                <w:szCs w:val="24"/>
                <w:lang w:val="en-US" w:eastAsia="de-DE"/>
              </w:rPr>
              <w:t>-NC</w:t>
            </w:r>
          </w:p>
        </w:tc>
        <w:tc>
          <w:tcPr>
            <w:tcW w:w="2239" w:type="dxa"/>
            <w:tcBorders>
              <w:top w:val="single" w:sz="4" w:space="0" w:color="auto"/>
            </w:tcBorders>
            <w:vAlign w:val="center"/>
          </w:tcPr>
          <w:p w14:paraId="5325BEB5" w14:textId="77777777" w:rsidR="00BB5D6F" w:rsidRPr="001F6EFA" w:rsidRDefault="00BB5D6F" w:rsidP="005A2B29">
            <w:pPr>
              <w:spacing w:line="360" w:lineRule="auto"/>
              <w:jc w:val="center"/>
              <w:rPr>
                <w:rFonts w:asciiTheme="minorHAnsi" w:eastAsia="Times New Roman" w:hAnsiTheme="minorHAnsi" w:cstheme="minorHAnsi"/>
                <w:color w:val="000000"/>
                <w:sz w:val="24"/>
                <w:szCs w:val="24"/>
                <w:lang w:val="en-US" w:eastAsia="de-DE"/>
              </w:rPr>
            </w:pPr>
            <w:r w:rsidRPr="001F6EFA">
              <w:rPr>
                <w:rFonts w:asciiTheme="minorHAnsi" w:eastAsia="Times New Roman" w:hAnsiTheme="minorHAnsi" w:cstheme="minorHAnsi"/>
                <w:color w:val="000000"/>
                <w:sz w:val="24"/>
                <w:szCs w:val="24"/>
                <w:lang w:val="en-US" w:eastAsia="de-DE"/>
              </w:rPr>
              <w:t>37.3</w:t>
            </w:r>
          </w:p>
        </w:tc>
        <w:tc>
          <w:tcPr>
            <w:tcW w:w="2708" w:type="dxa"/>
            <w:tcBorders>
              <w:top w:val="single" w:sz="4" w:space="0" w:color="auto"/>
            </w:tcBorders>
            <w:vAlign w:val="center"/>
          </w:tcPr>
          <w:p w14:paraId="6A120B81" w14:textId="77777777" w:rsidR="00BB5D6F" w:rsidRPr="001F6EFA" w:rsidRDefault="00BB5D6F" w:rsidP="005A2B29">
            <w:pPr>
              <w:spacing w:line="360" w:lineRule="auto"/>
              <w:jc w:val="center"/>
              <w:rPr>
                <w:rFonts w:asciiTheme="minorHAnsi" w:eastAsia="Times New Roman" w:hAnsiTheme="minorHAnsi" w:cstheme="minorHAnsi"/>
                <w:color w:val="000000"/>
                <w:sz w:val="24"/>
                <w:szCs w:val="24"/>
                <w:lang w:val="en-US" w:eastAsia="de-DE"/>
              </w:rPr>
            </w:pPr>
            <w:r w:rsidRPr="001F6EFA">
              <w:rPr>
                <w:rFonts w:asciiTheme="minorHAnsi" w:eastAsia="Times New Roman" w:hAnsiTheme="minorHAnsi" w:cstheme="minorHAnsi"/>
                <w:color w:val="000000"/>
                <w:sz w:val="24"/>
                <w:szCs w:val="24"/>
                <w:lang w:val="en-US" w:eastAsia="de-DE"/>
              </w:rPr>
              <w:t>27±1</w:t>
            </w:r>
          </w:p>
        </w:tc>
      </w:tr>
      <w:tr w:rsidR="00BB5D6F" w:rsidRPr="001F6EFA" w14:paraId="108CC2DA" w14:textId="77777777" w:rsidTr="005A2B29">
        <w:trPr>
          <w:jc w:val="center"/>
        </w:trPr>
        <w:tc>
          <w:tcPr>
            <w:tcW w:w="1359" w:type="dxa"/>
            <w:vAlign w:val="center"/>
          </w:tcPr>
          <w:p w14:paraId="0FCD37D6" w14:textId="77777777" w:rsidR="00BB5D6F" w:rsidRPr="001F6EFA" w:rsidRDefault="00BB5D6F" w:rsidP="005A2B29">
            <w:pPr>
              <w:spacing w:line="360" w:lineRule="auto"/>
              <w:jc w:val="center"/>
              <w:rPr>
                <w:rFonts w:asciiTheme="minorHAnsi" w:eastAsia="Times New Roman" w:hAnsiTheme="minorHAnsi" w:cstheme="minorHAnsi"/>
                <w:color w:val="000000"/>
                <w:sz w:val="24"/>
                <w:szCs w:val="24"/>
                <w:lang w:val="en-US" w:eastAsia="de-DE"/>
              </w:rPr>
            </w:pPr>
            <w:r w:rsidRPr="001F6EFA">
              <w:rPr>
                <w:rFonts w:asciiTheme="minorHAnsi" w:eastAsia="Times New Roman" w:hAnsiTheme="minorHAnsi" w:cstheme="minorHAnsi"/>
                <w:color w:val="000000"/>
                <w:sz w:val="24"/>
                <w:szCs w:val="24"/>
                <w:lang w:val="en-US" w:eastAsia="de-DE"/>
              </w:rPr>
              <w:t>CeO</w:t>
            </w:r>
            <w:r w:rsidRPr="001F6EFA">
              <w:rPr>
                <w:rFonts w:asciiTheme="minorHAnsi" w:eastAsia="Times New Roman" w:hAnsiTheme="minorHAnsi" w:cstheme="minorHAnsi"/>
                <w:color w:val="000000"/>
                <w:sz w:val="24"/>
                <w:szCs w:val="24"/>
                <w:vertAlign w:val="subscript"/>
                <w:lang w:val="en-US" w:eastAsia="de-DE"/>
              </w:rPr>
              <w:t>2</w:t>
            </w:r>
            <w:r w:rsidRPr="001F6EFA">
              <w:rPr>
                <w:rFonts w:asciiTheme="minorHAnsi" w:eastAsia="Times New Roman" w:hAnsiTheme="minorHAnsi" w:cstheme="minorHAnsi"/>
                <w:color w:val="000000"/>
                <w:sz w:val="24"/>
                <w:szCs w:val="24"/>
                <w:lang w:val="en-US" w:eastAsia="de-DE"/>
              </w:rPr>
              <w:t>-NR</w:t>
            </w:r>
          </w:p>
        </w:tc>
        <w:tc>
          <w:tcPr>
            <w:tcW w:w="2239" w:type="dxa"/>
            <w:shd w:val="clear" w:color="auto" w:fill="auto"/>
            <w:vAlign w:val="center"/>
          </w:tcPr>
          <w:p w14:paraId="4EE3C9CF" w14:textId="77777777" w:rsidR="00BB5D6F" w:rsidRPr="001F6EFA" w:rsidRDefault="00BB5D6F" w:rsidP="005A2B29">
            <w:pPr>
              <w:spacing w:line="360" w:lineRule="auto"/>
              <w:jc w:val="center"/>
              <w:rPr>
                <w:rFonts w:asciiTheme="minorHAnsi" w:eastAsia="Times New Roman" w:hAnsiTheme="minorHAnsi" w:cstheme="minorHAnsi"/>
                <w:color w:val="000000"/>
                <w:sz w:val="24"/>
                <w:szCs w:val="24"/>
                <w:lang w:val="en-US" w:eastAsia="de-DE"/>
              </w:rPr>
            </w:pPr>
            <w:r w:rsidRPr="001F6EFA">
              <w:rPr>
                <w:rFonts w:asciiTheme="minorHAnsi" w:eastAsia="Times New Roman" w:hAnsiTheme="minorHAnsi" w:cstheme="minorHAnsi"/>
                <w:color w:val="000000"/>
                <w:sz w:val="24"/>
                <w:szCs w:val="24"/>
                <w:lang w:val="en-US" w:eastAsia="de-DE"/>
              </w:rPr>
              <w:t>79.3</w:t>
            </w:r>
          </w:p>
        </w:tc>
        <w:tc>
          <w:tcPr>
            <w:tcW w:w="2708" w:type="dxa"/>
            <w:vAlign w:val="center"/>
          </w:tcPr>
          <w:p w14:paraId="13C1E577" w14:textId="77777777" w:rsidR="00BB5D6F" w:rsidRPr="001F6EFA" w:rsidRDefault="00BB5D6F" w:rsidP="005A2B29">
            <w:pPr>
              <w:spacing w:line="360" w:lineRule="auto"/>
              <w:jc w:val="center"/>
              <w:rPr>
                <w:rFonts w:asciiTheme="minorHAnsi" w:eastAsia="Times New Roman" w:hAnsiTheme="minorHAnsi" w:cstheme="minorHAnsi"/>
                <w:color w:val="000000"/>
                <w:sz w:val="24"/>
                <w:szCs w:val="24"/>
                <w:lang w:val="en-US" w:eastAsia="de-DE"/>
              </w:rPr>
            </w:pPr>
            <w:r w:rsidRPr="001F6EFA">
              <w:rPr>
                <w:rFonts w:asciiTheme="minorHAnsi" w:eastAsia="Times New Roman" w:hAnsiTheme="minorHAnsi" w:cstheme="minorHAnsi"/>
                <w:color w:val="000000"/>
                <w:sz w:val="24"/>
                <w:szCs w:val="24"/>
                <w:lang w:eastAsia="de-DE"/>
              </w:rPr>
              <w:t>15</w:t>
            </w:r>
            <w:r w:rsidRPr="001F6EFA">
              <w:rPr>
                <w:rFonts w:asciiTheme="minorHAnsi" w:eastAsia="Times New Roman" w:hAnsiTheme="minorHAnsi" w:cstheme="minorHAnsi"/>
                <w:color w:val="000000"/>
                <w:sz w:val="24"/>
                <w:szCs w:val="24"/>
                <w:lang w:val="en-US" w:eastAsia="de-DE"/>
              </w:rPr>
              <w:t>±1</w:t>
            </w:r>
          </w:p>
        </w:tc>
      </w:tr>
      <w:tr w:rsidR="00BB5D6F" w:rsidRPr="001F6EFA" w14:paraId="73B6787C" w14:textId="77777777" w:rsidTr="005A2B29">
        <w:trPr>
          <w:jc w:val="center"/>
        </w:trPr>
        <w:tc>
          <w:tcPr>
            <w:tcW w:w="1359" w:type="dxa"/>
            <w:tcBorders>
              <w:bottom w:val="single" w:sz="4" w:space="0" w:color="auto"/>
            </w:tcBorders>
            <w:vAlign w:val="center"/>
          </w:tcPr>
          <w:p w14:paraId="031BD6A7" w14:textId="77777777" w:rsidR="00BB5D6F" w:rsidRPr="001F6EFA" w:rsidRDefault="00BB5D6F" w:rsidP="005A2B29">
            <w:pPr>
              <w:spacing w:line="360" w:lineRule="auto"/>
              <w:jc w:val="center"/>
              <w:rPr>
                <w:rFonts w:asciiTheme="minorHAnsi" w:eastAsia="Times New Roman" w:hAnsiTheme="minorHAnsi" w:cstheme="minorHAnsi"/>
                <w:color w:val="000000"/>
                <w:sz w:val="24"/>
                <w:szCs w:val="24"/>
                <w:lang w:val="en-US" w:eastAsia="de-DE"/>
              </w:rPr>
            </w:pPr>
            <w:r w:rsidRPr="001F6EFA">
              <w:rPr>
                <w:rFonts w:asciiTheme="minorHAnsi" w:eastAsia="Times New Roman" w:hAnsiTheme="minorHAnsi" w:cstheme="minorHAnsi"/>
                <w:color w:val="000000"/>
                <w:sz w:val="24"/>
                <w:szCs w:val="24"/>
                <w:lang w:val="en-US" w:eastAsia="de-DE"/>
              </w:rPr>
              <w:t>CeO</w:t>
            </w:r>
            <w:r w:rsidRPr="001F6EFA">
              <w:rPr>
                <w:rFonts w:asciiTheme="minorHAnsi" w:eastAsia="Times New Roman" w:hAnsiTheme="minorHAnsi" w:cstheme="minorHAnsi"/>
                <w:color w:val="000000"/>
                <w:sz w:val="24"/>
                <w:szCs w:val="24"/>
                <w:vertAlign w:val="subscript"/>
                <w:lang w:val="en-US" w:eastAsia="de-DE"/>
              </w:rPr>
              <w:t>2</w:t>
            </w:r>
            <w:r w:rsidRPr="001F6EFA">
              <w:rPr>
                <w:rFonts w:asciiTheme="minorHAnsi" w:eastAsia="Times New Roman" w:hAnsiTheme="minorHAnsi" w:cstheme="minorHAnsi"/>
                <w:color w:val="000000"/>
                <w:sz w:val="24"/>
                <w:szCs w:val="24"/>
                <w:lang w:val="en-US" w:eastAsia="de-DE"/>
              </w:rPr>
              <w:t>-NP</w:t>
            </w:r>
          </w:p>
        </w:tc>
        <w:tc>
          <w:tcPr>
            <w:tcW w:w="2239" w:type="dxa"/>
            <w:tcBorders>
              <w:bottom w:val="single" w:sz="4" w:space="0" w:color="auto"/>
            </w:tcBorders>
            <w:shd w:val="clear" w:color="auto" w:fill="auto"/>
            <w:vAlign w:val="center"/>
          </w:tcPr>
          <w:p w14:paraId="5E0673A6" w14:textId="77777777" w:rsidR="00BB5D6F" w:rsidRPr="001F6EFA" w:rsidRDefault="00BB5D6F" w:rsidP="005A2B29">
            <w:pPr>
              <w:spacing w:line="360" w:lineRule="auto"/>
              <w:jc w:val="center"/>
              <w:rPr>
                <w:rFonts w:asciiTheme="minorHAnsi" w:eastAsia="Times New Roman" w:hAnsiTheme="minorHAnsi" w:cstheme="minorHAnsi"/>
                <w:color w:val="000000"/>
                <w:sz w:val="24"/>
                <w:szCs w:val="24"/>
                <w:lang w:val="en-US" w:eastAsia="de-DE"/>
              </w:rPr>
            </w:pPr>
            <w:r w:rsidRPr="001F6EFA">
              <w:rPr>
                <w:rFonts w:asciiTheme="minorHAnsi" w:eastAsia="Times New Roman" w:hAnsiTheme="minorHAnsi" w:cstheme="minorHAnsi"/>
                <w:color w:val="000000"/>
                <w:sz w:val="24"/>
                <w:szCs w:val="24"/>
                <w:lang w:val="en-US" w:eastAsia="de-DE"/>
              </w:rPr>
              <w:t>87.9</w:t>
            </w:r>
          </w:p>
        </w:tc>
        <w:tc>
          <w:tcPr>
            <w:tcW w:w="2708" w:type="dxa"/>
            <w:tcBorders>
              <w:bottom w:val="single" w:sz="4" w:space="0" w:color="auto"/>
            </w:tcBorders>
            <w:vAlign w:val="center"/>
          </w:tcPr>
          <w:p w14:paraId="388F7CE0" w14:textId="77777777" w:rsidR="00BB5D6F" w:rsidRPr="001F6EFA" w:rsidRDefault="00BB5D6F" w:rsidP="005A2B29">
            <w:pPr>
              <w:spacing w:line="360" w:lineRule="auto"/>
              <w:jc w:val="center"/>
              <w:rPr>
                <w:rFonts w:asciiTheme="minorHAnsi" w:eastAsia="Times New Roman" w:hAnsiTheme="minorHAnsi" w:cstheme="minorHAnsi"/>
                <w:color w:val="000000"/>
                <w:sz w:val="24"/>
                <w:szCs w:val="24"/>
                <w:lang w:val="en-US" w:eastAsia="de-DE"/>
              </w:rPr>
            </w:pPr>
            <w:r w:rsidRPr="001F6EFA">
              <w:rPr>
                <w:rFonts w:asciiTheme="minorHAnsi" w:eastAsia="Times New Roman" w:hAnsiTheme="minorHAnsi" w:cstheme="minorHAnsi"/>
                <w:color w:val="000000"/>
                <w:sz w:val="24"/>
                <w:szCs w:val="24"/>
                <w:lang w:eastAsia="de-DE"/>
              </w:rPr>
              <w:t>11</w:t>
            </w:r>
            <w:r w:rsidRPr="001F6EFA">
              <w:rPr>
                <w:rFonts w:asciiTheme="minorHAnsi" w:eastAsia="Times New Roman" w:hAnsiTheme="minorHAnsi" w:cstheme="minorHAnsi"/>
                <w:color w:val="000000"/>
                <w:sz w:val="24"/>
                <w:szCs w:val="24"/>
                <w:lang w:val="en-US" w:eastAsia="de-DE"/>
              </w:rPr>
              <w:t>±1</w:t>
            </w:r>
          </w:p>
        </w:tc>
      </w:tr>
    </w:tbl>
    <w:p w14:paraId="3A392874" w14:textId="77777777" w:rsidR="00BB5D6F" w:rsidRPr="001F6EFA" w:rsidRDefault="00BB5D6F" w:rsidP="001F6EFA">
      <w:pPr>
        <w:spacing w:line="360" w:lineRule="auto"/>
        <w:jc w:val="both"/>
        <w:rPr>
          <w:rFonts w:cs="Times New Roman"/>
          <w:sz w:val="24"/>
          <w:szCs w:val="24"/>
        </w:rPr>
      </w:pPr>
    </w:p>
    <w:p w14:paraId="3DD1CA46" w14:textId="77777777" w:rsidR="00BB5D6F" w:rsidRPr="001F6EFA" w:rsidRDefault="00BB5D6F" w:rsidP="005C4DF1">
      <w:pPr>
        <w:pStyle w:val="Heading1"/>
      </w:pPr>
      <w:bookmarkStart w:id="19" w:name="_Toc1397308"/>
      <w:r w:rsidRPr="001F6EFA">
        <w:rPr>
          <w:b/>
        </w:rPr>
        <w:t xml:space="preserve">3.2.2 </w:t>
      </w:r>
      <w:r w:rsidRPr="001F6EFA">
        <w:t>Ηλεκτρονική Μικροσκοπία Διέλευσης (ΤΕΜ)</w:t>
      </w:r>
      <w:bookmarkEnd w:id="19"/>
    </w:p>
    <w:p w14:paraId="181335B7" w14:textId="77777777" w:rsidR="000B5A9F" w:rsidRDefault="000B5A9F" w:rsidP="001F6EFA">
      <w:pPr>
        <w:spacing w:line="360" w:lineRule="auto"/>
        <w:jc w:val="both"/>
        <w:rPr>
          <w:rFonts w:cs="Times New Roman"/>
          <w:sz w:val="24"/>
          <w:szCs w:val="24"/>
        </w:rPr>
      </w:pPr>
    </w:p>
    <w:p w14:paraId="4D4D7889" w14:textId="6BA375B1" w:rsidR="00BB5D6F" w:rsidRDefault="00BB5D6F" w:rsidP="001F6EFA">
      <w:pPr>
        <w:spacing w:line="360" w:lineRule="auto"/>
        <w:jc w:val="both"/>
        <w:rPr>
          <w:rFonts w:cs="Times New Roman"/>
          <w:sz w:val="24"/>
          <w:szCs w:val="24"/>
        </w:rPr>
      </w:pPr>
      <w:r w:rsidRPr="001F6EFA">
        <w:rPr>
          <w:rFonts w:cs="Times New Roman"/>
          <w:sz w:val="24"/>
          <w:szCs w:val="24"/>
        </w:rPr>
        <w:t>Στο σχήμα 3.1 παρουσιάζεται η μορφολογία (ΤΕΜ) των νανο-σωματιδίων CeO</w:t>
      </w:r>
      <w:r w:rsidRPr="001F6EFA">
        <w:rPr>
          <w:rFonts w:cs="Times New Roman"/>
          <w:sz w:val="24"/>
          <w:szCs w:val="24"/>
          <w:vertAlign w:val="subscript"/>
        </w:rPr>
        <w:t>2</w:t>
      </w:r>
      <w:r w:rsidRPr="001F6EFA">
        <w:rPr>
          <w:rFonts w:cs="Times New Roman"/>
          <w:sz w:val="24"/>
          <w:szCs w:val="24"/>
        </w:rPr>
        <w:t>. Συγκεκριμένα, είναι εμφανής η παρουσία νανο-σωματιδίων δημητρίας ραβδοειδούς, πολυεδρικής και κυβικής μορφολογίας στα δείγματα CeO</w:t>
      </w:r>
      <w:r w:rsidRPr="001F6EFA">
        <w:rPr>
          <w:rFonts w:cs="Times New Roman"/>
          <w:sz w:val="24"/>
          <w:szCs w:val="24"/>
          <w:vertAlign w:val="subscript"/>
        </w:rPr>
        <w:t>2</w:t>
      </w:r>
      <w:r w:rsidRPr="001F6EFA">
        <w:rPr>
          <w:rFonts w:cs="Times New Roman"/>
          <w:sz w:val="24"/>
          <w:szCs w:val="24"/>
        </w:rPr>
        <w:t>-NR, CeO</w:t>
      </w:r>
      <w:r w:rsidRPr="001F6EFA">
        <w:rPr>
          <w:rFonts w:cs="Times New Roman"/>
          <w:sz w:val="24"/>
          <w:szCs w:val="24"/>
          <w:vertAlign w:val="subscript"/>
        </w:rPr>
        <w:t>2</w:t>
      </w:r>
      <w:r w:rsidRPr="001F6EFA">
        <w:rPr>
          <w:rFonts w:cs="Times New Roman"/>
          <w:sz w:val="24"/>
          <w:szCs w:val="24"/>
        </w:rPr>
        <w:t>-NP και CeO</w:t>
      </w:r>
      <w:r w:rsidRPr="001F6EFA">
        <w:rPr>
          <w:rFonts w:cs="Times New Roman"/>
          <w:sz w:val="24"/>
          <w:szCs w:val="24"/>
          <w:vertAlign w:val="subscript"/>
        </w:rPr>
        <w:t>2</w:t>
      </w:r>
      <w:r w:rsidRPr="001F6EFA">
        <w:rPr>
          <w:rFonts w:cs="Times New Roman"/>
          <w:sz w:val="24"/>
          <w:szCs w:val="24"/>
        </w:rPr>
        <w:t>-NC, αντίστοιχα.</w:t>
      </w:r>
      <w:r w:rsidR="00101442">
        <w:rPr>
          <w:rFonts w:cs="Times New Roman"/>
          <w:sz w:val="24"/>
          <w:szCs w:val="24"/>
        </w:rPr>
        <w:t xml:space="preserve"> </w:t>
      </w:r>
      <w:r w:rsidRPr="001F6EFA">
        <w:rPr>
          <w:rFonts w:cs="Times New Roman"/>
          <w:sz w:val="24"/>
          <w:szCs w:val="24"/>
        </w:rPr>
        <w:t>Το δείγμα CeO</w:t>
      </w:r>
      <w:r w:rsidRPr="001F6EFA">
        <w:rPr>
          <w:rFonts w:cs="Times New Roman"/>
          <w:sz w:val="24"/>
          <w:szCs w:val="24"/>
          <w:vertAlign w:val="subscript"/>
        </w:rPr>
        <w:t>2</w:t>
      </w:r>
      <w:r w:rsidRPr="001F6EFA">
        <w:rPr>
          <w:rFonts w:cs="Times New Roman"/>
          <w:sz w:val="24"/>
          <w:szCs w:val="24"/>
        </w:rPr>
        <w:t xml:space="preserve">-NR παρουσιάζει μια ραβδοειδή μορφολογία με το μήκος των ράβδων να κυμαίνεται μεταξύ 25 και 200 </w:t>
      </w:r>
      <w:r w:rsidRPr="001F6EFA">
        <w:rPr>
          <w:rFonts w:cs="Times New Roman"/>
          <w:sz w:val="24"/>
          <w:szCs w:val="24"/>
          <w:lang w:val="en-US"/>
        </w:rPr>
        <w:t>nm</w:t>
      </w:r>
      <w:r w:rsidRPr="001F6EFA">
        <w:rPr>
          <w:rFonts w:cs="Times New Roman"/>
          <w:sz w:val="24"/>
          <w:szCs w:val="24"/>
        </w:rPr>
        <w:t xml:space="preserve"> (Σχήμα 3.1α). Τα σχήματα 3.1β και γ παρουσιάζουν πολύεδρα μη καθορισμένης μορφολογίας και κύβους, αντίστοιχα.</w:t>
      </w:r>
    </w:p>
    <w:p w14:paraId="3D7F1356" w14:textId="77777777" w:rsidR="005A2B29" w:rsidRPr="001F6EFA" w:rsidRDefault="005A2B29" w:rsidP="001F6EFA">
      <w:pPr>
        <w:spacing w:line="360" w:lineRule="auto"/>
        <w:jc w:val="both"/>
        <w:rPr>
          <w:rFonts w:cs="Times New Roman"/>
          <w:sz w:val="24"/>
          <w:szCs w:val="24"/>
        </w:rPr>
      </w:pPr>
    </w:p>
    <w:p w14:paraId="3015F69D" w14:textId="77777777" w:rsidR="00BB5D6F" w:rsidRPr="001F6EFA" w:rsidRDefault="00BB5D6F" w:rsidP="005A2B29">
      <w:pPr>
        <w:spacing w:line="360" w:lineRule="auto"/>
        <w:jc w:val="center"/>
        <w:rPr>
          <w:rFonts w:cs="Times New Roman"/>
          <w:sz w:val="28"/>
          <w:szCs w:val="28"/>
        </w:rPr>
      </w:pPr>
      <w:r w:rsidRPr="001F6EFA">
        <w:rPr>
          <w:noProof/>
          <w:lang w:eastAsia="el-GR"/>
        </w:rPr>
        <w:lastRenderedPageBreak/>
        <w:drawing>
          <wp:inline distT="0" distB="0" distL="0" distR="0" wp14:anchorId="69AFF295" wp14:editId="1DFA2C5A">
            <wp:extent cx="5274310" cy="1742440"/>
            <wp:effectExtent l="0" t="0" r="2540" b="0"/>
            <wp:docPr id="46" name="Εικόνα 1" descr="C:\Users\User\Desktop\1.png"/>
            <wp:cNvGraphicFramePr/>
            <a:graphic xmlns:a="http://schemas.openxmlformats.org/drawingml/2006/main">
              <a:graphicData uri="http://schemas.openxmlformats.org/drawingml/2006/picture">
                <pic:pic xmlns:pic="http://schemas.openxmlformats.org/drawingml/2006/picture">
                  <pic:nvPicPr>
                    <pic:cNvPr id="1" name="Εικόνα 1" descr="C:\Users\User\Desktop\1.png"/>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74310" cy="1742440"/>
                    </a:xfrm>
                    <a:prstGeom prst="rect">
                      <a:avLst/>
                    </a:prstGeom>
                    <a:noFill/>
                    <a:ln>
                      <a:noFill/>
                    </a:ln>
                  </pic:spPr>
                </pic:pic>
              </a:graphicData>
            </a:graphic>
          </wp:inline>
        </w:drawing>
      </w:r>
    </w:p>
    <w:p w14:paraId="55A2AC84" w14:textId="77777777" w:rsidR="00BB5D6F" w:rsidRPr="001F6EFA" w:rsidRDefault="00BB5D6F" w:rsidP="001F6EFA">
      <w:pPr>
        <w:numPr>
          <w:ilvl w:val="1"/>
          <w:numId w:val="0"/>
        </w:numPr>
        <w:spacing w:line="360" w:lineRule="auto"/>
        <w:jc w:val="both"/>
        <w:rPr>
          <w:rFonts w:eastAsia="Times New Roman"/>
          <w:color w:val="5A5A5A" w:themeColor="text1" w:themeTint="A5"/>
          <w:spacing w:val="15"/>
        </w:rPr>
      </w:pPr>
      <w:r w:rsidRPr="001F6EFA">
        <w:rPr>
          <w:rFonts w:eastAsiaTheme="minorEastAsia" w:cs="Arial"/>
          <w:color w:val="5A5A5A" w:themeColor="text1" w:themeTint="A5"/>
          <w:spacing w:val="15"/>
        </w:rPr>
        <w:t xml:space="preserve">Σχήμα 3.1 Εικόνες ΤΕΜ των δειγμάτων: </w:t>
      </w:r>
      <w:r w:rsidRPr="001F6EFA">
        <w:rPr>
          <w:rFonts w:eastAsia="Times New Roman"/>
          <w:color w:val="5A5A5A" w:themeColor="text1" w:themeTint="A5"/>
          <w:spacing w:val="15"/>
        </w:rPr>
        <w:t xml:space="preserve">(α) </w:t>
      </w:r>
      <w:r w:rsidRPr="001F6EFA">
        <w:rPr>
          <w:rFonts w:eastAsia="Times New Roman"/>
          <w:color w:val="5A5A5A" w:themeColor="text1" w:themeTint="A5"/>
          <w:spacing w:val="15"/>
          <w:lang w:val="en-US"/>
        </w:rPr>
        <w:t>CeO</w:t>
      </w:r>
      <w:r w:rsidRPr="001F6EFA">
        <w:rPr>
          <w:rFonts w:eastAsia="Times New Roman"/>
          <w:color w:val="5A5A5A" w:themeColor="text1" w:themeTint="A5"/>
          <w:spacing w:val="15"/>
          <w:vertAlign w:val="subscript"/>
        </w:rPr>
        <w:t>2</w:t>
      </w:r>
      <w:r w:rsidRPr="001F6EFA">
        <w:rPr>
          <w:rFonts w:eastAsia="Times New Roman"/>
          <w:color w:val="5A5A5A" w:themeColor="text1" w:themeTint="A5"/>
          <w:spacing w:val="15"/>
        </w:rPr>
        <w:t>-</w:t>
      </w:r>
      <w:r w:rsidRPr="001F6EFA">
        <w:rPr>
          <w:rFonts w:eastAsia="Times New Roman"/>
          <w:color w:val="5A5A5A" w:themeColor="text1" w:themeTint="A5"/>
          <w:spacing w:val="15"/>
          <w:lang w:val="en-US"/>
        </w:rPr>
        <w:t>NR</w:t>
      </w:r>
      <w:r w:rsidRPr="001F6EFA">
        <w:rPr>
          <w:rFonts w:eastAsia="Times New Roman"/>
          <w:color w:val="5A5A5A" w:themeColor="text1" w:themeTint="A5"/>
          <w:spacing w:val="15"/>
        </w:rPr>
        <w:t xml:space="preserve">, (β) </w:t>
      </w:r>
      <w:r w:rsidRPr="001F6EFA">
        <w:rPr>
          <w:rFonts w:eastAsia="Times New Roman"/>
          <w:color w:val="5A5A5A" w:themeColor="text1" w:themeTint="A5"/>
          <w:spacing w:val="15"/>
          <w:lang w:val="en-US"/>
        </w:rPr>
        <w:t>CeO</w:t>
      </w:r>
      <w:r w:rsidRPr="001F6EFA">
        <w:rPr>
          <w:rFonts w:eastAsia="Times New Roman"/>
          <w:color w:val="5A5A5A" w:themeColor="text1" w:themeTint="A5"/>
          <w:spacing w:val="15"/>
          <w:vertAlign w:val="subscript"/>
        </w:rPr>
        <w:t>2</w:t>
      </w:r>
      <w:r w:rsidRPr="001F6EFA">
        <w:rPr>
          <w:rFonts w:eastAsia="Times New Roman"/>
          <w:color w:val="5A5A5A" w:themeColor="text1" w:themeTint="A5"/>
          <w:spacing w:val="15"/>
        </w:rPr>
        <w:t>-</w:t>
      </w:r>
      <w:r w:rsidRPr="001F6EFA">
        <w:rPr>
          <w:rFonts w:eastAsia="Times New Roman"/>
          <w:color w:val="5A5A5A" w:themeColor="text1" w:themeTint="A5"/>
          <w:spacing w:val="15"/>
          <w:lang w:val="en-US"/>
        </w:rPr>
        <w:t>NP</w:t>
      </w:r>
      <w:r w:rsidRPr="001F6EFA">
        <w:rPr>
          <w:rFonts w:eastAsia="Times New Roman"/>
          <w:color w:val="5A5A5A" w:themeColor="text1" w:themeTint="A5"/>
          <w:spacing w:val="15"/>
        </w:rPr>
        <w:t xml:space="preserve"> και (γ) </w:t>
      </w:r>
      <w:r w:rsidRPr="001F6EFA">
        <w:rPr>
          <w:rFonts w:eastAsia="Times New Roman"/>
          <w:color w:val="5A5A5A" w:themeColor="text1" w:themeTint="A5"/>
          <w:spacing w:val="15"/>
          <w:lang w:val="en-US"/>
        </w:rPr>
        <w:t>CeO</w:t>
      </w:r>
      <w:r w:rsidRPr="001F6EFA">
        <w:rPr>
          <w:rFonts w:eastAsia="Times New Roman"/>
          <w:color w:val="5A5A5A" w:themeColor="text1" w:themeTint="A5"/>
          <w:spacing w:val="15"/>
          <w:vertAlign w:val="subscript"/>
        </w:rPr>
        <w:t>2</w:t>
      </w:r>
      <w:r w:rsidRPr="001F6EFA">
        <w:rPr>
          <w:rFonts w:eastAsia="Times New Roman"/>
          <w:color w:val="5A5A5A" w:themeColor="text1" w:themeTint="A5"/>
          <w:spacing w:val="15"/>
        </w:rPr>
        <w:t>-</w:t>
      </w:r>
      <w:r w:rsidRPr="001F6EFA">
        <w:rPr>
          <w:rFonts w:eastAsia="Times New Roman"/>
          <w:color w:val="5A5A5A" w:themeColor="text1" w:themeTint="A5"/>
          <w:spacing w:val="15"/>
          <w:lang w:val="en-US"/>
        </w:rPr>
        <w:t>NC</w:t>
      </w:r>
      <w:r w:rsidRPr="001F6EFA">
        <w:rPr>
          <w:rFonts w:eastAsia="Times New Roman"/>
          <w:color w:val="5A5A5A" w:themeColor="text1" w:themeTint="A5"/>
          <w:spacing w:val="15"/>
        </w:rPr>
        <w:t>.</w:t>
      </w:r>
    </w:p>
    <w:p w14:paraId="5CC128BB" w14:textId="77777777" w:rsidR="00BB5D6F" w:rsidRPr="001F6EFA" w:rsidRDefault="00BB5D6F" w:rsidP="001F6EFA">
      <w:pPr>
        <w:spacing w:line="360" w:lineRule="auto"/>
        <w:jc w:val="both"/>
        <w:rPr>
          <w:rFonts w:cs="Times New Roman"/>
          <w:sz w:val="28"/>
          <w:szCs w:val="28"/>
        </w:rPr>
      </w:pPr>
    </w:p>
    <w:p w14:paraId="79447388" w14:textId="77777777" w:rsidR="00BB5D6F" w:rsidRPr="001F6EFA" w:rsidRDefault="00BB5D6F" w:rsidP="005C4DF1">
      <w:pPr>
        <w:pStyle w:val="Heading1"/>
      </w:pPr>
      <w:bookmarkStart w:id="20" w:name="_Toc1397309"/>
      <w:r w:rsidRPr="001F6EFA">
        <w:rPr>
          <w:b/>
        </w:rPr>
        <w:t xml:space="preserve">3.2.3 </w:t>
      </w:r>
      <w:r w:rsidRPr="001F6EFA">
        <w:t>Φασματοσκοπία Περίθλασης Ακτίνων Χ (</w:t>
      </w:r>
      <w:r w:rsidRPr="001F6EFA">
        <w:rPr>
          <w:lang w:val="en-US"/>
        </w:rPr>
        <w:t>XRD</w:t>
      </w:r>
      <w:r w:rsidRPr="001F6EFA">
        <w:t>)</w:t>
      </w:r>
      <w:bookmarkEnd w:id="20"/>
    </w:p>
    <w:p w14:paraId="34006767" w14:textId="77777777" w:rsidR="000B5A9F" w:rsidRDefault="000B5A9F" w:rsidP="001F6EFA">
      <w:pPr>
        <w:spacing w:line="360" w:lineRule="auto"/>
        <w:jc w:val="both"/>
        <w:rPr>
          <w:rFonts w:cs="Times New Roman"/>
          <w:sz w:val="24"/>
          <w:szCs w:val="24"/>
        </w:rPr>
      </w:pPr>
    </w:p>
    <w:p w14:paraId="7B98022B" w14:textId="4210687D" w:rsidR="00BB5D6F" w:rsidRPr="001F6EFA" w:rsidRDefault="00BB5D6F" w:rsidP="001F6EFA">
      <w:pPr>
        <w:spacing w:line="360" w:lineRule="auto"/>
        <w:jc w:val="both"/>
        <w:rPr>
          <w:rFonts w:cs="Times New Roman"/>
          <w:sz w:val="24"/>
          <w:szCs w:val="24"/>
        </w:rPr>
      </w:pPr>
      <w:r w:rsidRPr="001F6EFA">
        <w:rPr>
          <w:rFonts w:cs="Times New Roman"/>
          <w:sz w:val="24"/>
          <w:szCs w:val="24"/>
        </w:rPr>
        <w:t>Τα ακτινογραφήματα XRD των δειγμάτων CeO</w:t>
      </w:r>
      <w:r w:rsidRPr="001F6EFA">
        <w:rPr>
          <w:rFonts w:cs="Times New Roman"/>
          <w:sz w:val="24"/>
          <w:szCs w:val="24"/>
          <w:vertAlign w:val="subscript"/>
        </w:rPr>
        <w:t>2</w:t>
      </w:r>
      <w:r w:rsidRPr="001F6EFA">
        <w:rPr>
          <w:rFonts w:cs="Times New Roman"/>
          <w:sz w:val="24"/>
          <w:szCs w:val="24"/>
        </w:rPr>
        <w:t xml:space="preserve"> παρουσιάζονται στο σχήμα 3.2 Σε όλα τα δείγματα εντοπίστηκε η φάση CeO</w:t>
      </w:r>
      <w:r w:rsidRPr="001F6EFA">
        <w:rPr>
          <w:rFonts w:cs="Times New Roman"/>
          <w:sz w:val="24"/>
          <w:szCs w:val="24"/>
          <w:vertAlign w:val="subscript"/>
        </w:rPr>
        <w:t>2</w:t>
      </w:r>
      <w:r w:rsidRPr="001F6EFA">
        <w:rPr>
          <w:rFonts w:cs="Times New Roman"/>
          <w:sz w:val="24"/>
          <w:szCs w:val="24"/>
        </w:rPr>
        <w:t xml:space="preserve"> cerianite. Οι κορυφές XRD σε τιμές 2θ ~28.68, 33.25, 47.70, 56.47, 59.25, 69.53, 76.88 και 79.17 (Σχήμα 3.2) αντιστοιχούν στα κρυσταλλικά επίπεδα (111), (200), (220), (311), (222), (400), (331) και (420) της εδροκεντρωμένης κυβικής δομής φθορίτη της δημητρίας</w:t>
      </w:r>
      <w:r w:rsidR="005A2B29">
        <w:rPr>
          <w:rFonts w:cs="Times New Roman"/>
          <w:sz w:val="24"/>
          <w:szCs w:val="24"/>
        </w:rPr>
        <w:t xml:space="preserve"> </w:t>
      </w:r>
      <w:r w:rsidR="00170AE6" w:rsidRPr="001F6EFA">
        <w:rPr>
          <w:rFonts w:cs="Times New Roman"/>
          <w:sz w:val="24"/>
          <w:szCs w:val="24"/>
        </w:rPr>
        <w:fldChar w:fldCharType="begin" w:fldLock="1"/>
      </w:r>
      <w:r w:rsidR="00170AE6" w:rsidRPr="001F6EFA">
        <w:rPr>
          <w:rFonts w:cs="Times New Roman"/>
          <w:sz w:val="24"/>
          <w:szCs w:val="24"/>
        </w:rPr>
        <w:instrText>ADDIN CSL_CITATION {"citationItems":[{"id":"ITEM-1","itemData":{"id":"ITEM-1","issued":{"date-parts":[["0"]]},"title":"M. Farahmandjou and M. Zarinkamar, J. Ultrafine Grained Nanostructured Mater., 2015, 48, 5–10","type":"article-journal"},"uris":["http://www.mendeley.com/documents/?uuid=713b7805-702d-4727-a091-127d9449d740"]}],"mendeley":{"formattedCitation":"(49)","plainTextFormattedCitation":"(49)","previouslyFormattedCitation":"(49)"},"properties":{"noteIndex":0},"schema":"https://github.com/citation-style-language/schema/raw/master/csl-citation.json"}</w:instrText>
      </w:r>
      <w:r w:rsidR="00170AE6" w:rsidRPr="001F6EFA">
        <w:rPr>
          <w:rFonts w:cs="Times New Roman"/>
          <w:sz w:val="24"/>
          <w:szCs w:val="24"/>
        </w:rPr>
        <w:fldChar w:fldCharType="separate"/>
      </w:r>
      <w:r w:rsidR="009F0ECE">
        <w:rPr>
          <w:rFonts w:cs="Times New Roman"/>
          <w:noProof/>
          <w:sz w:val="24"/>
          <w:szCs w:val="24"/>
        </w:rPr>
        <w:t>[47</w:t>
      </w:r>
      <w:r w:rsidR="002E0C77">
        <w:rPr>
          <w:rFonts w:cs="Times New Roman"/>
          <w:noProof/>
          <w:sz w:val="24"/>
          <w:szCs w:val="24"/>
        </w:rPr>
        <w:t>]</w:t>
      </w:r>
      <w:r w:rsidR="00170AE6" w:rsidRPr="001F6EFA">
        <w:rPr>
          <w:rFonts w:cs="Times New Roman"/>
          <w:sz w:val="24"/>
          <w:szCs w:val="24"/>
        </w:rPr>
        <w:fldChar w:fldCharType="end"/>
      </w:r>
      <w:r w:rsidR="000C1280">
        <w:rPr>
          <w:rFonts w:cs="Times New Roman"/>
          <w:sz w:val="24"/>
          <w:szCs w:val="24"/>
        </w:rPr>
        <w:t>.</w:t>
      </w:r>
    </w:p>
    <w:p w14:paraId="60DF80F2" w14:textId="77777777" w:rsidR="00AE5BAD" w:rsidRDefault="00BB5D6F" w:rsidP="005A2B29">
      <w:pPr>
        <w:spacing w:line="360" w:lineRule="auto"/>
        <w:jc w:val="center"/>
        <w:rPr>
          <w:rFonts w:eastAsiaTheme="minorEastAsia"/>
          <w:color w:val="5A5A5A" w:themeColor="text1" w:themeTint="A5"/>
          <w:spacing w:val="15"/>
        </w:rPr>
      </w:pPr>
      <w:r w:rsidRPr="001F6EFA">
        <w:rPr>
          <w:noProof/>
          <w:lang w:eastAsia="el-GR"/>
        </w:rPr>
        <w:drawing>
          <wp:inline distT="0" distB="0" distL="0" distR="0" wp14:anchorId="21843397" wp14:editId="219DEC38">
            <wp:extent cx="4610100" cy="3333750"/>
            <wp:effectExtent l="0" t="0" r="0" b="0"/>
            <wp:docPr id="47" name="Εικόνα 3" descr="C:\Users\User\Downloads\42.png"/>
            <wp:cNvGraphicFramePr/>
            <a:graphic xmlns:a="http://schemas.openxmlformats.org/drawingml/2006/main">
              <a:graphicData uri="http://schemas.openxmlformats.org/drawingml/2006/picture">
                <pic:pic xmlns:pic="http://schemas.openxmlformats.org/drawingml/2006/picture">
                  <pic:nvPicPr>
                    <pic:cNvPr id="3" name="Εικόνα 3" descr="C:\Users\User\Downloads\42.png"/>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10100" cy="3333750"/>
                    </a:xfrm>
                    <a:prstGeom prst="rect">
                      <a:avLst/>
                    </a:prstGeom>
                    <a:noFill/>
                    <a:ln>
                      <a:noFill/>
                    </a:ln>
                  </pic:spPr>
                </pic:pic>
              </a:graphicData>
            </a:graphic>
          </wp:inline>
        </w:drawing>
      </w:r>
    </w:p>
    <w:p w14:paraId="11983052" w14:textId="7962A8FD" w:rsidR="00BB5D6F" w:rsidRPr="001F6EFA" w:rsidRDefault="00BB5D6F" w:rsidP="005A2B29">
      <w:pPr>
        <w:spacing w:line="360" w:lineRule="auto"/>
        <w:jc w:val="center"/>
        <w:rPr>
          <w:rFonts w:eastAsiaTheme="minorEastAsia"/>
          <w:color w:val="5A5A5A" w:themeColor="text1" w:themeTint="A5"/>
          <w:spacing w:val="15"/>
        </w:rPr>
      </w:pPr>
      <w:r w:rsidRPr="001F6EFA">
        <w:rPr>
          <w:rFonts w:eastAsiaTheme="minorEastAsia"/>
          <w:color w:val="5A5A5A" w:themeColor="text1" w:themeTint="A5"/>
          <w:spacing w:val="15"/>
        </w:rPr>
        <w:t>Σχήμα 3.2 Ακτινογραφήματα XRD των δειγμάτων CeO</w:t>
      </w:r>
      <w:r w:rsidRPr="001F6EFA">
        <w:rPr>
          <w:rFonts w:eastAsiaTheme="minorEastAsia"/>
          <w:color w:val="5A5A5A" w:themeColor="text1" w:themeTint="A5"/>
          <w:spacing w:val="15"/>
          <w:vertAlign w:val="subscript"/>
        </w:rPr>
        <w:t>2</w:t>
      </w:r>
      <w:r w:rsidRPr="001F6EFA">
        <w:rPr>
          <w:rFonts w:eastAsiaTheme="minorEastAsia"/>
          <w:color w:val="5A5A5A" w:themeColor="text1" w:themeTint="A5"/>
          <w:spacing w:val="15"/>
        </w:rPr>
        <w:t>.</w:t>
      </w:r>
    </w:p>
    <w:p w14:paraId="289A6DDB" w14:textId="77777777" w:rsidR="00BB5D6F" w:rsidRPr="001F6EFA" w:rsidRDefault="00BB5D6F" w:rsidP="00101442">
      <w:pPr>
        <w:pStyle w:val="Heading1"/>
      </w:pPr>
      <w:r w:rsidRPr="001F6EFA">
        <w:rPr>
          <w:b/>
        </w:rPr>
        <w:lastRenderedPageBreak/>
        <w:t xml:space="preserve">3.2.4 </w:t>
      </w:r>
      <w:r w:rsidRPr="001F6EFA">
        <w:t>Θερμο-προγραμματιζόμενη Αναγωγή (</w:t>
      </w:r>
      <w:r w:rsidRPr="001F6EFA">
        <w:rPr>
          <w:lang w:val="en-US"/>
        </w:rPr>
        <w:t>TPR</w:t>
      </w:r>
      <w:r w:rsidRPr="001F6EFA">
        <w:t>)</w:t>
      </w:r>
    </w:p>
    <w:p w14:paraId="0E8B9D8F" w14:textId="77777777" w:rsidR="000B5A9F" w:rsidRDefault="000B5A9F" w:rsidP="001F6EFA">
      <w:pPr>
        <w:spacing w:line="360" w:lineRule="auto"/>
        <w:jc w:val="both"/>
        <w:rPr>
          <w:rFonts w:cs="Times New Roman"/>
          <w:sz w:val="24"/>
          <w:szCs w:val="24"/>
        </w:rPr>
      </w:pPr>
    </w:p>
    <w:p w14:paraId="7410C54D" w14:textId="3A5146AC" w:rsidR="00BB5D6F" w:rsidRPr="001F6EFA" w:rsidRDefault="00BB5D6F" w:rsidP="001F6EFA">
      <w:pPr>
        <w:spacing w:line="360" w:lineRule="auto"/>
        <w:jc w:val="both"/>
        <w:rPr>
          <w:rFonts w:cs="Times New Roman"/>
          <w:sz w:val="24"/>
          <w:szCs w:val="24"/>
        </w:rPr>
      </w:pPr>
      <w:r w:rsidRPr="001F6EFA">
        <w:rPr>
          <w:rFonts w:cs="Times New Roman"/>
          <w:sz w:val="24"/>
          <w:szCs w:val="24"/>
        </w:rPr>
        <w:t>Τα πειράματα TPR πραγματοποιήθηκαν προκειμένου να διασαφηνιστεί η επίδραση της μορφολογίας της δημητρίας στις οξειδοαναγωγικές ιδιότητες των υλικών. Στο σχήμα 3.3 παρουσιάζονται τα αναγωγικά προφίλ των δειγμάτων CeO</w:t>
      </w:r>
      <w:r w:rsidRPr="001F6EFA">
        <w:rPr>
          <w:rFonts w:cs="Times New Roman"/>
          <w:sz w:val="24"/>
          <w:szCs w:val="24"/>
          <w:vertAlign w:val="subscript"/>
        </w:rPr>
        <w:t>2</w:t>
      </w:r>
      <w:r w:rsidRPr="001F6EFA">
        <w:rPr>
          <w:rFonts w:cs="Times New Roman"/>
          <w:sz w:val="24"/>
          <w:szCs w:val="24"/>
        </w:rPr>
        <w:t>, τα οποία αποτελούνται από δύο ευρείες κορυφές ευρισκόμενες στους 526-551°C και 789-813°C. Οι κορυφές αυτές αποδίδονται στην αναγωγή του επιφανειακού (O</w:t>
      </w:r>
      <w:r w:rsidRPr="001F6EFA">
        <w:rPr>
          <w:rFonts w:cs="Times New Roman"/>
          <w:sz w:val="24"/>
          <w:szCs w:val="24"/>
          <w:vertAlign w:val="subscript"/>
        </w:rPr>
        <w:t>s</w:t>
      </w:r>
      <w:r w:rsidRPr="001F6EFA">
        <w:rPr>
          <w:rFonts w:cs="Times New Roman"/>
          <w:sz w:val="24"/>
          <w:szCs w:val="24"/>
        </w:rPr>
        <w:t>) και εσωτερικού-μη επιφανειακού (bulk) οξυγόνου (O</w:t>
      </w:r>
      <w:r w:rsidRPr="001F6EFA">
        <w:rPr>
          <w:rFonts w:cs="Times New Roman"/>
          <w:sz w:val="24"/>
          <w:szCs w:val="24"/>
          <w:vertAlign w:val="subscript"/>
        </w:rPr>
        <w:t>b</w:t>
      </w:r>
      <w:r w:rsidRPr="001F6EFA">
        <w:rPr>
          <w:rFonts w:cs="Times New Roman"/>
          <w:sz w:val="24"/>
          <w:szCs w:val="24"/>
        </w:rPr>
        <w:t>) της δημητρίας, αντίστοιχα</w:t>
      </w:r>
      <w:r w:rsidR="00A5378E">
        <w:rPr>
          <w:rFonts w:cs="Times New Roman"/>
          <w:sz w:val="24"/>
          <w:szCs w:val="24"/>
        </w:rPr>
        <w:t xml:space="preserve"> </w:t>
      </w:r>
      <w:r w:rsidR="00170AE6" w:rsidRPr="001F6EFA">
        <w:rPr>
          <w:rFonts w:cs="Times New Roman"/>
          <w:sz w:val="24"/>
          <w:szCs w:val="24"/>
        </w:rPr>
        <w:fldChar w:fldCharType="begin" w:fldLock="1"/>
      </w:r>
      <w:r w:rsidR="00170AE6" w:rsidRPr="001F6EFA">
        <w:rPr>
          <w:rFonts w:cs="Times New Roman"/>
          <w:sz w:val="24"/>
          <w:szCs w:val="24"/>
        </w:rPr>
        <w:instrText>ADDIN CSL_CITATION {"citationItems":[{"id":"ITEM-1","itemData":{"id":"ITEM-1","issued":{"date-parts":[["0"]]},"title":"J.-Y. Luo, M. Meng, X. Li, X.-G. Li, Y.-Q. Zha, T.-D. Hu, Y.-N. Xie and J. Zhang, J. Catal., 2008, 254, 310–324","type":"article-journal"},"uris":["http://www.mendeley.com/documents/?uuid=09316849-8ecf-4054-8c2d-cc9f298ec86c"]}],"mendeley":{"formattedCitation":"(50)","plainTextFormattedCitation":"(50)","previouslyFormattedCitation":"(50)"},"properties":{"noteIndex":0},"schema":"https://github.com/citation-style-language/schema/raw/master/csl-citation.json"}</w:instrText>
      </w:r>
      <w:r w:rsidR="00170AE6" w:rsidRPr="001F6EFA">
        <w:rPr>
          <w:rFonts w:cs="Times New Roman"/>
          <w:sz w:val="24"/>
          <w:szCs w:val="24"/>
        </w:rPr>
        <w:fldChar w:fldCharType="separate"/>
      </w:r>
      <w:r w:rsidR="009F0ECE">
        <w:rPr>
          <w:rFonts w:cs="Times New Roman"/>
          <w:noProof/>
          <w:sz w:val="24"/>
          <w:szCs w:val="24"/>
        </w:rPr>
        <w:t>[48</w:t>
      </w:r>
      <w:r w:rsidR="002E0C77">
        <w:rPr>
          <w:rFonts w:cs="Times New Roman"/>
          <w:noProof/>
          <w:sz w:val="24"/>
          <w:szCs w:val="24"/>
        </w:rPr>
        <w:t>]</w:t>
      </w:r>
      <w:r w:rsidR="00170AE6" w:rsidRPr="001F6EFA">
        <w:rPr>
          <w:rFonts w:cs="Times New Roman"/>
          <w:sz w:val="24"/>
          <w:szCs w:val="24"/>
        </w:rPr>
        <w:fldChar w:fldCharType="end"/>
      </w:r>
      <w:r w:rsidR="000C1280">
        <w:rPr>
          <w:rFonts w:cs="Times New Roman"/>
          <w:sz w:val="24"/>
          <w:szCs w:val="24"/>
        </w:rPr>
        <w:t>.</w:t>
      </w:r>
    </w:p>
    <w:p w14:paraId="04638DC8" w14:textId="5B11009C" w:rsidR="00452313" w:rsidRPr="001F6EFA" w:rsidRDefault="00BB5D6F" w:rsidP="001F6EFA">
      <w:pPr>
        <w:spacing w:line="360" w:lineRule="auto"/>
        <w:jc w:val="both"/>
        <w:rPr>
          <w:rFonts w:cs="Times New Roman"/>
          <w:sz w:val="24"/>
          <w:szCs w:val="24"/>
        </w:rPr>
      </w:pPr>
      <w:r w:rsidRPr="001F6EFA">
        <w:rPr>
          <w:rFonts w:cs="Times New Roman"/>
          <w:sz w:val="24"/>
          <w:szCs w:val="24"/>
        </w:rPr>
        <w:t>Στον πίνακα 3.2 παρουσιάζεται ο λόγος O</w:t>
      </w:r>
      <w:r w:rsidRPr="001F6EFA">
        <w:rPr>
          <w:rFonts w:cs="Times New Roman"/>
          <w:sz w:val="24"/>
          <w:szCs w:val="24"/>
          <w:vertAlign w:val="subscript"/>
        </w:rPr>
        <w:t>s</w:t>
      </w:r>
      <w:r w:rsidRPr="001F6EFA">
        <w:rPr>
          <w:rFonts w:cs="Times New Roman"/>
          <w:sz w:val="24"/>
          <w:szCs w:val="24"/>
        </w:rPr>
        <w:t>/O</w:t>
      </w:r>
      <w:r w:rsidRPr="001F6EFA">
        <w:rPr>
          <w:rFonts w:cs="Times New Roman"/>
          <w:sz w:val="24"/>
          <w:szCs w:val="24"/>
          <w:vertAlign w:val="subscript"/>
        </w:rPr>
        <w:t>b</w:t>
      </w:r>
      <w:r w:rsidRPr="001F6EFA">
        <w:rPr>
          <w:rFonts w:cs="Times New Roman"/>
          <w:sz w:val="24"/>
          <w:szCs w:val="24"/>
        </w:rPr>
        <w:t xml:space="preserve"> για τα δείγματα CeO</w:t>
      </w:r>
      <w:r w:rsidRPr="001F6EFA">
        <w:rPr>
          <w:rFonts w:cs="Times New Roman"/>
          <w:sz w:val="24"/>
          <w:szCs w:val="24"/>
          <w:vertAlign w:val="subscript"/>
        </w:rPr>
        <w:t xml:space="preserve">2 </w:t>
      </w:r>
      <w:r w:rsidRPr="001F6EFA">
        <w:rPr>
          <w:rFonts w:cs="Times New Roman"/>
          <w:sz w:val="24"/>
          <w:szCs w:val="24"/>
        </w:rPr>
        <w:t>διαφορετικής μορφολογίας. Το δείγμα CeO</w:t>
      </w:r>
      <w:r w:rsidRPr="001F6EFA">
        <w:rPr>
          <w:rFonts w:cs="Times New Roman"/>
          <w:sz w:val="24"/>
          <w:szCs w:val="24"/>
          <w:vertAlign w:val="subscript"/>
        </w:rPr>
        <w:t>2</w:t>
      </w:r>
      <w:r w:rsidRPr="001F6EFA">
        <w:rPr>
          <w:rFonts w:cs="Times New Roman"/>
          <w:sz w:val="24"/>
          <w:szCs w:val="24"/>
        </w:rPr>
        <w:t>-NR εμφανίζει το μεγαλύτερο λόγο (1.13), ακολουθούμενο από τα δείγματα CeO</w:t>
      </w:r>
      <w:r w:rsidRPr="001F6EFA">
        <w:rPr>
          <w:rFonts w:cs="Times New Roman"/>
          <w:sz w:val="24"/>
          <w:szCs w:val="24"/>
          <w:vertAlign w:val="subscript"/>
        </w:rPr>
        <w:t>2</w:t>
      </w:r>
      <w:r w:rsidRPr="001F6EFA">
        <w:rPr>
          <w:rFonts w:cs="Times New Roman"/>
          <w:sz w:val="24"/>
          <w:szCs w:val="24"/>
        </w:rPr>
        <w:t>-NP (0.94) και CeO</w:t>
      </w:r>
      <w:r w:rsidRPr="001F6EFA">
        <w:rPr>
          <w:rFonts w:cs="Times New Roman"/>
          <w:sz w:val="24"/>
          <w:szCs w:val="24"/>
          <w:vertAlign w:val="subscript"/>
        </w:rPr>
        <w:t>2</w:t>
      </w:r>
      <w:r w:rsidRPr="001F6EFA">
        <w:rPr>
          <w:rFonts w:cs="Times New Roman"/>
          <w:sz w:val="24"/>
          <w:szCs w:val="24"/>
        </w:rPr>
        <w:t>-NC (0.71). Τα αποτελέσματα αυτά υποδεικνύουν μεγαλύτερη ποσότητα ευκόλως αναγωγίσιμων επιφανειακών ειδών οξυγόνου στo δείγμα της νανο-ραβδοειδούς μορφολογίας.</w:t>
      </w:r>
    </w:p>
    <w:p w14:paraId="5DEF253A" w14:textId="0242F47E" w:rsidR="00BB5D6F" w:rsidRPr="00AE5BAD" w:rsidRDefault="00452313" w:rsidP="00F05C52">
      <w:pPr>
        <w:spacing w:line="360" w:lineRule="auto"/>
        <w:jc w:val="center"/>
        <w:rPr>
          <w:rFonts w:cs="Times New Roman"/>
          <w:sz w:val="28"/>
          <w:szCs w:val="28"/>
        </w:rPr>
      </w:pPr>
      <w:r w:rsidRPr="001F6EFA">
        <w:rPr>
          <w:noProof/>
          <w:lang w:eastAsia="el-GR"/>
        </w:rPr>
        <w:drawing>
          <wp:inline distT="0" distB="0" distL="0" distR="0" wp14:anchorId="5F8D0080" wp14:editId="3438DC2E">
            <wp:extent cx="5398870" cy="3918514"/>
            <wp:effectExtent l="0" t="0" r="0" b="6350"/>
            <wp:docPr id="48" name="Εικόνα 12" descr="C:\Users\User\Desktop\43.png"/>
            <wp:cNvGraphicFramePr/>
            <a:graphic xmlns:a="http://schemas.openxmlformats.org/drawingml/2006/main">
              <a:graphicData uri="http://schemas.openxmlformats.org/drawingml/2006/picture">
                <pic:pic xmlns:pic="http://schemas.openxmlformats.org/drawingml/2006/picture">
                  <pic:nvPicPr>
                    <pic:cNvPr id="12" name="Εικόνα 12" descr="C:\Users\User\Desktop\43.png"/>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04055" cy="3922278"/>
                    </a:xfrm>
                    <a:prstGeom prst="rect">
                      <a:avLst/>
                    </a:prstGeom>
                    <a:noFill/>
                    <a:ln>
                      <a:noFill/>
                    </a:ln>
                  </pic:spPr>
                </pic:pic>
              </a:graphicData>
            </a:graphic>
          </wp:inline>
        </w:drawing>
      </w:r>
      <w:r w:rsidR="00BB5D6F" w:rsidRPr="001F6EFA">
        <w:rPr>
          <w:rFonts w:eastAsia="DejaVu Sans"/>
          <w:color w:val="5A5A5A" w:themeColor="text1" w:themeTint="A5"/>
          <w:spacing w:val="15"/>
          <w:lang w:eastAsia="zh-CN" w:bidi="hi-IN"/>
        </w:rPr>
        <w:t xml:space="preserve">Σχήμα 3.3 Προφίλ θερμο-προγραμματιζόμενης αναγωγής των δειγμάτων </w:t>
      </w:r>
      <w:r w:rsidR="00BB5D6F" w:rsidRPr="001F6EFA">
        <w:rPr>
          <w:rFonts w:eastAsia="DejaVu Sans"/>
          <w:color w:val="5A5A5A" w:themeColor="text1" w:themeTint="A5"/>
          <w:spacing w:val="15"/>
          <w:lang w:val="en-US" w:eastAsia="zh-CN" w:bidi="hi-IN"/>
        </w:rPr>
        <w:t>CeO</w:t>
      </w:r>
      <w:r w:rsidR="00BB5D6F" w:rsidRPr="001F6EFA">
        <w:rPr>
          <w:rFonts w:eastAsia="DejaVu Sans"/>
          <w:color w:val="5A5A5A" w:themeColor="text1" w:themeTint="A5"/>
          <w:spacing w:val="15"/>
          <w:vertAlign w:val="subscript"/>
          <w:lang w:eastAsia="zh-CN" w:bidi="hi-IN"/>
        </w:rPr>
        <w:t>2</w:t>
      </w:r>
      <w:r w:rsidR="00AE5BAD">
        <w:rPr>
          <w:rFonts w:eastAsia="DejaVu Sans"/>
          <w:color w:val="5A5A5A" w:themeColor="text1" w:themeTint="A5"/>
          <w:spacing w:val="15"/>
          <w:lang w:eastAsia="zh-CN" w:bidi="hi-IN"/>
        </w:rPr>
        <w:t>.</w:t>
      </w:r>
    </w:p>
    <w:p w14:paraId="7AF2E2B3" w14:textId="77777777" w:rsidR="00F05C52" w:rsidRDefault="00F05C52" w:rsidP="001F6EFA">
      <w:pPr>
        <w:numPr>
          <w:ilvl w:val="1"/>
          <w:numId w:val="0"/>
        </w:numPr>
        <w:spacing w:line="360" w:lineRule="auto"/>
        <w:jc w:val="both"/>
        <w:rPr>
          <w:rFonts w:eastAsiaTheme="minorEastAsia" w:cs="Times New Roman"/>
          <w:iCs/>
          <w:color w:val="404040" w:themeColor="text1" w:themeTint="BF"/>
          <w:spacing w:val="15"/>
          <w:sz w:val="24"/>
          <w:szCs w:val="24"/>
        </w:rPr>
      </w:pPr>
    </w:p>
    <w:p w14:paraId="579AC5C4" w14:textId="77777777" w:rsidR="00AE5BAD" w:rsidRPr="00415093" w:rsidRDefault="00AE5BAD" w:rsidP="001F6EFA">
      <w:pPr>
        <w:numPr>
          <w:ilvl w:val="1"/>
          <w:numId w:val="0"/>
        </w:numPr>
        <w:spacing w:line="360" w:lineRule="auto"/>
        <w:jc w:val="both"/>
        <w:rPr>
          <w:rFonts w:eastAsiaTheme="minorEastAsia" w:cs="Times New Roman"/>
          <w:iCs/>
          <w:color w:val="404040" w:themeColor="text1" w:themeTint="BF"/>
          <w:spacing w:val="15"/>
          <w:sz w:val="24"/>
          <w:szCs w:val="24"/>
        </w:rPr>
      </w:pPr>
    </w:p>
    <w:p w14:paraId="3A740D98" w14:textId="77777777" w:rsidR="00BB5D6F" w:rsidRPr="00415093" w:rsidRDefault="00BB5D6F" w:rsidP="001F6EFA">
      <w:pPr>
        <w:numPr>
          <w:ilvl w:val="1"/>
          <w:numId w:val="0"/>
        </w:numPr>
        <w:spacing w:line="360" w:lineRule="auto"/>
        <w:jc w:val="both"/>
        <w:rPr>
          <w:rFonts w:eastAsiaTheme="minorEastAsia" w:cs="Times New Roman"/>
          <w:iCs/>
          <w:color w:val="404040" w:themeColor="text1" w:themeTint="BF"/>
          <w:spacing w:val="15"/>
        </w:rPr>
      </w:pPr>
      <w:r w:rsidRPr="00415093">
        <w:rPr>
          <w:rFonts w:eastAsiaTheme="minorEastAsia" w:cs="Times New Roman"/>
          <w:iCs/>
          <w:color w:val="404040" w:themeColor="text1" w:themeTint="BF"/>
          <w:spacing w:val="15"/>
        </w:rPr>
        <w:lastRenderedPageBreak/>
        <w:t>Πίνακας 3.2 Οξειδοαναγωγικά χαρακτηριστικά των δειγμάτων CeO</w:t>
      </w:r>
      <w:r w:rsidRPr="00415093">
        <w:rPr>
          <w:rFonts w:eastAsiaTheme="minorEastAsia" w:cs="Times New Roman"/>
          <w:iCs/>
          <w:color w:val="404040" w:themeColor="text1" w:themeTint="BF"/>
          <w:spacing w:val="15"/>
          <w:vertAlign w:val="subscript"/>
        </w:rPr>
        <w:t>2</w:t>
      </w:r>
      <w:r w:rsidRPr="00415093">
        <w:rPr>
          <w:rFonts w:eastAsiaTheme="minorEastAsia" w:cs="Times New Roman"/>
          <w:iCs/>
          <w:color w:val="404040" w:themeColor="text1" w:themeTint="BF"/>
          <w:spacing w:val="15"/>
        </w:rPr>
        <w:t>.</w:t>
      </w:r>
    </w:p>
    <w:tbl>
      <w:tblPr>
        <w:tblW w:w="0" w:type="auto"/>
        <w:jc w:val="center"/>
        <w:tblBorders>
          <w:top w:val="single" w:sz="4" w:space="0" w:color="auto"/>
          <w:bottom w:val="single" w:sz="4" w:space="0" w:color="auto"/>
        </w:tblBorders>
        <w:tblLayout w:type="fixed"/>
        <w:tblLook w:val="04A0" w:firstRow="1" w:lastRow="0" w:firstColumn="1" w:lastColumn="0" w:noHBand="0" w:noVBand="1"/>
      </w:tblPr>
      <w:tblGrid>
        <w:gridCol w:w="1856"/>
        <w:gridCol w:w="1294"/>
        <w:gridCol w:w="1295"/>
        <w:gridCol w:w="1233"/>
        <w:gridCol w:w="1244"/>
      </w:tblGrid>
      <w:tr w:rsidR="00BB5D6F" w:rsidRPr="001F6EFA" w14:paraId="69464200" w14:textId="77777777" w:rsidTr="00A5378E">
        <w:trPr>
          <w:jc w:val="center"/>
        </w:trPr>
        <w:tc>
          <w:tcPr>
            <w:tcW w:w="1856" w:type="dxa"/>
            <w:vMerge w:val="restart"/>
            <w:tcBorders>
              <w:top w:val="single" w:sz="4" w:space="0" w:color="auto"/>
              <w:left w:val="nil"/>
              <w:bottom w:val="single" w:sz="4" w:space="0" w:color="auto"/>
              <w:right w:val="nil"/>
            </w:tcBorders>
            <w:vAlign w:val="center"/>
            <w:hideMark/>
          </w:tcPr>
          <w:p w14:paraId="113A4CCC" w14:textId="77777777" w:rsidR="00BB5D6F" w:rsidRPr="001F6EFA" w:rsidRDefault="00BB5D6F" w:rsidP="00A5378E">
            <w:pPr>
              <w:widowControl w:val="0"/>
              <w:suppressAutoHyphens/>
              <w:autoSpaceDN w:val="0"/>
              <w:spacing w:after="0" w:line="360" w:lineRule="auto"/>
              <w:contextualSpacing/>
              <w:jc w:val="center"/>
              <w:textAlignment w:val="baseline"/>
              <w:rPr>
                <w:rFonts w:eastAsia="DejaVu Sans" w:cs="DejaVu Sans"/>
                <w:kern w:val="3"/>
                <w:sz w:val="24"/>
                <w:szCs w:val="24"/>
                <w:lang w:eastAsia="zh-CN" w:bidi="hi-IN"/>
              </w:rPr>
            </w:pPr>
            <w:r w:rsidRPr="001F6EFA">
              <w:rPr>
                <w:rFonts w:eastAsia="DejaVu Sans" w:cs="DejaVu Sans"/>
                <w:kern w:val="3"/>
                <w:sz w:val="24"/>
                <w:szCs w:val="24"/>
                <w:lang w:eastAsia="zh-CN" w:bidi="hi-IN"/>
              </w:rPr>
              <w:t>Δείγμα</w:t>
            </w:r>
          </w:p>
        </w:tc>
        <w:tc>
          <w:tcPr>
            <w:tcW w:w="3822" w:type="dxa"/>
            <w:gridSpan w:val="3"/>
            <w:tcBorders>
              <w:top w:val="single" w:sz="4" w:space="0" w:color="auto"/>
              <w:left w:val="nil"/>
              <w:bottom w:val="single" w:sz="4" w:space="0" w:color="auto"/>
              <w:right w:val="nil"/>
            </w:tcBorders>
            <w:vAlign w:val="center"/>
            <w:hideMark/>
          </w:tcPr>
          <w:p w14:paraId="04A0FA04" w14:textId="77777777" w:rsidR="00BB5D6F" w:rsidRPr="001F6EFA" w:rsidRDefault="00BB5D6F" w:rsidP="00A5378E">
            <w:pPr>
              <w:widowControl w:val="0"/>
              <w:suppressAutoHyphens/>
              <w:autoSpaceDN w:val="0"/>
              <w:spacing w:after="0" w:line="360" w:lineRule="auto"/>
              <w:contextualSpacing/>
              <w:jc w:val="center"/>
              <w:textAlignment w:val="baseline"/>
              <w:rPr>
                <w:rFonts w:eastAsia="DejaVu Sans" w:cs="DejaVu Sans"/>
                <w:kern w:val="3"/>
                <w:sz w:val="24"/>
                <w:szCs w:val="24"/>
                <w:lang w:eastAsia="zh-CN" w:bidi="hi-IN"/>
              </w:rPr>
            </w:pPr>
            <w:r w:rsidRPr="001F6EFA">
              <w:rPr>
                <w:rFonts w:eastAsia="DejaVu Sans" w:cs="DejaVu Sans"/>
                <w:kern w:val="3"/>
                <w:sz w:val="24"/>
                <w:szCs w:val="24"/>
                <w:lang w:eastAsia="zh-CN" w:bidi="hi-IN"/>
              </w:rPr>
              <w:t xml:space="preserve">Κατανάλωση </w:t>
            </w:r>
            <w:r w:rsidRPr="001F6EFA">
              <w:rPr>
                <w:rFonts w:eastAsia="DejaVu Sans" w:cs="DejaVu Sans"/>
                <w:kern w:val="3"/>
                <w:sz w:val="24"/>
                <w:szCs w:val="24"/>
                <w:lang w:val="en-US" w:eastAsia="zh-CN" w:bidi="hi-IN"/>
              </w:rPr>
              <w:t>H</w:t>
            </w:r>
            <w:r w:rsidRPr="001F6EFA">
              <w:rPr>
                <w:rFonts w:eastAsia="DejaVu Sans" w:cs="DejaVu Sans"/>
                <w:kern w:val="3"/>
                <w:sz w:val="24"/>
                <w:szCs w:val="24"/>
                <w:vertAlign w:val="subscript"/>
                <w:lang w:eastAsia="zh-CN" w:bidi="hi-IN"/>
              </w:rPr>
              <w:t>2</w:t>
            </w:r>
            <w:r w:rsidRPr="001F6EFA">
              <w:rPr>
                <w:rFonts w:eastAsia="DejaVu Sans" w:cs="DejaVu Sans"/>
                <w:kern w:val="3"/>
                <w:sz w:val="24"/>
                <w:szCs w:val="24"/>
                <w:lang w:eastAsia="zh-CN" w:bidi="hi-IN"/>
              </w:rPr>
              <w:t xml:space="preserve"> (</w:t>
            </w:r>
            <w:r w:rsidRPr="001F6EFA">
              <w:rPr>
                <w:rFonts w:eastAsia="DejaVu Sans" w:cs="DejaVu Sans"/>
                <w:kern w:val="3"/>
                <w:sz w:val="24"/>
                <w:szCs w:val="24"/>
                <w:lang w:val="en-US" w:eastAsia="zh-CN" w:bidi="hi-IN"/>
              </w:rPr>
              <w:t>mmol</w:t>
            </w:r>
            <w:r w:rsidRPr="001F6EFA">
              <w:rPr>
                <w:rFonts w:eastAsia="DejaVu Sans" w:cs="DejaVu Sans"/>
                <w:kern w:val="3"/>
                <w:sz w:val="24"/>
                <w:szCs w:val="24"/>
                <w:lang w:eastAsia="zh-CN" w:bidi="hi-IN"/>
              </w:rPr>
              <w:t xml:space="preserve"> </w:t>
            </w:r>
            <w:r w:rsidRPr="001F6EFA">
              <w:rPr>
                <w:rFonts w:eastAsia="DejaVu Sans" w:cs="DejaVu Sans"/>
                <w:kern w:val="3"/>
                <w:sz w:val="24"/>
                <w:szCs w:val="24"/>
                <w:lang w:val="en-US" w:eastAsia="zh-CN" w:bidi="hi-IN"/>
              </w:rPr>
              <w:t>H</w:t>
            </w:r>
            <w:r w:rsidRPr="001F6EFA">
              <w:rPr>
                <w:rFonts w:eastAsia="DejaVu Sans" w:cs="DejaVu Sans"/>
                <w:kern w:val="3"/>
                <w:sz w:val="24"/>
                <w:szCs w:val="24"/>
                <w:vertAlign w:val="subscript"/>
                <w:lang w:eastAsia="zh-CN" w:bidi="hi-IN"/>
              </w:rPr>
              <w:t>2</w:t>
            </w:r>
            <w:r w:rsidRPr="001F6EFA">
              <w:rPr>
                <w:rFonts w:eastAsia="DejaVu Sans" w:cs="DejaVu Sans"/>
                <w:kern w:val="3"/>
                <w:sz w:val="24"/>
                <w:szCs w:val="24"/>
                <w:lang w:eastAsia="zh-CN" w:bidi="hi-IN"/>
              </w:rPr>
              <w:t xml:space="preserve"> </w:t>
            </w:r>
            <w:r w:rsidRPr="001F6EFA">
              <w:rPr>
                <w:rFonts w:eastAsia="DejaVu Sans" w:cs="DejaVu Sans"/>
                <w:kern w:val="3"/>
                <w:sz w:val="24"/>
                <w:szCs w:val="24"/>
                <w:lang w:val="en-US" w:eastAsia="zh-CN" w:bidi="hi-IN"/>
              </w:rPr>
              <w:t>g</w:t>
            </w:r>
            <w:r w:rsidRPr="001F6EFA">
              <w:rPr>
                <w:rFonts w:eastAsia="DejaVu Sans" w:cs="DejaVu Sans"/>
                <w:kern w:val="3"/>
                <w:sz w:val="24"/>
                <w:szCs w:val="24"/>
                <w:vertAlign w:val="superscript"/>
                <w:lang w:eastAsia="zh-CN" w:bidi="hi-IN"/>
              </w:rPr>
              <w:t>-1</w:t>
            </w:r>
            <w:r w:rsidRPr="001F6EFA">
              <w:rPr>
                <w:rFonts w:eastAsia="DejaVu Sans" w:cs="DejaVu Sans"/>
                <w:kern w:val="3"/>
                <w:sz w:val="24"/>
                <w:szCs w:val="24"/>
                <w:lang w:eastAsia="zh-CN" w:bidi="hi-IN"/>
              </w:rPr>
              <w:t>)</w:t>
            </w:r>
          </w:p>
        </w:tc>
        <w:tc>
          <w:tcPr>
            <w:tcW w:w="1244" w:type="dxa"/>
            <w:vMerge w:val="restart"/>
            <w:tcBorders>
              <w:top w:val="single" w:sz="4" w:space="0" w:color="auto"/>
              <w:left w:val="nil"/>
              <w:bottom w:val="single" w:sz="4" w:space="0" w:color="auto"/>
              <w:right w:val="nil"/>
            </w:tcBorders>
            <w:vAlign w:val="center"/>
            <w:hideMark/>
          </w:tcPr>
          <w:p w14:paraId="2EA41F01" w14:textId="77777777" w:rsidR="00BB5D6F" w:rsidRPr="001F6EFA" w:rsidRDefault="00BB5D6F" w:rsidP="00A5378E">
            <w:pPr>
              <w:widowControl w:val="0"/>
              <w:suppressAutoHyphens/>
              <w:autoSpaceDN w:val="0"/>
              <w:spacing w:after="0" w:line="360" w:lineRule="auto"/>
              <w:contextualSpacing/>
              <w:jc w:val="center"/>
              <w:textAlignment w:val="baseline"/>
              <w:rPr>
                <w:rFonts w:eastAsia="DejaVu Sans" w:cs="DejaVu Sans"/>
                <w:kern w:val="3"/>
                <w:sz w:val="24"/>
                <w:szCs w:val="24"/>
                <w:lang w:eastAsia="zh-CN" w:bidi="hi-IN"/>
              </w:rPr>
            </w:pPr>
            <w:r w:rsidRPr="001F6EFA">
              <w:rPr>
                <w:rFonts w:eastAsia="DejaVu Sans" w:cs="DejaVu Sans"/>
                <w:kern w:val="3"/>
                <w:sz w:val="24"/>
                <w:szCs w:val="24"/>
                <w:lang w:val="en-US" w:eastAsia="zh-CN" w:bidi="hi-IN"/>
              </w:rPr>
              <w:t>O</w:t>
            </w:r>
            <w:r w:rsidRPr="001F6EFA">
              <w:rPr>
                <w:rFonts w:eastAsia="DejaVu Sans" w:cs="DejaVu Sans"/>
                <w:kern w:val="3"/>
                <w:sz w:val="24"/>
                <w:szCs w:val="24"/>
                <w:vertAlign w:val="subscript"/>
                <w:lang w:val="en-US" w:eastAsia="zh-CN" w:bidi="hi-IN"/>
              </w:rPr>
              <w:t>s</w:t>
            </w:r>
            <w:r w:rsidRPr="001F6EFA">
              <w:rPr>
                <w:rFonts w:eastAsia="DejaVu Sans" w:cs="DejaVu Sans"/>
                <w:kern w:val="3"/>
                <w:sz w:val="24"/>
                <w:szCs w:val="24"/>
                <w:lang w:eastAsia="zh-CN" w:bidi="hi-IN"/>
              </w:rPr>
              <w:t>/</w:t>
            </w:r>
            <w:r w:rsidRPr="001F6EFA">
              <w:rPr>
                <w:rFonts w:eastAsia="DejaVu Sans" w:cs="DejaVu Sans"/>
                <w:kern w:val="3"/>
                <w:sz w:val="24"/>
                <w:szCs w:val="24"/>
                <w:lang w:val="en-US" w:eastAsia="zh-CN" w:bidi="hi-IN"/>
              </w:rPr>
              <w:t>O</w:t>
            </w:r>
            <w:r w:rsidRPr="001F6EFA">
              <w:rPr>
                <w:rFonts w:eastAsia="DejaVu Sans" w:cs="DejaVu Sans"/>
                <w:kern w:val="3"/>
                <w:sz w:val="24"/>
                <w:szCs w:val="24"/>
                <w:vertAlign w:val="subscript"/>
                <w:lang w:val="en-US" w:eastAsia="zh-CN" w:bidi="hi-IN"/>
              </w:rPr>
              <w:t>b</w:t>
            </w:r>
          </w:p>
        </w:tc>
      </w:tr>
      <w:tr w:rsidR="00BB5D6F" w:rsidRPr="001F6EFA" w14:paraId="3301D5DA" w14:textId="77777777" w:rsidTr="00A5378E">
        <w:trPr>
          <w:trHeight w:val="299"/>
          <w:jc w:val="center"/>
        </w:trPr>
        <w:tc>
          <w:tcPr>
            <w:tcW w:w="1856" w:type="dxa"/>
            <w:vMerge/>
            <w:tcBorders>
              <w:top w:val="single" w:sz="4" w:space="0" w:color="auto"/>
              <w:left w:val="nil"/>
              <w:bottom w:val="single" w:sz="4" w:space="0" w:color="auto"/>
              <w:right w:val="nil"/>
            </w:tcBorders>
            <w:vAlign w:val="center"/>
            <w:hideMark/>
          </w:tcPr>
          <w:p w14:paraId="475EF5A2" w14:textId="77777777" w:rsidR="00BB5D6F" w:rsidRPr="001F6EFA" w:rsidRDefault="00BB5D6F" w:rsidP="00A5378E">
            <w:pPr>
              <w:spacing w:after="0" w:line="360" w:lineRule="auto"/>
              <w:jc w:val="center"/>
              <w:rPr>
                <w:rFonts w:eastAsia="DejaVu Sans" w:cs="DejaVu Sans"/>
                <w:kern w:val="3"/>
                <w:sz w:val="24"/>
                <w:szCs w:val="24"/>
                <w:lang w:eastAsia="zh-CN" w:bidi="hi-IN"/>
              </w:rPr>
            </w:pPr>
          </w:p>
        </w:tc>
        <w:tc>
          <w:tcPr>
            <w:tcW w:w="1294" w:type="dxa"/>
            <w:tcBorders>
              <w:top w:val="single" w:sz="4" w:space="0" w:color="auto"/>
              <w:left w:val="nil"/>
              <w:bottom w:val="single" w:sz="4" w:space="0" w:color="auto"/>
              <w:right w:val="nil"/>
            </w:tcBorders>
            <w:vAlign w:val="center"/>
            <w:hideMark/>
          </w:tcPr>
          <w:p w14:paraId="21021674" w14:textId="77777777" w:rsidR="00BB5D6F" w:rsidRPr="001F6EFA" w:rsidRDefault="00BB5D6F" w:rsidP="00A5378E">
            <w:pPr>
              <w:widowControl w:val="0"/>
              <w:suppressAutoHyphens/>
              <w:autoSpaceDN w:val="0"/>
              <w:spacing w:after="0" w:line="360" w:lineRule="auto"/>
              <w:contextualSpacing/>
              <w:jc w:val="center"/>
              <w:textAlignment w:val="baseline"/>
              <w:rPr>
                <w:rFonts w:eastAsia="DejaVu Sans" w:cs="DejaVu Sans"/>
                <w:kern w:val="3"/>
                <w:sz w:val="24"/>
                <w:szCs w:val="24"/>
                <w:lang w:eastAsia="zh-CN" w:bidi="hi-IN"/>
              </w:rPr>
            </w:pPr>
            <w:r w:rsidRPr="001F6EFA">
              <w:rPr>
                <w:rFonts w:eastAsia="DejaVu Sans" w:cs="DejaVu Sans"/>
                <w:kern w:val="3"/>
                <w:sz w:val="24"/>
                <w:szCs w:val="24"/>
                <w:lang w:eastAsia="zh-CN" w:bidi="hi-IN"/>
              </w:rPr>
              <w:t xml:space="preserve">Κορυφή </w:t>
            </w:r>
            <w:r w:rsidRPr="001F6EFA">
              <w:rPr>
                <w:rFonts w:eastAsia="DejaVu Sans" w:cs="DejaVu Sans"/>
                <w:kern w:val="3"/>
                <w:sz w:val="24"/>
                <w:szCs w:val="24"/>
                <w:lang w:val="en-US" w:eastAsia="zh-CN" w:bidi="hi-IN"/>
              </w:rPr>
              <w:t>O</w:t>
            </w:r>
            <w:r w:rsidRPr="001F6EFA">
              <w:rPr>
                <w:rFonts w:eastAsia="DejaVu Sans" w:cs="DejaVu Sans"/>
                <w:kern w:val="3"/>
                <w:sz w:val="24"/>
                <w:szCs w:val="24"/>
                <w:vertAlign w:val="subscript"/>
                <w:lang w:val="en-US" w:eastAsia="zh-CN" w:bidi="hi-IN"/>
              </w:rPr>
              <w:t>s</w:t>
            </w:r>
          </w:p>
        </w:tc>
        <w:tc>
          <w:tcPr>
            <w:tcW w:w="1295" w:type="dxa"/>
            <w:tcBorders>
              <w:top w:val="single" w:sz="4" w:space="0" w:color="auto"/>
              <w:left w:val="nil"/>
              <w:bottom w:val="single" w:sz="4" w:space="0" w:color="auto"/>
              <w:right w:val="nil"/>
            </w:tcBorders>
            <w:vAlign w:val="center"/>
            <w:hideMark/>
          </w:tcPr>
          <w:p w14:paraId="6824285F" w14:textId="77777777" w:rsidR="00BB5D6F" w:rsidRPr="001F6EFA" w:rsidRDefault="00BB5D6F" w:rsidP="00A5378E">
            <w:pPr>
              <w:widowControl w:val="0"/>
              <w:suppressAutoHyphens/>
              <w:autoSpaceDN w:val="0"/>
              <w:spacing w:after="0" w:line="360" w:lineRule="auto"/>
              <w:contextualSpacing/>
              <w:jc w:val="center"/>
              <w:textAlignment w:val="baseline"/>
              <w:rPr>
                <w:rFonts w:eastAsia="DejaVu Sans" w:cs="DejaVu Sans"/>
                <w:kern w:val="3"/>
                <w:sz w:val="24"/>
                <w:szCs w:val="24"/>
                <w:lang w:eastAsia="zh-CN" w:bidi="hi-IN"/>
              </w:rPr>
            </w:pPr>
            <w:r w:rsidRPr="001F6EFA">
              <w:rPr>
                <w:rFonts w:eastAsia="DejaVu Sans" w:cs="DejaVu Sans"/>
                <w:kern w:val="3"/>
                <w:sz w:val="24"/>
                <w:szCs w:val="24"/>
                <w:lang w:eastAsia="zh-CN" w:bidi="hi-IN"/>
              </w:rPr>
              <w:t xml:space="preserve">Κορυφή </w:t>
            </w:r>
            <w:r w:rsidRPr="001F6EFA">
              <w:rPr>
                <w:rFonts w:eastAsia="DejaVu Sans" w:cs="DejaVu Sans"/>
                <w:kern w:val="3"/>
                <w:sz w:val="24"/>
                <w:szCs w:val="24"/>
                <w:lang w:val="en-US" w:eastAsia="zh-CN" w:bidi="hi-IN"/>
              </w:rPr>
              <w:t>O</w:t>
            </w:r>
            <w:r w:rsidRPr="001F6EFA">
              <w:rPr>
                <w:rFonts w:eastAsia="DejaVu Sans" w:cs="DejaVu Sans"/>
                <w:kern w:val="3"/>
                <w:sz w:val="24"/>
                <w:szCs w:val="24"/>
                <w:vertAlign w:val="subscript"/>
                <w:lang w:val="en-US" w:eastAsia="zh-CN" w:bidi="hi-IN"/>
              </w:rPr>
              <w:t>b</w:t>
            </w:r>
          </w:p>
        </w:tc>
        <w:tc>
          <w:tcPr>
            <w:tcW w:w="1233" w:type="dxa"/>
            <w:tcBorders>
              <w:top w:val="single" w:sz="4" w:space="0" w:color="auto"/>
              <w:left w:val="nil"/>
              <w:bottom w:val="single" w:sz="4" w:space="0" w:color="auto"/>
              <w:right w:val="nil"/>
            </w:tcBorders>
            <w:vAlign w:val="center"/>
            <w:hideMark/>
          </w:tcPr>
          <w:p w14:paraId="4E2DA23F" w14:textId="77777777" w:rsidR="00BB5D6F" w:rsidRPr="001F6EFA" w:rsidRDefault="00BB5D6F" w:rsidP="00A5378E">
            <w:pPr>
              <w:widowControl w:val="0"/>
              <w:suppressAutoHyphens/>
              <w:autoSpaceDN w:val="0"/>
              <w:spacing w:after="0" w:line="360" w:lineRule="auto"/>
              <w:contextualSpacing/>
              <w:jc w:val="center"/>
              <w:textAlignment w:val="baseline"/>
              <w:rPr>
                <w:rFonts w:eastAsia="DejaVu Sans" w:cs="DejaVu Sans"/>
                <w:kern w:val="3"/>
                <w:sz w:val="24"/>
                <w:szCs w:val="24"/>
                <w:lang w:eastAsia="zh-CN" w:bidi="hi-IN"/>
              </w:rPr>
            </w:pPr>
            <w:r w:rsidRPr="001F6EFA">
              <w:rPr>
                <w:rFonts w:eastAsia="DejaVu Sans" w:cs="DejaVu Sans"/>
                <w:kern w:val="3"/>
                <w:sz w:val="24"/>
                <w:szCs w:val="24"/>
                <w:lang w:eastAsia="zh-CN" w:bidi="hi-IN"/>
              </w:rPr>
              <w:t>Ολικό</w:t>
            </w:r>
          </w:p>
        </w:tc>
        <w:tc>
          <w:tcPr>
            <w:tcW w:w="1244" w:type="dxa"/>
            <w:vMerge/>
            <w:tcBorders>
              <w:top w:val="single" w:sz="4" w:space="0" w:color="auto"/>
              <w:left w:val="nil"/>
              <w:bottom w:val="single" w:sz="4" w:space="0" w:color="auto"/>
              <w:right w:val="nil"/>
            </w:tcBorders>
            <w:vAlign w:val="center"/>
            <w:hideMark/>
          </w:tcPr>
          <w:p w14:paraId="47B62DA4" w14:textId="77777777" w:rsidR="00BB5D6F" w:rsidRPr="001F6EFA" w:rsidRDefault="00BB5D6F" w:rsidP="00A5378E">
            <w:pPr>
              <w:spacing w:after="0" w:line="360" w:lineRule="auto"/>
              <w:jc w:val="center"/>
              <w:rPr>
                <w:rFonts w:eastAsia="DejaVu Sans" w:cs="DejaVu Sans"/>
                <w:kern w:val="3"/>
                <w:sz w:val="24"/>
                <w:szCs w:val="24"/>
                <w:lang w:eastAsia="zh-CN" w:bidi="hi-IN"/>
              </w:rPr>
            </w:pPr>
          </w:p>
        </w:tc>
      </w:tr>
      <w:tr w:rsidR="00BB5D6F" w:rsidRPr="001F6EFA" w14:paraId="7C82D861" w14:textId="77777777" w:rsidTr="00A5378E">
        <w:trPr>
          <w:jc w:val="center"/>
        </w:trPr>
        <w:tc>
          <w:tcPr>
            <w:tcW w:w="1856" w:type="dxa"/>
            <w:tcBorders>
              <w:top w:val="nil"/>
              <w:left w:val="nil"/>
              <w:bottom w:val="nil"/>
              <w:right w:val="nil"/>
            </w:tcBorders>
            <w:vAlign w:val="center"/>
            <w:hideMark/>
          </w:tcPr>
          <w:p w14:paraId="6875EDE6" w14:textId="77777777" w:rsidR="00BB5D6F" w:rsidRPr="001F6EFA" w:rsidRDefault="00BB5D6F" w:rsidP="00A5378E">
            <w:pPr>
              <w:widowControl w:val="0"/>
              <w:suppressAutoHyphens/>
              <w:autoSpaceDN w:val="0"/>
              <w:spacing w:after="0" w:line="360" w:lineRule="auto"/>
              <w:contextualSpacing/>
              <w:jc w:val="center"/>
              <w:textAlignment w:val="baseline"/>
              <w:rPr>
                <w:rFonts w:eastAsia="DejaVu Sans" w:cs="DejaVu Sans"/>
                <w:kern w:val="3"/>
                <w:sz w:val="24"/>
                <w:szCs w:val="24"/>
                <w:lang w:eastAsia="zh-CN" w:bidi="hi-IN"/>
              </w:rPr>
            </w:pPr>
            <w:r w:rsidRPr="001F6EFA">
              <w:rPr>
                <w:rFonts w:eastAsia="DejaVu Sans" w:cs="DejaVu Sans"/>
                <w:kern w:val="3"/>
                <w:sz w:val="24"/>
                <w:szCs w:val="24"/>
                <w:lang w:val="en-US" w:eastAsia="zh-CN" w:bidi="hi-IN"/>
              </w:rPr>
              <w:t>CeO</w:t>
            </w:r>
            <w:r w:rsidRPr="001F6EFA">
              <w:rPr>
                <w:rFonts w:eastAsia="DejaVu Sans" w:cs="DejaVu Sans"/>
                <w:kern w:val="3"/>
                <w:sz w:val="24"/>
                <w:szCs w:val="24"/>
                <w:vertAlign w:val="subscript"/>
                <w:lang w:eastAsia="zh-CN" w:bidi="hi-IN"/>
              </w:rPr>
              <w:t>2</w:t>
            </w:r>
            <w:r w:rsidRPr="001F6EFA">
              <w:rPr>
                <w:rFonts w:eastAsia="DejaVu Sans" w:cs="DejaVu Sans"/>
                <w:kern w:val="3"/>
                <w:sz w:val="24"/>
                <w:szCs w:val="24"/>
                <w:lang w:eastAsia="zh-CN" w:bidi="hi-IN"/>
              </w:rPr>
              <w:t>-</w:t>
            </w:r>
            <w:r w:rsidRPr="001F6EFA">
              <w:rPr>
                <w:rFonts w:eastAsia="DejaVu Sans" w:cs="DejaVu Sans"/>
                <w:kern w:val="3"/>
                <w:sz w:val="24"/>
                <w:szCs w:val="24"/>
                <w:lang w:val="en-US" w:eastAsia="zh-CN" w:bidi="hi-IN"/>
              </w:rPr>
              <w:t>NC</w:t>
            </w:r>
          </w:p>
        </w:tc>
        <w:tc>
          <w:tcPr>
            <w:tcW w:w="1294" w:type="dxa"/>
            <w:tcBorders>
              <w:top w:val="nil"/>
              <w:left w:val="nil"/>
              <w:bottom w:val="nil"/>
              <w:right w:val="nil"/>
            </w:tcBorders>
            <w:vAlign w:val="center"/>
            <w:hideMark/>
          </w:tcPr>
          <w:p w14:paraId="0F348B5E" w14:textId="77777777" w:rsidR="00BB5D6F" w:rsidRPr="001F6EFA" w:rsidRDefault="00BB5D6F" w:rsidP="00A5378E">
            <w:pPr>
              <w:widowControl w:val="0"/>
              <w:suppressAutoHyphens/>
              <w:autoSpaceDN w:val="0"/>
              <w:spacing w:after="0" w:line="360" w:lineRule="auto"/>
              <w:contextualSpacing/>
              <w:jc w:val="center"/>
              <w:textAlignment w:val="baseline"/>
              <w:rPr>
                <w:rFonts w:eastAsia="DejaVu Sans" w:cs="DejaVu Sans"/>
                <w:kern w:val="3"/>
                <w:sz w:val="24"/>
                <w:szCs w:val="24"/>
                <w:lang w:eastAsia="zh-CN" w:bidi="hi-IN"/>
              </w:rPr>
            </w:pPr>
            <w:r w:rsidRPr="001F6EFA">
              <w:rPr>
                <w:rFonts w:eastAsia="DejaVu Sans" w:cs="DejaVu Sans"/>
                <w:kern w:val="3"/>
                <w:sz w:val="24"/>
                <w:szCs w:val="24"/>
                <w:lang w:eastAsia="zh-CN" w:bidi="hi-IN"/>
              </w:rPr>
              <w:t>0.41</w:t>
            </w:r>
          </w:p>
        </w:tc>
        <w:tc>
          <w:tcPr>
            <w:tcW w:w="1295" w:type="dxa"/>
            <w:tcBorders>
              <w:top w:val="nil"/>
              <w:left w:val="nil"/>
              <w:bottom w:val="nil"/>
              <w:right w:val="nil"/>
            </w:tcBorders>
            <w:vAlign w:val="center"/>
            <w:hideMark/>
          </w:tcPr>
          <w:p w14:paraId="6DD33D75" w14:textId="77777777" w:rsidR="00BB5D6F" w:rsidRPr="001F6EFA" w:rsidRDefault="00BB5D6F" w:rsidP="00A5378E">
            <w:pPr>
              <w:widowControl w:val="0"/>
              <w:suppressAutoHyphens/>
              <w:autoSpaceDN w:val="0"/>
              <w:spacing w:after="0" w:line="360" w:lineRule="auto"/>
              <w:contextualSpacing/>
              <w:jc w:val="center"/>
              <w:textAlignment w:val="baseline"/>
              <w:rPr>
                <w:rFonts w:eastAsia="DejaVu Sans" w:cs="DejaVu Sans"/>
                <w:kern w:val="3"/>
                <w:sz w:val="24"/>
                <w:szCs w:val="24"/>
                <w:lang w:eastAsia="zh-CN" w:bidi="hi-IN"/>
              </w:rPr>
            </w:pPr>
            <w:r w:rsidRPr="001F6EFA">
              <w:rPr>
                <w:rFonts w:eastAsia="DejaVu Sans" w:cs="DejaVu Sans"/>
                <w:kern w:val="3"/>
                <w:sz w:val="24"/>
                <w:szCs w:val="24"/>
                <w:lang w:eastAsia="zh-CN" w:bidi="hi-IN"/>
              </w:rPr>
              <w:t>0.58</w:t>
            </w:r>
          </w:p>
        </w:tc>
        <w:tc>
          <w:tcPr>
            <w:tcW w:w="1233" w:type="dxa"/>
            <w:tcBorders>
              <w:top w:val="nil"/>
              <w:left w:val="nil"/>
              <w:bottom w:val="nil"/>
              <w:right w:val="nil"/>
            </w:tcBorders>
            <w:vAlign w:val="center"/>
            <w:hideMark/>
          </w:tcPr>
          <w:p w14:paraId="5BE9A711" w14:textId="77777777" w:rsidR="00BB5D6F" w:rsidRPr="001F6EFA" w:rsidRDefault="00BB5D6F" w:rsidP="00A5378E">
            <w:pPr>
              <w:widowControl w:val="0"/>
              <w:suppressAutoHyphens/>
              <w:autoSpaceDN w:val="0"/>
              <w:spacing w:after="0" w:line="360" w:lineRule="auto"/>
              <w:contextualSpacing/>
              <w:jc w:val="center"/>
              <w:textAlignment w:val="baseline"/>
              <w:rPr>
                <w:rFonts w:eastAsia="DejaVu Sans" w:cs="DejaVu Sans"/>
                <w:kern w:val="3"/>
                <w:sz w:val="24"/>
                <w:szCs w:val="24"/>
                <w:lang w:eastAsia="zh-CN" w:bidi="hi-IN"/>
              </w:rPr>
            </w:pPr>
            <w:r w:rsidRPr="001F6EFA">
              <w:rPr>
                <w:rFonts w:eastAsia="DejaVu Sans" w:cs="DejaVu Sans"/>
                <w:kern w:val="3"/>
                <w:sz w:val="24"/>
                <w:szCs w:val="24"/>
                <w:lang w:eastAsia="zh-CN" w:bidi="hi-IN"/>
              </w:rPr>
              <w:t>0.99</w:t>
            </w:r>
          </w:p>
        </w:tc>
        <w:tc>
          <w:tcPr>
            <w:tcW w:w="1244" w:type="dxa"/>
            <w:tcBorders>
              <w:top w:val="nil"/>
              <w:left w:val="nil"/>
              <w:bottom w:val="nil"/>
              <w:right w:val="nil"/>
            </w:tcBorders>
            <w:vAlign w:val="center"/>
            <w:hideMark/>
          </w:tcPr>
          <w:p w14:paraId="2DBB10DE" w14:textId="77777777" w:rsidR="00BB5D6F" w:rsidRPr="001F6EFA" w:rsidRDefault="00BB5D6F" w:rsidP="00A5378E">
            <w:pPr>
              <w:widowControl w:val="0"/>
              <w:suppressAutoHyphens/>
              <w:autoSpaceDN w:val="0"/>
              <w:spacing w:after="0" w:line="360" w:lineRule="auto"/>
              <w:contextualSpacing/>
              <w:jc w:val="center"/>
              <w:textAlignment w:val="baseline"/>
              <w:rPr>
                <w:rFonts w:eastAsia="DejaVu Sans" w:cs="DejaVu Sans"/>
                <w:kern w:val="3"/>
                <w:sz w:val="24"/>
                <w:szCs w:val="24"/>
                <w:lang w:eastAsia="zh-CN" w:bidi="hi-IN"/>
              </w:rPr>
            </w:pPr>
            <w:r w:rsidRPr="001F6EFA">
              <w:rPr>
                <w:rFonts w:eastAsia="DejaVu Sans" w:cs="DejaVu Sans"/>
                <w:kern w:val="3"/>
                <w:sz w:val="24"/>
                <w:szCs w:val="24"/>
                <w:lang w:eastAsia="zh-CN" w:bidi="hi-IN"/>
              </w:rPr>
              <w:t>0.71</w:t>
            </w:r>
          </w:p>
        </w:tc>
      </w:tr>
      <w:tr w:rsidR="00BB5D6F" w:rsidRPr="001F6EFA" w14:paraId="6B0A4C41" w14:textId="77777777" w:rsidTr="00A5378E">
        <w:trPr>
          <w:jc w:val="center"/>
        </w:trPr>
        <w:tc>
          <w:tcPr>
            <w:tcW w:w="1856" w:type="dxa"/>
            <w:tcBorders>
              <w:top w:val="nil"/>
              <w:left w:val="nil"/>
              <w:bottom w:val="nil"/>
              <w:right w:val="nil"/>
            </w:tcBorders>
            <w:vAlign w:val="center"/>
            <w:hideMark/>
          </w:tcPr>
          <w:p w14:paraId="42B4093C" w14:textId="77777777" w:rsidR="00BB5D6F" w:rsidRPr="001F6EFA" w:rsidRDefault="00BB5D6F" w:rsidP="00A5378E">
            <w:pPr>
              <w:widowControl w:val="0"/>
              <w:suppressAutoHyphens/>
              <w:autoSpaceDN w:val="0"/>
              <w:spacing w:after="0" w:line="360" w:lineRule="auto"/>
              <w:contextualSpacing/>
              <w:jc w:val="center"/>
              <w:textAlignment w:val="baseline"/>
              <w:rPr>
                <w:rFonts w:eastAsia="DejaVu Sans" w:cs="DejaVu Sans"/>
                <w:kern w:val="3"/>
                <w:sz w:val="24"/>
                <w:szCs w:val="24"/>
                <w:lang w:eastAsia="zh-CN" w:bidi="hi-IN"/>
              </w:rPr>
            </w:pPr>
            <w:r w:rsidRPr="001F6EFA">
              <w:rPr>
                <w:rFonts w:eastAsia="DejaVu Sans" w:cs="DejaVu Sans"/>
                <w:kern w:val="3"/>
                <w:sz w:val="24"/>
                <w:szCs w:val="24"/>
                <w:lang w:val="en-US" w:eastAsia="zh-CN" w:bidi="hi-IN"/>
              </w:rPr>
              <w:t>CeO</w:t>
            </w:r>
            <w:r w:rsidRPr="001F6EFA">
              <w:rPr>
                <w:rFonts w:eastAsia="DejaVu Sans" w:cs="DejaVu Sans"/>
                <w:kern w:val="3"/>
                <w:sz w:val="24"/>
                <w:szCs w:val="24"/>
                <w:vertAlign w:val="subscript"/>
                <w:lang w:eastAsia="zh-CN" w:bidi="hi-IN"/>
              </w:rPr>
              <w:t>2</w:t>
            </w:r>
            <w:r w:rsidRPr="001F6EFA">
              <w:rPr>
                <w:rFonts w:eastAsia="DejaVu Sans" w:cs="DejaVu Sans"/>
                <w:kern w:val="3"/>
                <w:sz w:val="24"/>
                <w:szCs w:val="24"/>
                <w:lang w:eastAsia="zh-CN" w:bidi="hi-IN"/>
              </w:rPr>
              <w:t>-</w:t>
            </w:r>
            <w:r w:rsidRPr="001F6EFA">
              <w:rPr>
                <w:rFonts w:eastAsia="DejaVu Sans" w:cs="DejaVu Sans"/>
                <w:kern w:val="3"/>
                <w:sz w:val="24"/>
                <w:szCs w:val="24"/>
                <w:lang w:val="en-US" w:eastAsia="zh-CN" w:bidi="hi-IN"/>
              </w:rPr>
              <w:t>NP</w:t>
            </w:r>
          </w:p>
        </w:tc>
        <w:tc>
          <w:tcPr>
            <w:tcW w:w="1294" w:type="dxa"/>
            <w:tcBorders>
              <w:top w:val="nil"/>
              <w:left w:val="nil"/>
              <w:bottom w:val="nil"/>
              <w:right w:val="nil"/>
            </w:tcBorders>
            <w:vAlign w:val="center"/>
            <w:hideMark/>
          </w:tcPr>
          <w:p w14:paraId="0FD3105A" w14:textId="77777777" w:rsidR="00BB5D6F" w:rsidRPr="001F6EFA" w:rsidRDefault="00BB5D6F" w:rsidP="00A5378E">
            <w:pPr>
              <w:widowControl w:val="0"/>
              <w:suppressAutoHyphens/>
              <w:autoSpaceDN w:val="0"/>
              <w:spacing w:after="0" w:line="360" w:lineRule="auto"/>
              <w:contextualSpacing/>
              <w:jc w:val="center"/>
              <w:textAlignment w:val="baseline"/>
              <w:rPr>
                <w:rFonts w:eastAsia="DejaVu Sans" w:cs="DejaVu Sans"/>
                <w:kern w:val="3"/>
                <w:sz w:val="24"/>
                <w:szCs w:val="24"/>
                <w:lang w:eastAsia="zh-CN" w:bidi="hi-IN"/>
              </w:rPr>
            </w:pPr>
            <w:r w:rsidRPr="001F6EFA">
              <w:rPr>
                <w:rFonts w:eastAsia="DejaVu Sans" w:cs="DejaVu Sans"/>
                <w:kern w:val="3"/>
                <w:sz w:val="24"/>
                <w:szCs w:val="24"/>
                <w:lang w:eastAsia="zh-CN" w:bidi="hi-IN"/>
              </w:rPr>
              <w:t>0.48</w:t>
            </w:r>
          </w:p>
        </w:tc>
        <w:tc>
          <w:tcPr>
            <w:tcW w:w="1295" w:type="dxa"/>
            <w:tcBorders>
              <w:top w:val="nil"/>
              <w:left w:val="nil"/>
              <w:bottom w:val="nil"/>
              <w:right w:val="nil"/>
            </w:tcBorders>
            <w:vAlign w:val="center"/>
            <w:hideMark/>
          </w:tcPr>
          <w:p w14:paraId="2F270019" w14:textId="77777777" w:rsidR="00BB5D6F" w:rsidRPr="001F6EFA" w:rsidRDefault="00BB5D6F" w:rsidP="00A5378E">
            <w:pPr>
              <w:widowControl w:val="0"/>
              <w:suppressAutoHyphens/>
              <w:autoSpaceDN w:val="0"/>
              <w:spacing w:after="0" w:line="360" w:lineRule="auto"/>
              <w:contextualSpacing/>
              <w:jc w:val="center"/>
              <w:textAlignment w:val="baseline"/>
              <w:rPr>
                <w:rFonts w:eastAsia="DejaVu Sans" w:cs="DejaVu Sans"/>
                <w:kern w:val="3"/>
                <w:sz w:val="24"/>
                <w:szCs w:val="24"/>
                <w:lang w:eastAsia="zh-CN" w:bidi="hi-IN"/>
              </w:rPr>
            </w:pPr>
            <w:r w:rsidRPr="001F6EFA">
              <w:rPr>
                <w:rFonts w:eastAsia="DejaVu Sans" w:cs="DejaVu Sans"/>
                <w:kern w:val="3"/>
                <w:sz w:val="24"/>
                <w:szCs w:val="24"/>
                <w:lang w:eastAsia="zh-CN" w:bidi="hi-IN"/>
              </w:rPr>
              <w:t>0.51</w:t>
            </w:r>
          </w:p>
        </w:tc>
        <w:tc>
          <w:tcPr>
            <w:tcW w:w="1233" w:type="dxa"/>
            <w:tcBorders>
              <w:top w:val="nil"/>
              <w:left w:val="nil"/>
              <w:bottom w:val="nil"/>
              <w:right w:val="nil"/>
            </w:tcBorders>
            <w:vAlign w:val="center"/>
            <w:hideMark/>
          </w:tcPr>
          <w:p w14:paraId="063B89CA" w14:textId="77777777" w:rsidR="00BB5D6F" w:rsidRPr="001F6EFA" w:rsidRDefault="00BB5D6F" w:rsidP="00A5378E">
            <w:pPr>
              <w:widowControl w:val="0"/>
              <w:suppressAutoHyphens/>
              <w:autoSpaceDN w:val="0"/>
              <w:spacing w:after="0" w:line="360" w:lineRule="auto"/>
              <w:contextualSpacing/>
              <w:jc w:val="center"/>
              <w:textAlignment w:val="baseline"/>
              <w:rPr>
                <w:rFonts w:eastAsia="DejaVu Sans" w:cs="DejaVu Sans"/>
                <w:kern w:val="3"/>
                <w:sz w:val="24"/>
                <w:szCs w:val="24"/>
                <w:lang w:eastAsia="zh-CN" w:bidi="hi-IN"/>
              </w:rPr>
            </w:pPr>
            <w:r w:rsidRPr="001F6EFA">
              <w:rPr>
                <w:rFonts w:eastAsia="DejaVu Sans" w:cs="DejaVu Sans"/>
                <w:kern w:val="3"/>
                <w:sz w:val="24"/>
                <w:szCs w:val="24"/>
                <w:lang w:eastAsia="zh-CN" w:bidi="hi-IN"/>
              </w:rPr>
              <w:t>0.99</w:t>
            </w:r>
          </w:p>
        </w:tc>
        <w:tc>
          <w:tcPr>
            <w:tcW w:w="1244" w:type="dxa"/>
            <w:tcBorders>
              <w:top w:val="nil"/>
              <w:left w:val="nil"/>
              <w:bottom w:val="nil"/>
              <w:right w:val="nil"/>
            </w:tcBorders>
            <w:vAlign w:val="center"/>
            <w:hideMark/>
          </w:tcPr>
          <w:p w14:paraId="3521C188" w14:textId="77777777" w:rsidR="00BB5D6F" w:rsidRPr="001F6EFA" w:rsidRDefault="00BB5D6F" w:rsidP="00A5378E">
            <w:pPr>
              <w:widowControl w:val="0"/>
              <w:suppressAutoHyphens/>
              <w:autoSpaceDN w:val="0"/>
              <w:spacing w:after="0" w:line="360" w:lineRule="auto"/>
              <w:contextualSpacing/>
              <w:jc w:val="center"/>
              <w:textAlignment w:val="baseline"/>
              <w:rPr>
                <w:rFonts w:eastAsia="DejaVu Sans" w:cs="DejaVu Sans"/>
                <w:kern w:val="3"/>
                <w:sz w:val="24"/>
                <w:szCs w:val="24"/>
                <w:lang w:eastAsia="zh-CN" w:bidi="hi-IN"/>
              </w:rPr>
            </w:pPr>
            <w:r w:rsidRPr="001F6EFA">
              <w:rPr>
                <w:rFonts w:eastAsia="DejaVu Sans" w:cs="DejaVu Sans"/>
                <w:kern w:val="3"/>
                <w:sz w:val="24"/>
                <w:szCs w:val="24"/>
                <w:lang w:eastAsia="zh-CN" w:bidi="hi-IN"/>
              </w:rPr>
              <w:t>0.94</w:t>
            </w:r>
          </w:p>
        </w:tc>
      </w:tr>
      <w:tr w:rsidR="00BB5D6F" w:rsidRPr="001F6EFA" w14:paraId="348D6C6C" w14:textId="77777777" w:rsidTr="00A5378E">
        <w:trPr>
          <w:trHeight w:val="129"/>
          <w:jc w:val="center"/>
        </w:trPr>
        <w:tc>
          <w:tcPr>
            <w:tcW w:w="1856" w:type="dxa"/>
            <w:tcBorders>
              <w:top w:val="nil"/>
              <w:left w:val="nil"/>
              <w:bottom w:val="single" w:sz="4" w:space="0" w:color="auto"/>
              <w:right w:val="nil"/>
            </w:tcBorders>
            <w:vAlign w:val="center"/>
            <w:hideMark/>
          </w:tcPr>
          <w:p w14:paraId="051C4F41" w14:textId="77777777" w:rsidR="00BB5D6F" w:rsidRPr="001F6EFA" w:rsidRDefault="00BB5D6F" w:rsidP="00A5378E">
            <w:pPr>
              <w:widowControl w:val="0"/>
              <w:suppressAutoHyphens/>
              <w:autoSpaceDN w:val="0"/>
              <w:spacing w:after="0" w:line="360" w:lineRule="auto"/>
              <w:contextualSpacing/>
              <w:jc w:val="center"/>
              <w:textAlignment w:val="baseline"/>
              <w:rPr>
                <w:rFonts w:eastAsia="DejaVu Sans" w:cs="DejaVu Sans"/>
                <w:kern w:val="3"/>
                <w:sz w:val="24"/>
                <w:szCs w:val="24"/>
                <w:lang w:eastAsia="zh-CN" w:bidi="hi-IN"/>
              </w:rPr>
            </w:pPr>
            <w:r w:rsidRPr="001F6EFA">
              <w:rPr>
                <w:rFonts w:eastAsia="DejaVu Sans" w:cs="DejaVu Sans"/>
                <w:kern w:val="3"/>
                <w:sz w:val="24"/>
                <w:szCs w:val="24"/>
                <w:lang w:val="en-US" w:eastAsia="zh-CN" w:bidi="hi-IN"/>
              </w:rPr>
              <w:t>CeO</w:t>
            </w:r>
            <w:r w:rsidRPr="001F6EFA">
              <w:rPr>
                <w:rFonts w:eastAsia="DejaVu Sans" w:cs="DejaVu Sans"/>
                <w:kern w:val="3"/>
                <w:sz w:val="24"/>
                <w:szCs w:val="24"/>
                <w:vertAlign w:val="subscript"/>
                <w:lang w:eastAsia="zh-CN" w:bidi="hi-IN"/>
              </w:rPr>
              <w:t>2</w:t>
            </w:r>
            <w:r w:rsidRPr="001F6EFA">
              <w:rPr>
                <w:rFonts w:eastAsia="DejaVu Sans" w:cs="DejaVu Sans"/>
                <w:kern w:val="3"/>
                <w:sz w:val="24"/>
                <w:szCs w:val="24"/>
                <w:lang w:eastAsia="zh-CN" w:bidi="hi-IN"/>
              </w:rPr>
              <w:t>-</w:t>
            </w:r>
            <w:r w:rsidRPr="001F6EFA">
              <w:rPr>
                <w:rFonts w:eastAsia="DejaVu Sans" w:cs="DejaVu Sans"/>
                <w:kern w:val="3"/>
                <w:sz w:val="24"/>
                <w:szCs w:val="24"/>
                <w:lang w:val="en-US" w:eastAsia="zh-CN" w:bidi="hi-IN"/>
              </w:rPr>
              <w:t>NR</w:t>
            </w:r>
          </w:p>
        </w:tc>
        <w:tc>
          <w:tcPr>
            <w:tcW w:w="1294" w:type="dxa"/>
            <w:tcBorders>
              <w:top w:val="nil"/>
              <w:left w:val="nil"/>
              <w:bottom w:val="single" w:sz="4" w:space="0" w:color="auto"/>
              <w:right w:val="nil"/>
            </w:tcBorders>
            <w:vAlign w:val="center"/>
            <w:hideMark/>
          </w:tcPr>
          <w:p w14:paraId="2A192AFC" w14:textId="77777777" w:rsidR="00BB5D6F" w:rsidRPr="001F6EFA" w:rsidRDefault="00BB5D6F" w:rsidP="00A5378E">
            <w:pPr>
              <w:widowControl w:val="0"/>
              <w:suppressAutoHyphens/>
              <w:autoSpaceDN w:val="0"/>
              <w:spacing w:after="0" w:line="360" w:lineRule="auto"/>
              <w:contextualSpacing/>
              <w:jc w:val="center"/>
              <w:textAlignment w:val="baseline"/>
              <w:rPr>
                <w:rFonts w:eastAsia="DejaVu Sans" w:cs="DejaVu Sans"/>
                <w:kern w:val="3"/>
                <w:sz w:val="24"/>
                <w:szCs w:val="24"/>
                <w:lang w:eastAsia="zh-CN" w:bidi="hi-IN"/>
              </w:rPr>
            </w:pPr>
            <w:r w:rsidRPr="001F6EFA">
              <w:rPr>
                <w:rFonts w:eastAsia="DejaVu Sans" w:cs="DejaVu Sans"/>
                <w:kern w:val="3"/>
                <w:sz w:val="24"/>
                <w:szCs w:val="24"/>
                <w:lang w:eastAsia="zh-CN" w:bidi="hi-IN"/>
              </w:rPr>
              <w:t>0.59</w:t>
            </w:r>
          </w:p>
        </w:tc>
        <w:tc>
          <w:tcPr>
            <w:tcW w:w="1295" w:type="dxa"/>
            <w:tcBorders>
              <w:top w:val="nil"/>
              <w:left w:val="nil"/>
              <w:bottom w:val="single" w:sz="4" w:space="0" w:color="auto"/>
              <w:right w:val="nil"/>
            </w:tcBorders>
            <w:vAlign w:val="center"/>
            <w:hideMark/>
          </w:tcPr>
          <w:p w14:paraId="2292CC22" w14:textId="77777777" w:rsidR="00BB5D6F" w:rsidRPr="001F6EFA" w:rsidRDefault="00BB5D6F" w:rsidP="00A5378E">
            <w:pPr>
              <w:widowControl w:val="0"/>
              <w:suppressAutoHyphens/>
              <w:autoSpaceDN w:val="0"/>
              <w:spacing w:after="0" w:line="360" w:lineRule="auto"/>
              <w:contextualSpacing/>
              <w:jc w:val="center"/>
              <w:textAlignment w:val="baseline"/>
              <w:rPr>
                <w:rFonts w:eastAsia="DejaVu Sans" w:cs="DejaVu Sans"/>
                <w:kern w:val="3"/>
                <w:sz w:val="24"/>
                <w:szCs w:val="24"/>
                <w:lang w:eastAsia="zh-CN" w:bidi="hi-IN"/>
              </w:rPr>
            </w:pPr>
            <w:r w:rsidRPr="001F6EFA">
              <w:rPr>
                <w:rFonts w:eastAsia="DejaVu Sans" w:cs="DejaVu Sans"/>
                <w:kern w:val="3"/>
                <w:sz w:val="24"/>
                <w:szCs w:val="24"/>
                <w:lang w:eastAsia="zh-CN" w:bidi="hi-IN"/>
              </w:rPr>
              <w:t>0.52</w:t>
            </w:r>
          </w:p>
        </w:tc>
        <w:tc>
          <w:tcPr>
            <w:tcW w:w="1233" w:type="dxa"/>
            <w:tcBorders>
              <w:top w:val="nil"/>
              <w:left w:val="nil"/>
              <w:bottom w:val="single" w:sz="4" w:space="0" w:color="auto"/>
              <w:right w:val="nil"/>
            </w:tcBorders>
            <w:vAlign w:val="center"/>
            <w:hideMark/>
          </w:tcPr>
          <w:p w14:paraId="74ADEBDF" w14:textId="77777777" w:rsidR="00BB5D6F" w:rsidRPr="001F6EFA" w:rsidRDefault="00BB5D6F" w:rsidP="00A5378E">
            <w:pPr>
              <w:widowControl w:val="0"/>
              <w:suppressAutoHyphens/>
              <w:autoSpaceDN w:val="0"/>
              <w:spacing w:after="0" w:line="360" w:lineRule="auto"/>
              <w:contextualSpacing/>
              <w:jc w:val="center"/>
              <w:textAlignment w:val="baseline"/>
              <w:rPr>
                <w:rFonts w:eastAsia="DejaVu Sans" w:cs="DejaVu Sans"/>
                <w:kern w:val="3"/>
                <w:sz w:val="24"/>
                <w:szCs w:val="24"/>
                <w:lang w:eastAsia="zh-CN" w:bidi="hi-IN"/>
              </w:rPr>
            </w:pPr>
            <w:r w:rsidRPr="001F6EFA">
              <w:rPr>
                <w:rFonts w:eastAsia="DejaVu Sans" w:cs="DejaVu Sans"/>
                <w:kern w:val="3"/>
                <w:sz w:val="24"/>
                <w:szCs w:val="24"/>
                <w:lang w:eastAsia="zh-CN" w:bidi="hi-IN"/>
              </w:rPr>
              <w:t>1.11</w:t>
            </w:r>
          </w:p>
        </w:tc>
        <w:tc>
          <w:tcPr>
            <w:tcW w:w="1244" w:type="dxa"/>
            <w:tcBorders>
              <w:top w:val="nil"/>
              <w:left w:val="nil"/>
              <w:bottom w:val="single" w:sz="4" w:space="0" w:color="auto"/>
              <w:right w:val="nil"/>
            </w:tcBorders>
            <w:vAlign w:val="center"/>
            <w:hideMark/>
          </w:tcPr>
          <w:p w14:paraId="4F3EBAB4" w14:textId="77777777" w:rsidR="00BB5D6F" w:rsidRPr="001F6EFA" w:rsidRDefault="00BB5D6F" w:rsidP="00A5378E">
            <w:pPr>
              <w:widowControl w:val="0"/>
              <w:suppressAutoHyphens/>
              <w:autoSpaceDN w:val="0"/>
              <w:spacing w:after="0" w:line="360" w:lineRule="auto"/>
              <w:contextualSpacing/>
              <w:jc w:val="center"/>
              <w:textAlignment w:val="baseline"/>
              <w:rPr>
                <w:rFonts w:eastAsia="DejaVu Sans" w:cs="DejaVu Sans"/>
                <w:kern w:val="3"/>
                <w:sz w:val="24"/>
                <w:szCs w:val="24"/>
                <w:lang w:eastAsia="zh-CN" w:bidi="hi-IN"/>
              </w:rPr>
            </w:pPr>
            <w:r w:rsidRPr="001F6EFA">
              <w:rPr>
                <w:rFonts w:eastAsia="DejaVu Sans" w:cs="DejaVu Sans"/>
                <w:kern w:val="3"/>
                <w:sz w:val="24"/>
                <w:szCs w:val="24"/>
                <w:lang w:eastAsia="zh-CN" w:bidi="hi-IN"/>
              </w:rPr>
              <w:t>1.13</w:t>
            </w:r>
          </w:p>
        </w:tc>
      </w:tr>
    </w:tbl>
    <w:p w14:paraId="30854DB1" w14:textId="77777777" w:rsidR="00BB5D6F" w:rsidRPr="001F6EFA" w:rsidRDefault="00BB5D6F" w:rsidP="001F6EFA">
      <w:pPr>
        <w:widowControl w:val="0"/>
        <w:suppressAutoHyphens/>
        <w:autoSpaceDN w:val="0"/>
        <w:spacing w:after="0" w:line="360" w:lineRule="auto"/>
        <w:contextualSpacing/>
        <w:jc w:val="both"/>
        <w:textAlignment w:val="baseline"/>
        <w:rPr>
          <w:rFonts w:eastAsia="DejaVu Sans" w:cs="DejaVu Sans"/>
          <w:kern w:val="3"/>
          <w:sz w:val="24"/>
          <w:szCs w:val="24"/>
          <w:lang w:eastAsia="zh-CN" w:bidi="hi-IN"/>
        </w:rPr>
      </w:pPr>
    </w:p>
    <w:p w14:paraId="4A0D17A5" w14:textId="77777777" w:rsidR="00BB5D6F" w:rsidRPr="001F6EFA" w:rsidRDefault="00BB5D6F" w:rsidP="005C4DF1">
      <w:pPr>
        <w:pStyle w:val="Heading1"/>
        <w:rPr>
          <w:rFonts w:eastAsia="DejaVu Sans"/>
          <w:lang w:eastAsia="zh-CN" w:bidi="hi-IN"/>
        </w:rPr>
      </w:pPr>
      <w:bookmarkStart w:id="21" w:name="_Toc1397310"/>
      <w:r w:rsidRPr="001F6EFA">
        <w:rPr>
          <w:rFonts w:eastAsia="DejaVu Sans"/>
          <w:b/>
          <w:lang w:eastAsia="zh-CN" w:bidi="hi-IN"/>
        </w:rPr>
        <w:t>3.2.5</w:t>
      </w:r>
      <w:r w:rsidRPr="001F6EFA">
        <w:rPr>
          <w:rFonts w:eastAsia="DejaVu Sans"/>
          <w:b/>
          <w:sz w:val="24"/>
          <w:szCs w:val="24"/>
          <w:lang w:eastAsia="zh-CN" w:bidi="hi-IN"/>
        </w:rPr>
        <w:t xml:space="preserve"> </w:t>
      </w:r>
      <w:r w:rsidRPr="001F6EFA">
        <w:rPr>
          <w:rFonts w:eastAsia="DejaVu Sans"/>
          <w:lang w:eastAsia="zh-CN" w:bidi="hi-IN"/>
        </w:rPr>
        <w:t>Φασματοσκοπία Φωτοηλεκτρονίων Ακτίνων Χ (</w:t>
      </w:r>
      <w:r w:rsidRPr="001F6EFA">
        <w:rPr>
          <w:rFonts w:eastAsia="DejaVu Sans"/>
          <w:lang w:val="en-US" w:eastAsia="zh-CN" w:bidi="hi-IN"/>
        </w:rPr>
        <w:t>XPS</w:t>
      </w:r>
      <w:r w:rsidRPr="001F6EFA">
        <w:rPr>
          <w:rFonts w:eastAsia="DejaVu Sans"/>
          <w:lang w:eastAsia="zh-CN" w:bidi="hi-IN"/>
        </w:rPr>
        <w:t>)</w:t>
      </w:r>
      <w:bookmarkEnd w:id="21"/>
    </w:p>
    <w:p w14:paraId="1D2820D6" w14:textId="77777777" w:rsidR="000B5A9F" w:rsidRDefault="000B5A9F" w:rsidP="001F6EFA">
      <w:pPr>
        <w:spacing w:line="360" w:lineRule="auto"/>
        <w:jc w:val="both"/>
        <w:rPr>
          <w:rFonts w:eastAsia="DejaVu Sans" w:cs="Times New Roman"/>
          <w:sz w:val="24"/>
          <w:szCs w:val="24"/>
          <w:lang w:eastAsia="zh-CN" w:bidi="hi-IN"/>
        </w:rPr>
      </w:pPr>
    </w:p>
    <w:p w14:paraId="022788DE" w14:textId="6863610C" w:rsidR="00BB5D6F" w:rsidRPr="001F6EFA" w:rsidRDefault="00BB5D6F" w:rsidP="001F6EFA">
      <w:pPr>
        <w:spacing w:line="360" w:lineRule="auto"/>
        <w:jc w:val="both"/>
        <w:rPr>
          <w:rFonts w:eastAsia="DejaVu Sans" w:cs="Times New Roman"/>
          <w:sz w:val="24"/>
          <w:szCs w:val="24"/>
          <w:lang w:eastAsia="zh-CN" w:bidi="hi-IN"/>
        </w:rPr>
      </w:pPr>
      <w:r w:rsidRPr="001F6EFA">
        <w:rPr>
          <w:rFonts w:eastAsia="DejaVu Sans" w:cs="Times New Roman"/>
          <w:sz w:val="24"/>
          <w:szCs w:val="24"/>
          <w:lang w:eastAsia="zh-CN" w:bidi="hi-IN"/>
        </w:rPr>
        <w:t>Η ανάλυση XPS πραγματοποιήθηκε προκειμένου να ληφθεί γνώση επί των διαφορετικών στοιχείων που υπάρχουν στην επιφάνεια και της οξειδωτικής τους κατάστασης. Το σχήμα 3.4 παρουσιάζει τα φάσματα XPS Ce 3d και Ο 1s για τα δείγματα CeO</w:t>
      </w:r>
      <w:r w:rsidRPr="001F6EFA">
        <w:rPr>
          <w:rFonts w:eastAsia="DejaVu Sans" w:cs="Times New Roman"/>
          <w:sz w:val="24"/>
          <w:szCs w:val="24"/>
          <w:vertAlign w:val="subscript"/>
          <w:lang w:eastAsia="zh-CN" w:bidi="hi-IN"/>
        </w:rPr>
        <w:t>2</w:t>
      </w:r>
      <w:r w:rsidRPr="001F6EFA">
        <w:rPr>
          <w:rFonts w:eastAsia="DejaVu Sans" w:cs="Times New Roman"/>
          <w:sz w:val="24"/>
          <w:szCs w:val="24"/>
          <w:lang w:eastAsia="zh-CN" w:bidi="hi-IN"/>
        </w:rPr>
        <w:t>. Τα φάσματα Ce 3d XPS των δειγμάτων CeO</w:t>
      </w:r>
      <w:r w:rsidRPr="001F6EFA">
        <w:rPr>
          <w:rFonts w:eastAsia="DejaVu Sans" w:cs="Times New Roman"/>
          <w:sz w:val="24"/>
          <w:szCs w:val="24"/>
          <w:vertAlign w:val="subscript"/>
          <w:lang w:eastAsia="zh-CN" w:bidi="hi-IN"/>
        </w:rPr>
        <w:t>2</w:t>
      </w:r>
      <w:r w:rsidRPr="001F6EFA">
        <w:rPr>
          <w:rFonts w:eastAsia="DejaVu Sans" w:cs="Times New Roman"/>
          <w:sz w:val="24"/>
          <w:szCs w:val="24"/>
          <w:lang w:eastAsia="zh-CN" w:bidi="hi-IN"/>
        </w:rPr>
        <w:t xml:space="preserve"> δίνουν κορυφές στο εύρος 870-925 eV και μπορούν να αναλυθούν σε οκτώ στοιχεία, με τις κορυφές v και u να αντιπροσωπεύουν τις συνεισφορές Ce 3d</w:t>
      </w:r>
      <w:r w:rsidRPr="001F6EFA">
        <w:rPr>
          <w:rFonts w:eastAsia="DejaVu Sans" w:cs="Times New Roman"/>
          <w:sz w:val="24"/>
          <w:szCs w:val="24"/>
          <w:vertAlign w:val="subscript"/>
          <w:lang w:eastAsia="zh-CN" w:bidi="hi-IN"/>
        </w:rPr>
        <w:t xml:space="preserve">5/2 </w:t>
      </w:r>
      <w:r w:rsidRPr="001F6EFA">
        <w:rPr>
          <w:rFonts w:eastAsia="DejaVu Sans" w:cs="Times New Roman"/>
          <w:sz w:val="24"/>
          <w:szCs w:val="24"/>
          <w:lang w:eastAsia="zh-CN" w:bidi="hi-IN"/>
        </w:rPr>
        <w:t>και Ce 3d</w:t>
      </w:r>
      <w:r w:rsidRPr="001F6EFA">
        <w:rPr>
          <w:rFonts w:eastAsia="DejaVu Sans" w:cs="Times New Roman"/>
          <w:sz w:val="24"/>
          <w:szCs w:val="24"/>
          <w:vertAlign w:val="subscript"/>
          <w:lang w:eastAsia="zh-CN" w:bidi="hi-IN"/>
        </w:rPr>
        <w:t>3/2</w:t>
      </w:r>
      <w:r w:rsidRPr="001F6EFA">
        <w:rPr>
          <w:rFonts w:eastAsia="DejaVu Sans" w:cs="Times New Roman"/>
          <w:sz w:val="24"/>
          <w:szCs w:val="24"/>
          <w:lang w:eastAsia="zh-CN" w:bidi="hi-IN"/>
        </w:rPr>
        <w:t>, αντίστοιχα</w:t>
      </w:r>
      <w:r w:rsidR="00A5378E">
        <w:rPr>
          <w:rFonts w:eastAsia="DejaVu Sans" w:cs="Times New Roman"/>
          <w:sz w:val="24"/>
          <w:szCs w:val="24"/>
          <w:lang w:eastAsia="zh-CN" w:bidi="hi-IN"/>
        </w:rPr>
        <w:t xml:space="preserve"> </w:t>
      </w:r>
      <w:r w:rsidR="00170AE6" w:rsidRPr="001F6EFA">
        <w:rPr>
          <w:rFonts w:eastAsia="DejaVu Sans" w:cs="Times New Roman"/>
          <w:sz w:val="24"/>
          <w:szCs w:val="24"/>
          <w:lang w:eastAsia="zh-CN" w:bidi="hi-IN"/>
        </w:rPr>
        <w:fldChar w:fldCharType="begin" w:fldLock="1"/>
      </w:r>
      <w:r w:rsidR="00170AE6" w:rsidRPr="001F6EFA">
        <w:rPr>
          <w:rFonts w:eastAsia="DejaVu Sans" w:cs="Times New Roman"/>
          <w:sz w:val="24"/>
          <w:szCs w:val="24"/>
          <w:lang w:eastAsia="zh-CN" w:bidi="hi-IN"/>
        </w:rPr>
        <w:instrText>ADDIN CSL_CITATION {"citationItems":[{"id":"ITEM-1","itemData":{"id":"ITEM-1","issued":{"date-parts":[["0"]]},"title":"M. Konsolakis, S. A. C. Carabineiro, E. Papista, G. E. Marnellos, P. B. Tavares, J. Agostinho Moreira, Y. Romaguera-Barcelay and J. L. Figueiredo, Catal. Sci. Technol., 2015, 5, 3714–3727 / J. Z. Shyu, K. Otto, W. L. H. Watkins, G. W. Graham, R. K. Belitz","type":"article-journal"},"uris":["http://www.mendeley.com/documents/?uuid=08e2d916-4186-48c4-8831-29e9e02a8e56"]}],"mendeley":{"formattedCitation":"(51)","plainTextFormattedCitation":"(51)","previouslyFormattedCitation":"(51)"},"properties":{"noteIndex":0},"schema":"https://github.com/citation-style-language/schema/raw/master/csl-citation.json"}</w:instrText>
      </w:r>
      <w:r w:rsidR="00170AE6" w:rsidRPr="001F6EFA">
        <w:rPr>
          <w:rFonts w:eastAsia="DejaVu Sans" w:cs="Times New Roman"/>
          <w:sz w:val="24"/>
          <w:szCs w:val="24"/>
          <w:lang w:eastAsia="zh-CN" w:bidi="hi-IN"/>
        </w:rPr>
        <w:fldChar w:fldCharType="separate"/>
      </w:r>
      <w:r w:rsidR="009F0ECE">
        <w:rPr>
          <w:rFonts w:eastAsia="DejaVu Sans" w:cs="Times New Roman"/>
          <w:noProof/>
          <w:sz w:val="24"/>
          <w:szCs w:val="24"/>
          <w:lang w:eastAsia="zh-CN" w:bidi="hi-IN"/>
        </w:rPr>
        <w:t>[49,50</w:t>
      </w:r>
      <w:r w:rsidR="002E0C77">
        <w:rPr>
          <w:rFonts w:eastAsia="DejaVu Sans" w:cs="Times New Roman"/>
          <w:noProof/>
          <w:sz w:val="24"/>
          <w:szCs w:val="24"/>
          <w:lang w:eastAsia="zh-CN" w:bidi="hi-IN"/>
        </w:rPr>
        <w:t>]</w:t>
      </w:r>
      <w:r w:rsidR="00170AE6" w:rsidRPr="001F6EFA">
        <w:rPr>
          <w:rFonts w:eastAsia="DejaVu Sans" w:cs="Times New Roman"/>
          <w:sz w:val="24"/>
          <w:szCs w:val="24"/>
          <w:lang w:eastAsia="zh-CN" w:bidi="hi-IN"/>
        </w:rPr>
        <w:fldChar w:fldCharType="end"/>
      </w:r>
      <w:r w:rsidR="000C1280">
        <w:rPr>
          <w:rFonts w:eastAsia="DejaVu Sans" w:cs="Times New Roman"/>
          <w:sz w:val="24"/>
          <w:szCs w:val="24"/>
          <w:lang w:eastAsia="zh-CN" w:bidi="hi-IN"/>
        </w:rPr>
        <w:t>.</w:t>
      </w:r>
    </w:p>
    <w:p w14:paraId="41BA631F" w14:textId="056A8217" w:rsidR="00BB5D6F" w:rsidRPr="002E0C77" w:rsidRDefault="00BB5D6F" w:rsidP="001F6EFA">
      <w:pPr>
        <w:spacing w:line="360" w:lineRule="auto"/>
        <w:jc w:val="both"/>
        <w:rPr>
          <w:rFonts w:eastAsia="DejaVu Sans" w:cs="Times New Roman"/>
          <w:sz w:val="24"/>
          <w:szCs w:val="24"/>
          <w:lang w:eastAsia="zh-CN" w:bidi="hi-IN"/>
        </w:rPr>
      </w:pPr>
      <w:r w:rsidRPr="001F6EFA">
        <w:rPr>
          <w:rFonts w:eastAsia="DejaVu Sans" w:cs="Times New Roman"/>
          <w:sz w:val="24"/>
          <w:szCs w:val="24"/>
          <w:lang w:eastAsia="zh-CN" w:bidi="hi-IN"/>
        </w:rPr>
        <w:t>Τα φάσματα Ο 1s XPS των δειγμάτων CeO</w:t>
      </w:r>
      <w:r w:rsidRPr="001F6EFA">
        <w:rPr>
          <w:rFonts w:eastAsia="DejaVu Sans" w:cs="Times New Roman"/>
          <w:sz w:val="24"/>
          <w:szCs w:val="24"/>
          <w:vertAlign w:val="subscript"/>
          <w:lang w:eastAsia="zh-CN" w:bidi="hi-IN"/>
        </w:rPr>
        <w:t>2</w:t>
      </w:r>
      <w:r w:rsidRPr="001F6EFA">
        <w:rPr>
          <w:rFonts w:eastAsia="DejaVu Sans" w:cs="Times New Roman"/>
          <w:sz w:val="24"/>
          <w:szCs w:val="24"/>
          <w:lang w:eastAsia="zh-CN" w:bidi="hi-IN"/>
        </w:rPr>
        <w:t xml:space="preserve"> δίνουν κορυφές στο εύρος 526-536 eV (Σχήμα 3.4β). Το</w:t>
      </w:r>
      <w:r w:rsidR="00A5378E">
        <w:rPr>
          <w:rFonts w:eastAsia="DejaVu Sans" w:cs="Times New Roman"/>
          <w:sz w:val="24"/>
          <w:szCs w:val="24"/>
          <w:lang w:eastAsia="zh-CN" w:bidi="hi-IN"/>
        </w:rPr>
        <w:t xml:space="preserve"> φάσμα O 1s δίνει δύο κορυφές</w:t>
      </w:r>
      <w:r w:rsidR="00AE5BAD">
        <w:rPr>
          <w:rFonts w:eastAsia="DejaVu Sans" w:cstheme="minorHAnsi"/>
          <w:sz w:val="24"/>
          <w:szCs w:val="24"/>
          <w:lang w:eastAsia="zh-CN" w:bidi="hi-IN"/>
        </w:rPr>
        <w:t>·</w:t>
      </w:r>
      <w:r w:rsidR="00AE5BAD">
        <w:rPr>
          <w:rFonts w:eastAsia="DejaVu Sans" w:cs="Times New Roman"/>
          <w:sz w:val="24"/>
          <w:szCs w:val="24"/>
          <w:lang w:eastAsia="zh-CN" w:bidi="hi-IN"/>
        </w:rPr>
        <w:t xml:space="preserve"> </w:t>
      </w:r>
      <w:r w:rsidRPr="001F6EFA">
        <w:rPr>
          <w:rFonts w:eastAsia="DejaVu Sans" w:cs="Times New Roman"/>
          <w:sz w:val="24"/>
          <w:szCs w:val="24"/>
          <w:lang w:eastAsia="zh-CN" w:bidi="hi-IN"/>
        </w:rPr>
        <w:t>oι χαμηλής ενέργειας σύνδεσης κορυφές στα 529.4 eV (O</w:t>
      </w:r>
      <w:r w:rsidRPr="00A5378E">
        <w:rPr>
          <w:rFonts w:eastAsia="DejaVu Sans" w:cs="Times New Roman"/>
          <w:sz w:val="24"/>
          <w:szCs w:val="24"/>
          <w:vertAlign w:val="subscript"/>
          <w:lang w:eastAsia="zh-CN" w:bidi="hi-IN"/>
        </w:rPr>
        <w:t>I</w:t>
      </w:r>
      <w:r w:rsidRPr="001F6EFA">
        <w:rPr>
          <w:rFonts w:eastAsia="DejaVu Sans" w:cs="Times New Roman"/>
          <w:sz w:val="24"/>
          <w:szCs w:val="24"/>
          <w:lang w:eastAsia="zh-CN" w:bidi="hi-IN"/>
        </w:rPr>
        <w:t>) αντιστοιχούν στο πλεγματικό οξυγόνο, ενώ οι κορυφές στα 531.5 eV (O</w:t>
      </w:r>
      <w:r w:rsidRPr="00A5378E">
        <w:rPr>
          <w:rFonts w:eastAsia="DejaVu Sans" w:cs="Times New Roman"/>
          <w:sz w:val="24"/>
          <w:szCs w:val="24"/>
          <w:vertAlign w:val="subscript"/>
          <w:lang w:eastAsia="zh-CN" w:bidi="hi-IN"/>
        </w:rPr>
        <w:t>II</w:t>
      </w:r>
      <w:r w:rsidRPr="001F6EFA">
        <w:rPr>
          <w:rFonts w:eastAsia="DejaVu Sans" w:cs="Times New Roman"/>
          <w:sz w:val="24"/>
          <w:szCs w:val="24"/>
          <w:lang w:eastAsia="zh-CN" w:bidi="hi-IN"/>
        </w:rPr>
        <w:t>) αποδίδονται σε επιφανειακά προσροφημένα είδη οξυγόνου, υδροξυλικές ομάδες και κενές θέσεις οξυγόνου</w:t>
      </w:r>
      <w:r w:rsidR="000C1280">
        <w:rPr>
          <w:rFonts w:eastAsia="DejaVu Sans" w:cs="Times New Roman"/>
          <w:sz w:val="24"/>
          <w:szCs w:val="24"/>
          <w:lang w:eastAsia="zh-CN" w:bidi="hi-IN"/>
        </w:rPr>
        <w:t xml:space="preserve"> </w:t>
      </w:r>
      <w:r w:rsidR="00D25061">
        <w:rPr>
          <w:rFonts w:eastAsia="DejaVu Sans" w:cs="Times New Roman"/>
          <w:sz w:val="24"/>
          <w:szCs w:val="24"/>
          <w:lang w:eastAsia="zh-CN" w:bidi="hi-IN"/>
        </w:rPr>
        <w:t>[51,52,53,54</w:t>
      </w:r>
      <w:r w:rsidR="002E0C77" w:rsidRPr="00415093">
        <w:rPr>
          <w:rFonts w:eastAsia="DejaVu Sans" w:cs="Times New Roman"/>
          <w:sz w:val="24"/>
          <w:szCs w:val="24"/>
          <w:lang w:eastAsia="zh-CN" w:bidi="hi-IN"/>
        </w:rPr>
        <w:t>]</w:t>
      </w:r>
      <w:r w:rsidR="000C1280">
        <w:rPr>
          <w:rFonts w:eastAsia="DejaVu Sans" w:cs="Times New Roman"/>
          <w:sz w:val="24"/>
          <w:szCs w:val="24"/>
          <w:lang w:eastAsia="zh-CN" w:bidi="hi-IN"/>
        </w:rPr>
        <w:t>.</w:t>
      </w:r>
    </w:p>
    <w:p w14:paraId="26797821" w14:textId="77777777" w:rsidR="00BB5D6F" w:rsidRPr="001F6EFA" w:rsidRDefault="00BB5D6F" w:rsidP="001F6EFA">
      <w:pPr>
        <w:spacing w:line="360" w:lineRule="auto"/>
        <w:jc w:val="both"/>
        <w:rPr>
          <w:rFonts w:eastAsia="DejaVu Sans" w:cs="DejaVu Sans"/>
          <w:sz w:val="24"/>
          <w:szCs w:val="24"/>
          <w:lang w:eastAsia="zh-CN" w:bidi="hi-IN"/>
        </w:rPr>
      </w:pPr>
    </w:p>
    <w:p w14:paraId="1D0248A1" w14:textId="77777777" w:rsidR="00BB5D6F" w:rsidRPr="001F6EFA" w:rsidRDefault="00BB5D6F" w:rsidP="00A5378E">
      <w:pPr>
        <w:spacing w:line="360" w:lineRule="auto"/>
        <w:jc w:val="center"/>
        <w:rPr>
          <w:rFonts w:eastAsia="DejaVu Sans" w:cs="DejaVu Sans"/>
          <w:sz w:val="28"/>
          <w:szCs w:val="28"/>
          <w:lang w:eastAsia="zh-CN" w:bidi="hi-IN"/>
        </w:rPr>
      </w:pPr>
      <w:r w:rsidRPr="001F6EFA">
        <w:rPr>
          <w:noProof/>
          <w:lang w:eastAsia="el-GR"/>
        </w:rPr>
        <w:lastRenderedPageBreak/>
        <w:drawing>
          <wp:inline distT="0" distB="0" distL="0" distR="0" wp14:anchorId="76B55C26" wp14:editId="269D09A1">
            <wp:extent cx="5274310" cy="4178300"/>
            <wp:effectExtent l="0" t="0" r="2540" b="0"/>
            <wp:docPr id="49" name="Εικόνα 9" descr="C:\Users\User\Desktop\41.png"/>
            <wp:cNvGraphicFramePr/>
            <a:graphic xmlns:a="http://schemas.openxmlformats.org/drawingml/2006/main">
              <a:graphicData uri="http://schemas.openxmlformats.org/drawingml/2006/picture">
                <pic:pic xmlns:pic="http://schemas.openxmlformats.org/drawingml/2006/picture">
                  <pic:nvPicPr>
                    <pic:cNvPr id="9" name="Εικόνα 9" descr="C:\Users\User\Desktop\41.png"/>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74310" cy="4178300"/>
                    </a:xfrm>
                    <a:prstGeom prst="rect">
                      <a:avLst/>
                    </a:prstGeom>
                    <a:noFill/>
                    <a:ln>
                      <a:noFill/>
                    </a:ln>
                  </pic:spPr>
                </pic:pic>
              </a:graphicData>
            </a:graphic>
          </wp:inline>
        </w:drawing>
      </w:r>
    </w:p>
    <w:p w14:paraId="4FBD1549" w14:textId="2E311910" w:rsidR="00BB5D6F" w:rsidRDefault="00BB5D6F" w:rsidP="00A5378E">
      <w:pPr>
        <w:spacing w:line="360" w:lineRule="auto"/>
        <w:jc w:val="center"/>
        <w:rPr>
          <w:rFonts w:eastAsiaTheme="minorEastAsia"/>
          <w:color w:val="5A5A5A" w:themeColor="text1" w:themeTint="A5"/>
          <w:spacing w:val="15"/>
        </w:rPr>
      </w:pPr>
      <w:r w:rsidRPr="001F6EFA">
        <w:rPr>
          <w:noProof/>
          <w:lang w:eastAsia="el-GR"/>
        </w:rPr>
        <w:drawing>
          <wp:inline distT="0" distB="0" distL="0" distR="0" wp14:anchorId="718727A6" wp14:editId="6908F40D">
            <wp:extent cx="5274310" cy="4186555"/>
            <wp:effectExtent l="0" t="0" r="2540" b="4445"/>
            <wp:docPr id="50" name="Εικόνα 10" descr="C:\Users\User\Desktop\44.png"/>
            <wp:cNvGraphicFramePr/>
            <a:graphic xmlns:a="http://schemas.openxmlformats.org/drawingml/2006/main">
              <a:graphicData uri="http://schemas.openxmlformats.org/drawingml/2006/picture">
                <pic:pic xmlns:pic="http://schemas.openxmlformats.org/drawingml/2006/picture">
                  <pic:nvPicPr>
                    <pic:cNvPr id="10" name="Εικόνα 10" descr="C:\Users\User\Desktop\44.png"/>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74310" cy="4186555"/>
                    </a:xfrm>
                    <a:prstGeom prst="rect">
                      <a:avLst/>
                    </a:prstGeom>
                    <a:noFill/>
                    <a:ln>
                      <a:noFill/>
                    </a:ln>
                  </pic:spPr>
                </pic:pic>
              </a:graphicData>
            </a:graphic>
          </wp:inline>
        </w:drawing>
      </w:r>
      <w:r w:rsidRPr="001F6EFA">
        <w:rPr>
          <w:rFonts w:eastAsiaTheme="minorEastAsia"/>
          <w:color w:val="5A5A5A" w:themeColor="text1" w:themeTint="A5"/>
          <w:spacing w:val="15"/>
        </w:rPr>
        <w:t xml:space="preserve">Σχήμα 3.4 Φάσματα </w:t>
      </w:r>
      <w:r w:rsidRPr="001F6EFA">
        <w:rPr>
          <w:rFonts w:eastAsiaTheme="minorEastAsia"/>
          <w:color w:val="5A5A5A" w:themeColor="text1" w:themeTint="A5"/>
          <w:spacing w:val="15"/>
          <w:lang w:val="en-US"/>
        </w:rPr>
        <w:t>XPS</w:t>
      </w:r>
      <w:r w:rsidRPr="001F6EFA">
        <w:rPr>
          <w:rFonts w:eastAsiaTheme="minorEastAsia"/>
          <w:color w:val="5A5A5A" w:themeColor="text1" w:themeTint="A5"/>
          <w:spacing w:val="15"/>
        </w:rPr>
        <w:t xml:space="preserve"> (α) </w:t>
      </w:r>
      <w:r w:rsidRPr="001F6EFA">
        <w:rPr>
          <w:rFonts w:eastAsiaTheme="minorEastAsia"/>
          <w:color w:val="5A5A5A" w:themeColor="text1" w:themeTint="A5"/>
          <w:spacing w:val="15"/>
          <w:lang w:val="en-US"/>
        </w:rPr>
        <w:t>Ce</w:t>
      </w:r>
      <w:r w:rsidRPr="001F6EFA">
        <w:rPr>
          <w:rFonts w:eastAsiaTheme="minorEastAsia"/>
          <w:color w:val="5A5A5A" w:themeColor="text1" w:themeTint="A5"/>
          <w:spacing w:val="15"/>
        </w:rPr>
        <w:t xml:space="preserve"> 3</w:t>
      </w:r>
      <w:r w:rsidRPr="001F6EFA">
        <w:rPr>
          <w:rFonts w:eastAsiaTheme="minorEastAsia"/>
          <w:color w:val="5A5A5A" w:themeColor="text1" w:themeTint="A5"/>
          <w:spacing w:val="15"/>
          <w:lang w:val="en-US"/>
        </w:rPr>
        <w:t>d</w:t>
      </w:r>
      <w:r w:rsidRPr="001F6EFA">
        <w:rPr>
          <w:rFonts w:eastAsiaTheme="minorEastAsia"/>
          <w:color w:val="5A5A5A" w:themeColor="text1" w:themeTint="A5"/>
          <w:spacing w:val="15"/>
        </w:rPr>
        <w:t xml:space="preserve"> και (β) </w:t>
      </w:r>
      <w:r w:rsidRPr="001F6EFA">
        <w:rPr>
          <w:rFonts w:eastAsiaTheme="minorEastAsia"/>
          <w:color w:val="5A5A5A" w:themeColor="text1" w:themeTint="A5"/>
          <w:spacing w:val="15"/>
          <w:lang w:val="en-US"/>
        </w:rPr>
        <w:t>O</w:t>
      </w:r>
      <w:r w:rsidRPr="001F6EFA">
        <w:rPr>
          <w:rFonts w:eastAsiaTheme="minorEastAsia"/>
          <w:color w:val="5A5A5A" w:themeColor="text1" w:themeTint="A5"/>
          <w:spacing w:val="15"/>
        </w:rPr>
        <w:t xml:space="preserve"> 1</w:t>
      </w:r>
      <w:r w:rsidRPr="001F6EFA">
        <w:rPr>
          <w:rFonts w:eastAsiaTheme="minorEastAsia"/>
          <w:color w:val="5A5A5A" w:themeColor="text1" w:themeTint="A5"/>
          <w:spacing w:val="15"/>
          <w:lang w:val="en-US"/>
        </w:rPr>
        <w:t>s</w:t>
      </w:r>
      <w:r w:rsidRPr="001F6EFA">
        <w:rPr>
          <w:rFonts w:eastAsiaTheme="minorEastAsia"/>
          <w:color w:val="5A5A5A" w:themeColor="text1" w:themeTint="A5"/>
          <w:spacing w:val="15"/>
        </w:rPr>
        <w:t xml:space="preserve"> των δειγμάτων </w:t>
      </w:r>
      <w:r w:rsidRPr="001F6EFA">
        <w:rPr>
          <w:rFonts w:eastAsiaTheme="minorEastAsia"/>
          <w:color w:val="5A5A5A" w:themeColor="text1" w:themeTint="A5"/>
          <w:spacing w:val="15"/>
          <w:lang w:val="en-US"/>
        </w:rPr>
        <w:t>CeO</w:t>
      </w:r>
      <w:r w:rsidRPr="001F6EFA">
        <w:rPr>
          <w:rFonts w:eastAsiaTheme="minorEastAsia"/>
          <w:color w:val="5A5A5A" w:themeColor="text1" w:themeTint="A5"/>
          <w:spacing w:val="15"/>
          <w:vertAlign w:val="subscript"/>
        </w:rPr>
        <w:t>2</w:t>
      </w:r>
      <w:r w:rsidRPr="001F6EFA">
        <w:rPr>
          <w:rFonts w:eastAsiaTheme="minorEastAsia"/>
          <w:color w:val="5A5A5A" w:themeColor="text1" w:themeTint="A5"/>
          <w:spacing w:val="15"/>
        </w:rPr>
        <w:t>.</w:t>
      </w:r>
    </w:p>
    <w:p w14:paraId="23E67793" w14:textId="0E975E5F" w:rsidR="00BB5D6F" w:rsidRPr="001F6EFA" w:rsidRDefault="00BB5D6F" w:rsidP="005C4DF1">
      <w:pPr>
        <w:pStyle w:val="Heading1"/>
        <w:rPr>
          <w:rFonts w:eastAsia="DejaVu Sans"/>
          <w:lang w:eastAsia="zh-CN" w:bidi="hi-IN"/>
        </w:rPr>
      </w:pPr>
      <w:bookmarkStart w:id="22" w:name="_Toc1397311"/>
      <w:r w:rsidRPr="001F6EFA">
        <w:rPr>
          <w:rFonts w:eastAsia="DejaVu Sans"/>
          <w:b/>
          <w:lang w:eastAsia="zh-CN" w:bidi="hi-IN"/>
        </w:rPr>
        <w:lastRenderedPageBreak/>
        <w:t xml:space="preserve">3.3 </w:t>
      </w:r>
      <w:r w:rsidR="00A5378E">
        <w:rPr>
          <w:rFonts w:eastAsia="DejaVu Sans"/>
          <w:lang w:eastAsia="zh-CN" w:bidi="hi-IN"/>
        </w:rPr>
        <w:t>Καταλυτικά Αποτελέσματα</w:t>
      </w:r>
      <w:bookmarkEnd w:id="22"/>
    </w:p>
    <w:p w14:paraId="5B860503" w14:textId="77777777" w:rsidR="00BB5D6F" w:rsidRPr="001F6EFA" w:rsidRDefault="00BB5D6F" w:rsidP="001F6EFA">
      <w:pPr>
        <w:spacing w:line="360" w:lineRule="auto"/>
        <w:jc w:val="both"/>
        <w:rPr>
          <w:rFonts w:eastAsia="DejaVu Sans" w:cs="DejaVu Sans"/>
          <w:sz w:val="24"/>
          <w:szCs w:val="24"/>
          <w:lang w:eastAsia="zh-CN" w:bidi="hi-IN"/>
        </w:rPr>
      </w:pPr>
    </w:p>
    <w:p w14:paraId="3F7B3049" w14:textId="77777777" w:rsidR="00BB5D6F" w:rsidRPr="001F6EFA" w:rsidRDefault="00BB5D6F" w:rsidP="001F6EFA">
      <w:pPr>
        <w:pBdr>
          <w:top w:val="single" w:sz="4" w:space="10" w:color="5B9BD5" w:themeColor="accent1"/>
          <w:bottom w:val="single" w:sz="4" w:space="10" w:color="5B9BD5" w:themeColor="accent1"/>
        </w:pBdr>
        <w:spacing w:before="360" w:after="360" w:line="360" w:lineRule="auto"/>
        <w:ind w:left="864" w:right="864"/>
        <w:jc w:val="both"/>
        <w:rPr>
          <w:rFonts w:cs="Times New Roman"/>
          <w:b/>
          <w:i/>
          <w:iCs/>
          <w:color w:val="000000" w:themeColor="text1"/>
          <w:sz w:val="28"/>
          <w:szCs w:val="28"/>
        </w:rPr>
      </w:pPr>
      <w:r w:rsidRPr="001F6EFA">
        <w:rPr>
          <w:rFonts w:cs="Times New Roman"/>
          <w:b/>
          <w:i/>
          <w:iCs/>
          <w:color w:val="000000" w:themeColor="text1"/>
          <w:sz w:val="28"/>
          <w:szCs w:val="28"/>
        </w:rPr>
        <w:t>Αντίδραση οξείδωσης του μονοξειδίου του άνθρακα (</w:t>
      </w:r>
      <w:r w:rsidRPr="001F6EFA">
        <w:rPr>
          <w:rFonts w:cs="Times New Roman"/>
          <w:b/>
          <w:i/>
          <w:iCs/>
          <w:color w:val="000000" w:themeColor="text1"/>
          <w:sz w:val="28"/>
          <w:szCs w:val="28"/>
          <w:lang w:val="en-US"/>
        </w:rPr>
        <w:t>CO</w:t>
      </w:r>
      <w:r w:rsidRPr="001F6EFA">
        <w:rPr>
          <w:rFonts w:cs="Times New Roman"/>
          <w:b/>
          <w:i/>
          <w:iCs/>
          <w:color w:val="000000" w:themeColor="text1"/>
          <w:sz w:val="28"/>
          <w:szCs w:val="28"/>
        </w:rPr>
        <w:t>)</w:t>
      </w:r>
    </w:p>
    <w:p w14:paraId="73F84572" w14:textId="225EEB29" w:rsidR="00BB5D6F" w:rsidRPr="001F6EFA" w:rsidRDefault="00BB5D6F" w:rsidP="008E62C9">
      <w:pPr>
        <w:spacing w:line="360" w:lineRule="auto"/>
        <w:jc w:val="both"/>
        <w:rPr>
          <w:rFonts w:eastAsia="DejaVu Sans" w:cs="Times New Roman"/>
          <w:sz w:val="24"/>
          <w:szCs w:val="24"/>
          <w:lang w:eastAsia="zh-CN" w:bidi="hi-IN"/>
        </w:rPr>
      </w:pPr>
      <w:r w:rsidRPr="001F6EFA">
        <w:rPr>
          <w:rFonts w:eastAsia="DejaVu Sans" w:cs="Times New Roman"/>
          <w:sz w:val="24"/>
          <w:szCs w:val="24"/>
          <w:lang w:eastAsia="zh-CN" w:bidi="hi-IN"/>
        </w:rPr>
        <w:t>Τα δείγματα CeO</w:t>
      </w:r>
      <w:r w:rsidRPr="001F6EFA">
        <w:rPr>
          <w:rFonts w:eastAsia="DejaVu Sans" w:cs="Times New Roman"/>
          <w:sz w:val="24"/>
          <w:szCs w:val="24"/>
          <w:vertAlign w:val="subscript"/>
          <w:lang w:eastAsia="zh-CN" w:bidi="hi-IN"/>
        </w:rPr>
        <w:t>2</w:t>
      </w:r>
      <w:r w:rsidRPr="001F6EFA">
        <w:rPr>
          <w:rFonts w:eastAsia="DejaVu Sans" w:cs="Times New Roman"/>
          <w:sz w:val="24"/>
          <w:szCs w:val="24"/>
          <w:lang w:eastAsia="zh-CN" w:bidi="hi-IN"/>
        </w:rPr>
        <w:t xml:space="preserve"> μελετήθηκαν ως προς την οξείδωση του CO προκειμένου να διασαφηνιστεί η επίδραση της μορφολογίας της δημητρίας στη καταλυτική δραστικότητα. Το σχήμα 3.5 δείχνει τη μετατροπή του CO ως συνάρτηση της θερμοκρασίας για τα δείγματα CeO</w:t>
      </w:r>
      <w:r w:rsidRPr="001F6EFA">
        <w:rPr>
          <w:rFonts w:eastAsia="DejaVu Sans" w:cs="Times New Roman"/>
          <w:sz w:val="24"/>
          <w:szCs w:val="24"/>
          <w:vertAlign w:val="subscript"/>
          <w:lang w:eastAsia="zh-CN" w:bidi="hi-IN"/>
        </w:rPr>
        <w:t>2</w:t>
      </w:r>
      <w:r w:rsidRPr="001F6EFA">
        <w:rPr>
          <w:rFonts w:eastAsia="DejaVu Sans" w:cs="Times New Roman"/>
          <w:sz w:val="24"/>
          <w:szCs w:val="24"/>
          <w:lang w:eastAsia="zh-CN" w:bidi="hi-IN"/>
        </w:rPr>
        <w:t>. Πιο συγκεκριμένα, σε όρους θερμοκρασίας ημίσειας μετατροπής (Τ</w:t>
      </w:r>
      <w:r w:rsidRPr="001F6EFA">
        <w:rPr>
          <w:rFonts w:eastAsia="DejaVu Sans" w:cs="Times New Roman"/>
          <w:sz w:val="24"/>
          <w:szCs w:val="24"/>
          <w:vertAlign w:val="subscript"/>
          <w:lang w:eastAsia="zh-CN" w:bidi="hi-IN"/>
        </w:rPr>
        <w:t>50</w:t>
      </w:r>
      <w:r w:rsidRPr="001F6EFA">
        <w:rPr>
          <w:rFonts w:eastAsia="DejaVu Sans" w:cs="Times New Roman"/>
          <w:sz w:val="24"/>
          <w:szCs w:val="24"/>
          <w:lang w:eastAsia="zh-CN" w:bidi="hi-IN"/>
        </w:rPr>
        <w:t>), η σειρά καταλυτικής δραστικότητας που ακολουθείται για τα δείγματα δημητρίας, είναι η εξής: CeO</w:t>
      </w:r>
      <w:r w:rsidRPr="001F6EFA">
        <w:rPr>
          <w:rFonts w:eastAsia="DejaVu Sans" w:cs="Times New Roman"/>
          <w:sz w:val="24"/>
          <w:szCs w:val="24"/>
          <w:vertAlign w:val="subscript"/>
          <w:lang w:eastAsia="zh-CN" w:bidi="hi-IN"/>
        </w:rPr>
        <w:t>2</w:t>
      </w:r>
      <w:r w:rsidR="00233175">
        <w:rPr>
          <w:rFonts w:eastAsia="DejaVu Sans" w:cs="Times New Roman"/>
          <w:sz w:val="24"/>
          <w:szCs w:val="24"/>
          <w:lang w:eastAsia="zh-CN" w:bidi="hi-IN"/>
        </w:rPr>
        <w:t>-NR (3</w:t>
      </w:r>
      <w:r w:rsidRPr="001F6EFA">
        <w:rPr>
          <w:rFonts w:eastAsia="DejaVu Sans" w:cs="Times New Roman"/>
          <w:sz w:val="24"/>
          <w:szCs w:val="24"/>
          <w:lang w:eastAsia="zh-CN" w:bidi="hi-IN"/>
        </w:rPr>
        <w:t>0</w:t>
      </w:r>
      <w:r w:rsidR="00233175">
        <w:rPr>
          <w:rFonts w:eastAsia="DejaVu Sans" w:cs="Times New Roman"/>
          <w:sz w:val="24"/>
          <w:szCs w:val="24"/>
          <w:lang w:eastAsia="zh-CN" w:bidi="hi-IN"/>
        </w:rPr>
        <w:t>3</w:t>
      </w:r>
      <w:r w:rsidRPr="001F6EFA">
        <w:rPr>
          <w:rFonts w:eastAsia="DejaVu Sans" w:cs="Times New Roman"/>
          <w:sz w:val="24"/>
          <w:szCs w:val="24"/>
          <w:lang w:eastAsia="zh-CN" w:bidi="hi-IN"/>
        </w:rPr>
        <w:t>°C) &gt; CeO</w:t>
      </w:r>
      <w:r w:rsidRPr="001F6EFA">
        <w:rPr>
          <w:rFonts w:eastAsia="DejaVu Sans" w:cs="Times New Roman"/>
          <w:sz w:val="24"/>
          <w:szCs w:val="24"/>
          <w:vertAlign w:val="subscript"/>
          <w:lang w:eastAsia="zh-CN" w:bidi="hi-IN"/>
        </w:rPr>
        <w:t>2</w:t>
      </w:r>
      <w:r w:rsidRPr="001F6EFA">
        <w:rPr>
          <w:rFonts w:eastAsia="DejaVu Sans" w:cs="Times New Roman"/>
          <w:sz w:val="24"/>
          <w:szCs w:val="24"/>
          <w:lang w:eastAsia="zh-CN" w:bidi="hi-IN"/>
        </w:rPr>
        <w:t>-NP (3</w:t>
      </w:r>
      <w:r w:rsidR="00233175">
        <w:rPr>
          <w:rFonts w:eastAsia="DejaVu Sans" w:cs="Times New Roman"/>
          <w:sz w:val="24"/>
          <w:szCs w:val="24"/>
          <w:lang w:eastAsia="zh-CN" w:bidi="hi-IN"/>
        </w:rPr>
        <w:t>2</w:t>
      </w:r>
      <w:r w:rsidRPr="001F6EFA">
        <w:rPr>
          <w:rFonts w:eastAsia="DejaVu Sans" w:cs="Times New Roman"/>
          <w:sz w:val="24"/>
          <w:szCs w:val="24"/>
          <w:lang w:eastAsia="zh-CN" w:bidi="hi-IN"/>
        </w:rPr>
        <w:t>0°C) &gt; CeO</w:t>
      </w:r>
      <w:r w:rsidRPr="001F6EFA">
        <w:rPr>
          <w:rFonts w:eastAsia="DejaVu Sans" w:cs="Times New Roman"/>
          <w:sz w:val="24"/>
          <w:szCs w:val="24"/>
          <w:vertAlign w:val="subscript"/>
          <w:lang w:eastAsia="zh-CN" w:bidi="hi-IN"/>
        </w:rPr>
        <w:t>2</w:t>
      </w:r>
      <w:r w:rsidR="00233175">
        <w:rPr>
          <w:rFonts w:eastAsia="DejaVu Sans" w:cs="Times New Roman"/>
          <w:sz w:val="24"/>
          <w:szCs w:val="24"/>
          <w:lang w:eastAsia="zh-CN" w:bidi="hi-IN"/>
        </w:rPr>
        <w:t>-NC (367</w:t>
      </w:r>
      <w:r w:rsidRPr="001F6EFA">
        <w:rPr>
          <w:rFonts w:eastAsia="DejaVu Sans" w:cs="Times New Roman"/>
          <w:sz w:val="24"/>
          <w:szCs w:val="24"/>
          <w:lang w:eastAsia="zh-CN" w:bidi="hi-IN"/>
        </w:rPr>
        <w:t>°C). Το δείγμα με τη νανο-ραβδοειδή μορφολογία (CeO</w:t>
      </w:r>
      <w:r w:rsidRPr="001F6EFA">
        <w:rPr>
          <w:rFonts w:eastAsia="DejaVu Sans" w:cs="Times New Roman"/>
          <w:sz w:val="24"/>
          <w:szCs w:val="24"/>
          <w:vertAlign w:val="subscript"/>
          <w:lang w:eastAsia="zh-CN" w:bidi="hi-IN"/>
        </w:rPr>
        <w:t>2</w:t>
      </w:r>
      <w:r w:rsidRPr="001F6EFA">
        <w:rPr>
          <w:rFonts w:eastAsia="DejaVu Sans" w:cs="Times New Roman"/>
          <w:sz w:val="24"/>
          <w:szCs w:val="24"/>
          <w:lang w:eastAsia="zh-CN" w:bidi="hi-IN"/>
        </w:rPr>
        <w:t>-NR) παρουσιάζει τη βέλτιστη καταλυτική συμπεριφορά.</w:t>
      </w:r>
    </w:p>
    <w:p w14:paraId="5DD4BECC" w14:textId="6616C59F" w:rsidR="00452313" w:rsidRPr="002E3C58" w:rsidRDefault="00A5378E" w:rsidP="00AE5BAD">
      <w:pPr>
        <w:spacing w:line="360" w:lineRule="auto"/>
        <w:ind w:firstLine="720"/>
        <w:jc w:val="center"/>
        <w:rPr>
          <w:rFonts w:eastAsia="DejaVu Sans" w:cs="DejaVu Sans"/>
          <w:sz w:val="28"/>
          <w:szCs w:val="28"/>
          <w:lang w:eastAsia="zh-CN" w:bidi="hi-IN"/>
        </w:rPr>
      </w:pPr>
      <w:r>
        <w:rPr>
          <w:rFonts w:eastAsia="DejaVu Sans" w:cs="DejaVu Sans"/>
          <w:noProof/>
          <w:sz w:val="28"/>
          <w:szCs w:val="28"/>
          <w:lang w:eastAsia="el-GR"/>
        </w:rPr>
        <w:drawing>
          <wp:inline distT="0" distB="0" distL="0" distR="0" wp14:anchorId="7782512D" wp14:editId="494A93BD">
            <wp:extent cx="5399405" cy="4133919"/>
            <wp:effectExtent l="0" t="0" r="0" b="0"/>
            <wp:docPr id="34" name="Εικόνα 34" descr="C:\Users\User\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1.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99405" cy="4133919"/>
                    </a:xfrm>
                    <a:prstGeom prst="rect">
                      <a:avLst/>
                    </a:prstGeom>
                    <a:noFill/>
                    <a:ln>
                      <a:noFill/>
                    </a:ln>
                  </pic:spPr>
                </pic:pic>
              </a:graphicData>
            </a:graphic>
          </wp:inline>
        </w:drawing>
      </w:r>
      <w:r w:rsidR="00BB5D6F" w:rsidRPr="001F6EFA">
        <w:rPr>
          <w:rFonts w:eastAsiaTheme="minorEastAsia"/>
          <w:color w:val="5A5A5A" w:themeColor="text1" w:themeTint="A5"/>
          <w:spacing w:val="15"/>
          <w:lang w:eastAsia="el-GR"/>
        </w:rPr>
        <w:t xml:space="preserve">Σχήμα 3.5 Μετατροπή του </w:t>
      </w:r>
      <w:r w:rsidR="00BB5D6F" w:rsidRPr="001F6EFA">
        <w:rPr>
          <w:rFonts w:eastAsiaTheme="minorEastAsia"/>
          <w:color w:val="5A5A5A" w:themeColor="text1" w:themeTint="A5"/>
          <w:spacing w:val="15"/>
          <w:lang w:val="en-US" w:eastAsia="el-GR"/>
        </w:rPr>
        <w:t>CO</w:t>
      </w:r>
      <w:r w:rsidR="00BB5D6F" w:rsidRPr="001F6EFA">
        <w:rPr>
          <w:rFonts w:eastAsiaTheme="minorEastAsia"/>
          <w:color w:val="5A5A5A" w:themeColor="text1" w:themeTint="A5"/>
          <w:spacing w:val="15"/>
          <w:lang w:eastAsia="el-GR"/>
        </w:rPr>
        <w:t xml:space="preserve"> ως συνάρτηση της θερμοκρασίας για τα δείγματα δημητρίας διαφορετικής μορφολογίας (</w:t>
      </w:r>
      <w:r w:rsidR="00BB5D6F" w:rsidRPr="001F6EFA">
        <w:rPr>
          <w:rFonts w:eastAsiaTheme="minorEastAsia"/>
          <w:color w:val="5A5A5A" w:themeColor="text1" w:themeTint="A5"/>
          <w:spacing w:val="15"/>
          <w:lang w:val="en-US" w:eastAsia="el-GR"/>
        </w:rPr>
        <w:t>NR</w:t>
      </w:r>
      <w:r w:rsidR="00BB5D6F" w:rsidRPr="001F6EFA">
        <w:rPr>
          <w:rFonts w:eastAsiaTheme="minorEastAsia"/>
          <w:color w:val="5A5A5A" w:themeColor="text1" w:themeTint="A5"/>
          <w:spacing w:val="15"/>
          <w:lang w:eastAsia="el-GR"/>
        </w:rPr>
        <w:t xml:space="preserve">, </w:t>
      </w:r>
      <w:r w:rsidR="00BB5D6F" w:rsidRPr="001F6EFA">
        <w:rPr>
          <w:rFonts w:eastAsiaTheme="minorEastAsia"/>
          <w:color w:val="5A5A5A" w:themeColor="text1" w:themeTint="A5"/>
          <w:spacing w:val="15"/>
          <w:lang w:val="en-US" w:eastAsia="el-GR"/>
        </w:rPr>
        <w:t>NP</w:t>
      </w:r>
      <w:r w:rsidR="00BB5D6F" w:rsidRPr="001F6EFA">
        <w:rPr>
          <w:rFonts w:eastAsiaTheme="minorEastAsia"/>
          <w:color w:val="5A5A5A" w:themeColor="text1" w:themeTint="A5"/>
          <w:spacing w:val="15"/>
          <w:lang w:eastAsia="el-GR"/>
        </w:rPr>
        <w:t xml:space="preserve"> και </w:t>
      </w:r>
      <w:r w:rsidR="00BB5D6F" w:rsidRPr="001F6EFA">
        <w:rPr>
          <w:rFonts w:eastAsiaTheme="minorEastAsia"/>
          <w:color w:val="5A5A5A" w:themeColor="text1" w:themeTint="A5"/>
          <w:spacing w:val="15"/>
          <w:lang w:val="en-US" w:eastAsia="el-GR"/>
        </w:rPr>
        <w:t>NC</w:t>
      </w:r>
      <w:r w:rsidR="00BB5D6F" w:rsidRPr="001F6EFA">
        <w:rPr>
          <w:rFonts w:eastAsiaTheme="minorEastAsia"/>
          <w:color w:val="5A5A5A" w:themeColor="text1" w:themeTint="A5"/>
          <w:spacing w:val="15"/>
          <w:lang w:eastAsia="el-GR"/>
        </w:rPr>
        <w:t>).</w:t>
      </w:r>
    </w:p>
    <w:p w14:paraId="0182F79C" w14:textId="77777777" w:rsidR="00A5378E" w:rsidRDefault="00A5378E" w:rsidP="00452313">
      <w:pPr>
        <w:numPr>
          <w:ilvl w:val="1"/>
          <w:numId w:val="0"/>
        </w:numPr>
        <w:spacing w:line="360" w:lineRule="auto"/>
        <w:jc w:val="both"/>
        <w:rPr>
          <w:rFonts w:eastAsiaTheme="minorEastAsia" w:cstheme="minorHAnsi"/>
          <w:color w:val="5A5A5A" w:themeColor="text1" w:themeTint="A5"/>
          <w:spacing w:val="15"/>
        </w:rPr>
      </w:pPr>
    </w:p>
    <w:p w14:paraId="78804E32" w14:textId="77777777" w:rsidR="00BB5D6F" w:rsidRDefault="00BB5D6F" w:rsidP="001E6905">
      <w:pPr>
        <w:pStyle w:val="Heading1"/>
      </w:pPr>
      <w:bookmarkStart w:id="23" w:name="_Toc1397312"/>
      <w:r w:rsidRPr="001F6EFA">
        <w:t>Συμπεράσματα</w:t>
      </w:r>
      <w:bookmarkEnd w:id="23"/>
    </w:p>
    <w:p w14:paraId="6D44DABC" w14:textId="77777777" w:rsidR="00BB5D6F" w:rsidRPr="001F6EFA" w:rsidRDefault="00BB5D6F" w:rsidP="001F6EFA">
      <w:pPr>
        <w:spacing w:line="360" w:lineRule="auto"/>
        <w:jc w:val="both"/>
      </w:pPr>
    </w:p>
    <w:p w14:paraId="058840D5" w14:textId="77777777" w:rsidR="00BB5D6F" w:rsidRPr="001F6EFA" w:rsidRDefault="00BB5D6F" w:rsidP="001F6EFA">
      <w:pPr>
        <w:spacing w:line="360" w:lineRule="auto"/>
        <w:jc w:val="both"/>
        <w:rPr>
          <w:rFonts w:eastAsia="DejaVu Sans" w:cs="DejaVu Sans"/>
          <w:sz w:val="28"/>
          <w:szCs w:val="28"/>
          <w:lang w:eastAsia="zh-CN" w:bidi="hi-IN"/>
        </w:rPr>
      </w:pPr>
      <w:r w:rsidRPr="001F6EFA">
        <w:rPr>
          <w:rFonts w:cs="Times New Roman"/>
          <w:sz w:val="24"/>
          <w:szCs w:val="24"/>
        </w:rPr>
        <w:t>Στη παρούσα εργασία μελετήθηκε η επίδραση της μορφολογίας των δειγμάτων δημητρίας στα φυσικοχημικά, οξειδοαναγωγικά, επιφανειακά χαρακτηριστικά και κατ’ επέκταση στη καταλυτική δραστικότητα ως προς την αντίδραση οξείδωσης του CO. Νανο-σωματίδια δημητρίας διαφορετικής μορφολογίας (ράβδοι, πολύεδρα, κύβοι) παρασκευάστηκαν μέσω της υδροθερμικής μεθόδου και χαρακτηρίστηκαν μέσω των τεχνικών BET, TEM, XRD, TPR και XPS. Το δείγμα της νανο-ραβδοειδούς μορφολογίας (CeO</w:t>
      </w:r>
      <w:r w:rsidRPr="001F6EFA">
        <w:rPr>
          <w:rFonts w:cs="Times New Roman"/>
          <w:sz w:val="24"/>
          <w:szCs w:val="24"/>
          <w:vertAlign w:val="subscript"/>
        </w:rPr>
        <w:t>2</w:t>
      </w:r>
      <w:r w:rsidRPr="001F6EFA">
        <w:rPr>
          <w:rFonts w:cs="Times New Roman"/>
          <w:sz w:val="24"/>
          <w:szCs w:val="24"/>
        </w:rPr>
        <w:t>-NR) επέδειξε τη βέλτιστη καταλυτική συμπεριφορά, καθώς εμφάνισε βελτιωμένη αναγωγική ικανότητα και αυξημένη κινητικότητα οξυγόνου λόγω έκθεσης των δραστικών κρυσταλλικών επιπέδων {100} και {110}, καθιστώντας το συγκεκριμένο υλικό ιδανικό ως καταλύτη ή φορέα.</w:t>
      </w:r>
    </w:p>
    <w:p w14:paraId="7360EB58" w14:textId="77777777" w:rsidR="000B5A9F" w:rsidRPr="00B02E4D" w:rsidRDefault="000B5A9F">
      <w:pPr>
        <w:rPr>
          <w:rFonts w:eastAsia="Calibri" w:cstheme="majorBidi"/>
          <w:spacing w:val="-10"/>
          <w:kern w:val="28"/>
          <w:sz w:val="24"/>
          <w:szCs w:val="24"/>
        </w:rPr>
      </w:pPr>
      <w:bookmarkStart w:id="24" w:name="_Toc1397313"/>
      <w:r>
        <w:rPr>
          <w:rFonts w:eastAsia="Calibri"/>
          <w:color w:val="404040" w:themeColor="text1" w:themeTint="BF"/>
          <w:spacing w:val="-10"/>
          <w:kern w:val="28"/>
          <w:sz w:val="56"/>
          <w:szCs w:val="56"/>
        </w:rPr>
        <w:br w:type="page"/>
      </w:r>
    </w:p>
    <w:p w14:paraId="4567754F" w14:textId="35EA2A2E" w:rsidR="00BC73BA" w:rsidRPr="002E3C58" w:rsidRDefault="00980007" w:rsidP="001E6905">
      <w:pPr>
        <w:pStyle w:val="Heading1"/>
        <w:rPr>
          <w:rFonts w:eastAsia="Calibri"/>
        </w:rPr>
      </w:pPr>
      <w:r w:rsidRPr="001F6EFA">
        <w:rPr>
          <w:rFonts w:eastAsia="Calibri"/>
        </w:rPr>
        <w:lastRenderedPageBreak/>
        <w:t>Βιβλιογραφία</w:t>
      </w:r>
      <w:bookmarkEnd w:id="24"/>
    </w:p>
    <w:p w14:paraId="56F813D1" w14:textId="77777777" w:rsidR="00980007" w:rsidRPr="002E3C58" w:rsidRDefault="00980007" w:rsidP="001F6EFA">
      <w:pPr>
        <w:spacing w:line="360" w:lineRule="auto"/>
        <w:jc w:val="both"/>
      </w:pPr>
    </w:p>
    <w:p w14:paraId="2BD68924" w14:textId="7AA57033" w:rsidR="00A2538E" w:rsidRPr="00B02E4D" w:rsidRDefault="00980007"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1F6EFA">
        <w:fldChar w:fldCharType="begin" w:fldLock="1"/>
      </w:r>
      <w:r w:rsidRPr="001F6EFA">
        <w:rPr>
          <w:lang w:val="en-US"/>
        </w:rPr>
        <w:instrText>ADDIN</w:instrText>
      </w:r>
      <w:r w:rsidRPr="000B6D0C">
        <w:instrText xml:space="preserve"> </w:instrText>
      </w:r>
      <w:r w:rsidRPr="001F6EFA">
        <w:rPr>
          <w:lang w:val="en-US"/>
        </w:rPr>
        <w:instrText>Mendeley</w:instrText>
      </w:r>
      <w:r w:rsidRPr="000B6D0C">
        <w:instrText xml:space="preserve"> </w:instrText>
      </w:r>
      <w:r w:rsidRPr="001F6EFA">
        <w:rPr>
          <w:lang w:val="en-US"/>
        </w:rPr>
        <w:instrText>Bibliography</w:instrText>
      </w:r>
      <w:r w:rsidRPr="000B6D0C">
        <w:instrText xml:space="preserve"> </w:instrText>
      </w:r>
      <w:r w:rsidRPr="001F6EFA">
        <w:rPr>
          <w:lang w:val="en-US"/>
        </w:rPr>
        <w:instrText>CSL</w:instrText>
      </w:r>
      <w:r w:rsidRPr="000B6D0C">
        <w:instrText>_</w:instrText>
      </w:r>
      <w:r w:rsidRPr="001F6EFA">
        <w:rPr>
          <w:lang w:val="en-US"/>
        </w:rPr>
        <w:instrText>BIBLIOGRAPHY</w:instrText>
      </w:r>
      <w:r w:rsidRPr="000B6D0C">
        <w:instrText xml:space="preserve"> </w:instrText>
      </w:r>
      <w:r w:rsidRPr="001F6EFA">
        <w:fldChar w:fldCharType="separate"/>
      </w:r>
      <w:r w:rsidR="002F07C3" w:rsidRPr="000B6D0C">
        <w:rPr>
          <w:rFonts w:ascii="Calibri" w:hAnsi="Calibri" w:cs="Times New Roman"/>
          <w:noProof/>
          <w:szCs w:val="24"/>
        </w:rPr>
        <w:t xml:space="preserve">1. </w:t>
      </w:r>
      <w:r w:rsidR="002F07C3" w:rsidRPr="000B6D0C">
        <w:rPr>
          <w:rFonts w:ascii="Calibri" w:hAnsi="Calibri" w:cs="Times New Roman"/>
          <w:noProof/>
          <w:szCs w:val="24"/>
        </w:rPr>
        <w:tab/>
      </w:r>
      <w:r w:rsidR="002F07C3" w:rsidRPr="002F07C3">
        <w:rPr>
          <w:rFonts w:ascii="Calibri" w:hAnsi="Calibri" w:cs="Times New Roman"/>
          <w:noProof/>
          <w:szCs w:val="24"/>
          <w:lang w:val="en-US"/>
        </w:rPr>
        <w:t>Wiley</w:t>
      </w:r>
      <w:r w:rsidR="002F07C3" w:rsidRPr="000B6D0C">
        <w:rPr>
          <w:rFonts w:ascii="Calibri" w:hAnsi="Calibri" w:cs="Times New Roman"/>
          <w:noProof/>
          <w:szCs w:val="24"/>
        </w:rPr>
        <w:t>-</w:t>
      </w:r>
      <w:r w:rsidR="002F07C3" w:rsidRPr="002F07C3">
        <w:rPr>
          <w:rFonts w:ascii="Calibri" w:hAnsi="Calibri" w:cs="Times New Roman"/>
          <w:noProof/>
          <w:szCs w:val="24"/>
          <w:lang w:val="en-US"/>
        </w:rPr>
        <w:t>VCH</w:t>
      </w:r>
      <w:r w:rsidR="002F07C3" w:rsidRPr="000B6D0C">
        <w:rPr>
          <w:rFonts w:ascii="Calibri" w:hAnsi="Calibri" w:cs="Times New Roman"/>
          <w:noProof/>
          <w:szCs w:val="24"/>
        </w:rPr>
        <w:t xml:space="preserve"> </w:t>
      </w:r>
      <w:r w:rsidR="002F07C3" w:rsidRPr="002F07C3">
        <w:rPr>
          <w:rFonts w:ascii="Calibri" w:hAnsi="Calibri" w:cs="Times New Roman"/>
          <w:noProof/>
          <w:szCs w:val="24"/>
          <w:lang w:val="en-US"/>
        </w:rPr>
        <w:t>Verlag</w:t>
      </w:r>
      <w:r w:rsidR="002F07C3" w:rsidRPr="000B6D0C">
        <w:rPr>
          <w:rFonts w:ascii="Calibri" w:hAnsi="Calibri" w:cs="Times New Roman"/>
          <w:noProof/>
          <w:szCs w:val="24"/>
        </w:rPr>
        <w:t xml:space="preserve"> </w:t>
      </w:r>
      <w:r w:rsidR="002F07C3" w:rsidRPr="002F07C3">
        <w:rPr>
          <w:rFonts w:ascii="Calibri" w:hAnsi="Calibri" w:cs="Times New Roman"/>
          <w:noProof/>
          <w:szCs w:val="24"/>
          <w:lang w:val="en-US"/>
        </w:rPr>
        <w:t>GmbH</w:t>
      </w:r>
      <w:r w:rsidR="002F07C3" w:rsidRPr="000B6D0C">
        <w:rPr>
          <w:rFonts w:ascii="Calibri" w:hAnsi="Calibri" w:cs="Times New Roman"/>
          <w:noProof/>
          <w:szCs w:val="24"/>
        </w:rPr>
        <w:t xml:space="preserve"> &amp; </w:t>
      </w:r>
      <w:r w:rsidR="002F07C3" w:rsidRPr="002F07C3">
        <w:rPr>
          <w:rFonts w:ascii="Calibri" w:hAnsi="Calibri" w:cs="Times New Roman"/>
          <w:noProof/>
          <w:szCs w:val="24"/>
          <w:lang w:val="en-US"/>
        </w:rPr>
        <w:t>Co</w:t>
      </w:r>
      <w:r w:rsidR="002F07C3" w:rsidRPr="000B6D0C">
        <w:rPr>
          <w:rFonts w:ascii="Calibri" w:hAnsi="Calibri" w:cs="Times New Roman"/>
          <w:noProof/>
          <w:szCs w:val="24"/>
        </w:rPr>
        <w:t xml:space="preserve">. </w:t>
      </w:r>
      <w:r w:rsidR="002F07C3" w:rsidRPr="002E3C58">
        <w:rPr>
          <w:rFonts w:ascii="Calibri" w:hAnsi="Calibri" w:cs="Times New Roman"/>
          <w:noProof/>
          <w:szCs w:val="24"/>
          <w:lang w:val="en-US"/>
        </w:rPr>
        <w:t>KGaA, Weinheim</w:t>
      </w:r>
      <w:r w:rsidR="00FC6F15">
        <w:rPr>
          <w:rFonts w:ascii="Calibri" w:hAnsi="Calibri" w:cs="Times New Roman"/>
          <w:noProof/>
          <w:szCs w:val="24"/>
          <w:lang w:val="en-US"/>
        </w:rPr>
        <w:t>(2005).</w:t>
      </w:r>
      <w:r w:rsidR="002F07C3" w:rsidRPr="002E3C58">
        <w:rPr>
          <w:rFonts w:ascii="Calibri" w:hAnsi="Calibri" w:cs="Times New Roman"/>
          <w:noProof/>
          <w:szCs w:val="24"/>
          <w:lang w:val="en-US"/>
        </w:rPr>
        <w:t>Heterog</w:t>
      </w:r>
      <w:r w:rsidR="000B5A9F">
        <w:rPr>
          <w:rFonts w:ascii="Calibri" w:hAnsi="Calibri" w:cs="Times New Roman"/>
          <w:noProof/>
          <w:szCs w:val="24"/>
          <w:lang w:val="en-US"/>
        </w:rPr>
        <w:t>eneous Catalysis and Solid Cata</w:t>
      </w:r>
      <w:r w:rsidR="002F07C3" w:rsidRPr="002E3C58">
        <w:rPr>
          <w:rFonts w:ascii="Calibri" w:hAnsi="Calibri" w:cs="Times New Roman"/>
          <w:noProof/>
          <w:szCs w:val="24"/>
          <w:lang w:val="en-US"/>
        </w:rPr>
        <w:t>lysts</w:t>
      </w:r>
      <w:r w:rsidR="00FC6F15">
        <w:rPr>
          <w:rFonts w:ascii="Calibri" w:hAnsi="Calibri" w:cs="Times New Roman"/>
          <w:noProof/>
          <w:szCs w:val="24"/>
          <w:lang w:val="en-US"/>
        </w:rPr>
        <w:t>.</w:t>
      </w:r>
    </w:p>
    <w:p w14:paraId="6057F53B" w14:textId="016FFD71" w:rsidR="00A2538E" w:rsidRPr="000B5A9F"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 xml:space="preserve">2. </w:t>
      </w:r>
      <w:r w:rsidRPr="002E3C58">
        <w:rPr>
          <w:rFonts w:ascii="Calibri" w:hAnsi="Calibri" w:cs="Times New Roman"/>
          <w:noProof/>
          <w:szCs w:val="24"/>
          <w:lang w:val="en-US"/>
        </w:rPr>
        <w:tab/>
        <w:t>The Freedonia Group</w:t>
      </w:r>
      <w:r w:rsidR="00A768FE">
        <w:rPr>
          <w:rFonts w:ascii="Calibri" w:hAnsi="Calibri" w:cs="Times New Roman"/>
          <w:noProof/>
          <w:szCs w:val="24"/>
          <w:lang w:val="en-US"/>
        </w:rPr>
        <w:t>.</w:t>
      </w:r>
      <w:r w:rsidRPr="002E3C58">
        <w:rPr>
          <w:rFonts w:ascii="Calibri" w:hAnsi="Calibri" w:cs="Times New Roman"/>
          <w:noProof/>
          <w:szCs w:val="24"/>
          <w:lang w:val="en-US"/>
        </w:rPr>
        <w:t xml:space="preserve"> World cataly</w:t>
      </w:r>
      <w:r w:rsidR="000B5A9F">
        <w:rPr>
          <w:rFonts w:ascii="Calibri" w:hAnsi="Calibri" w:cs="Times New Roman"/>
          <w:noProof/>
          <w:szCs w:val="24"/>
          <w:lang w:val="en-US"/>
        </w:rPr>
        <w:t>sts-Industry market research.</w:t>
      </w:r>
    </w:p>
    <w:p w14:paraId="2967B964" w14:textId="6B34BC66" w:rsidR="00A2538E" w:rsidRPr="00D66F0B"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 xml:space="preserve">3. </w:t>
      </w:r>
      <w:r w:rsidRPr="002E3C58">
        <w:rPr>
          <w:rFonts w:ascii="Calibri" w:hAnsi="Calibri" w:cs="Times New Roman"/>
          <w:noProof/>
          <w:szCs w:val="24"/>
          <w:lang w:val="en-US"/>
        </w:rPr>
        <w:tab/>
      </w:r>
      <w:r w:rsidR="00D66F0B" w:rsidRPr="00D66F0B">
        <w:rPr>
          <w:rFonts w:ascii="Calibri" w:hAnsi="Calibri" w:cs="Times New Roman"/>
          <w:noProof/>
          <w:szCs w:val="24"/>
          <w:lang w:val="en-US"/>
        </w:rPr>
        <w:t xml:space="preserve">Erisman, J. W., Sutton, M. A., Galloway, J., Klimont, Z., Winiwarter, W. (2008). How a century of ammonia synthesis changed the world. </w:t>
      </w:r>
      <w:r w:rsidR="00D66F0B" w:rsidRPr="00B02E4D">
        <w:rPr>
          <w:rFonts w:ascii="Calibri" w:hAnsi="Calibri" w:cs="Times New Roman"/>
          <w:i/>
          <w:noProof/>
          <w:szCs w:val="24"/>
          <w:lang w:val="en-US"/>
        </w:rPr>
        <w:t>Nature Geoscience</w:t>
      </w:r>
      <w:r w:rsidR="00D66F0B" w:rsidRPr="00D66F0B">
        <w:rPr>
          <w:rFonts w:ascii="Calibri" w:hAnsi="Calibri" w:cs="Times New Roman"/>
          <w:noProof/>
          <w:szCs w:val="24"/>
          <w:lang w:val="en-US"/>
        </w:rPr>
        <w:t>, 1</w:t>
      </w:r>
      <w:r w:rsidR="002E0C77">
        <w:rPr>
          <w:rFonts w:ascii="Calibri" w:hAnsi="Calibri" w:cs="Times New Roman"/>
          <w:noProof/>
          <w:szCs w:val="24"/>
          <w:lang w:val="en-US"/>
        </w:rPr>
        <w:t>[10]</w:t>
      </w:r>
      <w:r w:rsidR="00D66F0B" w:rsidRPr="00D66F0B">
        <w:rPr>
          <w:rFonts w:ascii="Calibri" w:hAnsi="Calibri" w:cs="Times New Roman"/>
          <w:noProof/>
          <w:szCs w:val="24"/>
          <w:lang w:val="en-US"/>
        </w:rPr>
        <w:t>, 636–639</w:t>
      </w:r>
    </w:p>
    <w:p w14:paraId="0B400CD2" w14:textId="612C7470" w:rsidR="00A2538E" w:rsidRPr="00B02E4D"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 xml:space="preserve">4. </w:t>
      </w:r>
      <w:r w:rsidRPr="002E3C58">
        <w:rPr>
          <w:rFonts w:ascii="Calibri" w:hAnsi="Calibri" w:cs="Times New Roman"/>
          <w:noProof/>
          <w:szCs w:val="24"/>
          <w:lang w:val="en-US"/>
        </w:rPr>
        <w:tab/>
        <w:t>Trovarelli</w:t>
      </w:r>
      <w:r w:rsidR="00B02E4D">
        <w:rPr>
          <w:rFonts w:ascii="Calibri" w:hAnsi="Calibri" w:cs="Times New Roman"/>
          <w:noProof/>
          <w:szCs w:val="24"/>
          <w:lang w:val="en-US"/>
        </w:rPr>
        <w:t>,</w:t>
      </w:r>
      <w:r w:rsidRPr="002E3C58">
        <w:rPr>
          <w:rFonts w:ascii="Calibri" w:hAnsi="Calibri" w:cs="Times New Roman"/>
          <w:noProof/>
          <w:szCs w:val="24"/>
          <w:lang w:val="en-US"/>
        </w:rPr>
        <w:t xml:space="preserve"> A</w:t>
      </w:r>
      <w:r w:rsidR="00B02E4D">
        <w:rPr>
          <w:rFonts w:ascii="Calibri" w:hAnsi="Calibri" w:cs="Times New Roman"/>
          <w:noProof/>
          <w:szCs w:val="24"/>
          <w:lang w:val="en-US"/>
        </w:rPr>
        <w:t>.</w:t>
      </w:r>
      <w:r w:rsidRPr="002E3C58">
        <w:rPr>
          <w:rFonts w:ascii="Calibri" w:hAnsi="Calibri" w:cs="Times New Roman"/>
          <w:noProof/>
          <w:szCs w:val="24"/>
          <w:lang w:val="en-US"/>
        </w:rPr>
        <w:t>, Leitenburg</w:t>
      </w:r>
      <w:r w:rsidR="00B02E4D">
        <w:rPr>
          <w:rFonts w:ascii="Calibri" w:hAnsi="Calibri" w:cs="Times New Roman"/>
          <w:noProof/>
          <w:szCs w:val="24"/>
          <w:lang w:val="en-US"/>
        </w:rPr>
        <w:t>,</w:t>
      </w:r>
      <w:r w:rsidRPr="002E3C58">
        <w:rPr>
          <w:rFonts w:ascii="Calibri" w:hAnsi="Calibri" w:cs="Times New Roman"/>
          <w:noProof/>
          <w:szCs w:val="24"/>
          <w:lang w:val="en-US"/>
        </w:rPr>
        <w:t xml:space="preserve"> C</w:t>
      </w:r>
      <w:r w:rsidR="00B02E4D">
        <w:rPr>
          <w:rFonts w:ascii="Calibri" w:hAnsi="Calibri" w:cs="Times New Roman"/>
          <w:noProof/>
          <w:szCs w:val="24"/>
          <w:lang w:val="en-US"/>
        </w:rPr>
        <w:t>.</w:t>
      </w:r>
      <w:r w:rsidRPr="002E3C58">
        <w:rPr>
          <w:rFonts w:ascii="Calibri" w:hAnsi="Calibri" w:cs="Times New Roman"/>
          <w:noProof/>
          <w:szCs w:val="24"/>
          <w:lang w:val="en-US"/>
        </w:rPr>
        <w:t xml:space="preserve"> De, Boaro</w:t>
      </w:r>
      <w:r w:rsidR="00B02E4D">
        <w:rPr>
          <w:rFonts w:ascii="Calibri" w:hAnsi="Calibri" w:cs="Times New Roman"/>
          <w:noProof/>
          <w:szCs w:val="24"/>
          <w:lang w:val="en-US"/>
        </w:rPr>
        <w:t>,</w:t>
      </w:r>
      <w:r w:rsidRPr="002E3C58">
        <w:rPr>
          <w:rFonts w:ascii="Calibri" w:hAnsi="Calibri" w:cs="Times New Roman"/>
          <w:noProof/>
          <w:szCs w:val="24"/>
          <w:lang w:val="en-US"/>
        </w:rPr>
        <w:t xml:space="preserve"> M</w:t>
      </w:r>
      <w:r w:rsidR="00B02E4D">
        <w:rPr>
          <w:rFonts w:ascii="Calibri" w:hAnsi="Calibri" w:cs="Times New Roman"/>
          <w:noProof/>
          <w:szCs w:val="24"/>
          <w:lang w:val="en-US"/>
        </w:rPr>
        <w:t>.</w:t>
      </w:r>
      <w:r w:rsidRPr="002E3C58">
        <w:rPr>
          <w:rFonts w:ascii="Calibri" w:hAnsi="Calibri" w:cs="Times New Roman"/>
          <w:noProof/>
          <w:szCs w:val="24"/>
          <w:lang w:val="en-US"/>
        </w:rPr>
        <w:t>, Dolcetti</w:t>
      </w:r>
      <w:r w:rsidR="00B02E4D">
        <w:rPr>
          <w:rFonts w:ascii="Calibri" w:hAnsi="Calibri" w:cs="Times New Roman"/>
          <w:noProof/>
          <w:szCs w:val="24"/>
          <w:lang w:val="en-US"/>
        </w:rPr>
        <w:t>,</w:t>
      </w:r>
      <w:r w:rsidRPr="002E3C58">
        <w:rPr>
          <w:rFonts w:ascii="Calibri" w:hAnsi="Calibri" w:cs="Times New Roman"/>
          <w:noProof/>
          <w:szCs w:val="24"/>
          <w:lang w:val="en-US"/>
        </w:rPr>
        <w:t xml:space="preserve"> G. </w:t>
      </w:r>
      <w:r w:rsidR="00B02E4D">
        <w:rPr>
          <w:rFonts w:ascii="Calibri" w:hAnsi="Calibri" w:cs="Times New Roman"/>
          <w:noProof/>
          <w:szCs w:val="24"/>
          <w:lang w:val="en-US"/>
        </w:rPr>
        <w:t xml:space="preserve">(1999). </w:t>
      </w:r>
      <w:r w:rsidRPr="002E3C58">
        <w:rPr>
          <w:rFonts w:ascii="Calibri" w:hAnsi="Calibri" w:cs="Times New Roman"/>
          <w:noProof/>
          <w:szCs w:val="24"/>
          <w:lang w:val="en-US"/>
        </w:rPr>
        <w:t>The utilization of ceria in indus</w:t>
      </w:r>
      <w:r w:rsidR="000B5A9F">
        <w:rPr>
          <w:rFonts w:ascii="Calibri" w:hAnsi="Calibri" w:cs="Times New Roman"/>
          <w:noProof/>
          <w:szCs w:val="24"/>
          <w:lang w:val="en-US"/>
        </w:rPr>
        <w:t>trial catalysis.</w:t>
      </w:r>
      <w:r w:rsidR="00B02E4D">
        <w:rPr>
          <w:rFonts w:ascii="Calibri" w:hAnsi="Calibri" w:cs="Times New Roman"/>
          <w:noProof/>
          <w:szCs w:val="24"/>
          <w:lang w:val="en-US"/>
        </w:rPr>
        <w:t xml:space="preserve"> </w:t>
      </w:r>
      <w:r w:rsidR="00B02E4D">
        <w:rPr>
          <w:rFonts w:ascii="Calibri" w:hAnsi="Calibri" w:cs="Times New Roman"/>
          <w:i/>
          <w:noProof/>
          <w:szCs w:val="24"/>
          <w:lang w:val="en-US"/>
        </w:rPr>
        <w:t>Catalysis</w:t>
      </w:r>
      <w:r w:rsidR="00B02E4D" w:rsidRPr="00B02E4D">
        <w:rPr>
          <w:rFonts w:ascii="Calibri" w:hAnsi="Calibri" w:cs="Times New Roman"/>
          <w:i/>
          <w:noProof/>
          <w:szCs w:val="24"/>
          <w:lang w:val="en-US"/>
        </w:rPr>
        <w:t xml:space="preserve"> Today</w:t>
      </w:r>
      <w:r w:rsidR="00B02E4D">
        <w:rPr>
          <w:rFonts w:ascii="Calibri" w:hAnsi="Calibri" w:cs="Times New Roman"/>
          <w:i/>
          <w:noProof/>
          <w:szCs w:val="24"/>
          <w:lang w:val="en-US"/>
        </w:rPr>
        <w:t>,</w:t>
      </w:r>
      <w:r w:rsidR="000B5A9F">
        <w:rPr>
          <w:rFonts w:ascii="Calibri" w:hAnsi="Calibri" w:cs="Times New Roman"/>
          <w:noProof/>
          <w:szCs w:val="24"/>
          <w:lang w:val="en-US"/>
        </w:rPr>
        <w:t xml:space="preserve"> 50</w:t>
      </w:r>
      <w:r w:rsidR="00B02E4D">
        <w:rPr>
          <w:rFonts w:ascii="Calibri" w:hAnsi="Calibri" w:cs="Times New Roman"/>
          <w:noProof/>
          <w:szCs w:val="24"/>
          <w:lang w:val="en-US"/>
        </w:rPr>
        <w:t>, 353-367</w:t>
      </w:r>
      <w:r w:rsidR="000B5A9F">
        <w:rPr>
          <w:rFonts w:ascii="Calibri" w:hAnsi="Calibri" w:cs="Times New Roman"/>
          <w:noProof/>
          <w:szCs w:val="24"/>
          <w:lang w:val="en-US"/>
        </w:rPr>
        <w:t>.</w:t>
      </w:r>
    </w:p>
    <w:p w14:paraId="33387F73" w14:textId="4466E6A5" w:rsidR="00A2538E" w:rsidRPr="00415093" w:rsidRDefault="00D66F0B" w:rsidP="000B5A9F">
      <w:pPr>
        <w:widowControl w:val="0"/>
        <w:autoSpaceDE w:val="0"/>
        <w:autoSpaceDN w:val="0"/>
        <w:adjustRightInd w:val="0"/>
        <w:spacing w:line="360" w:lineRule="auto"/>
        <w:ind w:left="640" w:hanging="640"/>
        <w:jc w:val="both"/>
        <w:rPr>
          <w:rFonts w:ascii="Calibri" w:hAnsi="Calibri" w:cs="Times New Roman"/>
          <w:noProof/>
          <w:szCs w:val="24"/>
        </w:rPr>
      </w:pPr>
      <w:r w:rsidRPr="0056676B">
        <w:rPr>
          <w:rFonts w:ascii="Calibri" w:hAnsi="Calibri" w:cs="Times New Roman"/>
          <w:noProof/>
          <w:szCs w:val="24"/>
          <w:lang w:val="en-US"/>
        </w:rPr>
        <w:t xml:space="preserve">5. </w:t>
      </w:r>
      <w:r w:rsidRPr="0056676B">
        <w:rPr>
          <w:rFonts w:ascii="Calibri" w:hAnsi="Calibri" w:cs="Times New Roman"/>
          <w:noProof/>
          <w:szCs w:val="24"/>
          <w:lang w:val="en-US"/>
        </w:rPr>
        <w:tab/>
      </w:r>
      <w:r w:rsidR="00A768FE">
        <w:rPr>
          <w:rFonts w:ascii="Calibri" w:hAnsi="Calibri" w:cs="Times New Roman"/>
          <w:noProof/>
          <w:szCs w:val="24"/>
        </w:rPr>
        <w:t>Φασματοσκοπική</w:t>
      </w:r>
      <w:r w:rsidR="00A768FE" w:rsidRPr="0056676B">
        <w:rPr>
          <w:rFonts w:ascii="Calibri" w:hAnsi="Calibri" w:cs="Times New Roman"/>
          <w:noProof/>
          <w:szCs w:val="24"/>
          <w:lang w:val="en-US"/>
        </w:rPr>
        <w:t xml:space="preserve"> </w:t>
      </w:r>
      <w:r w:rsidR="00A768FE">
        <w:rPr>
          <w:rFonts w:ascii="Calibri" w:hAnsi="Calibri" w:cs="Times New Roman"/>
          <w:noProof/>
          <w:szCs w:val="24"/>
        </w:rPr>
        <w:t>μελέτη</w:t>
      </w:r>
      <w:r w:rsidR="00A768FE" w:rsidRPr="0056676B">
        <w:rPr>
          <w:rFonts w:ascii="Calibri" w:hAnsi="Calibri" w:cs="Times New Roman"/>
          <w:noProof/>
          <w:szCs w:val="24"/>
          <w:lang w:val="en-US"/>
        </w:rPr>
        <w:t xml:space="preserve"> (</w:t>
      </w:r>
      <w:r w:rsidR="00A768FE">
        <w:rPr>
          <w:rFonts w:ascii="Calibri" w:hAnsi="Calibri" w:cs="Times New Roman"/>
          <w:noProof/>
          <w:szCs w:val="24"/>
          <w:lang w:val="en-US"/>
        </w:rPr>
        <w:t>XPS</w:t>
      </w:r>
      <w:r w:rsidR="00A768FE" w:rsidRPr="0056676B">
        <w:rPr>
          <w:rFonts w:ascii="Calibri" w:hAnsi="Calibri" w:cs="Times New Roman"/>
          <w:noProof/>
          <w:szCs w:val="24"/>
          <w:lang w:val="en-US"/>
        </w:rPr>
        <w:t xml:space="preserve">) </w:t>
      </w:r>
      <w:r w:rsidR="00A768FE">
        <w:rPr>
          <w:rFonts w:ascii="Calibri" w:hAnsi="Calibri" w:cs="Times New Roman"/>
          <w:noProof/>
          <w:szCs w:val="24"/>
        </w:rPr>
        <w:t>καταλυτικών</w:t>
      </w:r>
      <w:r w:rsidR="00A768FE" w:rsidRPr="0056676B">
        <w:rPr>
          <w:rFonts w:ascii="Calibri" w:hAnsi="Calibri" w:cs="Times New Roman"/>
          <w:noProof/>
          <w:szCs w:val="24"/>
          <w:lang w:val="en-US"/>
        </w:rPr>
        <w:t xml:space="preserve"> </w:t>
      </w:r>
      <w:r w:rsidR="00A768FE">
        <w:rPr>
          <w:rFonts w:ascii="Calibri" w:hAnsi="Calibri" w:cs="Times New Roman"/>
          <w:noProof/>
          <w:szCs w:val="24"/>
        </w:rPr>
        <w:t>συστημάτων</w:t>
      </w:r>
      <w:r w:rsidR="00A768FE" w:rsidRPr="0056676B">
        <w:rPr>
          <w:rFonts w:ascii="Calibri" w:hAnsi="Calibri" w:cs="Times New Roman"/>
          <w:noProof/>
          <w:szCs w:val="24"/>
          <w:lang w:val="en-US"/>
        </w:rPr>
        <w:t xml:space="preserve"> </w:t>
      </w:r>
      <w:r w:rsidR="00A768FE">
        <w:rPr>
          <w:rFonts w:ascii="Calibri" w:hAnsi="Calibri" w:cs="Times New Roman"/>
          <w:noProof/>
          <w:szCs w:val="24"/>
        </w:rPr>
        <w:t>περιβαλλοντικού</w:t>
      </w:r>
      <w:r w:rsidR="00A768FE" w:rsidRPr="0056676B">
        <w:rPr>
          <w:rFonts w:ascii="Calibri" w:hAnsi="Calibri" w:cs="Times New Roman"/>
          <w:noProof/>
          <w:szCs w:val="24"/>
          <w:lang w:val="en-US"/>
        </w:rPr>
        <w:t xml:space="preserve"> </w:t>
      </w:r>
      <w:r w:rsidR="00A768FE">
        <w:rPr>
          <w:rFonts w:ascii="Calibri" w:hAnsi="Calibri" w:cs="Times New Roman"/>
          <w:noProof/>
          <w:szCs w:val="24"/>
        </w:rPr>
        <w:t>και</w:t>
      </w:r>
      <w:r w:rsidR="00A768FE" w:rsidRPr="0056676B">
        <w:rPr>
          <w:rFonts w:ascii="Calibri" w:hAnsi="Calibri" w:cs="Times New Roman"/>
          <w:noProof/>
          <w:szCs w:val="24"/>
          <w:lang w:val="en-US"/>
        </w:rPr>
        <w:t xml:space="preserve"> </w:t>
      </w:r>
      <w:r w:rsidR="00A768FE">
        <w:rPr>
          <w:rFonts w:ascii="Calibri" w:hAnsi="Calibri" w:cs="Times New Roman"/>
          <w:noProof/>
          <w:szCs w:val="24"/>
        </w:rPr>
        <w:t>ενεργειακού</w:t>
      </w:r>
      <w:r w:rsidR="00A768FE" w:rsidRPr="0056676B">
        <w:rPr>
          <w:rFonts w:ascii="Calibri" w:hAnsi="Calibri" w:cs="Times New Roman"/>
          <w:noProof/>
          <w:szCs w:val="24"/>
          <w:lang w:val="en-US"/>
        </w:rPr>
        <w:t xml:space="preserve"> </w:t>
      </w:r>
      <w:r w:rsidR="00A768FE">
        <w:rPr>
          <w:rFonts w:ascii="Calibri" w:hAnsi="Calibri" w:cs="Times New Roman"/>
          <w:noProof/>
          <w:szCs w:val="24"/>
        </w:rPr>
        <w:t>ενδιαφέροντος</w:t>
      </w:r>
      <w:r w:rsidR="00A768FE" w:rsidRPr="0056676B">
        <w:rPr>
          <w:rFonts w:ascii="Calibri" w:hAnsi="Calibri" w:cs="Times New Roman"/>
          <w:noProof/>
          <w:szCs w:val="24"/>
          <w:lang w:val="en-US"/>
        </w:rPr>
        <w:t>-</w:t>
      </w:r>
      <w:r w:rsidR="00A768FE">
        <w:rPr>
          <w:rFonts w:ascii="Calibri" w:hAnsi="Calibri" w:cs="Times New Roman"/>
          <w:noProof/>
          <w:szCs w:val="24"/>
        </w:rPr>
        <w:t>μέταλλα</w:t>
      </w:r>
      <w:r w:rsidR="00A768FE" w:rsidRPr="0056676B">
        <w:rPr>
          <w:rFonts w:ascii="Calibri" w:hAnsi="Calibri" w:cs="Times New Roman"/>
          <w:noProof/>
          <w:szCs w:val="24"/>
          <w:lang w:val="en-US"/>
        </w:rPr>
        <w:t xml:space="preserve"> </w:t>
      </w:r>
      <w:r w:rsidR="00A768FE">
        <w:rPr>
          <w:rFonts w:ascii="Calibri" w:hAnsi="Calibri" w:cs="Times New Roman"/>
          <w:noProof/>
          <w:szCs w:val="24"/>
        </w:rPr>
        <w:t>μετάπτωσης</w:t>
      </w:r>
      <w:r w:rsidR="00A768FE" w:rsidRPr="0056676B">
        <w:rPr>
          <w:rFonts w:ascii="Calibri" w:hAnsi="Calibri" w:cs="Times New Roman"/>
          <w:noProof/>
          <w:szCs w:val="24"/>
          <w:lang w:val="en-US"/>
        </w:rPr>
        <w:t>(</w:t>
      </w:r>
      <w:r w:rsidR="00A768FE">
        <w:rPr>
          <w:rFonts w:ascii="Calibri" w:hAnsi="Calibri" w:cs="Times New Roman"/>
          <w:noProof/>
          <w:szCs w:val="24"/>
          <w:lang w:val="en-US"/>
        </w:rPr>
        <w:t>Fe</w:t>
      </w:r>
      <w:r w:rsidR="00A768FE" w:rsidRPr="0056676B">
        <w:rPr>
          <w:rFonts w:ascii="Calibri" w:hAnsi="Calibri" w:cs="Times New Roman"/>
          <w:noProof/>
          <w:szCs w:val="24"/>
          <w:lang w:val="en-US"/>
        </w:rPr>
        <w:t>,</w:t>
      </w:r>
      <w:r w:rsidR="00A768FE">
        <w:rPr>
          <w:rFonts w:ascii="Calibri" w:hAnsi="Calibri" w:cs="Times New Roman"/>
          <w:noProof/>
          <w:szCs w:val="24"/>
          <w:lang w:val="en-US"/>
        </w:rPr>
        <w:t>Co</w:t>
      </w:r>
      <w:r w:rsidR="00A768FE" w:rsidRPr="0056676B">
        <w:rPr>
          <w:rFonts w:ascii="Calibri" w:hAnsi="Calibri" w:cs="Times New Roman"/>
          <w:noProof/>
          <w:szCs w:val="24"/>
          <w:lang w:val="en-US"/>
        </w:rPr>
        <w:t>,</w:t>
      </w:r>
      <w:r w:rsidR="00A768FE">
        <w:rPr>
          <w:rFonts w:ascii="Calibri" w:hAnsi="Calibri" w:cs="Times New Roman"/>
          <w:noProof/>
          <w:szCs w:val="24"/>
          <w:lang w:val="en-US"/>
        </w:rPr>
        <w:t>Ni</w:t>
      </w:r>
      <w:r w:rsidR="00A768FE" w:rsidRPr="0056676B">
        <w:rPr>
          <w:rFonts w:ascii="Calibri" w:hAnsi="Calibri" w:cs="Times New Roman"/>
          <w:noProof/>
          <w:szCs w:val="24"/>
          <w:lang w:val="en-US"/>
        </w:rPr>
        <w:t>,</w:t>
      </w:r>
      <w:r w:rsidR="00A768FE">
        <w:rPr>
          <w:rFonts w:ascii="Calibri" w:hAnsi="Calibri" w:cs="Times New Roman"/>
          <w:noProof/>
          <w:szCs w:val="24"/>
          <w:lang w:val="en-US"/>
        </w:rPr>
        <w:t>Cu</w:t>
      </w:r>
      <w:r w:rsidR="00A768FE" w:rsidRPr="0056676B">
        <w:rPr>
          <w:rFonts w:ascii="Calibri" w:hAnsi="Calibri" w:cs="Times New Roman"/>
          <w:noProof/>
          <w:szCs w:val="24"/>
          <w:lang w:val="en-US"/>
        </w:rPr>
        <w:t xml:space="preserve">) </w:t>
      </w:r>
      <w:r w:rsidR="00A768FE">
        <w:rPr>
          <w:rFonts w:ascii="Calibri" w:hAnsi="Calibri" w:cs="Times New Roman"/>
          <w:noProof/>
          <w:szCs w:val="24"/>
        </w:rPr>
        <w:t>υποστηριγμένα</w:t>
      </w:r>
      <w:r w:rsidR="00A768FE" w:rsidRPr="0056676B">
        <w:rPr>
          <w:rFonts w:ascii="Calibri" w:hAnsi="Calibri" w:cs="Times New Roman"/>
          <w:noProof/>
          <w:szCs w:val="24"/>
          <w:lang w:val="en-US"/>
        </w:rPr>
        <w:t xml:space="preserve"> </w:t>
      </w:r>
      <w:r w:rsidR="00A768FE">
        <w:rPr>
          <w:rFonts w:ascii="Calibri" w:hAnsi="Calibri" w:cs="Times New Roman"/>
          <w:noProof/>
          <w:szCs w:val="24"/>
        </w:rPr>
        <w:t>σε</w:t>
      </w:r>
      <w:r w:rsidR="00A768FE" w:rsidRPr="0056676B">
        <w:rPr>
          <w:rFonts w:ascii="Calibri" w:hAnsi="Calibri" w:cs="Times New Roman"/>
          <w:noProof/>
          <w:szCs w:val="24"/>
          <w:lang w:val="en-US"/>
        </w:rPr>
        <w:t xml:space="preserve"> </w:t>
      </w:r>
      <w:r w:rsidR="00A768FE">
        <w:rPr>
          <w:rFonts w:ascii="Calibri" w:hAnsi="Calibri" w:cs="Times New Roman"/>
          <w:noProof/>
          <w:szCs w:val="24"/>
        </w:rPr>
        <w:t>οξείδιο</w:t>
      </w:r>
      <w:r w:rsidR="00A768FE" w:rsidRPr="0056676B">
        <w:rPr>
          <w:rFonts w:ascii="Calibri" w:hAnsi="Calibri" w:cs="Times New Roman"/>
          <w:noProof/>
          <w:szCs w:val="24"/>
          <w:lang w:val="en-US"/>
        </w:rPr>
        <w:t xml:space="preserve"> </w:t>
      </w:r>
      <w:r w:rsidR="00A768FE">
        <w:rPr>
          <w:rFonts w:ascii="Calibri" w:hAnsi="Calibri" w:cs="Times New Roman"/>
          <w:noProof/>
          <w:szCs w:val="24"/>
        </w:rPr>
        <w:t>του</w:t>
      </w:r>
      <w:r w:rsidR="00A768FE" w:rsidRPr="0056676B">
        <w:rPr>
          <w:rFonts w:ascii="Calibri" w:hAnsi="Calibri" w:cs="Times New Roman"/>
          <w:noProof/>
          <w:szCs w:val="24"/>
          <w:lang w:val="en-US"/>
        </w:rPr>
        <w:t xml:space="preserve"> </w:t>
      </w:r>
      <w:r w:rsidR="00A768FE">
        <w:rPr>
          <w:rFonts w:ascii="Calibri" w:hAnsi="Calibri" w:cs="Times New Roman"/>
          <w:noProof/>
          <w:szCs w:val="24"/>
        </w:rPr>
        <w:t>δημητρίου</w:t>
      </w:r>
      <w:r w:rsidR="00A768FE" w:rsidRPr="0056676B">
        <w:rPr>
          <w:rFonts w:ascii="Calibri" w:hAnsi="Calibri" w:cs="Times New Roman"/>
          <w:noProof/>
          <w:szCs w:val="24"/>
          <w:lang w:val="en-US"/>
        </w:rPr>
        <w:t xml:space="preserve"> (</w:t>
      </w:r>
      <w:r w:rsidR="00A768FE">
        <w:rPr>
          <w:rFonts w:ascii="Calibri" w:hAnsi="Calibri" w:cs="Times New Roman"/>
          <w:noProof/>
          <w:szCs w:val="24"/>
          <w:lang w:val="en-US"/>
        </w:rPr>
        <w:t>CeO</w:t>
      </w:r>
      <w:r w:rsidR="00A768FE" w:rsidRPr="0056676B">
        <w:rPr>
          <w:rFonts w:ascii="Calibri" w:hAnsi="Calibri" w:cs="Times New Roman"/>
          <w:noProof/>
          <w:szCs w:val="24"/>
          <w:vertAlign w:val="subscript"/>
          <w:lang w:val="en-US"/>
        </w:rPr>
        <w:t>2</w:t>
      </w:r>
      <w:r w:rsidR="00A768FE" w:rsidRPr="0056676B">
        <w:rPr>
          <w:rFonts w:ascii="Calibri" w:hAnsi="Calibri" w:cs="Times New Roman"/>
          <w:noProof/>
          <w:szCs w:val="24"/>
          <w:lang w:val="en-US"/>
        </w:rPr>
        <w:t xml:space="preserve">). </w:t>
      </w:r>
      <w:r w:rsidR="00A768FE">
        <w:rPr>
          <w:rFonts w:ascii="Calibri" w:hAnsi="Calibri" w:cs="Times New Roman"/>
          <w:noProof/>
          <w:szCs w:val="24"/>
        </w:rPr>
        <w:t>Σπυροπούλου Ελένη (2015). Σχολή Μηχανικών Παραγωγής και Διοίκησης. Πολυτεχνείο Κρήτης.</w:t>
      </w:r>
    </w:p>
    <w:p w14:paraId="197E2A3C" w14:textId="22D22720" w:rsidR="00A2538E" w:rsidRPr="00B02E4D"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415093">
        <w:rPr>
          <w:rFonts w:ascii="Calibri" w:hAnsi="Calibri" w:cs="Times New Roman"/>
          <w:noProof/>
          <w:szCs w:val="24"/>
        </w:rPr>
        <w:t xml:space="preserve">6. </w:t>
      </w:r>
      <w:r w:rsidRPr="00415093">
        <w:rPr>
          <w:rFonts w:ascii="Calibri" w:hAnsi="Calibri" w:cs="Times New Roman"/>
          <w:noProof/>
          <w:szCs w:val="24"/>
        </w:rPr>
        <w:tab/>
      </w:r>
      <w:r w:rsidRPr="002E3C58">
        <w:rPr>
          <w:rFonts w:ascii="Calibri" w:hAnsi="Calibri" w:cs="Times New Roman"/>
          <w:noProof/>
          <w:szCs w:val="24"/>
          <w:lang w:val="en-US"/>
        </w:rPr>
        <w:t>Zhang</w:t>
      </w:r>
      <w:r w:rsidR="00B02E4D" w:rsidRPr="00415093">
        <w:rPr>
          <w:rFonts w:ascii="Calibri" w:hAnsi="Calibri" w:cs="Times New Roman"/>
          <w:noProof/>
          <w:szCs w:val="24"/>
        </w:rPr>
        <w:t>,</w:t>
      </w:r>
      <w:r w:rsidRPr="00415093">
        <w:rPr>
          <w:rFonts w:ascii="Calibri" w:hAnsi="Calibri" w:cs="Times New Roman"/>
          <w:noProof/>
          <w:szCs w:val="24"/>
        </w:rPr>
        <w:t xml:space="preserve"> </w:t>
      </w:r>
      <w:r w:rsidRPr="002E3C58">
        <w:rPr>
          <w:rFonts w:ascii="Calibri" w:hAnsi="Calibri" w:cs="Times New Roman"/>
          <w:noProof/>
          <w:szCs w:val="24"/>
          <w:lang w:val="en-US"/>
        </w:rPr>
        <w:t>D</w:t>
      </w:r>
      <w:r w:rsidR="00B02E4D" w:rsidRPr="00415093">
        <w:rPr>
          <w:rFonts w:ascii="Calibri" w:hAnsi="Calibri" w:cs="Times New Roman"/>
          <w:noProof/>
          <w:szCs w:val="24"/>
        </w:rPr>
        <w:t>.</w:t>
      </w:r>
      <w:r w:rsidRPr="00415093">
        <w:rPr>
          <w:rFonts w:ascii="Calibri" w:hAnsi="Calibri" w:cs="Times New Roman"/>
          <w:noProof/>
          <w:szCs w:val="24"/>
        </w:rPr>
        <w:t xml:space="preserve">, </w:t>
      </w:r>
      <w:r w:rsidRPr="002E3C58">
        <w:rPr>
          <w:rFonts w:ascii="Calibri" w:hAnsi="Calibri" w:cs="Times New Roman"/>
          <w:noProof/>
          <w:szCs w:val="24"/>
          <w:lang w:val="en-US"/>
        </w:rPr>
        <w:t>Du</w:t>
      </w:r>
      <w:r w:rsidR="00B02E4D" w:rsidRPr="00415093">
        <w:rPr>
          <w:rFonts w:ascii="Calibri" w:hAnsi="Calibri" w:cs="Times New Roman"/>
          <w:noProof/>
          <w:szCs w:val="24"/>
        </w:rPr>
        <w:t>,</w:t>
      </w:r>
      <w:r w:rsidRPr="00415093">
        <w:rPr>
          <w:rFonts w:ascii="Calibri" w:hAnsi="Calibri" w:cs="Times New Roman"/>
          <w:noProof/>
          <w:szCs w:val="24"/>
        </w:rPr>
        <w:t xml:space="preserve"> </w:t>
      </w:r>
      <w:r w:rsidRPr="002E3C58">
        <w:rPr>
          <w:rFonts w:ascii="Calibri" w:hAnsi="Calibri" w:cs="Times New Roman"/>
          <w:noProof/>
          <w:szCs w:val="24"/>
          <w:lang w:val="en-US"/>
        </w:rPr>
        <w:t>X</w:t>
      </w:r>
      <w:r w:rsidR="00B02E4D" w:rsidRPr="00415093">
        <w:rPr>
          <w:rFonts w:ascii="Calibri" w:hAnsi="Calibri" w:cs="Times New Roman"/>
          <w:noProof/>
          <w:szCs w:val="24"/>
        </w:rPr>
        <w:t>.</w:t>
      </w:r>
      <w:r w:rsidRPr="00415093">
        <w:rPr>
          <w:rFonts w:ascii="Calibri" w:hAnsi="Calibri" w:cs="Times New Roman"/>
          <w:noProof/>
          <w:szCs w:val="24"/>
        </w:rPr>
        <w:t xml:space="preserve">, </w:t>
      </w:r>
      <w:r w:rsidRPr="002E3C58">
        <w:rPr>
          <w:rFonts w:ascii="Calibri" w:hAnsi="Calibri" w:cs="Times New Roman"/>
          <w:noProof/>
          <w:szCs w:val="24"/>
          <w:lang w:val="en-US"/>
        </w:rPr>
        <w:t>Shi</w:t>
      </w:r>
      <w:r w:rsidR="00B02E4D" w:rsidRPr="00415093">
        <w:rPr>
          <w:rFonts w:ascii="Calibri" w:hAnsi="Calibri" w:cs="Times New Roman"/>
          <w:noProof/>
          <w:szCs w:val="24"/>
        </w:rPr>
        <w:t>,</w:t>
      </w:r>
      <w:r w:rsidRPr="00415093">
        <w:rPr>
          <w:rFonts w:ascii="Calibri" w:hAnsi="Calibri" w:cs="Times New Roman"/>
          <w:noProof/>
          <w:szCs w:val="24"/>
        </w:rPr>
        <w:t xml:space="preserve"> </w:t>
      </w:r>
      <w:r w:rsidRPr="002E3C58">
        <w:rPr>
          <w:rFonts w:ascii="Calibri" w:hAnsi="Calibri" w:cs="Times New Roman"/>
          <w:noProof/>
          <w:szCs w:val="24"/>
          <w:lang w:val="en-US"/>
        </w:rPr>
        <w:t>L</w:t>
      </w:r>
      <w:r w:rsidR="00B02E4D" w:rsidRPr="00415093">
        <w:rPr>
          <w:rFonts w:ascii="Calibri" w:hAnsi="Calibri" w:cs="Times New Roman"/>
          <w:noProof/>
          <w:szCs w:val="24"/>
        </w:rPr>
        <w:t>.</w:t>
      </w:r>
      <w:r w:rsidRPr="00415093">
        <w:rPr>
          <w:rFonts w:ascii="Calibri" w:hAnsi="Calibri" w:cs="Times New Roman"/>
          <w:noProof/>
          <w:szCs w:val="24"/>
        </w:rPr>
        <w:t xml:space="preserve">, </w:t>
      </w:r>
      <w:r w:rsidRPr="002E3C58">
        <w:rPr>
          <w:rFonts w:ascii="Calibri" w:hAnsi="Calibri" w:cs="Times New Roman"/>
          <w:noProof/>
          <w:szCs w:val="24"/>
          <w:lang w:val="en-US"/>
        </w:rPr>
        <w:t>Gao</w:t>
      </w:r>
      <w:r w:rsidR="00B02E4D" w:rsidRPr="00415093">
        <w:rPr>
          <w:rFonts w:ascii="Calibri" w:hAnsi="Calibri" w:cs="Times New Roman"/>
          <w:noProof/>
          <w:szCs w:val="24"/>
        </w:rPr>
        <w:t>,</w:t>
      </w:r>
      <w:r w:rsidRPr="00415093">
        <w:rPr>
          <w:rFonts w:ascii="Calibri" w:hAnsi="Calibri" w:cs="Times New Roman"/>
          <w:noProof/>
          <w:szCs w:val="24"/>
        </w:rPr>
        <w:t xml:space="preserve"> </w:t>
      </w:r>
      <w:r w:rsidRPr="002E3C58">
        <w:rPr>
          <w:rFonts w:ascii="Calibri" w:hAnsi="Calibri" w:cs="Times New Roman"/>
          <w:noProof/>
          <w:szCs w:val="24"/>
          <w:lang w:val="en-US"/>
        </w:rPr>
        <w:t>R</w:t>
      </w:r>
      <w:r w:rsidRPr="00415093">
        <w:rPr>
          <w:rFonts w:ascii="Calibri" w:hAnsi="Calibri" w:cs="Times New Roman"/>
          <w:noProof/>
          <w:szCs w:val="24"/>
        </w:rPr>
        <w:t xml:space="preserve">. </w:t>
      </w:r>
      <w:r w:rsidR="00B02E4D" w:rsidRPr="00415093">
        <w:rPr>
          <w:rFonts w:ascii="Calibri" w:hAnsi="Calibri" w:cs="Times New Roman"/>
          <w:noProof/>
          <w:szCs w:val="24"/>
        </w:rPr>
        <w:t xml:space="preserve">(2012). </w:t>
      </w:r>
      <w:r w:rsidRPr="002E3C58">
        <w:rPr>
          <w:rFonts w:ascii="Calibri" w:hAnsi="Calibri" w:cs="Times New Roman"/>
          <w:noProof/>
          <w:szCs w:val="24"/>
          <w:lang w:val="en-US"/>
        </w:rPr>
        <w:t>Shape</w:t>
      </w:r>
      <w:r w:rsidRPr="00FA45F8">
        <w:rPr>
          <w:rFonts w:ascii="Calibri" w:hAnsi="Calibri" w:cs="Times New Roman"/>
          <w:noProof/>
          <w:szCs w:val="24"/>
          <w:lang w:val="en-US"/>
        </w:rPr>
        <w:t>-</w:t>
      </w:r>
      <w:r w:rsidRPr="002E3C58">
        <w:rPr>
          <w:rFonts w:ascii="Calibri" w:hAnsi="Calibri" w:cs="Times New Roman"/>
          <w:noProof/>
          <w:szCs w:val="24"/>
          <w:lang w:val="en-US"/>
        </w:rPr>
        <w:t xml:space="preserve">controlled synthesis and catalytic application of ceria nanomaterials. </w:t>
      </w:r>
      <w:r w:rsidRPr="00F5470C">
        <w:rPr>
          <w:rFonts w:ascii="Calibri" w:hAnsi="Calibri" w:cs="Times New Roman"/>
          <w:i/>
          <w:noProof/>
          <w:szCs w:val="24"/>
          <w:lang w:val="en-US"/>
        </w:rPr>
        <w:t>Da</w:t>
      </w:r>
      <w:r w:rsidR="000B5A9F" w:rsidRPr="00F5470C">
        <w:rPr>
          <w:rFonts w:ascii="Calibri" w:hAnsi="Calibri" w:cs="Times New Roman"/>
          <w:i/>
          <w:noProof/>
          <w:szCs w:val="24"/>
          <w:lang w:val="en-US"/>
        </w:rPr>
        <w:t>lt</w:t>
      </w:r>
      <w:r w:rsidR="00B02E4D" w:rsidRPr="00F5470C">
        <w:rPr>
          <w:rFonts w:ascii="Calibri" w:hAnsi="Calibri" w:cs="Times New Roman"/>
          <w:i/>
          <w:noProof/>
          <w:szCs w:val="24"/>
          <w:lang w:val="en-US"/>
        </w:rPr>
        <w:t>on</w:t>
      </w:r>
      <w:r w:rsidR="000B5A9F" w:rsidRPr="00F5470C">
        <w:rPr>
          <w:rFonts w:ascii="Calibri" w:hAnsi="Calibri" w:cs="Times New Roman"/>
          <w:i/>
          <w:noProof/>
          <w:szCs w:val="24"/>
          <w:lang w:val="en-US"/>
        </w:rPr>
        <w:t xml:space="preserve"> Trans</w:t>
      </w:r>
      <w:r w:rsidR="00F5470C">
        <w:rPr>
          <w:rFonts w:ascii="Calibri" w:hAnsi="Calibri" w:cs="Times New Roman"/>
          <w:noProof/>
          <w:szCs w:val="24"/>
          <w:lang w:val="en-US"/>
        </w:rPr>
        <w:t>,</w:t>
      </w:r>
      <w:r w:rsidR="00AE5BAD" w:rsidRPr="00415093">
        <w:rPr>
          <w:rFonts w:ascii="Calibri" w:hAnsi="Calibri" w:cs="Times New Roman"/>
          <w:noProof/>
          <w:szCs w:val="24"/>
          <w:lang w:val="en-US"/>
        </w:rPr>
        <w:t xml:space="preserve"> </w:t>
      </w:r>
      <w:r w:rsidR="000B5A9F">
        <w:rPr>
          <w:rFonts w:ascii="Calibri" w:hAnsi="Calibri" w:cs="Times New Roman"/>
          <w:noProof/>
          <w:szCs w:val="24"/>
          <w:lang w:val="en-US"/>
        </w:rPr>
        <w:t>41</w:t>
      </w:r>
      <w:r w:rsidR="002E0C77">
        <w:rPr>
          <w:rFonts w:ascii="Calibri" w:hAnsi="Calibri" w:cs="Times New Roman"/>
          <w:noProof/>
          <w:szCs w:val="24"/>
          <w:lang w:val="en-US"/>
        </w:rPr>
        <w:t>[48]</w:t>
      </w:r>
      <w:r w:rsidR="00F5470C">
        <w:rPr>
          <w:rFonts w:ascii="Calibri" w:hAnsi="Calibri" w:cs="Times New Roman"/>
          <w:noProof/>
          <w:szCs w:val="24"/>
          <w:lang w:val="en-US"/>
        </w:rPr>
        <w:t xml:space="preserve">, </w:t>
      </w:r>
      <w:r w:rsidR="000B5A9F">
        <w:rPr>
          <w:rFonts w:ascii="Calibri" w:hAnsi="Calibri" w:cs="Times New Roman"/>
          <w:noProof/>
          <w:szCs w:val="24"/>
          <w:lang w:val="en-US"/>
        </w:rPr>
        <w:t>14455–</w:t>
      </w:r>
      <w:r w:rsidR="00F5470C">
        <w:rPr>
          <w:rFonts w:ascii="Calibri" w:hAnsi="Calibri" w:cs="Times New Roman"/>
          <w:noProof/>
          <w:szCs w:val="24"/>
          <w:lang w:val="en-US"/>
        </w:rPr>
        <w:t>144</w:t>
      </w:r>
      <w:r w:rsidR="000B5A9F">
        <w:rPr>
          <w:rFonts w:ascii="Calibri" w:hAnsi="Calibri" w:cs="Times New Roman"/>
          <w:noProof/>
          <w:szCs w:val="24"/>
          <w:lang w:val="en-US"/>
        </w:rPr>
        <w:t>75.</w:t>
      </w:r>
    </w:p>
    <w:p w14:paraId="1826EFE7" w14:textId="383C7E07" w:rsidR="00A2538E" w:rsidRPr="000B5A9F"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 xml:space="preserve">7. </w:t>
      </w:r>
      <w:r w:rsidRPr="002E3C58">
        <w:rPr>
          <w:rFonts w:ascii="Calibri" w:hAnsi="Calibri" w:cs="Times New Roman"/>
          <w:noProof/>
          <w:szCs w:val="24"/>
          <w:lang w:val="en-US"/>
        </w:rPr>
        <w:tab/>
        <w:t>Kang, Y., Sun, M., Li, A. (2012), Studies of the catalytic oxidation of CO over Ag/CeO</w:t>
      </w:r>
      <w:r w:rsidRPr="000B5A9F">
        <w:rPr>
          <w:rFonts w:ascii="Calibri" w:hAnsi="Calibri" w:cs="Times New Roman"/>
          <w:noProof/>
          <w:szCs w:val="24"/>
          <w:vertAlign w:val="subscript"/>
          <w:lang w:val="en-US"/>
        </w:rPr>
        <w:t>2</w:t>
      </w:r>
      <w:r w:rsidRPr="002E3C58">
        <w:rPr>
          <w:rFonts w:ascii="Calibri" w:hAnsi="Calibri" w:cs="Times New Roman"/>
          <w:noProof/>
          <w:szCs w:val="24"/>
          <w:lang w:val="en-US"/>
        </w:rPr>
        <w:t xml:space="preserve">, </w:t>
      </w:r>
      <w:r w:rsidRPr="00F5470C">
        <w:rPr>
          <w:rFonts w:ascii="Calibri" w:hAnsi="Calibri" w:cs="Times New Roman"/>
          <w:i/>
          <w:noProof/>
          <w:szCs w:val="24"/>
          <w:lang w:val="en-US"/>
        </w:rPr>
        <w:t>Ca</w:t>
      </w:r>
      <w:r w:rsidR="000B5A9F" w:rsidRPr="00F5470C">
        <w:rPr>
          <w:rFonts w:ascii="Calibri" w:hAnsi="Calibri" w:cs="Times New Roman"/>
          <w:i/>
          <w:noProof/>
          <w:szCs w:val="24"/>
          <w:lang w:val="en-US"/>
        </w:rPr>
        <w:t>talysis Letters</w:t>
      </w:r>
      <w:r w:rsidR="00F5470C">
        <w:rPr>
          <w:rFonts w:ascii="Calibri" w:hAnsi="Calibri" w:cs="Times New Roman"/>
          <w:noProof/>
          <w:szCs w:val="24"/>
          <w:lang w:val="en-US"/>
        </w:rPr>
        <w:t>,</w:t>
      </w:r>
      <w:r w:rsidR="000B5A9F">
        <w:rPr>
          <w:rFonts w:ascii="Calibri" w:hAnsi="Calibri" w:cs="Times New Roman"/>
          <w:noProof/>
          <w:szCs w:val="24"/>
          <w:lang w:val="en-US"/>
        </w:rPr>
        <w:t xml:space="preserve"> 142, 1498-1504.</w:t>
      </w:r>
    </w:p>
    <w:p w14:paraId="28CE3BEC" w14:textId="30557B45" w:rsidR="00A2538E" w:rsidRPr="00B02E4D"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 xml:space="preserve">8. </w:t>
      </w:r>
      <w:r w:rsidRPr="002E3C58">
        <w:rPr>
          <w:rFonts w:ascii="Calibri" w:hAnsi="Calibri" w:cs="Times New Roman"/>
          <w:noProof/>
          <w:szCs w:val="24"/>
          <w:lang w:val="en-US"/>
        </w:rPr>
        <w:tab/>
        <w:t>Melchionna</w:t>
      </w:r>
      <w:r w:rsidR="00F5470C">
        <w:rPr>
          <w:rFonts w:ascii="Calibri" w:hAnsi="Calibri" w:cs="Times New Roman"/>
          <w:noProof/>
          <w:szCs w:val="24"/>
          <w:lang w:val="en-US"/>
        </w:rPr>
        <w:t>,</w:t>
      </w:r>
      <w:r w:rsidRPr="002E3C58">
        <w:rPr>
          <w:rFonts w:ascii="Calibri" w:hAnsi="Calibri" w:cs="Times New Roman"/>
          <w:noProof/>
          <w:szCs w:val="24"/>
          <w:lang w:val="en-US"/>
        </w:rPr>
        <w:t xml:space="preserve"> M</w:t>
      </w:r>
      <w:r w:rsidR="00F5470C">
        <w:rPr>
          <w:rFonts w:ascii="Calibri" w:hAnsi="Calibri" w:cs="Times New Roman"/>
          <w:noProof/>
          <w:szCs w:val="24"/>
          <w:lang w:val="en-US"/>
        </w:rPr>
        <w:t>.</w:t>
      </w:r>
      <w:r w:rsidRPr="002E3C58">
        <w:rPr>
          <w:rFonts w:ascii="Calibri" w:hAnsi="Calibri" w:cs="Times New Roman"/>
          <w:noProof/>
          <w:szCs w:val="24"/>
          <w:lang w:val="en-US"/>
        </w:rPr>
        <w:t>, Fornasiero</w:t>
      </w:r>
      <w:r w:rsidR="00F5470C">
        <w:rPr>
          <w:rFonts w:ascii="Calibri" w:hAnsi="Calibri" w:cs="Times New Roman"/>
          <w:noProof/>
          <w:szCs w:val="24"/>
          <w:lang w:val="en-US"/>
        </w:rPr>
        <w:t>,</w:t>
      </w:r>
      <w:r w:rsidRPr="002E3C58">
        <w:rPr>
          <w:rFonts w:ascii="Calibri" w:hAnsi="Calibri" w:cs="Times New Roman"/>
          <w:noProof/>
          <w:szCs w:val="24"/>
          <w:lang w:val="en-US"/>
        </w:rPr>
        <w:t xml:space="preserve"> P.</w:t>
      </w:r>
      <w:r w:rsidR="00F5470C">
        <w:rPr>
          <w:rFonts w:ascii="Calibri" w:hAnsi="Calibri" w:cs="Times New Roman"/>
          <w:noProof/>
          <w:szCs w:val="24"/>
          <w:lang w:val="en-US"/>
        </w:rPr>
        <w:t xml:space="preserve"> (2014).</w:t>
      </w:r>
      <w:r w:rsidRPr="002E3C58">
        <w:rPr>
          <w:rFonts w:ascii="Calibri" w:hAnsi="Calibri" w:cs="Times New Roman"/>
          <w:noProof/>
          <w:szCs w:val="24"/>
          <w:lang w:val="en-US"/>
        </w:rPr>
        <w:t xml:space="preserve"> The role of ceria-based nanostructured materials in energy applications. </w:t>
      </w:r>
      <w:r w:rsidR="00F5470C" w:rsidRPr="00F5470C">
        <w:rPr>
          <w:rFonts w:ascii="Calibri" w:hAnsi="Calibri" w:cs="Times New Roman"/>
          <w:i/>
          <w:noProof/>
          <w:szCs w:val="24"/>
          <w:lang w:val="en-US"/>
        </w:rPr>
        <w:t>Materials Today</w:t>
      </w:r>
      <w:r w:rsidR="00F5470C">
        <w:rPr>
          <w:rFonts w:ascii="Calibri" w:hAnsi="Calibri" w:cs="Times New Roman"/>
          <w:noProof/>
          <w:szCs w:val="24"/>
          <w:lang w:val="en-US"/>
        </w:rPr>
        <w:t>,</w:t>
      </w:r>
      <w:r w:rsidRPr="002E3C58">
        <w:rPr>
          <w:rFonts w:ascii="Calibri" w:hAnsi="Calibri" w:cs="Times New Roman"/>
          <w:noProof/>
          <w:szCs w:val="24"/>
          <w:lang w:val="en-US"/>
        </w:rPr>
        <w:t xml:space="preserve"> 17</w:t>
      </w:r>
      <w:r w:rsidR="002E0C77">
        <w:rPr>
          <w:rFonts w:ascii="Calibri" w:hAnsi="Calibri" w:cs="Times New Roman"/>
          <w:noProof/>
          <w:szCs w:val="24"/>
          <w:lang w:val="en-US"/>
        </w:rPr>
        <w:t>[7]</w:t>
      </w:r>
      <w:r w:rsidR="00F5470C">
        <w:rPr>
          <w:rFonts w:ascii="Calibri" w:hAnsi="Calibri" w:cs="Times New Roman"/>
          <w:noProof/>
          <w:szCs w:val="24"/>
          <w:lang w:val="en-US"/>
        </w:rPr>
        <w:t xml:space="preserve">, </w:t>
      </w:r>
      <w:r w:rsidRPr="002E3C58">
        <w:rPr>
          <w:rFonts w:ascii="Calibri" w:hAnsi="Calibri" w:cs="Times New Roman"/>
          <w:noProof/>
          <w:szCs w:val="24"/>
          <w:lang w:val="en-US"/>
        </w:rPr>
        <w:t>349–</w:t>
      </w:r>
      <w:r w:rsidR="00F5470C">
        <w:rPr>
          <w:rFonts w:ascii="Calibri" w:hAnsi="Calibri" w:cs="Times New Roman"/>
          <w:noProof/>
          <w:szCs w:val="24"/>
          <w:lang w:val="en-US"/>
        </w:rPr>
        <w:t>3</w:t>
      </w:r>
      <w:r w:rsidRPr="002E3C58">
        <w:rPr>
          <w:rFonts w:ascii="Calibri" w:hAnsi="Calibri" w:cs="Times New Roman"/>
          <w:noProof/>
          <w:szCs w:val="24"/>
          <w:lang w:val="en-US"/>
        </w:rPr>
        <w:t>57</w:t>
      </w:r>
      <w:r w:rsidR="000B5A9F">
        <w:rPr>
          <w:rFonts w:ascii="Calibri" w:hAnsi="Calibri" w:cs="Times New Roman"/>
          <w:noProof/>
          <w:szCs w:val="24"/>
          <w:lang w:val="en-US"/>
        </w:rPr>
        <w:t>.</w:t>
      </w:r>
    </w:p>
    <w:p w14:paraId="0ADD9FC2" w14:textId="1B69623D" w:rsidR="00A2538E" w:rsidRPr="000B5A9F"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 xml:space="preserve">9. </w:t>
      </w:r>
      <w:r w:rsidRPr="002E3C58">
        <w:rPr>
          <w:rFonts w:ascii="Calibri" w:hAnsi="Calibri" w:cs="Times New Roman"/>
          <w:noProof/>
          <w:szCs w:val="24"/>
          <w:lang w:val="en-US"/>
        </w:rPr>
        <w:tab/>
        <w:t>U.S. National Librar</w:t>
      </w:r>
      <w:r w:rsidR="000B5A9F">
        <w:rPr>
          <w:rFonts w:ascii="Calibri" w:hAnsi="Calibri" w:cs="Times New Roman"/>
          <w:noProof/>
          <w:szCs w:val="24"/>
          <w:lang w:val="en-US"/>
        </w:rPr>
        <w:t>y of Medicine, Nitrogen Oxides.</w:t>
      </w:r>
    </w:p>
    <w:p w14:paraId="734692D7" w14:textId="5A66DCC2" w:rsidR="00A2538E" w:rsidRPr="00445664"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 xml:space="preserve">10. </w:t>
      </w:r>
      <w:r w:rsidRPr="002E3C58">
        <w:rPr>
          <w:rFonts w:ascii="Calibri" w:hAnsi="Calibri" w:cs="Times New Roman"/>
          <w:noProof/>
          <w:szCs w:val="24"/>
          <w:lang w:val="en-US"/>
        </w:rPr>
        <w:tab/>
        <w:t>Espere (Environmental Studies Published for Everybody Round the Earth): Nitrogen oxides - formation and relevance.</w:t>
      </w:r>
    </w:p>
    <w:p w14:paraId="757C393D" w14:textId="372FDE63" w:rsidR="00A2538E" w:rsidRPr="00445664"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 xml:space="preserve">11. </w:t>
      </w:r>
      <w:r w:rsidRPr="002E3C58">
        <w:rPr>
          <w:rFonts w:ascii="Calibri" w:hAnsi="Calibri" w:cs="Times New Roman"/>
          <w:noProof/>
          <w:szCs w:val="24"/>
          <w:lang w:val="en-US"/>
        </w:rPr>
        <w:tab/>
        <w:t>World Bank Group: International Finance Corporation Handbook of Nitrogen Oxides.</w:t>
      </w:r>
    </w:p>
    <w:p w14:paraId="39ACD22C" w14:textId="22863B56" w:rsidR="00A2538E" w:rsidRPr="00B02E4D"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 xml:space="preserve">12. </w:t>
      </w:r>
      <w:r w:rsidRPr="002E3C58">
        <w:rPr>
          <w:rFonts w:ascii="Calibri" w:hAnsi="Calibri" w:cs="Times New Roman"/>
          <w:noProof/>
          <w:szCs w:val="24"/>
          <w:lang w:val="en-US"/>
        </w:rPr>
        <w:tab/>
        <w:t>Scien</w:t>
      </w:r>
      <w:r w:rsidR="000B5A9F">
        <w:rPr>
          <w:rFonts w:ascii="Calibri" w:hAnsi="Calibri" w:cs="Times New Roman"/>
          <w:noProof/>
          <w:szCs w:val="24"/>
          <w:lang w:val="en-US"/>
        </w:rPr>
        <w:t>ce Daily: Catalytic Converters.</w:t>
      </w:r>
    </w:p>
    <w:p w14:paraId="3607A2F3" w14:textId="6D041D9B" w:rsidR="00A2538E" w:rsidRPr="000B5A9F"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 xml:space="preserve">13. </w:t>
      </w:r>
      <w:r w:rsidRPr="002E3C58">
        <w:rPr>
          <w:rFonts w:ascii="Calibri" w:hAnsi="Calibri" w:cs="Times New Roman"/>
          <w:noProof/>
          <w:szCs w:val="24"/>
          <w:lang w:val="en-US"/>
        </w:rPr>
        <w:tab/>
      </w:r>
      <w:r w:rsidR="00F5470C">
        <w:rPr>
          <w:rFonts w:ascii="Calibri" w:hAnsi="Calibri" w:cs="Times New Roman"/>
          <w:noProof/>
          <w:szCs w:val="24"/>
          <w:lang w:val="en-US"/>
        </w:rPr>
        <w:t>Tang, W. H., Gao, P. X. (2016).</w:t>
      </w:r>
      <w:r w:rsidRPr="002E3C58">
        <w:rPr>
          <w:rFonts w:ascii="Calibri" w:hAnsi="Calibri" w:cs="Times New Roman"/>
          <w:noProof/>
          <w:szCs w:val="24"/>
          <w:lang w:val="en-US"/>
        </w:rPr>
        <w:t xml:space="preserve"> Nanostructured cerium oxide: preparation , characterization, and application in energy and envi</w:t>
      </w:r>
      <w:r w:rsidR="000B5A9F">
        <w:rPr>
          <w:rFonts w:ascii="Calibri" w:hAnsi="Calibri" w:cs="Times New Roman"/>
          <w:noProof/>
          <w:szCs w:val="24"/>
          <w:lang w:val="en-US"/>
        </w:rPr>
        <w:t xml:space="preserve">ronmental catalysis. </w:t>
      </w:r>
      <w:r w:rsidR="00F5470C" w:rsidRPr="00F5470C">
        <w:rPr>
          <w:rFonts w:ascii="Calibri" w:hAnsi="Calibri" w:cs="Times New Roman"/>
          <w:i/>
          <w:noProof/>
          <w:szCs w:val="24"/>
          <w:lang w:val="en-US"/>
        </w:rPr>
        <w:t>MRS Commun.</w:t>
      </w:r>
      <w:r w:rsidR="00F5470C">
        <w:rPr>
          <w:rFonts w:ascii="Calibri" w:hAnsi="Calibri" w:cs="Times New Roman"/>
          <w:noProof/>
          <w:szCs w:val="24"/>
          <w:lang w:val="en-US"/>
        </w:rPr>
        <w:t>, 6, 31</w:t>
      </w:r>
      <w:r w:rsidR="000B5A9F">
        <w:rPr>
          <w:rFonts w:ascii="Calibri" w:hAnsi="Calibri" w:cs="Times New Roman"/>
          <w:noProof/>
          <w:szCs w:val="24"/>
          <w:lang w:val="en-US"/>
        </w:rPr>
        <w:t>1–</w:t>
      </w:r>
      <w:r w:rsidR="00F5470C">
        <w:rPr>
          <w:rFonts w:ascii="Calibri" w:hAnsi="Calibri" w:cs="Times New Roman"/>
          <w:noProof/>
          <w:szCs w:val="24"/>
          <w:lang w:val="en-US"/>
        </w:rPr>
        <w:t>32</w:t>
      </w:r>
      <w:r w:rsidR="000B5A9F">
        <w:rPr>
          <w:rFonts w:ascii="Calibri" w:hAnsi="Calibri" w:cs="Times New Roman"/>
          <w:noProof/>
          <w:szCs w:val="24"/>
          <w:lang w:val="en-US"/>
        </w:rPr>
        <w:t>9.</w:t>
      </w:r>
    </w:p>
    <w:p w14:paraId="5E030A42" w14:textId="0613A1D3" w:rsidR="00A2538E" w:rsidRPr="002E3C58"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 xml:space="preserve">14. </w:t>
      </w:r>
      <w:r w:rsidRPr="002E3C58">
        <w:rPr>
          <w:rFonts w:ascii="Calibri" w:hAnsi="Calibri" w:cs="Times New Roman"/>
          <w:noProof/>
          <w:szCs w:val="24"/>
          <w:lang w:val="en-US"/>
        </w:rPr>
        <w:tab/>
        <w:t>Aneggi</w:t>
      </w:r>
      <w:r w:rsidR="00F5470C">
        <w:rPr>
          <w:rFonts w:ascii="Calibri" w:hAnsi="Calibri" w:cs="Times New Roman"/>
          <w:noProof/>
          <w:szCs w:val="24"/>
          <w:lang w:val="en-US"/>
        </w:rPr>
        <w:t>,</w:t>
      </w:r>
      <w:r w:rsidRPr="002E3C58">
        <w:rPr>
          <w:rFonts w:ascii="Calibri" w:hAnsi="Calibri" w:cs="Times New Roman"/>
          <w:noProof/>
          <w:szCs w:val="24"/>
          <w:lang w:val="en-US"/>
        </w:rPr>
        <w:t xml:space="preserve"> E</w:t>
      </w:r>
      <w:r w:rsidR="00F5470C">
        <w:rPr>
          <w:rFonts w:ascii="Calibri" w:hAnsi="Calibri" w:cs="Times New Roman"/>
          <w:noProof/>
          <w:szCs w:val="24"/>
          <w:lang w:val="en-US"/>
        </w:rPr>
        <w:t>.</w:t>
      </w:r>
      <w:r w:rsidRPr="002E3C58">
        <w:rPr>
          <w:rFonts w:ascii="Calibri" w:hAnsi="Calibri" w:cs="Times New Roman"/>
          <w:noProof/>
          <w:szCs w:val="24"/>
          <w:lang w:val="en-US"/>
        </w:rPr>
        <w:t>, Boaro</w:t>
      </w:r>
      <w:r w:rsidR="00F5470C">
        <w:rPr>
          <w:rFonts w:ascii="Calibri" w:hAnsi="Calibri" w:cs="Times New Roman"/>
          <w:noProof/>
          <w:szCs w:val="24"/>
          <w:lang w:val="en-US"/>
        </w:rPr>
        <w:t>,</w:t>
      </w:r>
      <w:r w:rsidRPr="002E3C58">
        <w:rPr>
          <w:rFonts w:ascii="Calibri" w:hAnsi="Calibri" w:cs="Times New Roman"/>
          <w:noProof/>
          <w:szCs w:val="24"/>
          <w:lang w:val="en-US"/>
        </w:rPr>
        <w:t xml:space="preserve"> M</w:t>
      </w:r>
      <w:r w:rsidR="00F5470C">
        <w:rPr>
          <w:rFonts w:ascii="Calibri" w:hAnsi="Calibri" w:cs="Times New Roman"/>
          <w:noProof/>
          <w:szCs w:val="24"/>
          <w:lang w:val="en-US"/>
        </w:rPr>
        <w:t>.</w:t>
      </w:r>
      <w:r w:rsidRPr="002E3C58">
        <w:rPr>
          <w:rFonts w:ascii="Calibri" w:hAnsi="Calibri" w:cs="Times New Roman"/>
          <w:noProof/>
          <w:szCs w:val="24"/>
          <w:lang w:val="en-US"/>
        </w:rPr>
        <w:t>, Colussi</w:t>
      </w:r>
      <w:r w:rsidR="00F5470C">
        <w:rPr>
          <w:rFonts w:ascii="Calibri" w:hAnsi="Calibri" w:cs="Times New Roman"/>
          <w:noProof/>
          <w:szCs w:val="24"/>
          <w:lang w:val="en-US"/>
        </w:rPr>
        <w:t>,</w:t>
      </w:r>
      <w:r w:rsidRPr="002E3C58">
        <w:rPr>
          <w:rFonts w:ascii="Calibri" w:hAnsi="Calibri" w:cs="Times New Roman"/>
          <w:noProof/>
          <w:szCs w:val="24"/>
          <w:lang w:val="en-US"/>
        </w:rPr>
        <w:t xml:space="preserve"> S</w:t>
      </w:r>
      <w:r w:rsidR="00F5470C">
        <w:rPr>
          <w:rFonts w:ascii="Calibri" w:hAnsi="Calibri" w:cs="Times New Roman"/>
          <w:noProof/>
          <w:szCs w:val="24"/>
          <w:lang w:val="en-US"/>
        </w:rPr>
        <w:t>.</w:t>
      </w:r>
      <w:r w:rsidRPr="002E3C58">
        <w:rPr>
          <w:rFonts w:ascii="Calibri" w:hAnsi="Calibri" w:cs="Times New Roman"/>
          <w:noProof/>
          <w:szCs w:val="24"/>
          <w:lang w:val="en-US"/>
        </w:rPr>
        <w:t>, Leitenburg</w:t>
      </w:r>
      <w:r w:rsidR="00F5470C">
        <w:rPr>
          <w:rFonts w:ascii="Calibri" w:hAnsi="Calibri" w:cs="Times New Roman"/>
          <w:noProof/>
          <w:szCs w:val="24"/>
          <w:lang w:val="en-US"/>
        </w:rPr>
        <w:t>,</w:t>
      </w:r>
      <w:r w:rsidRPr="002E3C58">
        <w:rPr>
          <w:rFonts w:ascii="Calibri" w:hAnsi="Calibri" w:cs="Times New Roman"/>
          <w:noProof/>
          <w:szCs w:val="24"/>
          <w:lang w:val="en-US"/>
        </w:rPr>
        <w:t xml:space="preserve"> C</w:t>
      </w:r>
      <w:r w:rsidR="00F5470C">
        <w:rPr>
          <w:rFonts w:ascii="Calibri" w:hAnsi="Calibri" w:cs="Times New Roman"/>
          <w:noProof/>
          <w:szCs w:val="24"/>
          <w:lang w:val="en-US"/>
        </w:rPr>
        <w:t>.</w:t>
      </w:r>
      <w:r w:rsidRPr="002E3C58">
        <w:rPr>
          <w:rFonts w:ascii="Calibri" w:hAnsi="Calibri" w:cs="Times New Roman"/>
          <w:noProof/>
          <w:szCs w:val="24"/>
          <w:lang w:val="en-US"/>
        </w:rPr>
        <w:t xml:space="preserve"> De, Trovarelli A.</w:t>
      </w:r>
      <w:r w:rsidR="00F5470C">
        <w:rPr>
          <w:rFonts w:ascii="Calibri" w:hAnsi="Calibri" w:cs="Times New Roman"/>
          <w:noProof/>
          <w:szCs w:val="24"/>
          <w:lang w:val="en-US"/>
        </w:rPr>
        <w:t xml:space="preserve"> (2016).</w:t>
      </w:r>
      <w:r w:rsidRPr="002E3C58">
        <w:rPr>
          <w:rFonts w:ascii="Calibri" w:hAnsi="Calibri" w:cs="Times New Roman"/>
          <w:noProof/>
          <w:szCs w:val="24"/>
          <w:lang w:val="en-US"/>
        </w:rPr>
        <w:t xml:space="preserve"> Ceria-Based Materials in Catalysis: Historical Perspective and Future Trends.</w:t>
      </w:r>
      <w:r w:rsidR="00F5470C">
        <w:rPr>
          <w:rFonts w:ascii="Calibri" w:hAnsi="Calibri" w:cs="Times New Roman"/>
          <w:noProof/>
          <w:szCs w:val="24"/>
          <w:lang w:val="en-US"/>
        </w:rPr>
        <w:t xml:space="preserve"> </w:t>
      </w:r>
      <w:r w:rsidR="00F5470C" w:rsidRPr="002E3C58">
        <w:rPr>
          <w:rFonts w:ascii="Calibri" w:hAnsi="Calibri" w:cs="Times New Roman"/>
          <w:noProof/>
          <w:szCs w:val="24"/>
          <w:lang w:val="en-US"/>
        </w:rPr>
        <w:t xml:space="preserve">Handbook on the Physics </w:t>
      </w:r>
      <w:r w:rsidR="00F5470C" w:rsidRPr="002E3C58">
        <w:rPr>
          <w:rFonts w:ascii="Calibri" w:hAnsi="Calibri" w:cs="Times New Roman"/>
          <w:noProof/>
          <w:szCs w:val="24"/>
          <w:lang w:val="en-US"/>
        </w:rPr>
        <w:lastRenderedPageBreak/>
        <w:t>and Chemistry of Rare Earths</w:t>
      </w:r>
      <w:r w:rsidR="00F5470C">
        <w:rPr>
          <w:rFonts w:ascii="Calibri" w:hAnsi="Calibri" w:cs="Times New Roman"/>
          <w:noProof/>
          <w:szCs w:val="24"/>
          <w:lang w:val="en-US"/>
        </w:rPr>
        <w:t>,</w:t>
      </w:r>
      <w:r w:rsidRPr="002E3C58">
        <w:rPr>
          <w:rFonts w:ascii="Calibri" w:hAnsi="Calibri" w:cs="Times New Roman"/>
          <w:noProof/>
          <w:szCs w:val="24"/>
          <w:lang w:val="en-US"/>
        </w:rPr>
        <w:t xml:space="preserve"> 50, 209-242</w:t>
      </w:r>
      <w:r w:rsidR="002F07C3" w:rsidRPr="002E3C58">
        <w:rPr>
          <w:rFonts w:ascii="Calibri" w:hAnsi="Calibri" w:cs="Times New Roman"/>
          <w:noProof/>
          <w:szCs w:val="24"/>
          <w:lang w:val="en-US"/>
        </w:rPr>
        <w:t>.</w:t>
      </w:r>
    </w:p>
    <w:p w14:paraId="35AD78D8" w14:textId="27EF108F" w:rsidR="00A2538E" w:rsidRPr="000B6D0C"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 xml:space="preserve">15. </w:t>
      </w:r>
      <w:r w:rsidRPr="002E3C58">
        <w:rPr>
          <w:rFonts w:ascii="Calibri" w:hAnsi="Calibri" w:cs="Times New Roman"/>
          <w:noProof/>
          <w:szCs w:val="24"/>
          <w:lang w:val="en-US"/>
        </w:rPr>
        <w:tab/>
        <w:t>Montini</w:t>
      </w:r>
      <w:r w:rsidR="00F5470C">
        <w:rPr>
          <w:rFonts w:ascii="Calibri" w:hAnsi="Calibri" w:cs="Times New Roman"/>
          <w:noProof/>
          <w:szCs w:val="24"/>
          <w:lang w:val="en-US"/>
        </w:rPr>
        <w:t>,</w:t>
      </w:r>
      <w:r w:rsidRPr="002E3C58">
        <w:rPr>
          <w:rFonts w:ascii="Calibri" w:hAnsi="Calibri" w:cs="Times New Roman"/>
          <w:noProof/>
          <w:szCs w:val="24"/>
          <w:lang w:val="en-US"/>
        </w:rPr>
        <w:t xml:space="preserve"> T</w:t>
      </w:r>
      <w:r w:rsidR="00F5470C">
        <w:rPr>
          <w:rFonts w:ascii="Calibri" w:hAnsi="Calibri" w:cs="Times New Roman"/>
          <w:noProof/>
          <w:szCs w:val="24"/>
          <w:lang w:val="en-US"/>
        </w:rPr>
        <w:t>.</w:t>
      </w:r>
      <w:r w:rsidRPr="002E3C58">
        <w:rPr>
          <w:rFonts w:ascii="Calibri" w:hAnsi="Calibri" w:cs="Times New Roman"/>
          <w:noProof/>
          <w:szCs w:val="24"/>
          <w:lang w:val="en-US"/>
        </w:rPr>
        <w:t>, Melchionna</w:t>
      </w:r>
      <w:r w:rsidR="00F5470C">
        <w:rPr>
          <w:rFonts w:ascii="Calibri" w:hAnsi="Calibri" w:cs="Times New Roman"/>
          <w:noProof/>
          <w:szCs w:val="24"/>
          <w:lang w:val="en-US"/>
        </w:rPr>
        <w:t>,</w:t>
      </w:r>
      <w:r w:rsidRPr="002E3C58">
        <w:rPr>
          <w:rFonts w:ascii="Calibri" w:hAnsi="Calibri" w:cs="Times New Roman"/>
          <w:noProof/>
          <w:szCs w:val="24"/>
          <w:lang w:val="en-US"/>
        </w:rPr>
        <w:t xml:space="preserve"> M</w:t>
      </w:r>
      <w:r w:rsidR="00F5470C">
        <w:rPr>
          <w:rFonts w:ascii="Calibri" w:hAnsi="Calibri" w:cs="Times New Roman"/>
          <w:noProof/>
          <w:szCs w:val="24"/>
          <w:lang w:val="en-US"/>
        </w:rPr>
        <w:t>.</w:t>
      </w:r>
      <w:r w:rsidRPr="002E3C58">
        <w:rPr>
          <w:rFonts w:ascii="Calibri" w:hAnsi="Calibri" w:cs="Times New Roman"/>
          <w:noProof/>
          <w:szCs w:val="24"/>
          <w:lang w:val="en-US"/>
        </w:rPr>
        <w:t>, Monai</w:t>
      </w:r>
      <w:r w:rsidR="00F5470C">
        <w:rPr>
          <w:rFonts w:ascii="Calibri" w:hAnsi="Calibri" w:cs="Times New Roman"/>
          <w:noProof/>
          <w:szCs w:val="24"/>
          <w:lang w:val="en-US"/>
        </w:rPr>
        <w:t>,</w:t>
      </w:r>
      <w:r w:rsidRPr="002E3C58">
        <w:rPr>
          <w:rFonts w:ascii="Calibri" w:hAnsi="Calibri" w:cs="Times New Roman"/>
          <w:noProof/>
          <w:szCs w:val="24"/>
          <w:lang w:val="en-US"/>
        </w:rPr>
        <w:t xml:space="preserve"> M</w:t>
      </w:r>
      <w:r w:rsidR="00F5470C">
        <w:rPr>
          <w:rFonts w:ascii="Calibri" w:hAnsi="Calibri" w:cs="Times New Roman"/>
          <w:noProof/>
          <w:szCs w:val="24"/>
          <w:lang w:val="en-US"/>
        </w:rPr>
        <w:t>.</w:t>
      </w:r>
      <w:r w:rsidRPr="002E3C58">
        <w:rPr>
          <w:rFonts w:ascii="Calibri" w:hAnsi="Calibri" w:cs="Times New Roman"/>
          <w:noProof/>
          <w:szCs w:val="24"/>
          <w:lang w:val="en-US"/>
        </w:rPr>
        <w:t>, Fornasiero</w:t>
      </w:r>
      <w:r w:rsidR="00F5470C">
        <w:rPr>
          <w:rFonts w:ascii="Calibri" w:hAnsi="Calibri" w:cs="Times New Roman"/>
          <w:noProof/>
          <w:szCs w:val="24"/>
          <w:lang w:val="en-US"/>
        </w:rPr>
        <w:t>,</w:t>
      </w:r>
      <w:r w:rsidRPr="002E3C58">
        <w:rPr>
          <w:rFonts w:ascii="Calibri" w:hAnsi="Calibri" w:cs="Times New Roman"/>
          <w:noProof/>
          <w:szCs w:val="24"/>
          <w:lang w:val="en-US"/>
        </w:rPr>
        <w:t xml:space="preserve"> P.</w:t>
      </w:r>
      <w:r w:rsidR="00F5470C">
        <w:rPr>
          <w:rFonts w:ascii="Calibri" w:hAnsi="Calibri" w:cs="Times New Roman"/>
          <w:noProof/>
          <w:szCs w:val="24"/>
          <w:lang w:val="en-US"/>
        </w:rPr>
        <w:t xml:space="preserve"> (</w:t>
      </w:r>
      <w:r w:rsidR="00F5470C" w:rsidRPr="002E3C58">
        <w:rPr>
          <w:rFonts w:ascii="Calibri" w:hAnsi="Calibri" w:cs="Times New Roman"/>
          <w:noProof/>
          <w:szCs w:val="24"/>
          <w:lang w:val="en-US"/>
        </w:rPr>
        <w:t>2015</w:t>
      </w:r>
      <w:r w:rsidR="00F5470C">
        <w:rPr>
          <w:rFonts w:ascii="Calibri" w:hAnsi="Calibri" w:cs="Times New Roman"/>
          <w:noProof/>
          <w:szCs w:val="24"/>
          <w:lang w:val="en-US"/>
        </w:rPr>
        <w:t>).</w:t>
      </w:r>
      <w:r w:rsidRPr="002E3C58">
        <w:rPr>
          <w:rFonts w:ascii="Calibri" w:hAnsi="Calibri" w:cs="Times New Roman"/>
          <w:noProof/>
          <w:szCs w:val="24"/>
          <w:lang w:val="en-US"/>
        </w:rPr>
        <w:t xml:space="preserve"> Fundamentals and Catalytic Applications of CeO</w:t>
      </w:r>
      <w:r w:rsidRPr="00F5470C">
        <w:rPr>
          <w:rFonts w:ascii="Calibri" w:hAnsi="Calibri" w:cs="Times New Roman"/>
          <w:noProof/>
          <w:szCs w:val="24"/>
          <w:vertAlign w:val="subscript"/>
          <w:lang w:val="en-US"/>
        </w:rPr>
        <w:t>2</w:t>
      </w:r>
      <w:r w:rsidRPr="002E3C58">
        <w:rPr>
          <w:rFonts w:ascii="Calibri" w:hAnsi="Calibri" w:cs="Times New Roman"/>
          <w:noProof/>
          <w:szCs w:val="24"/>
          <w:lang w:val="en-US"/>
        </w:rPr>
        <w:t xml:space="preserve"> </w:t>
      </w:r>
      <w:r w:rsidRPr="002E3C58">
        <w:rPr>
          <w:rFonts w:ascii="Cambria Math" w:hAnsi="Cambria Math" w:cs="Cambria Math"/>
          <w:noProof/>
          <w:szCs w:val="24"/>
          <w:lang w:val="en-US"/>
        </w:rPr>
        <w:t>‑</w:t>
      </w:r>
      <w:r w:rsidRPr="002E3C58">
        <w:rPr>
          <w:rFonts w:ascii="Calibri" w:hAnsi="Calibri" w:cs="Times New Roman"/>
          <w:noProof/>
          <w:szCs w:val="24"/>
          <w:lang w:val="en-US"/>
        </w:rPr>
        <w:t xml:space="preserve"> Based Materials.</w:t>
      </w:r>
      <w:r w:rsidR="00F5470C">
        <w:rPr>
          <w:rFonts w:ascii="Calibri" w:hAnsi="Calibri" w:cs="Times New Roman"/>
          <w:noProof/>
          <w:szCs w:val="24"/>
          <w:lang w:val="en-US"/>
        </w:rPr>
        <w:t xml:space="preserve"> </w:t>
      </w:r>
      <w:r w:rsidR="00F5470C" w:rsidRPr="00F5470C">
        <w:rPr>
          <w:rFonts w:ascii="Calibri" w:hAnsi="Calibri" w:cs="Times New Roman"/>
          <w:i/>
          <w:noProof/>
          <w:szCs w:val="24"/>
          <w:lang w:val="en-US"/>
        </w:rPr>
        <w:t>Chem</w:t>
      </w:r>
      <w:r w:rsidR="00F5470C" w:rsidRPr="000B6D0C">
        <w:rPr>
          <w:rFonts w:ascii="Calibri" w:hAnsi="Calibri" w:cs="Times New Roman"/>
          <w:i/>
          <w:noProof/>
          <w:szCs w:val="24"/>
          <w:lang w:val="en-US"/>
        </w:rPr>
        <w:t xml:space="preserve">. </w:t>
      </w:r>
      <w:r w:rsidR="00F5470C" w:rsidRPr="00F5470C">
        <w:rPr>
          <w:rFonts w:ascii="Calibri" w:hAnsi="Calibri" w:cs="Times New Roman"/>
          <w:i/>
          <w:noProof/>
          <w:szCs w:val="24"/>
          <w:lang w:val="en-US"/>
        </w:rPr>
        <w:t>Rev</w:t>
      </w:r>
      <w:r w:rsidR="00F5470C" w:rsidRPr="000B6D0C">
        <w:rPr>
          <w:rFonts w:ascii="Calibri" w:hAnsi="Calibri" w:cs="Times New Roman"/>
          <w:i/>
          <w:noProof/>
          <w:szCs w:val="24"/>
          <w:lang w:val="en-US"/>
        </w:rPr>
        <w:t>.</w:t>
      </w:r>
      <w:r w:rsidR="00F5470C" w:rsidRPr="000B6D0C">
        <w:rPr>
          <w:rFonts w:ascii="Calibri" w:hAnsi="Calibri" w:cs="Times New Roman"/>
          <w:noProof/>
          <w:szCs w:val="24"/>
          <w:lang w:val="en-US"/>
        </w:rPr>
        <w:t>, 116, 5987-6041</w:t>
      </w:r>
      <w:r w:rsidR="00797293" w:rsidRPr="000B6D0C">
        <w:rPr>
          <w:rFonts w:ascii="Calibri" w:hAnsi="Calibri" w:cs="Times New Roman"/>
          <w:noProof/>
          <w:szCs w:val="24"/>
          <w:lang w:val="en-US"/>
        </w:rPr>
        <w:t>.</w:t>
      </w:r>
    </w:p>
    <w:p w14:paraId="5B01BB67" w14:textId="0F5C9933" w:rsidR="00A2538E" w:rsidRPr="00415093" w:rsidRDefault="00A2538E" w:rsidP="000B5A9F">
      <w:pPr>
        <w:widowControl w:val="0"/>
        <w:autoSpaceDE w:val="0"/>
        <w:autoSpaceDN w:val="0"/>
        <w:adjustRightInd w:val="0"/>
        <w:spacing w:line="360" w:lineRule="auto"/>
        <w:ind w:left="640" w:hanging="640"/>
        <w:jc w:val="both"/>
        <w:rPr>
          <w:rFonts w:ascii="Calibri" w:hAnsi="Calibri" w:cs="Times New Roman"/>
          <w:noProof/>
          <w:szCs w:val="24"/>
        </w:rPr>
      </w:pPr>
      <w:r w:rsidRPr="00415093">
        <w:rPr>
          <w:rFonts w:ascii="Calibri" w:hAnsi="Calibri" w:cs="Times New Roman"/>
          <w:noProof/>
          <w:szCs w:val="24"/>
        </w:rPr>
        <w:t xml:space="preserve">16. </w:t>
      </w:r>
      <w:r w:rsidRPr="00415093">
        <w:rPr>
          <w:rFonts w:ascii="Calibri" w:hAnsi="Calibri" w:cs="Times New Roman"/>
          <w:noProof/>
          <w:szCs w:val="24"/>
        </w:rPr>
        <w:tab/>
      </w:r>
      <w:r w:rsidR="00F65680">
        <w:rPr>
          <w:rFonts w:ascii="Calibri" w:hAnsi="Calibri" w:cs="Times New Roman"/>
          <w:noProof/>
          <w:szCs w:val="24"/>
        </w:rPr>
        <w:t>Καταλυτική αντιμετώπιση πτητικών οργανικών ρύπων (</w:t>
      </w:r>
      <w:r w:rsidR="00F65680">
        <w:rPr>
          <w:rFonts w:ascii="Calibri" w:hAnsi="Calibri" w:cs="Times New Roman"/>
          <w:noProof/>
          <w:szCs w:val="24"/>
          <w:lang w:val="en-US"/>
        </w:rPr>
        <w:t>VOCs</w:t>
      </w:r>
      <w:r w:rsidR="00F65680" w:rsidRPr="00415093">
        <w:rPr>
          <w:rFonts w:ascii="Calibri" w:hAnsi="Calibri" w:cs="Times New Roman"/>
          <w:noProof/>
          <w:szCs w:val="24"/>
        </w:rPr>
        <w:t xml:space="preserve">): </w:t>
      </w:r>
      <w:r w:rsidR="00F65680">
        <w:rPr>
          <w:rFonts w:ascii="Calibri" w:hAnsi="Calibri" w:cs="Times New Roman"/>
          <w:noProof/>
          <w:szCs w:val="24"/>
        </w:rPr>
        <w:t>παρούσα κατάσταση και προοπτικές. Κουτούση Βασιλική (2014). Σχολή Μηχανικών Παραγωγής και Διοίκησης. Πολυτεχνείο Κρήτης.</w:t>
      </w:r>
    </w:p>
    <w:p w14:paraId="6C7F3C73" w14:textId="0BA2A019" w:rsidR="00A2538E" w:rsidRPr="002E3C58"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415093">
        <w:rPr>
          <w:rFonts w:ascii="Calibri" w:hAnsi="Calibri" w:cs="Times New Roman"/>
          <w:noProof/>
          <w:szCs w:val="24"/>
        </w:rPr>
        <w:t xml:space="preserve">17. </w:t>
      </w:r>
      <w:r w:rsidRPr="00415093">
        <w:rPr>
          <w:rFonts w:ascii="Calibri" w:hAnsi="Calibri" w:cs="Times New Roman"/>
          <w:noProof/>
          <w:szCs w:val="24"/>
        </w:rPr>
        <w:tab/>
      </w:r>
      <w:r w:rsidRPr="002E3C58">
        <w:rPr>
          <w:rFonts w:ascii="Calibri" w:hAnsi="Calibri" w:cs="Times New Roman"/>
          <w:noProof/>
          <w:szCs w:val="24"/>
          <w:lang w:val="en-US"/>
        </w:rPr>
        <w:t>Liotta</w:t>
      </w:r>
      <w:r w:rsidR="00797293" w:rsidRPr="00415093">
        <w:rPr>
          <w:rFonts w:ascii="Calibri" w:hAnsi="Calibri" w:cs="Times New Roman"/>
          <w:noProof/>
          <w:szCs w:val="24"/>
        </w:rPr>
        <w:t>,</w:t>
      </w:r>
      <w:r w:rsidRPr="00415093">
        <w:rPr>
          <w:rFonts w:ascii="Calibri" w:hAnsi="Calibri" w:cs="Times New Roman"/>
          <w:noProof/>
          <w:szCs w:val="24"/>
        </w:rPr>
        <w:t xml:space="preserve"> </w:t>
      </w:r>
      <w:r w:rsidRPr="002E3C58">
        <w:rPr>
          <w:rFonts w:ascii="Calibri" w:hAnsi="Calibri" w:cs="Times New Roman"/>
          <w:noProof/>
          <w:szCs w:val="24"/>
          <w:lang w:val="en-US"/>
        </w:rPr>
        <w:t>L</w:t>
      </w:r>
      <w:r w:rsidR="00797293" w:rsidRPr="00415093">
        <w:rPr>
          <w:rFonts w:ascii="Calibri" w:hAnsi="Calibri" w:cs="Times New Roman"/>
          <w:noProof/>
          <w:szCs w:val="24"/>
        </w:rPr>
        <w:t>.</w:t>
      </w:r>
      <w:r w:rsidRPr="002E3C58">
        <w:rPr>
          <w:rFonts w:ascii="Calibri" w:hAnsi="Calibri" w:cs="Times New Roman"/>
          <w:noProof/>
          <w:szCs w:val="24"/>
          <w:lang w:val="en-US"/>
        </w:rPr>
        <w:t>F</w:t>
      </w:r>
      <w:r w:rsidR="00797293" w:rsidRPr="00415093">
        <w:rPr>
          <w:rFonts w:ascii="Calibri" w:hAnsi="Calibri" w:cs="Times New Roman"/>
          <w:noProof/>
          <w:szCs w:val="24"/>
        </w:rPr>
        <w:t>.</w:t>
      </w:r>
      <w:r w:rsidRPr="00415093">
        <w:rPr>
          <w:rFonts w:ascii="Calibri" w:hAnsi="Calibri" w:cs="Times New Roman"/>
          <w:noProof/>
          <w:szCs w:val="24"/>
        </w:rPr>
        <w:t xml:space="preserve">, </w:t>
      </w:r>
      <w:r w:rsidRPr="002E3C58">
        <w:rPr>
          <w:rFonts w:ascii="Calibri" w:hAnsi="Calibri" w:cs="Times New Roman"/>
          <w:noProof/>
          <w:szCs w:val="24"/>
          <w:lang w:val="en-US"/>
        </w:rPr>
        <w:t>Carlo</w:t>
      </w:r>
      <w:r w:rsidR="00797293" w:rsidRPr="00415093">
        <w:rPr>
          <w:rFonts w:ascii="Calibri" w:hAnsi="Calibri" w:cs="Times New Roman"/>
          <w:noProof/>
          <w:szCs w:val="24"/>
        </w:rPr>
        <w:t>,</w:t>
      </w:r>
      <w:r w:rsidRPr="00415093">
        <w:rPr>
          <w:rFonts w:ascii="Calibri" w:hAnsi="Calibri" w:cs="Times New Roman"/>
          <w:noProof/>
          <w:szCs w:val="24"/>
        </w:rPr>
        <w:t xml:space="preserve"> </w:t>
      </w:r>
      <w:r w:rsidRPr="002E3C58">
        <w:rPr>
          <w:rFonts w:ascii="Calibri" w:hAnsi="Calibri" w:cs="Times New Roman"/>
          <w:noProof/>
          <w:szCs w:val="24"/>
          <w:lang w:val="en-US"/>
        </w:rPr>
        <w:t>G</w:t>
      </w:r>
      <w:r w:rsidR="00797293" w:rsidRPr="00415093">
        <w:rPr>
          <w:rFonts w:ascii="Calibri" w:hAnsi="Calibri" w:cs="Times New Roman"/>
          <w:noProof/>
          <w:szCs w:val="24"/>
        </w:rPr>
        <w:t>.</w:t>
      </w:r>
      <w:r w:rsidRPr="002E3C58">
        <w:rPr>
          <w:rFonts w:ascii="Calibri" w:hAnsi="Calibri" w:cs="Times New Roman"/>
          <w:noProof/>
          <w:szCs w:val="24"/>
          <w:lang w:val="en-US"/>
        </w:rPr>
        <w:t>Di</w:t>
      </w:r>
      <w:r w:rsidRPr="00415093">
        <w:rPr>
          <w:rFonts w:ascii="Calibri" w:hAnsi="Calibri" w:cs="Times New Roman"/>
          <w:noProof/>
          <w:szCs w:val="24"/>
        </w:rPr>
        <w:t xml:space="preserve">, </w:t>
      </w:r>
      <w:r w:rsidRPr="002E3C58">
        <w:rPr>
          <w:rFonts w:ascii="Calibri" w:hAnsi="Calibri" w:cs="Times New Roman"/>
          <w:noProof/>
          <w:szCs w:val="24"/>
          <w:lang w:val="en-US"/>
        </w:rPr>
        <w:t>Pantaleo</w:t>
      </w:r>
      <w:r w:rsidR="00797293" w:rsidRPr="00415093">
        <w:rPr>
          <w:rFonts w:ascii="Calibri" w:hAnsi="Calibri" w:cs="Times New Roman"/>
          <w:noProof/>
          <w:szCs w:val="24"/>
        </w:rPr>
        <w:t>,</w:t>
      </w:r>
      <w:r w:rsidRPr="00415093">
        <w:rPr>
          <w:rFonts w:ascii="Calibri" w:hAnsi="Calibri" w:cs="Times New Roman"/>
          <w:noProof/>
          <w:szCs w:val="24"/>
        </w:rPr>
        <w:t xml:space="preserve"> </w:t>
      </w:r>
      <w:r w:rsidRPr="002E3C58">
        <w:rPr>
          <w:rFonts w:ascii="Calibri" w:hAnsi="Calibri" w:cs="Times New Roman"/>
          <w:noProof/>
          <w:szCs w:val="24"/>
          <w:lang w:val="en-US"/>
        </w:rPr>
        <w:t>G</w:t>
      </w:r>
      <w:r w:rsidR="00797293" w:rsidRPr="00415093">
        <w:rPr>
          <w:rFonts w:ascii="Calibri" w:hAnsi="Calibri" w:cs="Times New Roman"/>
          <w:noProof/>
          <w:szCs w:val="24"/>
        </w:rPr>
        <w:t>.</w:t>
      </w:r>
      <w:r w:rsidRPr="00415093">
        <w:rPr>
          <w:rFonts w:ascii="Calibri" w:hAnsi="Calibri" w:cs="Times New Roman"/>
          <w:noProof/>
          <w:szCs w:val="24"/>
        </w:rPr>
        <w:t xml:space="preserve">, </w:t>
      </w:r>
      <w:r w:rsidRPr="002E3C58">
        <w:rPr>
          <w:rFonts w:ascii="Calibri" w:hAnsi="Calibri" w:cs="Times New Roman"/>
          <w:noProof/>
          <w:szCs w:val="24"/>
          <w:lang w:val="en-US"/>
        </w:rPr>
        <w:t>Deganello</w:t>
      </w:r>
      <w:r w:rsidR="00797293" w:rsidRPr="00415093">
        <w:rPr>
          <w:rFonts w:ascii="Calibri" w:hAnsi="Calibri" w:cs="Times New Roman"/>
          <w:noProof/>
          <w:szCs w:val="24"/>
        </w:rPr>
        <w:t>,</w:t>
      </w:r>
      <w:r w:rsidRPr="00415093">
        <w:rPr>
          <w:rFonts w:ascii="Calibri" w:hAnsi="Calibri" w:cs="Times New Roman"/>
          <w:noProof/>
          <w:szCs w:val="24"/>
        </w:rPr>
        <w:t xml:space="preserve"> </w:t>
      </w:r>
      <w:r w:rsidRPr="002E3C58">
        <w:rPr>
          <w:rFonts w:ascii="Calibri" w:hAnsi="Calibri" w:cs="Times New Roman"/>
          <w:noProof/>
          <w:szCs w:val="24"/>
          <w:lang w:val="en-US"/>
        </w:rPr>
        <w:t>G</w:t>
      </w:r>
      <w:r w:rsidRPr="00415093">
        <w:rPr>
          <w:rFonts w:ascii="Calibri" w:hAnsi="Calibri" w:cs="Times New Roman"/>
          <w:noProof/>
          <w:szCs w:val="24"/>
        </w:rPr>
        <w:t>.</w:t>
      </w:r>
      <w:r w:rsidR="00797293" w:rsidRPr="00415093">
        <w:rPr>
          <w:rFonts w:ascii="Calibri" w:hAnsi="Calibri" w:cs="Times New Roman"/>
          <w:noProof/>
          <w:szCs w:val="24"/>
        </w:rPr>
        <w:t xml:space="preserve"> (2007). </w:t>
      </w:r>
      <w:r w:rsidR="00797293">
        <w:rPr>
          <w:rFonts w:ascii="Calibri" w:hAnsi="Calibri" w:cs="Times New Roman"/>
          <w:noProof/>
          <w:szCs w:val="24"/>
          <w:lang w:val="en-US"/>
        </w:rPr>
        <w:t>Catalytic</w:t>
      </w:r>
      <w:r w:rsidR="00797293" w:rsidRPr="00FA45F8">
        <w:rPr>
          <w:rFonts w:ascii="Calibri" w:hAnsi="Calibri" w:cs="Times New Roman"/>
          <w:noProof/>
          <w:szCs w:val="24"/>
          <w:lang w:val="en-US"/>
        </w:rPr>
        <w:t xml:space="preserve"> </w:t>
      </w:r>
      <w:r w:rsidR="00797293">
        <w:rPr>
          <w:rFonts w:ascii="Calibri" w:hAnsi="Calibri" w:cs="Times New Roman"/>
          <w:noProof/>
          <w:szCs w:val="24"/>
          <w:lang w:val="en-US"/>
        </w:rPr>
        <w:t>performance</w:t>
      </w:r>
      <w:r w:rsidR="00797293" w:rsidRPr="00FA45F8">
        <w:rPr>
          <w:rFonts w:ascii="Calibri" w:hAnsi="Calibri" w:cs="Times New Roman"/>
          <w:noProof/>
          <w:szCs w:val="24"/>
          <w:lang w:val="en-US"/>
        </w:rPr>
        <w:t xml:space="preserve"> </w:t>
      </w:r>
      <w:r w:rsidR="00797293">
        <w:rPr>
          <w:rFonts w:ascii="Calibri" w:hAnsi="Calibri" w:cs="Times New Roman"/>
          <w:noProof/>
          <w:szCs w:val="24"/>
          <w:lang w:val="en-US"/>
        </w:rPr>
        <w:t>of</w:t>
      </w:r>
      <w:r w:rsidR="00797293" w:rsidRPr="00FA45F8">
        <w:rPr>
          <w:rFonts w:ascii="Calibri" w:hAnsi="Calibri" w:cs="Times New Roman"/>
          <w:noProof/>
          <w:szCs w:val="24"/>
          <w:lang w:val="en-US"/>
        </w:rPr>
        <w:t xml:space="preserve"> </w:t>
      </w:r>
      <w:r w:rsidR="00797293">
        <w:rPr>
          <w:rFonts w:ascii="Calibri" w:hAnsi="Calibri" w:cs="Times New Roman"/>
          <w:noProof/>
          <w:szCs w:val="24"/>
          <w:lang w:val="en-US"/>
        </w:rPr>
        <w:t>Co</w:t>
      </w:r>
      <w:r w:rsidRPr="00FA45F8">
        <w:rPr>
          <w:rFonts w:ascii="Calibri" w:hAnsi="Calibri" w:cs="Times New Roman"/>
          <w:noProof/>
          <w:szCs w:val="24"/>
          <w:vertAlign w:val="subscript"/>
          <w:lang w:val="en-US"/>
        </w:rPr>
        <w:t>3</w:t>
      </w:r>
      <w:r w:rsidRPr="002E3C58">
        <w:rPr>
          <w:rFonts w:ascii="Calibri" w:hAnsi="Calibri" w:cs="Times New Roman"/>
          <w:noProof/>
          <w:szCs w:val="24"/>
          <w:lang w:val="en-US"/>
        </w:rPr>
        <w:t>O</w:t>
      </w:r>
      <w:r w:rsidRPr="00FA45F8">
        <w:rPr>
          <w:rFonts w:ascii="Calibri" w:hAnsi="Calibri" w:cs="Times New Roman"/>
          <w:noProof/>
          <w:szCs w:val="24"/>
          <w:vertAlign w:val="subscript"/>
          <w:lang w:val="en-US"/>
        </w:rPr>
        <w:t>4</w:t>
      </w:r>
      <w:r w:rsidRPr="00FA45F8">
        <w:rPr>
          <w:rFonts w:ascii="Calibri" w:hAnsi="Calibri" w:cs="Times New Roman"/>
          <w:noProof/>
          <w:szCs w:val="24"/>
          <w:lang w:val="en-US"/>
        </w:rPr>
        <w:t>/</w:t>
      </w:r>
      <w:r w:rsidRPr="002E3C58">
        <w:rPr>
          <w:rFonts w:ascii="Calibri" w:hAnsi="Calibri" w:cs="Times New Roman"/>
          <w:noProof/>
          <w:szCs w:val="24"/>
          <w:lang w:val="en-US"/>
        </w:rPr>
        <w:t>CeO</w:t>
      </w:r>
      <w:r w:rsidRPr="00FA45F8">
        <w:rPr>
          <w:rFonts w:ascii="Calibri" w:hAnsi="Calibri" w:cs="Times New Roman"/>
          <w:noProof/>
          <w:szCs w:val="24"/>
          <w:vertAlign w:val="subscript"/>
          <w:lang w:val="en-US"/>
        </w:rPr>
        <w:t>2</w:t>
      </w:r>
      <w:r w:rsidRPr="00FA45F8">
        <w:rPr>
          <w:rFonts w:ascii="Calibri" w:hAnsi="Calibri" w:cs="Times New Roman"/>
          <w:noProof/>
          <w:szCs w:val="24"/>
          <w:lang w:val="en-US"/>
        </w:rPr>
        <w:t xml:space="preserve"> </w:t>
      </w:r>
      <w:r w:rsidRPr="002E3C58">
        <w:rPr>
          <w:rFonts w:ascii="Calibri" w:hAnsi="Calibri" w:cs="Times New Roman"/>
          <w:noProof/>
          <w:szCs w:val="24"/>
          <w:lang w:val="en-US"/>
        </w:rPr>
        <w:t>and</w:t>
      </w:r>
      <w:r w:rsidRPr="00FA45F8">
        <w:rPr>
          <w:rFonts w:ascii="Calibri" w:hAnsi="Calibri" w:cs="Times New Roman"/>
          <w:noProof/>
          <w:szCs w:val="24"/>
          <w:lang w:val="en-US"/>
        </w:rPr>
        <w:t xml:space="preserve"> </w:t>
      </w:r>
      <w:r w:rsidR="00797293">
        <w:rPr>
          <w:rFonts w:ascii="Calibri" w:hAnsi="Calibri" w:cs="Times New Roman"/>
          <w:noProof/>
          <w:szCs w:val="24"/>
          <w:lang w:val="en-US"/>
        </w:rPr>
        <w:t>Co</w:t>
      </w:r>
      <w:r w:rsidR="00797293" w:rsidRPr="00FA45F8">
        <w:rPr>
          <w:rFonts w:ascii="Calibri" w:hAnsi="Calibri" w:cs="Times New Roman"/>
          <w:noProof/>
          <w:szCs w:val="24"/>
          <w:vertAlign w:val="subscript"/>
          <w:lang w:val="en-US"/>
        </w:rPr>
        <w:t>3</w:t>
      </w:r>
      <w:r w:rsidR="00797293" w:rsidRPr="002E3C58">
        <w:rPr>
          <w:rFonts w:ascii="Calibri" w:hAnsi="Calibri" w:cs="Times New Roman"/>
          <w:noProof/>
          <w:szCs w:val="24"/>
          <w:lang w:val="en-US"/>
        </w:rPr>
        <w:t>O</w:t>
      </w:r>
      <w:r w:rsidR="00797293" w:rsidRPr="00FA45F8">
        <w:rPr>
          <w:rFonts w:ascii="Calibri" w:hAnsi="Calibri" w:cs="Times New Roman"/>
          <w:noProof/>
          <w:szCs w:val="24"/>
          <w:vertAlign w:val="subscript"/>
          <w:lang w:val="en-US"/>
        </w:rPr>
        <w:t>4</w:t>
      </w:r>
      <w:r w:rsidR="00797293" w:rsidRPr="00FA45F8">
        <w:rPr>
          <w:rFonts w:ascii="Calibri" w:hAnsi="Calibri" w:cs="Times New Roman"/>
          <w:noProof/>
          <w:szCs w:val="24"/>
          <w:lang w:val="en-US"/>
        </w:rPr>
        <w:t>/</w:t>
      </w:r>
      <w:r w:rsidR="00797293" w:rsidRPr="002E3C58">
        <w:rPr>
          <w:rFonts w:ascii="Calibri" w:hAnsi="Calibri" w:cs="Times New Roman"/>
          <w:noProof/>
          <w:szCs w:val="24"/>
          <w:lang w:val="en-US"/>
        </w:rPr>
        <w:t>CeO</w:t>
      </w:r>
      <w:r w:rsidR="00797293" w:rsidRPr="00FA45F8">
        <w:rPr>
          <w:rFonts w:ascii="Calibri" w:hAnsi="Calibri" w:cs="Times New Roman"/>
          <w:noProof/>
          <w:szCs w:val="24"/>
          <w:vertAlign w:val="subscript"/>
          <w:lang w:val="en-US"/>
        </w:rPr>
        <w:t>2</w:t>
      </w:r>
      <w:r w:rsidR="00797293">
        <w:rPr>
          <w:rFonts w:ascii="Calibri" w:hAnsi="Calibri" w:cs="Times New Roman"/>
          <w:noProof/>
          <w:szCs w:val="24"/>
          <w:lang w:val="en-US"/>
        </w:rPr>
        <w:t>–ZrO</w:t>
      </w:r>
      <w:r w:rsidRPr="00797293">
        <w:rPr>
          <w:rFonts w:ascii="Calibri" w:hAnsi="Calibri" w:cs="Times New Roman"/>
          <w:noProof/>
          <w:szCs w:val="24"/>
          <w:vertAlign w:val="subscript"/>
          <w:lang w:val="en-US"/>
        </w:rPr>
        <w:t>2</w:t>
      </w:r>
      <w:r w:rsidRPr="002E3C58">
        <w:rPr>
          <w:rFonts w:ascii="Calibri" w:hAnsi="Calibri" w:cs="Times New Roman"/>
          <w:noProof/>
          <w:szCs w:val="24"/>
          <w:lang w:val="en-US"/>
        </w:rPr>
        <w:t xml:space="preserve"> composite oxides for methane combustion: Influence of catalyst pretreatment temperature and oxygen concentration in the reaction mixture.</w:t>
      </w:r>
      <w:r w:rsidR="00797293">
        <w:rPr>
          <w:rFonts w:ascii="Calibri" w:hAnsi="Calibri" w:cs="Times New Roman"/>
          <w:noProof/>
          <w:szCs w:val="24"/>
          <w:lang w:val="en-US"/>
        </w:rPr>
        <w:t xml:space="preserve"> </w:t>
      </w:r>
      <w:r w:rsidR="00797293" w:rsidRPr="00797293">
        <w:rPr>
          <w:rFonts w:ascii="Calibri" w:hAnsi="Calibri" w:cs="Times New Roman"/>
          <w:i/>
          <w:noProof/>
          <w:szCs w:val="24"/>
          <w:lang w:val="en-US"/>
        </w:rPr>
        <w:t>Appl. Catal. B</w:t>
      </w:r>
      <w:r w:rsidR="00797293">
        <w:rPr>
          <w:rFonts w:ascii="Calibri" w:hAnsi="Calibri" w:cs="Times New Roman"/>
          <w:noProof/>
          <w:szCs w:val="24"/>
          <w:lang w:val="en-US"/>
        </w:rPr>
        <w:t>,</w:t>
      </w:r>
      <w:r w:rsidRPr="002E3C58">
        <w:rPr>
          <w:rFonts w:ascii="Calibri" w:hAnsi="Calibri" w:cs="Times New Roman"/>
          <w:noProof/>
          <w:szCs w:val="24"/>
          <w:lang w:val="en-US"/>
        </w:rPr>
        <w:t xml:space="preserve"> 70</w:t>
      </w:r>
      <w:r w:rsidR="00797293">
        <w:rPr>
          <w:rFonts w:ascii="Calibri" w:hAnsi="Calibri" w:cs="Times New Roman"/>
          <w:noProof/>
          <w:szCs w:val="24"/>
          <w:lang w:val="en-US"/>
        </w:rPr>
        <w:t>, 314–322.</w:t>
      </w:r>
    </w:p>
    <w:p w14:paraId="683F0667" w14:textId="142900B1" w:rsidR="00A2538E" w:rsidRPr="00445664"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 xml:space="preserve">18. </w:t>
      </w:r>
      <w:r w:rsidRPr="002E3C58">
        <w:rPr>
          <w:rFonts w:ascii="Calibri" w:hAnsi="Calibri" w:cs="Times New Roman"/>
          <w:noProof/>
          <w:szCs w:val="24"/>
          <w:lang w:val="en-US"/>
        </w:rPr>
        <w:tab/>
        <w:t>Liotta LF, Carlo G Di, Pantaleo G, Venezia AM, Deganello G.</w:t>
      </w:r>
      <w:r w:rsidR="004C5313">
        <w:rPr>
          <w:rFonts w:ascii="Calibri" w:hAnsi="Calibri" w:cs="Times New Roman"/>
          <w:noProof/>
          <w:szCs w:val="24"/>
          <w:lang w:val="en-US"/>
        </w:rPr>
        <w:t>(2006).</w:t>
      </w:r>
      <w:r w:rsidRPr="002E3C58">
        <w:rPr>
          <w:rFonts w:ascii="Calibri" w:hAnsi="Calibri" w:cs="Times New Roman"/>
          <w:noProof/>
          <w:szCs w:val="24"/>
          <w:lang w:val="en-US"/>
        </w:rPr>
        <w:t xml:space="preserve"> Co</w:t>
      </w:r>
      <w:r w:rsidRPr="00415093">
        <w:rPr>
          <w:rFonts w:ascii="Calibri" w:hAnsi="Calibri" w:cs="Times New Roman"/>
          <w:noProof/>
          <w:szCs w:val="24"/>
          <w:vertAlign w:val="subscript"/>
          <w:lang w:val="en-US"/>
        </w:rPr>
        <w:t>3</w:t>
      </w:r>
      <w:r w:rsidRPr="002E3C58">
        <w:rPr>
          <w:rFonts w:ascii="Calibri" w:hAnsi="Calibri" w:cs="Times New Roman"/>
          <w:noProof/>
          <w:szCs w:val="24"/>
          <w:lang w:val="en-US"/>
        </w:rPr>
        <w:t>O</w:t>
      </w:r>
      <w:r w:rsidRPr="00415093">
        <w:rPr>
          <w:rFonts w:ascii="Calibri" w:hAnsi="Calibri" w:cs="Times New Roman"/>
          <w:noProof/>
          <w:szCs w:val="24"/>
          <w:vertAlign w:val="subscript"/>
          <w:lang w:val="en-US"/>
        </w:rPr>
        <w:t>4</w:t>
      </w:r>
      <w:r w:rsidRPr="002E3C58">
        <w:rPr>
          <w:rFonts w:ascii="Calibri" w:hAnsi="Calibri" w:cs="Times New Roman"/>
          <w:noProof/>
          <w:szCs w:val="24"/>
          <w:lang w:val="en-US"/>
        </w:rPr>
        <w:t>/CeO</w:t>
      </w:r>
      <w:r w:rsidRPr="00415093">
        <w:rPr>
          <w:rFonts w:ascii="Calibri" w:hAnsi="Calibri" w:cs="Times New Roman"/>
          <w:noProof/>
          <w:szCs w:val="24"/>
          <w:vertAlign w:val="subscript"/>
          <w:lang w:val="en-US"/>
        </w:rPr>
        <w:t>2</w:t>
      </w:r>
      <w:r w:rsidRPr="002E3C58">
        <w:rPr>
          <w:rFonts w:ascii="Calibri" w:hAnsi="Calibri" w:cs="Times New Roman"/>
          <w:noProof/>
          <w:szCs w:val="24"/>
          <w:lang w:val="en-US"/>
        </w:rPr>
        <w:t xml:space="preserve"> composite oxides for methane emissions abatement : Relationship between </w:t>
      </w:r>
      <w:r w:rsidR="00AE5BAD" w:rsidRPr="002E3C58">
        <w:rPr>
          <w:rFonts w:ascii="Calibri" w:hAnsi="Calibri" w:cs="Times New Roman"/>
          <w:noProof/>
          <w:szCs w:val="24"/>
          <w:lang w:val="en-US"/>
        </w:rPr>
        <w:t>Co</w:t>
      </w:r>
      <w:r w:rsidR="00AE5BAD" w:rsidRPr="00AB0584">
        <w:rPr>
          <w:rFonts w:ascii="Calibri" w:hAnsi="Calibri" w:cs="Times New Roman"/>
          <w:noProof/>
          <w:szCs w:val="24"/>
          <w:vertAlign w:val="subscript"/>
          <w:lang w:val="en-US"/>
        </w:rPr>
        <w:t>3</w:t>
      </w:r>
      <w:r w:rsidR="00AE5BAD" w:rsidRPr="002E3C58">
        <w:rPr>
          <w:rFonts w:ascii="Calibri" w:hAnsi="Calibri" w:cs="Times New Roman"/>
          <w:noProof/>
          <w:szCs w:val="24"/>
          <w:lang w:val="en-US"/>
        </w:rPr>
        <w:t>O</w:t>
      </w:r>
      <w:r w:rsidR="00AE5BAD" w:rsidRPr="00AB0584">
        <w:rPr>
          <w:rFonts w:ascii="Calibri" w:hAnsi="Calibri" w:cs="Times New Roman"/>
          <w:noProof/>
          <w:szCs w:val="24"/>
          <w:vertAlign w:val="subscript"/>
          <w:lang w:val="en-US"/>
        </w:rPr>
        <w:t>4</w:t>
      </w:r>
      <w:r w:rsidR="00AE5BAD" w:rsidRPr="00415093">
        <w:rPr>
          <w:rFonts w:ascii="Calibri" w:hAnsi="Calibri" w:cs="Times New Roman"/>
          <w:noProof/>
          <w:szCs w:val="24"/>
          <w:lang w:val="en-US"/>
        </w:rPr>
        <w:t>-</w:t>
      </w:r>
      <w:r w:rsidR="00AE5BAD" w:rsidRPr="002E3C58">
        <w:rPr>
          <w:rFonts w:ascii="Calibri" w:hAnsi="Calibri" w:cs="Times New Roman"/>
          <w:noProof/>
          <w:szCs w:val="24"/>
          <w:lang w:val="en-US"/>
        </w:rPr>
        <w:t>CeO</w:t>
      </w:r>
      <w:r w:rsidR="00AE5BAD" w:rsidRPr="00AB0584">
        <w:rPr>
          <w:rFonts w:ascii="Calibri" w:hAnsi="Calibri" w:cs="Times New Roman"/>
          <w:noProof/>
          <w:szCs w:val="24"/>
          <w:vertAlign w:val="subscript"/>
          <w:lang w:val="en-US"/>
        </w:rPr>
        <w:t>2</w:t>
      </w:r>
      <w:r w:rsidR="00AE5BAD" w:rsidRPr="002E3C58">
        <w:rPr>
          <w:rFonts w:ascii="Calibri" w:hAnsi="Calibri" w:cs="Times New Roman"/>
          <w:noProof/>
          <w:szCs w:val="24"/>
          <w:lang w:val="en-US"/>
        </w:rPr>
        <w:t xml:space="preserve"> </w:t>
      </w:r>
      <w:r w:rsidRPr="002E3C58">
        <w:rPr>
          <w:rFonts w:ascii="Calibri" w:hAnsi="Calibri" w:cs="Times New Roman"/>
          <w:noProof/>
          <w:szCs w:val="24"/>
          <w:lang w:val="en-US"/>
        </w:rPr>
        <w:t xml:space="preserve">interaction and catalytic activity. </w:t>
      </w:r>
      <w:r w:rsidR="004C5313" w:rsidRPr="00415093">
        <w:rPr>
          <w:rFonts w:ascii="Calibri" w:hAnsi="Calibri" w:cs="Times New Roman"/>
          <w:i/>
          <w:noProof/>
          <w:szCs w:val="24"/>
          <w:lang w:val="en-US"/>
        </w:rPr>
        <w:t>Applied Catalysis B: Environmental</w:t>
      </w:r>
      <w:r w:rsidR="004C5313" w:rsidRPr="000E2468">
        <w:rPr>
          <w:rFonts w:ascii="Calibri" w:hAnsi="Calibri" w:cs="Times New Roman"/>
          <w:i/>
          <w:noProof/>
          <w:szCs w:val="24"/>
          <w:lang w:val="en-US"/>
        </w:rPr>
        <w:t>,</w:t>
      </w:r>
      <w:r w:rsidR="00AE5BAD" w:rsidRPr="00415093">
        <w:rPr>
          <w:rFonts w:ascii="Calibri" w:hAnsi="Calibri" w:cs="Times New Roman"/>
          <w:i/>
          <w:noProof/>
          <w:szCs w:val="24"/>
          <w:lang w:val="en-US"/>
        </w:rPr>
        <w:t xml:space="preserve"> </w:t>
      </w:r>
      <w:r w:rsidRPr="002E3C58">
        <w:rPr>
          <w:rFonts w:ascii="Calibri" w:hAnsi="Calibri" w:cs="Times New Roman"/>
          <w:noProof/>
          <w:szCs w:val="24"/>
          <w:lang w:val="en-US"/>
        </w:rPr>
        <w:t>66</w:t>
      </w:r>
      <w:r w:rsidR="004C5313">
        <w:rPr>
          <w:rFonts w:ascii="Calibri" w:hAnsi="Calibri" w:cs="Times New Roman"/>
          <w:noProof/>
          <w:szCs w:val="24"/>
          <w:lang w:val="en-US"/>
        </w:rPr>
        <w:t>,</w:t>
      </w:r>
      <w:r w:rsidR="00AE5BAD" w:rsidRPr="00415093">
        <w:rPr>
          <w:rFonts w:ascii="Calibri" w:hAnsi="Calibri" w:cs="Times New Roman"/>
          <w:noProof/>
          <w:szCs w:val="24"/>
          <w:lang w:val="en-US"/>
        </w:rPr>
        <w:t xml:space="preserve"> </w:t>
      </w:r>
      <w:r w:rsidRPr="002E3C58">
        <w:rPr>
          <w:rFonts w:ascii="Calibri" w:hAnsi="Calibri" w:cs="Times New Roman"/>
          <w:noProof/>
          <w:szCs w:val="24"/>
          <w:lang w:val="en-US"/>
        </w:rPr>
        <w:t>217–</w:t>
      </w:r>
      <w:r w:rsidR="004C5313">
        <w:rPr>
          <w:rFonts w:ascii="Calibri" w:hAnsi="Calibri" w:cs="Times New Roman"/>
          <w:noProof/>
          <w:szCs w:val="24"/>
          <w:lang w:val="en-US"/>
        </w:rPr>
        <w:t>2</w:t>
      </w:r>
      <w:r w:rsidRPr="002E3C58">
        <w:rPr>
          <w:rFonts w:ascii="Calibri" w:hAnsi="Calibri" w:cs="Times New Roman"/>
          <w:noProof/>
          <w:szCs w:val="24"/>
          <w:lang w:val="en-US"/>
        </w:rPr>
        <w:t>27.</w:t>
      </w:r>
    </w:p>
    <w:p w14:paraId="54E59CB8" w14:textId="2EE3BF3A" w:rsidR="00A2538E" w:rsidRPr="00445664"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 xml:space="preserve">19. </w:t>
      </w:r>
      <w:r w:rsidRPr="002E3C58">
        <w:rPr>
          <w:rFonts w:ascii="Calibri" w:hAnsi="Calibri" w:cs="Times New Roman"/>
          <w:noProof/>
          <w:szCs w:val="24"/>
          <w:lang w:val="en-US"/>
        </w:rPr>
        <w:tab/>
        <w:t>Delimaris D, Ioannides T.</w:t>
      </w:r>
      <w:r w:rsidR="004C5313">
        <w:rPr>
          <w:rFonts w:ascii="Calibri" w:hAnsi="Calibri" w:cs="Times New Roman"/>
          <w:noProof/>
          <w:szCs w:val="24"/>
          <w:lang w:val="en-US"/>
        </w:rPr>
        <w:t>(2008).</w:t>
      </w:r>
      <w:r w:rsidRPr="002E3C58">
        <w:rPr>
          <w:rFonts w:ascii="Calibri" w:hAnsi="Calibri" w:cs="Times New Roman"/>
          <w:noProof/>
          <w:szCs w:val="24"/>
          <w:lang w:val="en-US"/>
        </w:rPr>
        <w:t xml:space="preserve"> VOC oxidation over MnO</w:t>
      </w:r>
      <w:r w:rsidRPr="00415093">
        <w:rPr>
          <w:rFonts w:ascii="Calibri" w:hAnsi="Calibri" w:cs="Times New Roman"/>
          <w:noProof/>
          <w:szCs w:val="24"/>
          <w:vertAlign w:val="subscript"/>
          <w:lang w:val="en-US"/>
        </w:rPr>
        <w:t>x</w:t>
      </w:r>
      <w:r w:rsidR="00AE5BAD" w:rsidRPr="00415093">
        <w:rPr>
          <w:rFonts w:ascii="Calibri" w:hAnsi="Calibri" w:cs="Times New Roman"/>
          <w:noProof/>
          <w:szCs w:val="24"/>
          <w:lang w:val="en-US"/>
        </w:rPr>
        <w:t>-</w:t>
      </w:r>
      <w:r w:rsidRPr="002E3C58">
        <w:rPr>
          <w:rFonts w:ascii="Calibri" w:hAnsi="Calibri" w:cs="Times New Roman"/>
          <w:noProof/>
          <w:szCs w:val="24"/>
          <w:lang w:val="en-US"/>
        </w:rPr>
        <w:t>CeO</w:t>
      </w:r>
      <w:r w:rsidRPr="00415093">
        <w:rPr>
          <w:rFonts w:ascii="Calibri" w:hAnsi="Calibri" w:cs="Times New Roman"/>
          <w:noProof/>
          <w:szCs w:val="24"/>
          <w:vertAlign w:val="subscript"/>
          <w:lang w:val="en-US"/>
        </w:rPr>
        <w:t>2</w:t>
      </w:r>
      <w:r w:rsidRPr="002E3C58">
        <w:rPr>
          <w:rFonts w:ascii="Calibri" w:hAnsi="Calibri" w:cs="Times New Roman"/>
          <w:noProof/>
          <w:szCs w:val="24"/>
          <w:lang w:val="en-US"/>
        </w:rPr>
        <w:t xml:space="preserve"> catalysts prepared by a combustion method.</w:t>
      </w:r>
      <w:r w:rsidR="004C5313" w:rsidRPr="00415093">
        <w:rPr>
          <w:lang w:val="en-US"/>
        </w:rPr>
        <w:t xml:space="preserve"> </w:t>
      </w:r>
      <w:r w:rsidR="004C5313" w:rsidRPr="00415093">
        <w:rPr>
          <w:rFonts w:ascii="Calibri" w:hAnsi="Calibri" w:cs="Times New Roman"/>
          <w:i/>
          <w:noProof/>
          <w:szCs w:val="24"/>
          <w:lang w:val="en-US"/>
        </w:rPr>
        <w:t>Applied Catalysis B: Environmental</w:t>
      </w:r>
      <w:r w:rsidR="004C5313">
        <w:rPr>
          <w:rFonts w:ascii="Calibri" w:hAnsi="Calibri" w:cs="Times New Roman"/>
          <w:i/>
          <w:noProof/>
          <w:szCs w:val="24"/>
          <w:lang w:val="en-US"/>
        </w:rPr>
        <w:t xml:space="preserve">, </w:t>
      </w:r>
      <w:r w:rsidRPr="002E3C58">
        <w:rPr>
          <w:rFonts w:ascii="Calibri" w:hAnsi="Calibri" w:cs="Times New Roman"/>
          <w:noProof/>
          <w:szCs w:val="24"/>
          <w:lang w:val="en-US"/>
        </w:rPr>
        <w:t>84</w:t>
      </w:r>
      <w:r w:rsidR="004C5313">
        <w:rPr>
          <w:rFonts w:ascii="Calibri" w:hAnsi="Calibri" w:cs="Times New Roman"/>
          <w:noProof/>
          <w:szCs w:val="24"/>
          <w:lang w:val="en-US"/>
        </w:rPr>
        <w:t>,</w:t>
      </w:r>
      <w:r w:rsidR="00AE5BAD" w:rsidRPr="00415093">
        <w:rPr>
          <w:rFonts w:ascii="Calibri" w:hAnsi="Calibri" w:cs="Times New Roman"/>
          <w:noProof/>
          <w:szCs w:val="24"/>
          <w:lang w:val="en-US"/>
        </w:rPr>
        <w:t xml:space="preserve"> </w:t>
      </w:r>
      <w:r w:rsidRPr="002E3C58">
        <w:rPr>
          <w:rFonts w:ascii="Calibri" w:hAnsi="Calibri" w:cs="Times New Roman"/>
          <w:noProof/>
          <w:szCs w:val="24"/>
          <w:lang w:val="en-US"/>
        </w:rPr>
        <w:t>303–12.</w:t>
      </w:r>
    </w:p>
    <w:p w14:paraId="07BA2FFD" w14:textId="69769AA5" w:rsidR="00A2538E" w:rsidRPr="000E2468"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 xml:space="preserve">20. </w:t>
      </w:r>
      <w:r w:rsidRPr="002E3C58">
        <w:rPr>
          <w:rFonts w:ascii="Calibri" w:hAnsi="Calibri" w:cs="Times New Roman"/>
          <w:noProof/>
          <w:szCs w:val="24"/>
          <w:lang w:val="en-US"/>
        </w:rPr>
        <w:tab/>
        <w:t xml:space="preserve"> </w:t>
      </w:r>
      <w:r w:rsidR="004C5313" w:rsidRPr="004C5313">
        <w:rPr>
          <w:rFonts w:ascii="Calibri" w:hAnsi="Calibri" w:cs="Times New Roman"/>
          <w:noProof/>
          <w:szCs w:val="24"/>
          <w:lang w:val="en-US"/>
        </w:rPr>
        <w:t>Zahra Abbasi, Mohammad Haghighi, Esmaeil Fatehifar, and Saeed Saedy</w:t>
      </w:r>
      <w:r w:rsidR="004C5313">
        <w:rPr>
          <w:rFonts w:ascii="Calibri" w:hAnsi="Calibri" w:cs="Times New Roman"/>
          <w:noProof/>
          <w:szCs w:val="24"/>
          <w:lang w:val="en-US"/>
        </w:rPr>
        <w:t>(2011).</w:t>
      </w:r>
      <w:r w:rsidR="004C5313" w:rsidRPr="00415093">
        <w:rPr>
          <w:lang w:val="en-US"/>
        </w:rPr>
        <w:t xml:space="preserve"> </w:t>
      </w:r>
      <w:r w:rsidR="004C5313" w:rsidRPr="004C5313">
        <w:rPr>
          <w:rFonts w:ascii="Calibri" w:hAnsi="Calibri" w:cs="Times New Roman"/>
          <w:noProof/>
          <w:szCs w:val="24"/>
          <w:lang w:val="en-US"/>
        </w:rPr>
        <w:t>Synthesis and Physicochemical Characterization of Nanostructured Pt/CeO</w:t>
      </w:r>
      <w:r w:rsidR="00CD5EAF" w:rsidRPr="00415093">
        <w:rPr>
          <w:rFonts w:ascii="Calibri" w:hAnsi="Calibri" w:cs="Times New Roman"/>
          <w:noProof/>
          <w:szCs w:val="24"/>
          <w:vertAlign w:val="subscript"/>
          <w:lang w:val="en-US"/>
        </w:rPr>
        <w:t>2</w:t>
      </w:r>
      <w:r w:rsidR="004C5313" w:rsidRPr="004C5313">
        <w:rPr>
          <w:rFonts w:ascii="Calibri" w:hAnsi="Calibri" w:cs="Times New Roman"/>
          <w:noProof/>
          <w:szCs w:val="24"/>
          <w:lang w:val="en-US"/>
        </w:rPr>
        <w:t xml:space="preserve"> Catalyst Used for Total Oxidation of Toluene</w:t>
      </w:r>
      <w:r w:rsidR="004C5313">
        <w:rPr>
          <w:rFonts w:ascii="Calibri" w:hAnsi="Calibri" w:cs="Times New Roman"/>
          <w:noProof/>
          <w:szCs w:val="24"/>
          <w:lang w:val="en-US"/>
        </w:rPr>
        <w:t>.</w:t>
      </w:r>
      <w:r w:rsidR="004C5313" w:rsidRPr="00415093">
        <w:rPr>
          <w:lang w:val="en-US"/>
        </w:rPr>
        <w:t xml:space="preserve"> </w:t>
      </w:r>
      <w:r w:rsidR="004C5313" w:rsidRPr="00415093">
        <w:rPr>
          <w:rFonts w:ascii="Calibri" w:hAnsi="Calibri" w:cs="Times New Roman"/>
          <w:i/>
          <w:noProof/>
          <w:szCs w:val="24"/>
          <w:lang w:val="en-US"/>
        </w:rPr>
        <w:t>I</w:t>
      </w:r>
      <w:r w:rsidR="00AE5BAD">
        <w:rPr>
          <w:rFonts w:ascii="Calibri" w:hAnsi="Calibri" w:cs="Times New Roman"/>
          <w:i/>
          <w:noProof/>
          <w:szCs w:val="24"/>
          <w:lang w:val="en-US"/>
        </w:rPr>
        <w:t>nternational</w:t>
      </w:r>
      <w:r w:rsidR="004C5313" w:rsidRPr="00415093">
        <w:rPr>
          <w:rFonts w:ascii="Calibri" w:hAnsi="Calibri" w:cs="Times New Roman"/>
          <w:i/>
          <w:noProof/>
          <w:szCs w:val="24"/>
          <w:lang w:val="en-US"/>
        </w:rPr>
        <w:t xml:space="preserve"> J</w:t>
      </w:r>
      <w:r w:rsidR="00AE5BAD">
        <w:rPr>
          <w:rFonts w:ascii="Calibri" w:hAnsi="Calibri" w:cs="Times New Roman"/>
          <w:i/>
          <w:noProof/>
          <w:szCs w:val="24"/>
          <w:lang w:val="en-US"/>
        </w:rPr>
        <w:t>ournal</w:t>
      </w:r>
      <w:r w:rsidR="004C5313" w:rsidRPr="00415093">
        <w:rPr>
          <w:rFonts w:ascii="Calibri" w:hAnsi="Calibri" w:cs="Times New Roman"/>
          <w:i/>
          <w:noProof/>
          <w:szCs w:val="24"/>
          <w:lang w:val="en-US"/>
        </w:rPr>
        <w:t xml:space="preserve"> </w:t>
      </w:r>
      <w:r w:rsidR="00AE5BAD">
        <w:rPr>
          <w:rFonts w:ascii="Calibri" w:hAnsi="Calibri" w:cs="Times New Roman"/>
          <w:i/>
          <w:noProof/>
          <w:szCs w:val="24"/>
          <w:lang w:val="en-US"/>
        </w:rPr>
        <w:t>of</w:t>
      </w:r>
      <w:r w:rsidR="004C5313" w:rsidRPr="00415093">
        <w:rPr>
          <w:rFonts w:ascii="Calibri" w:hAnsi="Calibri" w:cs="Times New Roman"/>
          <w:i/>
          <w:noProof/>
          <w:szCs w:val="24"/>
          <w:lang w:val="en-US"/>
        </w:rPr>
        <w:t xml:space="preserve"> C</w:t>
      </w:r>
      <w:r w:rsidR="00AE5BAD">
        <w:rPr>
          <w:rFonts w:ascii="Calibri" w:hAnsi="Calibri" w:cs="Times New Roman"/>
          <w:i/>
          <w:noProof/>
          <w:szCs w:val="24"/>
          <w:lang w:val="en-US"/>
        </w:rPr>
        <w:t>hemical</w:t>
      </w:r>
      <w:r w:rsidR="004C5313" w:rsidRPr="00415093">
        <w:rPr>
          <w:rFonts w:ascii="Calibri" w:hAnsi="Calibri" w:cs="Times New Roman"/>
          <w:i/>
          <w:noProof/>
          <w:szCs w:val="24"/>
          <w:lang w:val="en-US"/>
        </w:rPr>
        <w:t xml:space="preserve"> R</w:t>
      </w:r>
      <w:r w:rsidR="00AE5BAD">
        <w:rPr>
          <w:rFonts w:ascii="Calibri" w:hAnsi="Calibri" w:cs="Times New Roman"/>
          <w:i/>
          <w:noProof/>
          <w:szCs w:val="24"/>
          <w:lang w:val="en-US"/>
        </w:rPr>
        <w:t>eactor</w:t>
      </w:r>
      <w:r w:rsidR="004C5313" w:rsidRPr="00415093">
        <w:rPr>
          <w:rFonts w:ascii="Calibri" w:hAnsi="Calibri" w:cs="Times New Roman"/>
          <w:i/>
          <w:noProof/>
          <w:szCs w:val="24"/>
          <w:lang w:val="en-US"/>
        </w:rPr>
        <w:t xml:space="preserve"> E</w:t>
      </w:r>
      <w:r w:rsidR="00AE5BAD">
        <w:rPr>
          <w:rFonts w:ascii="Calibri" w:hAnsi="Calibri" w:cs="Times New Roman"/>
          <w:i/>
          <w:noProof/>
          <w:szCs w:val="24"/>
          <w:lang w:val="en-US"/>
        </w:rPr>
        <w:t>ngineering,</w:t>
      </w:r>
      <w:r w:rsidR="00AE5BAD" w:rsidRPr="00415093">
        <w:rPr>
          <w:rFonts w:ascii="Calibri" w:hAnsi="Calibri" w:cs="Times New Roman"/>
          <w:noProof/>
          <w:szCs w:val="24"/>
          <w:lang w:val="en-US"/>
        </w:rPr>
        <w:t xml:space="preserve"> </w:t>
      </w:r>
      <w:r w:rsidR="004C5313">
        <w:rPr>
          <w:rFonts w:ascii="Calibri" w:hAnsi="Calibri" w:cs="Times New Roman"/>
          <w:noProof/>
          <w:szCs w:val="24"/>
          <w:lang w:val="en-US"/>
        </w:rPr>
        <w:t>9,</w:t>
      </w:r>
      <w:r w:rsidR="00AE5BAD" w:rsidRPr="00415093">
        <w:rPr>
          <w:rFonts w:ascii="Calibri" w:hAnsi="Calibri" w:cs="Times New Roman"/>
          <w:noProof/>
          <w:szCs w:val="24"/>
          <w:lang w:val="en-US"/>
        </w:rPr>
        <w:t xml:space="preserve"> </w:t>
      </w:r>
      <w:r w:rsidR="004C5313">
        <w:rPr>
          <w:rFonts w:ascii="Calibri" w:hAnsi="Calibri" w:cs="Times New Roman"/>
          <w:noProof/>
          <w:szCs w:val="24"/>
          <w:lang w:val="en-US"/>
        </w:rPr>
        <w:t>1-19.</w:t>
      </w:r>
    </w:p>
    <w:p w14:paraId="0CCFBB07" w14:textId="26D50A05" w:rsidR="00A2538E" w:rsidRPr="00445664"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 xml:space="preserve">21. </w:t>
      </w:r>
      <w:r w:rsidRPr="002E3C58">
        <w:rPr>
          <w:rFonts w:ascii="Calibri" w:hAnsi="Calibri" w:cs="Times New Roman"/>
          <w:noProof/>
          <w:szCs w:val="24"/>
          <w:lang w:val="en-US"/>
        </w:rPr>
        <w:tab/>
        <w:t xml:space="preserve">Giddey S, Munnings C, Kulkarni A. </w:t>
      </w:r>
      <w:r w:rsidR="00F419D0">
        <w:rPr>
          <w:rFonts w:ascii="Calibri" w:hAnsi="Calibri" w:cs="Times New Roman"/>
          <w:noProof/>
          <w:szCs w:val="24"/>
          <w:lang w:val="en-US"/>
        </w:rPr>
        <w:t>(2014).</w:t>
      </w:r>
      <w:r w:rsidRPr="002E3C58">
        <w:rPr>
          <w:rFonts w:ascii="Calibri" w:hAnsi="Calibri" w:cs="Times New Roman"/>
          <w:noProof/>
          <w:szCs w:val="24"/>
          <w:lang w:val="en-US"/>
        </w:rPr>
        <w:t xml:space="preserve">Review of Progress in High Temperature Solid Oxide Fuel. </w:t>
      </w:r>
      <w:r w:rsidR="00F419D0" w:rsidRPr="00415093">
        <w:rPr>
          <w:rFonts w:ascii="Calibri" w:hAnsi="Calibri" w:cs="Times New Roman"/>
          <w:i/>
          <w:noProof/>
          <w:szCs w:val="24"/>
          <w:lang w:val="en-US"/>
        </w:rPr>
        <w:t>Journal of the Australian Ceramics Society</w:t>
      </w:r>
      <w:r w:rsidR="00F419D0">
        <w:rPr>
          <w:rFonts w:ascii="Calibri" w:hAnsi="Calibri" w:cs="Times New Roman"/>
          <w:noProof/>
          <w:szCs w:val="24"/>
          <w:lang w:val="en-US"/>
        </w:rPr>
        <w:t>,</w:t>
      </w:r>
      <w:r w:rsidR="00AE5BAD">
        <w:rPr>
          <w:rFonts w:ascii="Calibri" w:hAnsi="Calibri" w:cs="Times New Roman"/>
          <w:noProof/>
          <w:szCs w:val="24"/>
          <w:lang w:val="en-US"/>
        </w:rPr>
        <w:t xml:space="preserve"> </w:t>
      </w:r>
      <w:r w:rsidRPr="002E3C58">
        <w:rPr>
          <w:rFonts w:ascii="Calibri" w:hAnsi="Calibri" w:cs="Times New Roman"/>
          <w:noProof/>
          <w:szCs w:val="24"/>
          <w:lang w:val="en-US"/>
        </w:rPr>
        <w:t>50</w:t>
      </w:r>
      <w:r w:rsidR="00F419D0">
        <w:rPr>
          <w:rFonts w:ascii="Calibri" w:hAnsi="Calibri" w:cs="Times New Roman"/>
          <w:noProof/>
          <w:szCs w:val="24"/>
          <w:lang w:val="en-US"/>
        </w:rPr>
        <w:t>,</w:t>
      </w:r>
      <w:r w:rsidR="00AE5BAD">
        <w:rPr>
          <w:rFonts w:ascii="Calibri" w:hAnsi="Calibri" w:cs="Times New Roman"/>
          <w:noProof/>
          <w:szCs w:val="24"/>
          <w:lang w:val="en-US"/>
        </w:rPr>
        <w:t xml:space="preserve"> </w:t>
      </w:r>
      <w:r w:rsidRPr="002E3C58">
        <w:rPr>
          <w:rFonts w:ascii="Calibri" w:hAnsi="Calibri" w:cs="Times New Roman"/>
          <w:noProof/>
          <w:szCs w:val="24"/>
          <w:lang w:val="en-US"/>
        </w:rPr>
        <w:t>23–37.</w:t>
      </w:r>
    </w:p>
    <w:p w14:paraId="1846C546" w14:textId="1B9C77AE" w:rsidR="00A2538E" w:rsidRPr="00415093" w:rsidRDefault="00A2538E" w:rsidP="000B5A9F">
      <w:pPr>
        <w:widowControl w:val="0"/>
        <w:autoSpaceDE w:val="0"/>
        <w:autoSpaceDN w:val="0"/>
        <w:adjustRightInd w:val="0"/>
        <w:spacing w:line="360" w:lineRule="auto"/>
        <w:ind w:left="640" w:hanging="640"/>
        <w:jc w:val="both"/>
        <w:rPr>
          <w:rFonts w:ascii="Calibri" w:hAnsi="Calibri" w:cs="Times New Roman"/>
          <w:noProof/>
          <w:szCs w:val="24"/>
        </w:rPr>
      </w:pPr>
      <w:r w:rsidRPr="00415093">
        <w:rPr>
          <w:rFonts w:ascii="Calibri" w:hAnsi="Calibri" w:cs="Times New Roman"/>
          <w:noProof/>
          <w:szCs w:val="24"/>
          <w:lang w:val="en-US"/>
        </w:rPr>
        <w:t xml:space="preserve">22. </w:t>
      </w:r>
      <w:r w:rsidRPr="00415093">
        <w:rPr>
          <w:rFonts w:ascii="Calibri" w:hAnsi="Calibri" w:cs="Times New Roman"/>
          <w:noProof/>
          <w:szCs w:val="24"/>
          <w:lang w:val="en-US"/>
        </w:rPr>
        <w:tab/>
      </w:r>
      <w:r w:rsidRPr="00A2538E">
        <w:rPr>
          <w:rFonts w:ascii="Calibri" w:hAnsi="Calibri" w:cs="Times New Roman"/>
          <w:noProof/>
          <w:szCs w:val="24"/>
        </w:rPr>
        <w:t>Μ</w:t>
      </w:r>
      <w:r w:rsidR="00AE5BAD">
        <w:rPr>
          <w:rFonts w:ascii="Calibri" w:hAnsi="Calibri" w:cs="Times New Roman"/>
          <w:noProof/>
          <w:szCs w:val="24"/>
        </w:rPr>
        <w:t>ελέτη</w:t>
      </w:r>
      <w:r w:rsidRPr="000B6D0C">
        <w:rPr>
          <w:rFonts w:ascii="Calibri" w:hAnsi="Calibri" w:cs="Times New Roman"/>
          <w:noProof/>
          <w:szCs w:val="24"/>
          <w:lang w:val="en-US"/>
        </w:rPr>
        <w:t xml:space="preserve"> </w:t>
      </w:r>
      <w:r w:rsidR="00AE5BAD">
        <w:rPr>
          <w:rFonts w:ascii="Calibri" w:hAnsi="Calibri" w:cs="Times New Roman"/>
          <w:noProof/>
          <w:szCs w:val="24"/>
        </w:rPr>
        <w:t>ανοδικών</w:t>
      </w:r>
      <w:r w:rsidR="00AE5BAD" w:rsidRPr="000B6D0C">
        <w:rPr>
          <w:rFonts w:ascii="Calibri" w:hAnsi="Calibri" w:cs="Times New Roman"/>
          <w:noProof/>
          <w:szCs w:val="24"/>
          <w:lang w:val="en-US"/>
        </w:rPr>
        <w:t xml:space="preserve"> </w:t>
      </w:r>
      <w:r w:rsidR="00AE5BAD">
        <w:rPr>
          <w:rFonts w:ascii="Calibri" w:hAnsi="Calibri" w:cs="Times New Roman"/>
          <w:noProof/>
          <w:szCs w:val="24"/>
        </w:rPr>
        <w:t>ηλεκτροδίων</w:t>
      </w:r>
      <w:r w:rsidR="00AE5BAD" w:rsidRPr="000B6D0C">
        <w:rPr>
          <w:rFonts w:ascii="Calibri" w:hAnsi="Calibri" w:cs="Times New Roman"/>
          <w:noProof/>
          <w:szCs w:val="24"/>
          <w:lang w:val="en-US"/>
        </w:rPr>
        <w:t xml:space="preserve"> </w:t>
      </w:r>
      <w:r w:rsidR="00AE5BAD">
        <w:rPr>
          <w:rFonts w:ascii="Calibri" w:hAnsi="Calibri" w:cs="Times New Roman"/>
          <w:noProof/>
          <w:szCs w:val="24"/>
        </w:rPr>
        <w:t>για</w:t>
      </w:r>
      <w:r w:rsidR="00AE5BAD" w:rsidRPr="000B6D0C">
        <w:rPr>
          <w:rFonts w:ascii="Calibri" w:hAnsi="Calibri" w:cs="Times New Roman"/>
          <w:noProof/>
          <w:szCs w:val="24"/>
          <w:lang w:val="en-US"/>
        </w:rPr>
        <w:t xml:space="preserve"> </w:t>
      </w:r>
      <w:r w:rsidR="00AE5BAD">
        <w:rPr>
          <w:rFonts w:ascii="Calibri" w:hAnsi="Calibri" w:cs="Times New Roman"/>
          <w:noProof/>
          <w:szCs w:val="24"/>
        </w:rPr>
        <w:t>χρήση</w:t>
      </w:r>
      <w:r w:rsidR="00AE5BAD" w:rsidRPr="000B6D0C">
        <w:rPr>
          <w:rFonts w:ascii="Calibri" w:hAnsi="Calibri" w:cs="Times New Roman"/>
          <w:noProof/>
          <w:szCs w:val="24"/>
          <w:lang w:val="en-US"/>
        </w:rPr>
        <w:t xml:space="preserve"> </w:t>
      </w:r>
      <w:r w:rsidR="00AE5BAD">
        <w:rPr>
          <w:rFonts w:ascii="Calibri" w:hAnsi="Calibri" w:cs="Times New Roman"/>
          <w:noProof/>
          <w:szCs w:val="24"/>
        </w:rPr>
        <w:t>σε</w:t>
      </w:r>
      <w:r w:rsidR="00F419D0" w:rsidRPr="000B6D0C">
        <w:rPr>
          <w:rFonts w:ascii="Calibri" w:hAnsi="Calibri" w:cs="Times New Roman"/>
          <w:noProof/>
          <w:szCs w:val="24"/>
          <w:lang w:val="en-US"/>
        </w:rPr>
        <w:t xml:space="preserve"> </w:t>
      </w:r>
      <w:r w:rsidR="00AE5BAD">
        <w:rPr>
          <w:rFonts w:ascii="Calibri" w:hAnsi="Calibri" w:cs="Times New Roman"/>
          <w:noProof/>
          <w:szCs w:val="24"/>
        </w:rPr>
        <w:t>κυψέλες</w:t>
      </w:r>
      <w:r w:rsidR="00AE5BAD" w:rsidRPr="000B6D0C">
        <w:rPr>
          <w:rFonts w:ascii="Calibri" w:hAnsi="Calibri" w:cs="Times New Roman"/>
          <w:noProof/>
          <w:szCs w:val="24"/>
          <w:lang w:val="en-US"/>
        </w:rPr>
        <w:t xml:space="preserve"> </w:t>
      </w:r>
      <w:r w:rsidR="00AE5BAD">
        <w:rPr>
          <w:rFonts w:ascii="Calibri" w:hAnsi="Calibri" w:cs="Times New Roman"/>
          <w:noProof/>
          <w:szCs w:val="24"/>
        </w:rPr>
        <w:t>καυσίμου</w:t>
      </w:r>
      <w:r w:rsidR="00F419D0" w:rsidRPr="000B6D0C">
        <w:rPr>
          <w:rFonts w:ascii="Calibri" w:hAnsi="Calibri" w:cs="Times New Roman"/>
          <w:noProof/>
          <w:szCs w:val="24"/>
          <w:lang w:val="en-US"/>
        </w:rPr>
        <w:t xml:space="preserve"> </w:t>
      </w:r>
      <w:r w:rsidR="00AE5BAD">
        <w:rPr>
          <w:rFonts w:ascii="Calibri" w:hAnsi="Calibri" w:cs="Times New Roman"/>
          <w:noProof/>
          <w:szCs w:val="24"/>
        </w:rPr>
        <w:t>απευθείας</w:t>
      </w:r>
      <w:r w:rsidR="00F419D0" w:rsidRPr="000B6D0C">
        <w:rPr>
          <w:rFonts w:ascii="Calibri" w:hAnsi="Calibri" w:cs="Times New Roman"/>
          <w:noProof/>
          <w:szCs w:val="24"/>
          <w:lang w:val="en-US"/>
        </w:rPr>
        <w:t xml:space="preserve"> </w:t>
      </w:r>
      <w:r w:rsidR="00AE5BAD">
        <w:rPr>
          <w:rFonts w:ascii="Calibri" w:hAnsi="Calibri" w:cs="Times New Roman"/>
          <w:noProof/>
          <w:szCs w:val="24"/>
        </w:rPr>
        <w:t>τροφοδοσίας</w:t>
      </w:r>
      <w:r w:rsidR="00F419D0" w:rsidRPr="000B6D0C">
        <w:rPr>
          <w:rFonts w:ascii="Calibri" w:hAnsi="Calibri" w:cs="Times New Roman"/>
          <w:noProof/>
          <w:szCs w:val="24"/>
          <w:lang w:val="en-US"/>
        </w:rPr>
        <w:t xml:space="preserve"> </w:t>
      </w:r>
      <w:r w:rsidR="00AE5BAD">
        <w:rPr>
          <w:rFonts w:ascii="Calibri" w:hAnsi="Calibri" w:cs="Times New Roman"/>
          <w:noProof/>
          <w:szCs w:val="24"/>
        </w:rPr>
        <w:t>με</w:t>
      </w:r>
      <w:r w:rsidR="00AE5BAD" w:rsidRPr="000B6D0C">
        <w:rPr>
          <w:rFonts w:ascii="Calibri" w:hAnsi="Calibri" w:cs="Times New Roman"/>
          <w:noProof/>
          <w:szCs w:val="24"/>
          <w:lang w:val="en-US"/>
        </w:rPr>
        <w:t xml:space="preserve"> </w:t>
      </w:r>
      <w:r w:rsidR="00AE5BAD">
        <w:rPr>
          <w:rFonts w:ascii="Calibri" w:hAnsi="Calibri" w:cs="Times New Roman"/>
          <w:noProof/>
          <w:szCs w:val="24"/>
        </w:rPr>
        <w:t>άνθρακα</w:t>
      </w:r>
      <w:r w:rsidR="00F419D0" w:rsidRPr="000B6D0C">
        <w:rPr>
          <w:rFonts w:ascii="Calibri" w:hAnsi="Calibri" w:cs="Times New Roman"/>
          <w:noProof/>
          <w:szCs w:val="24"/>
          <w:lang w:val="en-US"/>
        </w:rPr>
        <w:t xml:space="preserve">. </w:t>
      </w:r>
      <w:r w:rsidR="00F419D0">
        <w:rPr>
          <w:rFonts w:ascii="Calibri" w:hAnsi="Calibri" w:cs="Times New Roman"/>
          <w:noProof/>
          <w:szCs w:val="24"/>
        </w:rPr>
        <w:t>Στρογγύλης Βασίλης, Τσομπανάκη Νίκη (2014).</w:t>
      </w:r>
      <w:r w:rsidR="00AE5BAD">
        <w:rPr>
          <w:rFonts w:ascii="Calibri" w:hAnsi="Calibri" w:cs="Times New Roman"/>
          <w:noProof/>
          <w:szCs w:val="24"/>
        </w:rPr>
        <w:t xml:space="preserve"> </w:t>
      </w:r>
      <w:r w:rsidR="00A70A70">
        <w:rPr>
          <w:rFonts w:ascii="Calibri" w:hAnsi="Calibri" w:cs="Times New Roman"/>
          <w:noProof/>
          <w:szCs w:val="24"/>
        </w:rPr>
        <w:t>Τμήμα Μηχανολόγων Μηχανικών. Πανεπιστήμιο Δυτικής Μακεδονίας.</w:t>
      </w:r>
    </w:p>
    <w:p w14:paraId="6E0ADE13" w14:textId="6C5C81A4" w:rsidR="00A2538E" w:rsidRPr="00445664"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 xml:space="preserve">23. </w:t>
      </w:r>
      <w:r w:rsidRPr="002E3C58">
        <w:rPr>
          <w:rFonts w:ascii="Calibri" w:hAnsi="Calibri" w:cs="Times New Roman"/>
          <w:noProof/>
          <w:szCs w:val="24"/>
          <w:lang w:val="en-US"/>
        </w:rPr>
        <w:tab/>
        <w:t>Querino PS, Bispo JRC, Rangel MDC</w:t>
      </w:r>
      <w:r w:rsidR="00A70A70" w:rsidRPr="00415093">
        <w:rPr>
          <w:rFonts w:ascii="Calibri" w:hAnsi="Calibri" w:cs="Times New Roman"/>
          <w:noProof/>
          <w:szCs w:val="24"/>
          <w:lang w:val="en-US"/>
        </w:rPr>
        <w:t>(2005)</w:t>
      </w:r>
      <w:r w:rsidRPr="002E3C58">
        <w:rPr>
          <w:rFonts w:ascii="Calibri" w:hAnsi="Calibri" w:cs="Times New Roman"/>
          <w:noProof/>
          <w:szCs w:val="24"/>
          <w:lang w:val="en-US"/>
        </w:rPr>
        <w:t>. The effect of cerium on the properties of Pt/ZrO</w:t>
      </w:r>
      <w:r w:rsidRPr="00415093">
        <w:rPr>
          <w:rFonts w:ascii="Calibri" w:hAnsi="Calibri" w:cs="Times New Roman"/>
          <w:noProof/>
          <w:szCs w:val="24"/>
          <w:vertAlign w:val="subscript"/>
          <w:lang w:val="en-US"/>
        </w:rPr>
        <w:t>2</w:t>
      </w:r>
      <w:r w:rsidRPr="002E3C58">
        <w:rPr>
          <w:rFonts w:ascii="Calibri" w:hAnsi="Calibri" w:cs="Times New Roman"/>
          <w:noProof/>
          <w:szCs w:val="24"/>
          <w:lang w:val="en-US"/>
        </w:rPr>
        <w:t xml:space="preserve"> catalysts in the WGSR. </w:t>
      </w:r>
      <w:r w:rsidRPr="00415093">
        <w:rPr>
          <w:rFonts w:ascii="Calibri" w:hAnsi="Calibri" w:cs="Times New Roman"/>
          <w:i/>
          <w:noProof/>
          <w:szCs w:val="24"/>
          <w:lang w:val="en-US"/>
        </w:rPr>
        <w:t>Catal</w:t>
      </w:r>
      <w:r w:rsidR="00A70A70" w:rsidRPr="00415093">
        <w:rPr>
          <w:rFonts w:ascii="Calibri" w:hAnsi="Calibri" w:cs="Times New Roman"/>
          <w:i/>
          <w:noProof/>
          <w:szCs w:val="24"/>
          <w:lang w:val="en-US"/>
        </w:rPr>
        <w:t>ysis</w:t>
      </w:r>
      <w:r w:rsidRPr="00415093">
        <w:rPr>
          <w:rFonts w:ascii="Calibri" w:hAnsi="Calibri" w:cs="Times New Roman"/>
          <w:i/>
          <w:noProof/>
          <w:szCs w:val="24"/>
          <w:lang w:val="en-US"/>
        </w:rPr>
        <w:t xml:space="preserve"> Today</w:t>
      </w:r>
      <w:r w:rsidR="00A70A70">
        <w:rPr>
          <w:rFonts w:ascii="Calibri" w:hAnsi="Calibri" w:cs="Times New Roman"/>
          <w:noProof/>
          <w:szCs w:val="24"/>
          <w:lang w:val="en-US"/>
        </w:rPr>
        <w:t>,</w:t>
      </w:r>
      <w:r w:rsidR="00AE5BAD" w:rsidRPr="00415093">
        <w:rPr>
          <w:rFonts w:ascii="Calibri" w:hAnsi="Calibri" w:cs="Times New Roman"/>
          <w:noProof/>
          <w:szCs w:val="24"/>
          <w:lang w:val="en-US"/>
        </w:rPr>
        <w:t xml:space="preserve"> </w:t>
      </w:r>
      <w:r w:rsidRPr="002E3C58">
        <w:rPr>
          <w:rFonts w:ascii="Calibri" w:hAnsi="Calibri" w:cs="Times New Roman"/>
          <w:noProof/>
          <w:szCs w:val="24"/>
          <w:lang w:val="en-US"/>
        </w:rPr>
        <w:t>107–108</w:t>
      </w:r>
      <w:r w:rsidR="00A70A70">
        <w:rPr>
          <w:rFonts w:ascii="Calibri" w:hAnsi="Calibri" w:cs="Times New Roman"/>
          <w:noProof/>
          <w:szCs w:val="24"/>
          <w:lang w:val="en-US"/>
        </w:rPr>
        <w:t>,</w:t>
      </w:r>
      <w:r w:rsidR="00AE5BAD" w:rsidRPr="00415093">
        <w:rPr>
          <w:rFonts w:ascii="Calibri" w:hAnsi="Calibri" w:cs="Times New Roman"/>
          <w:noProof/>
          <w:szCs w:val="24"/>
          <w:lang w:val="en-US"/>
        </w:rPr>
        <w:t xml:space="preserve"> </w:t>
      </w:r>
      <w:r w:rsidRPr="002E3C58">
        <w:rPr>
          <w:rFonts w:ascii="Calibri" w:hAnsi="Calibri" w:cs="Times New Roman"/>
          <w:noProof/>
          <w:szCs w:val="24"/>
          <w:lang w:val="en-US"/>
        </w:rPr>
        <w:t>920–</w:t>
      </w:r>
      <w:r w:rsidR="00A70A70">
        <w:rPr>
          <w:rFonts w:ascii="Calibri" w:hAnsi="Calibri" w:cs="Times New Roman"/>
          <w:noProof/>
          <w:szCs w:val="24"/>
          <w:lang w:val="en-US"/>
        </w:rPr>
        <w:t>92</w:t>
      </w:r>
      <w:r w:rsidRPr="002E3C58">
        <w:rPr>
          <w:rFonts w:ascii="Calibri" w:hAnsi="Calibri" w:cs="Times New Roman"/>
          <w:noProof/>
          <w:szCs w:val="24"/>
          <w:lang w:val="en-US"/>
        </w:rPr>
        <w:t>5.</w:t>
      </w:r>
    </w:p>
    <w:p w14:paraId="31F68254" w14:textId="1999C244" w:rsidR="00A2538E" w:rsidRPr="00CD5EAF"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 xml:space="preserve">24. </w:t>
      </w:r>
      <w:r w:rsidRPr="002E3C58">
        <w:rPr>
          <w:rFonts w:ascii="Calibri" w:hAnsi="Calibri" w:cs="Times New Roman"/>
          <w:noProof/>
          <w:szCs w:val="24"/>
          <w:lang w:val="en-US"/>
        </w:rPr>
        <w:tab/>
        <w:t>M. Konsolakis</w:t>
      </w:r>
      <w:r w:rsidR="00A70A70">
        <w:rPr>
          <w:rFonts w:ascii="Calibri" w:hAnsi="Calibri" w:cs="Times New Roman"/>
          <w:noProof/>
          <w:szCs w:val="24"/>
          <w:lang w:val="en-US"/>
        </w:rPr>
        <w:t>(2016)</w:t>
      </w:r>
      <w:r w:rsidR="00CD5EAF" w:rsidRPr="00415093">
        <w:rPr>
          <w:rFonts w:ascii="Calibri" w:hAnsi="Calibri" w:cs="Times New Roman"/>
          <w:noProof/>
          <w:szCs w:val="24"/>
          <w:lang w:val="en-US"/>
        </w:rPr>
        <w:t>.</w:t>
      </w:r>
      <w:r w:rsidRPr="002E3C58">
        <w:rPr>
          <w:rFonts w:ascii="Calibri" w:hAnsi="Calibri" w:cs="Times New Roman"/>
          <w:noProof/>
          <w:szCs w:val="24"/>
          <w:lang w:val="en-US"/>
        </w:rPr>
        <w:t xml:space="preserve"> The role of Copper–Ceria interactions in catalysis science: Recent theoretical and experimental advances</w:t>
      </w:r>
      <w:r w:rsidR="00A70A70">
        <w:rPr>
          <w:rFonts w:ascii="Calibri" w:hAnsi="Calibri" w:cs="Times New Roman"/>
          <w:noProof/>
          <w:szCs w:val="24"/>
          <w:lang w:val="en-US"/>
        </w:rPr>
        <w:t>.</w:t>
      </w:r>
      <w:r w:rsidRPr="00415093">
        <w:rPr>
          <w:rFonts w:ascii="Calibri" w:hAnsi="Calibri" w:cs="Times New Roman"/>
          <w:i/>
          <w:noProof/>
          <w:szCs w:val="24"/>
          <w:lang w:val="en-US"/>
        </w:rPr>
        <w:t>Applied Catalysis B: Environmental</w:t>
      </w:r>
      <w:r w:rsidR="00A70A70">
        <w:rPr>
          <w:rFonts w:ascii="Calibri" w:hAnsi="Calibri" w:cs="Times New Roman"/>
          <w:noProof/>
          <w:szCs w:val="24"/>
          <w:lang w:val="en-US"/>
        </w:rPr>
        <w:t xml:space="preserve">, </w:t>
      </w:r>
      <w:r w:rsidRPr="002E3C58">
        <w:rPr>
          <w:rFonts w:ascii="Calibri" w:hAnsi="Calibri" w:cs="Times New Roman"/>
          <w:noProof/>
          <w:szCs w:val="24"/>
          <w:lang w:val="en-US"/>
        </w:rPr>
        <w:t>198</w:t>
      </w:r>
      <w:r w:rsidR="00A70A70">
        <w:rPr>
          <w:rFonts w:ascii="Calibri" w:hAnsi="Calibri" w:cs="Times New Roman"/>
          <w:noProof/>
          <w:szCs w:val="24"/>
          <w:lang w:val="en-US"/>
        </w:rPr>
        <w:t>,</w:t>
      </w:r>
      <w:r w:rsidR="00CD5EAF" w:rsidRPr="00415093">
        <w:rPr>
          <w:rFonts w:ascii="Calibri" w:hAnsi="Calibri" w:cs="Times New Roman"/>
          <w:noProof/>
          <w:szCs w:val="24"/>
          <w:lang w:val="en-US"/>
        </w:rPr>
        <w:t xml:space="preserve"> </w:t>
      </w:r>
      <w:r w:rsidRPr="002E3C58">
        <w:rPr>
          <w:rFonts w:ascii="Calibri" w:hAnsi="Calibri" w:cs="Times New Roman"/>
          <w:noProof/>
          <w:szCs w:val="24"/>
          <w:lang w:val="en-US"/>
        </w:rPr>
        <w:t>49–66.</w:t>
      </w:r>
    </w:p>
    <w:p w14:paraId="58F29B11" w14:textId="085D2A43" w:rsidR="00A2538E" w:rsidRPr="002E3C58"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 xml:space="preserve">25. </w:t>
      </w:r>
      <w:r w:rsidRPr="002E3C58">
        <w:rPr>
          <w:rFonts w:ascii="Calibri" w:hAnsi="Calibri" w:cs="Times New Roman"/>
          <w:noProof/>
          <w:szCs w:val="24"/>
          <w:lang w:val="en-US"/>
        </w:rPr>
        <w:tab/>
        <w:t>F. Zhao, Z. Liu, W. Xu, S. Yao, R. Si, A.C. Johnston-Peck, A. Martínez-Arias, J.C. Hanson, S.D. Senanayake, J.A. Rodriguez</w:t>
      </w:r>
      <w:r w:rsidR="00CD5EAF" w:rsidRPr="00415093">
        <w:rPr>
          <w:rFonts w:ascii="Calibri" w:hAnsi="Calibri" w:cs="Times New Roman"/>
          <w:noProof/>
          <w:szCs w:val="24"/>
          <w:lang w:val="en-US"/>
        </w:rPr>
        <w:t xml:space="preserve"> </w:t>
      </w:r>
      <w:r w:rsidR="000D5CA9">
        <w:rPr>
          <w:rFonts w:ascii="Calibri" w:hAnsi="Calibri" w:cs="Times New Roman"/>
          <w:noProof/>
          <w:szCs w:val="24"/>
          <w:lang w:val="en-US"/>
        </w:rPr>
        <w:t>(2015).</w:t>
      </w:r>
      <w:r w:rsidR="00CD5EAF" w:rsidRPr="00415093">
        <w:rPr>
          <w:rFonts w:ascii="Calibri" w:hAnsi="Calibri" w:cs="Times New Roman"/>
          <w:noProof/>
          <w:szCs w:val="24"/>
          <w:lang w:val="en-US"/>
        </w:rPr>
        <w:t xml:space="preserve"> </w:t>
      </w:r>
      <w:r w:rsidRPr="002E3C58">
        <w:rPr>
          <w:rFonts w:ascii="Calibri" w:hAnsi="Calibri" w:cs="Times New Roman"/>
          <w:noProof/>
          <w:szCs w:val="24"/>
          <w:lang w:val="en-US"/>
        </w:rPr>
        <w:t xml:space="preserve">Pulse studies to decipher the role of surface </w:t>
      </w:r>
      <w:r w:rsidRPr="002E3C58">
        <w:rPr>
          <w:rFonts w:ascii="Calibri" w:hAnsi="Calibri" w:cs="Times New Roman"/>
          <w:noProof/>
          <w:szCs w:val="24"/>
          <w:lang w:val="en-US"/>
        </w:rPr>
        <w:lastRenderedPageBreak/>
        <w:t>morphology in CuO/CeO</w:t>
      </w:r>
      <w:r w:rsidRPr="00415093">
        <w:rPr>
          <w:rFonts w:ascii="Calibri" w:hAnsi="Calibri" w:cs="Times New Roman"/>
          <w:noProof/>
          <w:szCs w:val="24"/>
          <w:vertAlign w:val="subscript"/>
          <w:lang w:val="en-US"/>
        </w:rPr>
        <w:t>2</w:t>
      </w:r>
      <w:r w:rsidRPr="002E3C58">
        <w:rPr>
          <w:rFonts w:ascii="Calibri" w:hAnsi="Calibri" w:cs="Times New Roman"/>
          <w:noProof/>
          <w:szCs w:val="24"/>
          <w:lang w:val="en-US"/>
        </w:rPr>
        <w:t xml:space="preserve"> nanocatalysts for the water gas shift reaction, </w:t>
      </w:r>
      <w:r w:rsidRPr="00415093">
        <w:rPr>
          <w:rFonts w:ascii="Calibri" w:hAnsi="Calibri" w:cs="Times New Roman"/>
          <w:i/>
          <w:noProof/>
          <w:szCs w:val="24"/>
          <w:lang w:val="en-US"/>
        </w:rPr>
        <w:t>Catal. Lett</w:t>
      </w:r>
      <w:r w:rsidR="000D5CA9">
        <w:rPr>
          <w:rFonts w:ascii="Calibri" w:hAnsi="Calibri" w:cs="Times New Roman"/>
          <w:noProof/>
          <w:szCs w:val="24"/>
          <w:lang w:val="en-US"/>
        </w:rPr>
        <w:t>,</w:t>
      </w:r>
      <w:r w:rsidR="00CD5EAF" w:rsidRPr="00415093">
        <w:rPr>
          <w:rFonts w:ascii="Calibri" w:hAnsi="Calibri" w:cs="Times New Roman"/>
          <w:noProof/>
          <w:szCs w:val="24"/>
          <w:lang w:val="en-US"/>
        </w:rPr>
        <w:t xml:space="preserve"> </w:t>
      </w:r>
      <w:r w:rsidR="000D5CA9">
        <w:rPr>
          <w:rFonts w:ascii="Calibri" w:hAnsi="Calibri" w:cs="Times New Roman"/>
          <w:noProof/>
          <w:szCs w:val="24"/>
          <w:lang w:val="en-US"/>
        </w:rPr>
        <w:t>145,</w:t>
      </w:r>
      <w:r w:rsidR="00CD5EAF" w:rsidRPr="00415093">
        <w:rPr>
          <w:rFonts w:ascii="Calibri" w:hAnsi="Calibri" w:cs="Times New Roman"/>
          <w:noProof/>
          <w:szCs w:val="24"/>
          <w:lang w:val="en-US"/>
        </w:rPr>
        <w:t xml:space="preserve"> </w:t>
      </w:r>
      <w:r w:rsidR="000D5CA9">
        <w:rPr>
          <w:rFonts w:ascii="Calibri" w:hAnsi="Calibri" w:cs="Times New Roman"/>
          <w:noProof/>
          <w:szCs w:val="24"/>
          <w:lang w:val="en-US"/>
        </w:rPr>
        <w:t>808.</w:t>
      </w:r>
    </w:p>
    <w:p w14:paraId="6E33D11C" w14:textId="694A13A5" w:rsidR="00A2538E" w:rsidRPr="000905B4"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0905B4">
        <w:rPr>
          <w:rFonts w:ascii="Calibri" w:hAnsi="Calibri" w:cs="Times New Roman"/>
          <w:noProof/>
          <w:szCs w:val="24"/>
          <w:lang w:val="en-US"/>
        </w:rPr>
        <w:t xml:space="preserve">26. </w:t>
      </w:r>
      <w:r w:rsidRPr="000905B4">
        <w:rPr>
          <w:rFonts w:ascii="Calibri" w:hAnsi="Calibri" w:cs="Times New Roman"/>
          <w:noProof/>
          <w:szCs w:val="24"/>
          <w:lang w:val="en-US"/>
        </w:rPr>
        <w:tab/>
        <w:t>G. Shen</w:t>
      </w:r>
      <w:r w:rsidR="00CD5EAF" w:rsidRPr="00415093">
        <w:rPr>
          <w:rFonts w:ascii="Calibri" w:hAnsi="Calibri" w:cs="Times New Roman"/>
          <w:noProof/>
          <w:szCs w:val="24"/>
          <w:lang w:val="en-US"/>
        </w:rPr>
        <w:t xml:space="preserve">, </w:t>
      </w:r>
      <w:r w:rsidR="00CD5EAF" w:rsidRPr="000905B4">
        <w:rPr>
          <w:rFonts w:ascii="Calibri" w:hAnsi="Calibri" w:cs="Times New Roman"/>
          <w:noProof/>
          <w:szCs w:val="24"/>
          <w:lang w:val="en-US"/>
        </w:rPr>
        <w:t>Q. Wang, Z. Wang, Y. Chen (2011). Hydrothermal synthesis of CeO</w:t>
      </w:r>
      <w:r w:rsidR="00CD5EAF" w:rsidRPr="00415093">
        <w:rPr>
          <w:rFonts w:ascii="Calibri" w:hAnsi="Calibri" w:cs="Times New Roman"/>
          <w:noProof/>
          <w:szCs w:val="24"/>
          <w:vertAlign w:val="subscript"/>
          <w:lang w:val="en-US"/>
        </w:rPr>
        <w:t>2</w:t>
      </w:r>
      <w:r w:rsidR="00CD5EAF" w:rsidRPr="000905B4">
        <w:rPr>
          <w:rFonts w:ascii="Calibri" w:hAnsi="Calibri" w:cs="Times New Roman"/>
          <w:noProof/>
          <w:szCs w:val="24"/>
          <w:lang w:val="en-US"/>
        </w:rPr>
        <w:t xml:space="preserve"> nano-octahedrons, </w:t>
      </w:r>
      <w:r w:rsidRPr="00415093">
        <w:rPr>
          <w:rFonts w:ascii="Calibri" w:hAnsi="Calibri" w:cs="Times New Roman"/>
          <w:i/>
          <w:noProof/>
          <w:szCs w:val="24"/>
          <w:lang w:val="en-US"/>
        </w:rPr>
        <w:t>Materials Letters</w:t>
      </w:r>
      <w:r w:rsidR="00CD5EAF" w:rsidRPr="000905B4">
        <w:rPr>
          <w:rFonts w:ascii="Calibri" w:hAnsi="Calibri" w:cs="Times New Roman"/>
          <w:noProof/>
          <w:szCs w:val="24"/>
          <w:lang w:val="en-US"/>
        </w:rPr>
        <w:t>,</w:t>
      </w:r>
      <w:r w:rsidRPr="000905B4">
        <w:rPr>
          <w:rFonts w:ascii="Calibri" w:hAnsi="Calibri" w:cs="Times New Roman"/>
          <w:noProof/>
          <w:szCs w:val="24"/>
          <w:lang w:val="en-US"/>
        </w:rPr>
        <w:t xml:space="preserve"> 65</w:t>
      </w:r>
      <w:r w:rsidR="00CD5EAF" w:rsidRPr="000905B4">
        <w:rPr>
          <w:rFonts w:ascii="Calibri" w:hAnsi="Calibri" w:cs="Times New Roman"/>
          <w:noProof/>
          <w:szCs w:val="24"/>
          <w:lang w:val="en-US"/>
        </w:rPr>
        <w:t>,</w:t>
      </w:r>
      <w:r w:rsidRPr="000905B4">
        <w:rPr>
          <w:rFonts w:ascii="Calibri" w:hAnsi="Calibri" w:cs="Times New Roman"/>
          <w:noProof/>
          <w:szCs w:val="24"/>
          <w:lang w:val="en-US"/>
        </w:rPr>
        <w:t xml:space="preserve"> 1211–1214.</w:t>
      </w:r>
    </w:p>
    <w:p w14:paraId="54EA1BA0" w14:textId="7CEDE6BF" w:rsidR="00A2538E" w:rsidRPr="00415093" w:rsidRDefault="00A2538E" w:rsidP="000E2468">
      <w:pPr>
        <w:widowControl w:val="0"/>
        <w:autoSpaceDE w:val="0"/>
        <w:autoSpaceDN w:val="0"/>
        <w:adjustRightInd w:val="0"/>
        <w:spacing w:line="360" w:lineRule="auto"/>
        <w:ind w:left="640" w:hanging="640"/>
        <w:jc w:val="both"/>
        <w:rPr>
          <w:rFonts w:ascii="Calibri" w:hAnsi="Calibri" w:cs="Times New Roman"/>
          <w:noProof/>
          <w:szCs w:val="24"/>
          <w:lang w:val="en-US"/>
        </w:rPr>
      </w:pPr>
      <w:r w:rsidRPr="00415093">
        <w:rPr>
          <w:rFonts w:ascii="Calibri" w:hAnsi="Calibri" w:cs="Times New Roman"/>
          <w:noProof/>
          <w:szCs w:val="24"/>
        </w:rPr>
        <w:t>27</w:t>
      </w:r>
      <w:r w:rsidR="005B3CA9" w:rsidRPr="00445664">
        <w:rPr>
          <w:rFonts w:ascii="Calibri" w:hAnsi="Calibri" w:cs="Times New Roman"/>
          <w:noProof/>
          <w:szCs w:val="24"/>
        </w:rPr>
        <w:t xml:space="preserve">. </w:t>
      </w:r>
      <w:r w:rsidR="005B3CA9">
        <w:rPr>
          <w:rFonts w:ascii="Calibri" w:hAnsi="Calibri" w:cs="Times New Roman"/>
          <w:noProof/>
          <w:szCs w:val="24"/>
        </w:rPr>
        <w:t>Άμορφα</w:t>
      </w:r>
      <w:r w:rsidR="005B3CA9" w:rsidRPr="00445664">
        <w:rPr>
          <w:rFonts w:ascii="Calibri" w:hAnsi="Calibri" w:cs="Times New Roman"/>
          <w:noProof/>
          <w:szCs w:val="24"/>
        </w:rPr>
        <w:t xml:space="preserve"> </w:t>
      </w:r>
      <w:r w:rsidR="005B3CA9">
        <w:rPr>
          <w:rFonts w:ascii="Calibri" w:hAnsi="Calibri" w:cs="Times New Roman"/>
          <w:noProof/>
          <w:szCs w:val="24"/>
        </w:rPr>
        <w:t>Κράματα</w:t>
      </w:r>
      <w:r w:rsidR="005B3CA9" w:rsidRPr="00445664">
        <w:rPr>
          <w:rFonts w:ascii="Calibri" w:hAnsi="Calibri" w:cs="Times New Roman"/>
          <w:noProof/>
          <w:szCs w:val="24"/>
        </w:rPr>
        <w:t xml:space="preserve"> </w:t>
      </w:r>
      <w:r w:rsidR="005B3CA9">
        <w:rPr>
          <w:rFonts w:ascii="Calibri" w:hAnsi="Calibri" w:cs="Times New Roman"/>
          <w:noProof/>
          <w:szCs w:val="24"/>
        </w:rPr>
        <w:t>και</w:t>
      </w:r>
      <w:r w:rsidR="005B3CA9" w:rsidRPr="00445664">
        <w:rPr>
          <w:rFonts w:ascii="Calibri" w:hAnsi="Calibri" w:cs="Times New Roman"/>
          <w:noProof/>
          <w:szCs w:val="24"/>
        </w:rPr>
        <w:t xml:space="preserve"> </w:t>
      </w:r>
      <w:r w:rsidR="005B3CA9">
        <w:rPr>
          <w:rFonts w:ascii="Calibri" w:hAnsi="Calibri" w:cs="Times New Roman"/>
          <w:noProof/>
          <w:szCs w:val="24"/>
        </w:rPr>
        <w:t>Νανοδομημένα</w:t>
      </w:r>
      <w:r w:rsidR="005B3CA9" w:rsidRPr="00445664">
        <w:rPr>
          <w:rFonts w:ascii="Calibri" w:hAnsi="Calibri" w:cs="Times New Roman"/>
          <w:noProof/>
          <w:szCs w:val="24"/>
        </w:rPr>
        <w:t xml:space="preserve"> </w:t>
      </w:r>
      <w:r w:rsidR="005B3CA9">
        <w:rPr>
          <w:rFonts w:ascii="Calibri" w:hAnsi="Calibri" w:cs="Times New Roman"/>
          <w:noProof/>
          <w:szCs w:val="24"/>
        </w:rPr>
        <w:t>Υλικά</w:t>
      </w:r>
      <w:r w:rsidR="005B3CA9" w:rsidRPr="00445664">
        <w:rPr>
          <w:rFonts w:ascii="Calibri" w:hAnsi="Calibri" w:cs="Times New Roman"/>
          <w:noProof/>
          <w:szCs w:val="24"/>
        </w:rPr>
        <w:t>.</w:t>
      </w:r>
      <w:r w:rsidR="005B3CA9">
        <w:rPr>
          <w:rFonts w:ascii="Calibri" w:hAnsi="Calibri" w:cs="Times New Roman"/>
          <w:noProof/>
          <w:szCs w:val="24"/>
        </w:rPr>
        <w:t>Εργασία</w:t>
      </w:r>
      <w:r w:rsidR="005B3CA9" w:rsidRPr="00445664">
        <w:rPr>
          <w:rFonts w:ascii="Calibri" w:hAnsi="Calibri" w:cs="Times New Roman"/>
          <w:noProof/>
          <w:szCs w:val="24"/>
        </w:rPr>
        <w:t xml:space="preserve"> 1</w:t>
      </w:r>
      <w:r w:rsidR="005B3CA9">
        <w:rPr>
          <w:rFonts w:ascii="Calibri" w:hAnsi="Calibri" w:cs="Times New Roman"/>
          <w:noProof/>
          <w:szCs w:val="24"/>
        </w:rPr>
        <w:t>η</w:t>
      </w:r>
      <w:r w:rsidR="005B3CA9" w:rsidRPr="00445664">
        <w:rPr>
          <w:rFonts w:ascii="Calibri" w:hAnsi="Calibri" w:cs="Times New Roman"/>
          <w:noProof/>
          <w:szCs w:val="24"/>
        </w:rPr>
        <w:t xml:space="preserve">, </w:t>
      </w:r>
      <w:r w:rsidR="005B3CA9">
        <w:rPr>
          <w:rFonts w:ascii="Calibri" w:hAnsi="Calibri" w:cs="Times New Roman"/>
          <w:noProof/>
          <w:szCs w:val="24"/>
        </w:rPr>
        <w:t>Σύνθεση</w:t>
      </w:r>
      <w:r w:rsidR="005B3CA9" w:rsidRPr="00445664">
        <w:rPr>
          <w:rFonts w:ascii="Calibri" w:hAnsi="Calibri" w:cs="Times New Roman"/>
          <w:noProof/>
          <w:szCs w:val="24"/>
        </w:rPr>
        <w:t xml:space="preserve"> </w:t>
      </w:r>
      <w:r w:rsidR="005B3CA9">
        <w:rPr>
          <w:rFonts w:ascii="Calibri" w:hAnsi="Calibri" w:cs="Times New Roman"/>
          <w:noProof/>
          <w:szCs w:val="24"/>
        </w:rPr>
        <w:t>Νανοδομημένων</w:t>
      </w:r>
      <w:r w:rsidR="005B3CA9" w:rsidRPr="00445664">
        <w:rPr>
          <w:rFonts w:ascii="Calibri" w:hAnsi="Calibri" w:cs="Times New Roman"/>
          <w:noProof/>
          <w:szCs w:val="24"/>
        </w:rPr>
        <w:t xml:space="preserve"> </w:t>
      </w:r>
      <w:r w:rsidR="005B3CA9">
        <w:rPr>
          <w:rFonts w:ascii="Calibri" w:hAnsi="Calibri" w:cs="Times New Roman"/>
          <w:noProof/>
          <w:szCs w:val="24"/>
        </w:rPr>
        <w:t>Υλικών</w:t>
      </w:r>
      <w:r w:rsidR="005B3CA9" w:rsidRPr="00445664">
        <w:rPr>
          <w:rFonts w:ascii="Calibri" w:hAnsi="Calibri" w:cs="Times New Roman"/>
          <w:noProof/>
          <w:szCs w:val="24"/>
        </w:rPr>
        <w:t xml:space="preserve">. </w:t>
      </w:r>
      <w:r w:rsidR="005B3CA9">
        <w:rPr>
          <w:rFonts w:ascii="Calibri" w:hAnsi="Calibri" w:cs="Times New Roman"/>
          <w:noProof/>
          <w:szCs w:val="24"/>
        </w:rPr>
        <w:t>Χοσελίδης</w:t>
      </w:r>
      <w:r w:rsidR="005B3CA9" w:rsidRPr="00415093">
        <w:rPr>
          <w:rFonts w:ascii="Calibri" w:hAnsi="Calibri" w:cs="Times New Roman"/>
          <w:noProof/>
          <w:szCs w:val="24"/>
          <w:lang w:val="en-US"/>
        </w:rPr>
        <w:t xml:space="preserve"> </w:t>
      </w:r>
      <w:r w:rsidR="005B3CA9">
        <w:rPr>
          <w:rFonts w:ascii="Calibri" w:hAnsi="Calibri" w:cs="Times New Roman"/>
          <w:noProof/>
          <w:szCs w:val="24"/>
        </w:rPr>
        <w:t>Αλέξανδρος</w:t>
      </w:r>
      <w:r w:rsidR="00CD5EAF" w:rsidRPr="00415093">
        <w:rPr>
          <w:rFonts w:ascii="Calibri" w:hAnsi="Calibri" w:cs="Times New Roman"/>
          <w:noProof/>
          <w:szCs w:val="24"/>
          <w:lang w:val="en-US"/>
        </w:rPr>
        <w:t xml:space="preserve"> </w:t>
      </w:r>
      <w:r w:rsidR="005B3CA9" w:rsidRPr="00415093">
        <w:rPr>
          <w:rFonts w:ascii="Calibri" w:hAnsi="Calibri" w:cs="Times New Roman"/>
          <w:noProof/>
          <w:szCs w:val="24"/>
          <w:lang w:val="en-US"/>
        </w:rPr>
        <w:t>(2012).</w:t>
      </w:r>
    </w:p>
    <w:p w14:paraId="19B34097" w14:textId="122AC49C" w:rsidR="00A2538E" w:rsidRPr="00445664"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2</w:t>
      </w:r>
      <w:r w:rsidR="00BC7F74" w:rsidRPr="00415093">
        <w:rPr>
          <w:rFonts w:ascii="Calibri" w:hAnsi="Calibri" w:cs="Times New Roman"/>
          <w:noProof/>
          <w:szCs w:val="24"/>
          <w:lang w:val="en-US"/>
        </w:rPr>
        <w:t>8</w:t>
      </w:r>
      <w:r w:rsidRPr="002E3C58">
        <w:rPr>
          <w:rFonts w:ascii="Calibri" w:hAnsi="Calibri" w:cs="Times New Roman"/>
          <w:noProof/>
          <w:szCs w:val="24"/>
          <w:lang w:val="en-US"/>
        </w:rPr>
        <w:t xml:space="preserve">. </w:t>
      </w:r>
      <w:r w:rsidRPr="002E3C58">
        <w:rPr>
          <w:rFonts w:ascii="Calibri" w:hAnsi="Calibri" w:cs="Times New Roman"/>
          <w:noProof/>
          <w:szCs w:val="24"/>
          <w:lang w:val="en-US"/>
        </w:rPr>
        <w:tab/>
      </w:r>
      <w:r w:rsidR="007958CD">
        <w:rPr>
          <w:rFonts w:ascii="Calibri" w:hAnsi="Calibri" w:cs="Times New Roman"/>
          <w:noProof/>
          <w:szCs w:val="24"/>
          <w:lang w:val="en-US"/>
        </w:rPr>
        <w:t xml:space="preserve">M. Piumetti, S. </w:t>
      </w:r>
      <w:r w:rsidR="005B3CA9">
        <w:rPr>
          <w:rFonts w:ascii="Calibri" w:hAnsi="Calibri" w:cs="Times New Roman"/>
          <w:noProof/>
          <w:szCs w:val="24"/>
          <w:lang w:val="en-US"/>
        </w:rPr>
        <w:t xml:space="preserve">Bensaid </w:t>
      </w:r>
      <w:r w:rsidR="007958CD">
        <w:rPr>
          <w:rFonts w:ascii="Calibri" w:hAnsi="Calibri" w:cs="Times New Roman"/>
          <w:noProof/>
          <w:szCs w:val="24"/>
          <w:lang w:val="en-US"/>
        </w:rPr>
        <w:t xml:space="preserve">, T. Andana, M. Dosa, C. Novara, F. Giorgis, N. Russo and D. </w:t>
      </w:r>
      <w:r w:rsidR="005B3CA9" w:rsidRPr="005B3CA9">
        <w:rPr>
          <w:rFonts w:ascii="Calibri" w:hAnsi="Calibri" w:cs="Times New Roman"/>
          <w:noProof/>
          <w:szCs w:val="24"/>
          <w:lang w:val="en-US"/>
        </w:rPr>
        <w:t>Fino</w:t>
      </w:r>
      <w:r w:rsidR="00CD5EAF" w:rsidRPr="00415093">
        <w:rPr>
          <w:rFonts w:ascii="Calibri" w:hAnsi="Calibri" w:cs="Times New Roman"/>
          <w:noProof/>
          <w:szCs w:val="24"/>
          <w:lang w:val="en-US"/>
        </w:rPr>
        <w:t xml:space="preserve"> </w:t>
      </w:r>
      <w:r w:rsidR="005B3CA9" w:rsidRPr="00415093">
        <w:rPr>
          <w:rFonts w:ascii="Calibri" w:hAnsi="Calibri" w:cs="Times New Roman"/>
          <w:noProof/>
          <w:szCs w:val="24"/>
          <w:lang w:val="en-US"/>
        </w:rPr>
        <w:t>(2017).</w:t>
      </w:r>
      <w:r w:rsidRPr="002E3C58">
        <w:rPr>
          <w:rFonts w:ascii="Calibri" w:hAnsi="Calibri" w:cs="Times New Roman"/>
          <w:noProof/>
          <w:szCs w:val="24"/>
          <w:lang w:val="en-US"/>
        </w:rPr>
        <w:t xml:space="preserve">Nanostructured Ceria-Based Materials: Effect of the Hydrothermal Synthesis Conditions on the Structural Properties and Catalytic Activity. </w:t>
      </w:r>
      <w:r w:rsidRPr="00415093">
        <w:rPr>
          <w:rFonts w:ascii="Calibri" w:hAnsi="Calibri" w:cs="Times New Roman"/>
          <w:i/>
          <w:noProof/>
          <w:szCs w:val="24"/>
          <w:lang w:val="en-US"/>
        </w:rPr>
        <w:t>Catalysts</w:t>
      </w:r>
      <w:r w:rsidR="005B3CA9" w:rsidRPr="00415093">
        <w:rPr>
          <w:rFonts w:ascii="Calibri" w:hAnsi="Calibri" w:cs="Times New Roman"/>
          <w:noProof/>
          <w:szCs w:val="24"/>
          <w:lang w:val="en-US"/>
        </w:rPr>
        <w:t>,</w:t>
      </w:r>
      <w:r w:rsidR="00CD5EAF" w:rsidRPr="00415093">
        <w:rPr>
          <w:rFonts w:ascii="Calibri" w:hAnsi="Calibri" w:cs="Times New Roman"/>
          <w:noProof/>
          <w:szCs w:val="24"/>
          <w:lang w:val="en-US"/>
        </w:rPr>
        <w:t xml:space="preserve"> </w:t>
      </w:r>
      <w:r w:rsidRPr="002E3C58">
        <w:rPr>
          <w:rFonts w:ascii="Calibri" w:hAnsi="Calibri" w:cs="Times New Roman"/>
          <w:noProof/>
          <w:szCs w:val="24"/>
          <w:lang w:val="en-US"/>
        </w:rPr>
        <w:t>7</w:t>
      </w:r>
      <w:r w:rsidR="002E0C77">
        <w:rPr>
          <w:rFonts w:ascii="Calibri" w:hAnsi="Calibri" w:cs="Times New Roman"/>
          <w:noProof/>
          <w:szCs w:val="24"/>
          <w:lang w:val="en-US"/>
        </w:rPr>
        <w:t>[6]</w:t>
      </w:r>
      <w:r w:rsidR="00CD5EAF" w:rsidRPr="00415093">
        <w:rPr>
          <w:rFonts w:ascii="Calibri" w:hAnsi="Calibri" w:cs="Times New Roman"/>
          <w:noProof/>
          <w:szCs w:val="24"/>
          <w:lang w:val="en-US"/>
        </w:rPr>
        <w:t xml:space="preserve">, </w:t>
      </w:r>
      <w:r w:rsidRPr="002E3C58">
        <w:rPr>
          <w:rFonts w:ascii="Calibri" w:hAnsi="Calibri" w:cs="Times New Roman"/>
          <w:noProof/>
          <w:szCs w:val="24"/>
          <w:lang w:val="en-US"/>
        </w:rPr>
        <w:t>174.</w:t>
      </w:r>
    </w:p>
    <w:p w14:paraId="0CC1983B" w14:textId="2C93E53D" w:rsidR="00A2538E" w:rsidRPr="002E3C58" w:rsidRDefault="00BC7F74"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415093">
        <w:rPr>
          <w:rFonts w:ascii="Calibri" w:hAnsi="Calibri" w:cs="Times New Roman"/>
          <w:noProof/>
          <w:szCs w:val="24"/>
          <w:lang w:val="en-US"/>
        </w:rPr>
        <w:t>29</w:t>
      </w:r>
      <w:r w:rsidR="00A2538E" w:rsidRPr="002E3C58">
        <w:rPr>
          <w:rFonts w:ascii="Calibri" w:hAnsi="Calibri" w:cs="Times New Roman"/>
          <w:noProof/>
          <w:szCs w:val="24"/>
          <w:lang w:val="en-US"/>
        </w:rPr>
        <w:t xml:space="preserve">. </w:t>
      </w:r>
      <w:r w:rsidR="00A2538E" w:rsidRPr="002E3C58">
        <w:rPr>
          <w:rFonts w:ascii="Calibri" w:hAnsi="Calibri" w:cs="Times New Roman"/>
          <w:noProof/>
          <w:szCs w:val="24"/>
          <w:lang w:val="en-US"/>
        </w:rPr>
        <w:tab/>
        <w:t>Meng LY, Wang B, Ma MG, Lin KL</w:t>
      </w:r>
      <w:r w:rsidR="00CD5EAF" w:rsidRPr="00415093">
        <w:rPr>
          <w:rFonts w:ascii="Calibri" w:hAnsi="Calibri" w:cs="Times New Roman"/>
          <w:noProof/>
          <w:szCs w:val="24"/>
          <w:lang w:val="en-US"/>
        </w:rPr>
        <w:t xml:space="preserve"> </w:t>
      </w:r>
      <w:r w:rsidR="005B3CA9" w:rsidRPr="00415093">
        <w:rPr>
          <w:rFonts w:ascii="Calibri" w:hAnsi="Calibri" w:cs="Times New Roman"/>
          <w:noProof/>
          <w:szCs w:val="24"/>
          <w:lang w:val="en-US"/>
        </w:rPr>
        <w:t>(2016)</w:t>
      </w:r>
      <w:r w:rsidR="00A2538E" w:rsidRPr="002E3C58">
        <w:rPr>
          <w:rFonts w:ascii="Calibri" w:hAnsi="Calibri" w:cs="Times New Roman"/>
          <w:noProof/>
          <w:szCs w:val="24"/>
          <w:lang w:val="en-US"/>
        </w:rPr>
        <w:t xml:space="preserve">. The progress of microwave-assisted hydrothermal method in the synthesis of functional nanomaterials. </w:t>
      </w:r>
      <w:r w:rsidR="00A2538E" w:rsidRPr="00415093">
        <w:rPr>
          <w:rFonts w:ascii="Calibri" w:hAnsi="Calibri" w:cs="Times New Roman"/>
          <w:i/>
          <w:noProof/>
          <w:szCs w:val="24"/>
          <w:lang w:val="en-US"/>
        </w:rPr>
        <w:t>Mater</w:t>
      </w:r>
      <w:r w:rsidR="005B3CA9">
        <w:rPr>
          <w:rFonts w:ascii="Calibri" w:hAnsi="Calibri" w:cs="Times New Roman"/>
          <w:i/>
          <w:noProof/>
          <w:szCs w:val="24"/>
          <w:lang w:val="en-US"/>
        </w:rPr>
        <w:t>ials</w:t>
      </w:r>
      <w:r w:rsidR="00A2538E" w:rsidRPr="00415093">
        <w:rPr>
          <w:rFonts w:ascii="Calibri" w:hAnsi="Calibri" w:cs="Times New Roman"/>
          <w:i/>
          <w:noProof/>
          <w:szCs w:val="24"/>
          <w:lang w:val="en-US"/>
        </w:rPr>
        <w:t xml:space="preserve"> Today Chem</w:t>
      </w:r>
      <w:r w:rsidR="005B3CA9" w:rsidRPr="00415093">
        <w:rPr>
          <w:rFonts w:ascii="Calibri" w:hAnsi="Calibri" w:cs="Times New Roman"/>
          <w:i/>
          <w:noProof/>
          <w:szCs w:val="24"/>
          <w:lang w:val="en-US"/>
        </w:rPr>
        <w:t>istry</w:t>
      </w:r>
      <w:r w:rsidR="005B3CA9">
        <w:rPr>
          <w:rFonts w:ascii="Calibri" w:hAnsi="Calibri" w:cs="Times New Roman"/>
          <w:noProof/>
          <w:szCs w:val="24"/>
          <w:lang w:val="en-US"/>
        </w:rPr>
        <w:t>,</w:t>
      </w:r>
      <w:r w:rsidR="00CD5EAF" w:rsidRPr="00415093">
        <w:rPr>
          <w:rFonts w:ascii="Calibri" w:hAnsi="Calibri" w:cs="Times New Roman"/>
          <w:noProof/>
          <w:szCs w:val="24"/>
          <w:lang w:val="en-US"/>
        </w:rPr>
        <w:t xml:space="preserve"> </w:t>
      </w:r>
      <w:r w:rsidR="00A2538E" w:rsidRPr="002E3C58">
        <w:rPr>
          <w:rFonts w:ascii="Calibri" w:hAnsi="Calibri" w:cs="Times New Roman"/>
          <w:noProof/>
          <w:szCs w:val="24"/>
          <w:lang w:val="en-US"/>
        </w:rPr>
        <w:t>1–2</w:t>
      </w:r>
      <w:r w:rsidR="005B3CA9">
        <w:rPr>
          <w:rFonts w:ascii="Calibri" w:hAnsi="Calibri" w:cs="Times New Roman"/>
          <w:noProof/>
          <w:szCs w:val="24"/>
          <w:lang w:val="en-US"/>
        </w:rPr>
        <w:t>,</w:t>
      </w:r>
      <w:r w:rsidR="00CD5EAF" w:rsidRPr="00415093">
        <w:rPr>
          <w:rFonts w:ascii="Calibri" w:hAnsi="Calibri" w:cs="Times New Roman"/>
          <w:noProof/>
          <w:szCs w:val="24"/>
          <w:lang w:val="en-US"/>
        </w:rPr>
        <w:t xml:space="preserve"> </w:t>
      </w:r>
      <w:r w:rsidR="00A2538E" w:rsidRPr="002E3C58">
        <w:rPr>
          <w:rFonts w:ascii="Calibri" w:hAnsi="Calibri" w:cs="Times New Roman"/>
          <w:noProof/>
          <w:szCs w:val="24"/>
          <w:lang w:val="en-US"/>
        </w:rPr>
        <w:t>63–83.</w:t>
      </w:r>
    </w:p>
    <w:p w14:paraId="79F9CBD3" w14:textId="3F69CBE9" w:rsidR="00A2538E" w:rsidRPr="00445664"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3</w:t>
      </w:r>
      <w:r w:rsidR="00BC7F74" w:rsidRPr="00415093">
        <w:rPr>
          <w:rFonts w:ascii="Calibri" w:hAnsi="Calibri" w:cs="Times New Roman"/>
          <w:noProof/>
          <w:szCs w:val="24"/>
          <w:lang w:val="en-US"/>
        </w:rPr>
        <w:t>0</w:t>
      </w:r>
      <w:r w:rsidRPr="002E3C58">
        <w:rPr>
          <w:rFonts w:ascii="Calibri" w:hAnsi="Calibri" w:cs="Times New Roman"/>
          <w:noProof/>
          <w:szCs w:val="24"/>
          <w:lang w:val="en-US"/>
        </w:rPr>
        <w:t xml:space="preserve">. </w:t>
      </w:r>
      <w:r w:rsidRPr="002E3C58">
        <w:rPr>
          <w:rFonts w:ascii="Calibri" w:hAnsi="Calibri" w:cs="Times New Roman"/>
          <w:noProof/>
          <w:szCs w:val="24"/>
          <w:lang w:val="en-US"/>
        </w:rPr>
        <w:tab/>
      </w:r>
      <w:r w:rsidR="00034754" w:rsidRPr="00034754">
        <w:rPr>
          <w:rFonts w:ascii="Calibri" w:hAnsi="Calibri" w:cs="Times New Roman"/>
          <w:noProof/>
          <w:szCs w:val="24"/>
          <w:lang w:val="en-US"/>
        </w:rPr>
        <w:t>V. D. Ara</w:t>
      </w:r>
      <w:r w:rsidR="00CD5EAF">
        <w:rPr>
          <w:rFonts w:ascii="Calibri" w:hAnsi="Calibri" w:cs="Calibri"/>
          <w:noProof/>
          <w:szCs w:val="24"/>
          <w:lang w:val="en-US"/>
        </w:rPr>
        <w:t>ú</w:t>
      </w:r>
      <w:r w:rsidR="00034754">
        <w:rPr>
          <w:rFonts w:ascii="Calibri" w:hAnsi="Calibri" w:cs="Times New Roman"/>
          <w:noProof/>
          <w:szCs w:val="24"/>
          <w:lang w:val="en-US"/>
        </w:rPr>
        <w:t>jo,</w:t>
      </w:r>
      <w:r w:rsidR="00034754" w:rsidRPr="00034754">
        <w:rPr>
          <w:rFonts w:ascii="Calibri" w:hAnsi="Calibri" w:cs="Times New Roman"/>
          <w:noProof/>
          <w:szCs w:val="24"/>
          <w:lang w:val="en-US"/>
        </w:rPr>
        <w:t xml:space="preserve"> W. Avansi, H. B. de Carvalho, M. L. Moreira, E. Longo, C. Ribeirod and M. I. B. Bernardi</w:t>
      </w:r>
      <w:r w:rsidR="00CD5EAF" w:rsidRPr="00415093">
        <w:rPr>
          <w:rFonts w:ascii="Calibri" w:hAnsi="Calibri" w:cs="Times New Roman"/>
          <w:noProof/>
          <w:szCs w:val="24"/>
          <w:lang w:val="en-US"/>
        </w:rPr>
        <w:t xml:space="preserve"> </w:t>
      </w:r>
      <w:r w:rsidR="00034754">
        <w:rPr>
          <w:rFonts w:ascii="Calibri" w:hAnsi="Calibri" w:cs="Times New Roman"/>
          <w:noProof/>
          <w:szCs w:val="24"/>
          <w:lang w:val="en-US"/>
        </w:rPr>
        <w:t xml:space="preserve">(2012). </w:t>
      </w:r>
      <w:r w:rsidRPr="002E3C58">
        <w:rPr>
          <w:rFonts w:ascii="Calibri" w:hAnsi="Calibri" w:cs="Times New Roman"/>
          <w:noProof/>
          <w:szCs w:val="24"/>
          <w:lang w:val="en-US"/>
        </w:rPr>
        <w:t>CeO</w:t>
      </w:r>
      <w:r w:rsidRPr="00415093">
        <w:rPr>
          <w:rFonts w:ascii="Calibri" w:hAnsi="Calibri" w:cs="Times New Roman"/>
          <w:noProof/>
          <w:szCs w:val="24"/>
          <w:vertAlign w:val="subscript"/>
          <w:lang w:val="en-US"/>
        </w:rPr>
        <w:t>2</w:t>
      </w:r>
      <w:r w:rsidRPr="002E3C58">
        <w:rPr>
          <w:rFonts w:ascii="Calibri" w:hAnsi="Calibri" w:cs="Times New Roman"/>
          <w:noProof/>
          <w:szCs w:val="24"/>
          <w:lang w:val="en-US"/>
        </w:rPr>
        <w:t xml:space="preserve"> nanoparticles synthesized by a microwave-assisted hydrothermal method: Evolution from nanospheres to nanorods. </w:t>
      </w:r>
      <w:r w:rsidRPr="00415093">
        <w:rPr>
          <w:rFonts w:ascii="Calibri" w:hAnsi="Calibri" w:cs="Times New Roman"/>
          <w:i/>
          <w:noProof/>
          <w:szCs w:val="24"/>
          <w:lang w:val="en-US"/>
        </w:rPr>
        <w:t>CrystEngComm</w:t>
      </w:r>
      <w:r w:rsidR="00034754">
        <w:rPr>
          <w:rFonts w:ascii="Calibri" w:hAnsi="Calibri" w:cs="Times New Roman"/>
          <w:noProof/>
          <w:szCs w:val="24"/>
          <w:lang w:val="en-US"/>
        </w:rPr>
        <w:t>,</w:t>
      </w:r>
      <w:r w:rsidR="00CD5EAF" w:rsidRPr="00415093">
        <w:rPr>
          <w:rFonts w:ascii="Calibri" w:hAnsi="Calibri" w:cs="Times New Roman"/>
          <w:noProof/>
          <w:szCs w:val="24"/>
          <w:lang w:val="en-US"/>
        </w:rPr>
        <w:t xml:space="preserve"> </w:t>
      </w:r>
      <w:r w:rsidRPr="002E3C58">
        <w:rPr>
          <w:rFonts w:ascii="Calibri" w:hAnsi="Calibri" w:cs="Times New Roman"/>
          <w:noProof/>
          <w:szCs w:val="24"/>
          <w:lang w:val="en-US"/>
        </w:rPr>
        <w:t>14</w:t>
      </w:r>
      <w:r w:rsidR="002E0C77">
        <w:rPr>
          <w:rFonts w:ascii="Calibri" w:hAnsi="Calibri" w:cs="Times New Roman"/>
          <w:noProof/>
          <w:szCs w:val="24"/>
          <w:lang w:val="en-US"/>
        </w:rPr>
        <w:t>[3]</w:t>
      </w:r>
      <w:r w:rsidR="00034754">
        <w:rPr>
          <w:rFonts w:ascii="Calibri" w:hAnsi="Calibri" w:cs="Times New Roman"/>
          <w:noProof/>
          <w:szCs w:val="24"/>
          <w:lang w:val="en-US"/>
        </w:rPr>
        <w:t>,</w:t>
      </w:r>
      <w:r w:rsidR="00CD5EAF" w:rsidRPr="00415093">
        <w:rPr>
          <w:rFonts w:ascii="Calibri" w:hAnsi="Calibri" w:cs="Times New Roman"/>
          <w:noProof/>
          <w:szCs w:val="24"/>
          <w:lang w:val="en-US"/>
        </w:rPr>
        <w:t xml:space="preserve"> </w:t>
      </w:r>
      <w:r w:rsidRPr="002E3C58">
        <w:rPr>
          <w:rFonts w:ascii="Calibri" w:hAnsi="Calibri" w:cs="Times New Roman"/>
          <w:noProof/>
          <w:szCs w:val="24"/>
          <w:lang w:val="en-US"/>
        </w:rPr>
        <w:t>1150–</w:t>
      </w:r>
      <w:r w:rsidR="00CD5EAF">
        <w:rPr>
          <w:rFonts w:ascii="Calibri" w:hAnsi="Calibri" w:cs="Times New Roman"/>
          <w:noProof/>
          <w:szCs w:val="24"/>
          <w:lang w:val="en-US"/>
        </w:rPr>
        <w:t>115</w:t>
      </w:r>
      <w:r w:rsidRPr="002E3C58">
        <w:rPr>
          <w:rFonts w:ascii="Calibri" w:hAnsi="Calibri" w:cs="Times New Roman"/>
          <w:noProof/>
          <w:szCs w:val="24"/>
          <w:lang w:val="en-US"/>
        </w:rPr>
        <w:t>4.</w:t>
      </w:r>
    </w:p>
    <w:p w14:paraId="7F0D46EC" w14:textId="4AFC6583" w:rsidR="00A2538E" w:rsidRPr="00CD5EAF" w:rsidRDefault="00A2538E" w:rsidP="000E2468">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3</w:t>
      </w:r>
      <w:r w:rsidR="00BC7F74" w:rsidRPr="00415093">
        <w:rPr>
          <w:rFonts w:ascii="Calibri" w:hAnsi="Calibri" w:cs="Times New Roman"/>
          <w:noProof/>
          <w:szCs w:val="24"/>
          <w:lang w:val="en-US"/>
        </w:rPr>
        <w:t>1</w:t>
      </w:r>
      <w:r w:rsidRPr="002E3C58">
        <w:rPr>
          <w:rFonts w:ascii="Calibri" w:hAnsi="Calibri" w:cs="Times New Roman"/>
          <w:noProof/>
          <w:szCs w:val="24"/>
          <w:lang w:val="en-US"/>
        </w:rPr>
        <w:t xml:space="preserve">. </w:t>
      </w:r>
      <w:r w:rsidRPr="002E3C58">
        <w:rPr>
          <w:rFonts w:ascii="Calibri" w:hAnsi="Calibri" w:cs="Times New Roman"/>
          <w:noProof/>
          <w:szCs w:val="24"/>
          <w:lang w:val="en-US"/>
        </w:rPr>
        <w:tab/>
        <w:t>Gao F, Lu Q, Komarneni S.</w:t>
      </w:r>
      <w:r w:rsidR="00CD5EAF" w:rsidRPr="00415093">
        <w:rPr>
          <w:rFonts w:ascii="Calibri" w:hAnsi="Calibri" w:cs="Times New Roman"/>
          <w:noProof/>
          <w:szCs w:val="24"/>
          <w:lang w:val="en-US"/>
        </w:rPr>
        <w:t xml:space="preserve"> </w:t>
      </w:r>
      <w:r w:rsidR="00034754">
        <w:rPr>
          <w:rFonts w:ascii="Calibri" w:hAnsi="Calibri" w:cs="Times New Roman"/>
          <w:noProof/>
          <w:szCs w:val="24"/>
          <w:lang w:val="en-US"/>
        </w:rPr>
        <w:t>(2006).</w:t>
      </w:r>
      <w:r w:rsidRPr="002E3C58">
        <w:rPr>
          <w:rFonts w:ascii="Calibri" w:hAnsi="Calibri" w:cs="Times New Roman"/>
          <w:noProof/>
          <w:szCs w:val="24"/>
          <w:lang w:val="en-US"/>
        </w:rPr>
        <w:t xml:space="preserve"> Fast Synthesis of Cerium Oxide Nanoparticles and Nanorods.</w:t>
      </w:r>
      <w:r w:rsidR="00034754" w:rsidRPr="00415093">
        <w:rPr>
          <w:lang w:val="en-US"/>
        </w:rPr>
        <w:t xml:space="preserve"> </w:t>
      </w:r>
      <w:r w:rsidR="00CD5EAF" w:rsidRPr="00415093">
        <w:rPr>
          <w:i/>
          <w:lang w:val="en-US"/>
        </w:rPr>
        <w:t>J</w:t>
      </w:r>
      <w:r w:rsidR="00034754" w:rsidRPr="00415093">
        <w:rPr>
          <w:rFonts w:ascii="Calibri" w:hAnsi="Calibri" w:cs="Times New Roman"/>
          <w:i/>
          <w:noProof/>
          <w:szCs w:val="24"/>
          <w:lang w:val="en-US"/>
        </w:rPr>
        <w:t>ournal of Nanoscience and Nanotechnology</w:t>
      </w:r>
      <w:r w:rsidR="00034754">
        <w:rPr>
          <w:rFonts w:ascii="Calibri" w:hAnsi="Calibri" w:cs="Times New Roman"/>
          <w:noProof/>
          <w:szCs w:val="24"/>
          <w:lang w:val="en-US"/>
        </w:rPr>
        <w:t>,</w:t>
      </w:r>
      <w:r w:rsidR="00CD5EAF" w:rsidRPr="00415093">
        <w:rPr>
          <w:rFonts w:ascii="Calibri" w:hAnsi="Calibri" w:cs="Times New Roman"/>
          <w:noProof/>
          <w:szCs w:val="24"/>
          <w:lang w:val="en-US"/>
        </w:rPr>
        <w:t xml:space="preserve"> </w:t>
      </w:r>
      <w:r w:rsidRPr="002E3C58">
        <w:rPr>
          <w:rFonts w:ascii="Calibri" w:hAnsi="Calibri" w:cs="Times New Roman"/>
          <w:noProof/>
          <w:szCs w:val="24"/>
          <w:lang w:val="en-US"/>
        </w:rPr>
        <w:t>6</w:t>
      </w:r>
      <w:r w:rsidR="002E0C77">
        <w:rPr>
          <w:rFonts w:ascii="Calibri" w:hAnsi="Calibri" w:cs="Times New Roman"/>
          <w:noProof/>
          <w:szCs w:val="24"/>
          <w:lang w:val="en-US"/>
        </w:rPr>
        <w:t>[12]</w:t>
      </w:r>
      <w:r w:rsidR="00CD5EAF" w:rsidRPr="00415093">
        <w:rPr>
          <w:rFonts w:ascii="Calibri" w:hAnsi="Calibri" w:cs="Times New Roman"/>
          <w:noProof/>
          <w:szCs w:val="24"/>
          <w:lang w:val="en-US"/>
        </w:rPr>
        <w:t xml:space="preserve">, </w:t>
      </w:r>
      <w:r w:rsidRPr="002E3C58">
        <w:rPr>
          <w:rFonts w:ascii="Calibri" w:hAnsi="Calibri" w:cs="Times New Roman"/>
          <w:noProof/>
          <w:szCs w:val="24"/>
          <w:lang w:val="en-US"/>
        </w:rPr>
        <w:t>3812–</w:t>
      </w:r>
      <w:r w:rsidR="00034754">
        <w:rPr>
          <w:rFonts w:ascii="Calibri" w:hAnsi="Calibri" w:cs="Times New Roman"/>
          <w:noProof/>
          <w:szCs w:val="24"/>
          <w:lang w:val="en-US"/>
        </w:rPr>
        <w:t>3819</w:t>
      </w:r>
      <w:r w:rsidRPr="002E3C58">
        <w:rPr>
          <w:rFonts w:ascii="Calibri" w:hAnsi="Calibri" w:cs="Times New Roman"/>
          <w:noProof/>
          <w:szCs w:val="24"/>
          <w:lang w:val="en-US"/>
        </w:rPr>
        <w:t>9.</w:t>
      </w:r>
    </w:p>
    <w:p w14:paraId="3B66D3E1" w14:textId="346267BC" w:rsidR="00A2538E" w:rsidRPr="00CD5EAF"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3</w:t>
      </w:r>
      <w:r w:rsidR="00BC7F74" w:rsidRPr="00415093">
        <w:rPr>
          <w:rFonts w:ascii="Calibri" w:hAnsi="Calibri" w:cs="Times New Roman"/>
          <w:noProof/>
          <w:szCs w:val="24"/>
          <w:lang w:val="en-US"/>
        </w:rPr>
        <w:t>2</w:t>
      </w:r>
      <w:r w:rsidRPr="002E3C58">
        <w:rPr>
          <w:rFonts w:ascii="Calibri" w:hAnsi="Calibri" w:cs="Times New Roman"/>
          <w:noProof/>
          <w:szCs w:val="24"/>
          <w:lang w:val="en-US"/>
        </w:rPr>
        <w:t xml:space="preserve">. </w:t>
      </w:r>
      <w:r w:rsidRPr="002E3C58">
        <w:rPr>
          <w:rFonts w:ascii="Calibri" w:hAnsi="Calibri" w:cs="Times New Roman"/>
          <w:noProof/>
          <w:szCs w:val="24"/>
          <w:lang w:val="en-US"/>
        </w:rPr>
        <w:tab/>
        <w:t>Cao C-Y, Cui Z-M, Chen C-Q, Song W-G, Cai W.</w:t>
      </w:r>
      <w:r w:rsidR="00CD5EAF" w:rsidRPr="00415093">
        <w:rPr>
          <w:rFonts w:ascii="Calibri" w:hAnsi="Calibri" w:cs="Times New Roman"/>
          <w:noProof/>
          <w:szCs w:val="24"/>
          <w:lang w:val="en-US"/>
        </w:rPr>
        <w:t xml:space="preserve"> </w:t>
      </w:r>
      <w:r w:rsidR="00034754">
        <w:rPr>
          <w:rFonts w:ascii="Calibri" w:hAnsi="Calibri" w:cs="Times New Roman"/>
          <w:noProof/>
          <w:szCs w:val="24"/>
          <w:lang w:val="en-US"/>
        </w:rPr>
        <w:t xml:space="preserve">(2010). </w:t>
      </w:r>
      <w:r w:rsidRPr="002E3C58">
        <w:rPr>
          <w:rFonts w:ascii="Calibri" w:hAnsi="Calibri" w:cs="Times New Roman"/>
          <w:noProof/>
          <w:szCs w:val="24"/>
          <w:lang w:val="en-US"/>
        </w:rPr>
        <w:t xml:space="preserve">Ceria Hollow Nanospheres Produced by a Template-Free Microwave-Assisted Hydrothermal Method for Heavy Metal Ion Removal and Catalysis. </w:t>
      </w:r>
      <w:r w:rsidRPr="00415093">
        <w:rPr>
          <w:rFonts w:ascii="Calibri" w:hAnsi="Calibri" w:cs="Times New Roman"/>
          <w:i/>
          <w:noProof/>
          <w:szCs w:val="24"/>
          <w:lang w:val="en-US"/>
        </w:rPr>
        <w:t>J Phys Chem C</w:t>
      </w:r>
      <w:r w:rsidR="00034754">
        <w:rPr>
          <w:rFonts w:ascii="Calibri" w:hAnsi="Calibri" w:cs="Times New Roman"/>
          <w:noProof/>
          <w:szCs w:val="24"/>
          <w:lang w:val="en-US"/>
        </w:rPr>
        <w:t>,</w:t>
      </w:r>
      <w:r w:rsidR="00CD5EAF">
        <w:rPr>
          <w:rFonts w:ascii="Calibri" w:hAnsi="Calibri" w:cs="Times New Roman"/>
          <w:noProof/>
          <w:szCs w:val="24"/>
          <w:lang w:val="en-US"/>
        </w:rPr>
        <w:t xml:space="preserve"> </w:t>
      </w:r>
      <w:r w:rsidRPr="002E3C58">
        <w:rPr>
          <w:rFonts w:ascii="Calibri" w:hAnsi="Calibri" w:cs="Times New Roman"/>
          <w:noProof/>
          <w:szCs w:val="24"/>
          <w:lang w:val="en-US"/>
        </w:rPr>
        <w:t>114</w:t>
      </w:r>
      <w:r w:rsidR="002E0C77">
        <w:rPr>
          <w:rFonts w:ascii="Calibri" w:hAnsi="Calibri" w:cs="Times New Roman"/>
          <w:noProof/>
          <w:szCs w:val="24"/>
          <w:lang w:val="en-US"/>
        </w:rPr>
        <w:t>[21]</w:t>
      </w:r>
      <w:r w:rsidR="00034754">
        <w:rPr>
          <w:rFonts w:ascii="Calibri" w:hAnsi="Calibri" w:cs="Times New Roman"/>
          <w:noProof/>
          <w:szCs w:val="24"/>
          <w:lang w:val="en-US"/>
        </w:rPr>
        <w:t>,</w:t>
      </w:r>
      <w:r w:rsidR="00CD5EAF">
        <w:rPr>
          <w:rFonts w:ascii="Calibri" w:hAnsi="Calibri" w:cs="Times New Roman"/>
          <w:noProof/>
          <w:szCs w:val="24"/>
          <w:lang w:val="en-US"/>
        </w:rPr>
        <w:t xml:space="preserve"> </w:t>
      </w:r>
      <w:r w:rsidRPr="002E3C58">
        <w:rPr>
          <w:rFonts w:ascii="Calibri" w:hAnsi="Calibri" w:cs="Times New Roman"/>
          <w:noProof/>
          <w:szCs w:val="24"/>
          <w:lang w:val="en-US"/>
        </w:rPr>
        <w:t>9865–70.</w:t>
      </w:r>
    </w:p>
    <w:p w14:paraId="72DB3A39" w14:textId="0ECB0470" w:rsidR="00A2538E" w:rsidRPr="002E3C58"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3</w:t>
      </w:r>
      <w:r w:rsidR="00BC7F74" w:rsidRPr="00415093">
        <w:rPr>
          <w:rFonts w:ascii="Calibri" w:hAnsi="Calibri" w:cs="Times New Roman"/>
          <w:noProof/>
          <w:szCs w:val="24"/>
          <w:lang w:val="en-US"/>
        </w:rPr>
        <w:t>3</w:t>
      </w:r>
      <w:r w:rsidRPr="002E3C58">
        <w:rPr>
          <w:rFonts w:ascii="Calibri" w:hAnsi="Calibri" w:cs="Times New Roman"/>
          <w:noProof/>
          <w:szCs w:val="24"/>
          <w:lang w:val="en-US"/>
        </w:rPr>
        <w:t xml:space="preserve">. </w:t>
      </w:r>
      <w:r w:rsidRPr="002E3C58">
        <w:rPr>
          <w:rFonts w:ascii="Calibri" w:hAnsi="Calibri" w:cs="Times New Roman"/>
          <w:noProof/>
          <w:szCs w:val="24"/>
          <w:lang w:val="en-US"/>
        </w:rPr>
        <w:tab/>
        <w:t>Ksapabutr B, Gulari E, Wongkasemjit S.</w:t>
      </w:r>
      <w:r w:rsidR="00CD5EAF">
        <w:rPr>
          <w:rFonts w:ascii="Calibri" w:hAnsi="Calibri" w:cs="Times New Roman"/>
          <w:noProof/>
          <w:szCs w:val="24"/>
          <w:lang w:val="en-US"/>
        </w:rPr>
        <w:t xml:space="preserve"> </w:t>
      </w:r>
      <w:r w:rsidR="00034754">
        <w:rPr>
          <w:rFonts w:ascii="Calibri" w:hAnsi="Calibri" w:cs="Times New Roman"/>
          <w:noProof/>
          <w:szCs w:val="24"/>
          <w:lang w:val="en-US"/>
        </w:rPr>
        <w:t>(2006).</w:t>
      </w:r>
      <w:r w:rsidRPr="002E3C58">
        <w:rPr>
          <w:rFonts w:ascii="Calibri" w:hAnsi="Calibri" w:cs="Times New Roman"/>
          <w:noProof/>
          <w:szCs w:val="24"/>
          <w:lang w:val="en-US"/>
        </w:rPr>
        <w:t xml:space="preserve"> Sol-gel derived porous ceria powders using cerium glycolate complex as precursor. </w:t>
      </w:r>
      <w:r w:rsidRPr="00415093">
        <w:rPr>
          <w:rFonts w:ascii="Calibri" w:hAnsi="Calibri" w:cs="Times New Roman"/>
          <w:i/>
          <w:noProof/>
          <w:szCs w:val="24"/>
          <w:lang w:val="en-US"/>
        </w:rPr>
        <w:t>Mater Chem Phys</w:t>
      </w:r>
      <w:r w:rsidR="00034754">
        <w:rPr>
          <w:rFonts w:ascii="Calibri" w:hAnsi="Calibri" w:cs="Times New Roman"/>
          <w:noProof/>
          <w:szCs w:val="24"/>
          <w:lang w:val="en-US"/>
        </w:rPr>
        <w:t>,</w:t>
      </w:r>
      <w:r w:rsidR="00CD5EAF">
        <w:rPr>
          <w:rFonts w:ascii="Calibri" w:hAnsi="Calibri" w:cs="Times New Roman"/>
          <w:noProof/>
          <w:szCs w:val="24"/>
          <w:lang w:val="en-US"/>
        </w:rPr>
        <w:t xml:space="preserve"> </w:t>
      </w:r>
      <w:r w:rsidRPr="002E3C58">
        <w:rPr>
          <w:rFonts w:ascii="Calibri" w:hAnsi="Calibri" w:cs="Times New Roman"/>
          <w:noProof/>
          <w:szCs w:val="24"/>
          <w:lang w:val="en-US"/>
        </w:rPr>
        <w:t>99(2–3)</w:t>
      </w:r>
      <w:r w:rsidR="00034754">
        <w:rPr>
          <w:rFonts w:ascii="Calibri" w:hAnsi="Calibri" w:cs="Times New Roman"/>
          <w:noProof/>
          <w:szCs w:val="24"/>
          <w:lang w:val="en-US"/>
        </w:rPr>
        <w:t>,</w:t>
      </w:r>
      <w:r w:rsidR="00CD5EAF">
        <w:rPr>
          <w:rFonts w:ascii="Calibri" w:hAnsi="Calibri" w:cs="Times New Roman"/>
          <w:noProof/>
          <w:szCs w:val="24"/>
          <w:lang w:val="en-US"/>
        </w:rPr>
        <w:t xml:space="preserve"> </w:t>
      </w:r>
      <w:r w:rsidRPr="002E3C58">
        <w:rPr>
          <w:rFonts w:ascii="Calibri" w:hAnsi="Calibri" w:cs="Times New Roman"/>
          <w:noProof/>
          <w:szCs w:val="24"/>
          <w:lang w:val="en-US"/>
        </w:rPr>
        <w:t>318–24.</w:t>
      </w:r>
    </w:p>
    <w:p w14:paraId="5F559497" w14:textId="2408CEDC" w:rsidR="00A2538E" w:rsidRPr="002E3C58"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3</w:t>
      </w:r>
      <w:r w:rsidR="00BC7F74" w:rsidRPr="00415093">
        <w:rPr>
          <w:rFonts w:ascii="Calibri" w:hAnsi="Calibri" w:cs="Times New Roman"/>
          <w:noProof/>
          <w:szCs w:val="24"/>
          <w:lang w:val="en-US"/>
        </w:rPr>
        <w:t>4</w:t>
      </w:r>
      <w:r w:rsidRPr="002E3C58">
        <w:rPr>
          <w:rFonts w:ascii="Calibri" w:hAnsi="Calibri" w:cs="Times New Roman"/>
          <w:noProof/>
          <w:szCs w:val="24"/>
          <w:lang w:val="en-US"/>
        </w:rPr>
        <w:t xml:space="preserve">. </w:t>
      </w:r>
      <w:r w:rsidRPr="002E3C58">
        <w:rPr>
          <w:rFonts w:ascii="Calibri" w:hAnsi="Calibri" w:cs="Times New Roman"/>
          <w:noProof/>
          <w:szCs w:val="24"/>
          <w:lang w:val="en-US"/>
        </w:rPr>
        <w:tab/>
        <w:t xml:space="preserve">He D, Hao H, Chen D, Lu J, Zhong L, Chen R, </w:t>
      </w:r>
      <w:r w:rsidR="00CD5EAF">
        <w:rPr>
          <w:rFonts w:ascii="Calibri" w:hAnsi="Calibri" w:cs="Times New Roman"/>
          <w:noProof/>
          <w:szCs w:val="24"/>
          <w:lang w:val="en-US"/>
        </w:rPr>
        <w:t xml:space="preserve">Liu F, Wan G, He S, Luo Y </w:t>
      </w:r>
      <w:r w:rsidR="00034754">
        <w:rPr>
          <w:rFonts w:ascii="Calibri" w:hAnsi="Calibri" w:cs="Times New Roman"/>
          <w:noProof/>
          <w:szCs w:val="24"/>
          <w:lang w:val="en-US"/>
        </w:rPr>
        <w:t>(2016)</w:t>
      </w:r>
      <w:r w:rsidRPr="002E3C58">
        <w:rPr>
          <w:rFonts w:ascii="Calibri" w:hAnsi="Calibri" w:cs="Times New Roman"/>
          <w:noProof/>
          <w:szCs w:val="24"/>
          <w:lang w:val="en-US"/>
        </w:rPr>
        <w:t>. Rapid synthesis of nano-scale CeO</w:t>
      </w:r>
      <w:r w:rsidRPr="00415093">
        <w:rPr>
          <w:rFonts w:ascii="Calibri" w:hAnsi="Calibri" w:cs="Times New Roman"/>
          <w:noProof/>
          <w:szCs w:val="24"/>
          <w:vertAlign w:val="subscript"/>
          <w:lang w:val="en-US"/>
        </w:rPr>
        <w:t>2</w:t>
      </w:r>
      <w:r w:rsidR="00CD5EAF">
        <w:rPr>
          <w:rFonts w:ascii="Calibri" w:hAnsi="Calibri" w:cs="Times New Roman"/>
          <w:noProof/>
          <w:szCs w:val="24"/>
          <w:lang w:val="en-US"/>
        </w:rPr>
        <w:t xml:space="preserve"> </w:t>
      </w:r>
      <w:r w:rsidRPr="002E3C58">
        <w:rPr>
          <w:rFonts w:ascii="Calibri" w:hAnsi="Calibri" w:cs="Times New Roman"/>
          <w:noProof/>
          <w:szCs w:val="24"/>
          <w:lang w:val="en-US"/>
        </w:rPr>
        <w:t>by microwave-assisted sol-gel method and its application for CH</w:t>
      </w:r>
      <w:r w:rsidRPr="00415093">
        <w:rPr>
          <w:rFonts w:ascii="Calibri" w:hAnsi="Calibri" w:cs="Times New Roman"/>
          <w:noProof/>
          <w:szCs w:val="24"/>
          <w:vertAlign w:val="subscript"/>
          <w:lang w:val="en-US"/>
        </w:rPr>
        <w:t>3</w:t>
      </w:r>
      <w:r w:rsidRPr="002E3C58">
        <w:rPr>
          <w:rFonts w:ascii="Calibri" w:hAnsi="Calibri" w:cs="Times New Roman"/>
          <w:noProof/>
          <w:szCs w:val="24"/>
          <w:lang w:val="en-US"/>
        </w:rPr>
        <w:t xml:space="preserve">SH catalytic decomposition. </w:t>
      </w:r>
      <w:r w:rsidRPr="00415093">
        <w:rPr>
          <w:rFonts w:ascii="Calibri" w:hAnsi="Calibri" w:cs="Times New Roman"/>
          <w:i/>
          <w:noProof/>
          <w:szCs w:val="24"/>
          <w:lang w:val="en-US"/>
        </w:rPr>
        <w:t>J Environ Chem Eng</w:t>
      </w:r>
      <w:r w:rsidR="00034754">
        <w:rPr>
          <w:rFonts w:ascii="Calibri" w:hAnsi="Calibri" w:cs="Times New Roman"/>
          <w:noProof/>
          <w:szCs w:val="24"/>
          <w:lang w:val="en-US"/>
        </w:rPr>
        <w:t>,</w:t>
      </w:r>
      <w:r w:rsidR="00CD5EAF">
        <w:rPr>
          <w:rFonts w:ascii="Calibri" w:hAnsi="Calibri" w:cs="Times New Roman"/>
          <w:noProof/>
          <w:szCs w:val="24"/>
          <w:lang w:val="en-US"/>
        </w:rPr>
        <w:t xml:space="preserve"> </w:t>
      </w:r>
      <w:r w:rsidRPr="002E3C58">
        <w:rPr>
          <w:rFonts w:ascii="Calibri" w:hAnsi="Calibri" w:cs="Times New Roman"/>
          <w:noProof/>
          <w:szCs w:val="24"/>
          <w:lang w:val="en-US"/>
        </w:rPr>
        <w:t>4</w:t>
      </w:r>
      <w:r w:rsidR="002E0C77">
        <w:rPr>
          <w:rFonts w:ascii="Calibri" w:hAnsi="Calibri" w:cs="Times New Roman"/>
          <w:noProof/>
          <w:szCs w:val="24"/>
          <w:lang w:val="en-US"/>
        </w:rPr>
        <w:t>[1]</w:t>
      </w:r>
      <w:r w:rsidR="00034754">
        <w:rPr>
          <w:rFonts w:ascii="Calibri" w:hAnsi="Calibri" w:cs="Times New Roman"/>
          <w:noProof/>
          <w:szCs w:val="24"/>
          <w:lang w:val="en-US"/>
        </w:rPr>
        <w:t>,</w:t>
      </w:r>
      <w:r w:rsidR="00CD5EAF">
        <w:rPr>
          <w:rFonts w:ascii="Calibri" w:hAnsi="Calibri" w:cs="Times New Roman"/>
          <w:noProof/>
          <w:szCs w:val="24"/>
          <w:lang w:val="en-US"/>
        </w:rPr>
        <w:t xml:space="preserve"> </w:t>
      </w:r>
      <w:r w:rsidRPr="002E3C58">
        <w:rPr>
          <w:rFonts w:ascii="Calibri" w:hAnsi="Calibri" w:cs="Times New Roman"/>
          <w:noProof/>
          <w:szCs w:val="24"/>
          <w:lang w:val="en-US"/>
        </w:rPr>
        <w:t>311–</w:t>
      </w:r>
      <w:r w:rsidR="00CD5EAF">
        <w:rPr>
          <w:rFonts w:ascii="Calibri" w:hAnsi="Calibri" w:cs="Times New Roman"/>
          <w:noProof/>
          <w:szCs w:val="24"/>
          <w:lang w:val="en-US"/>
        </w:rPr>
        <w:t>31</w:t>
      </w:r>
      <w:r w:rsidRPr="002E3C58">
        <w:rPr>
          <w:rFonts w:ascii="Calibri" w:hAnsi="Calibri" w:cs="Times New Roman"/>
          <w:noProof/>
          <w:szCs w:val="24"/>
          <w:lang w:val="en-US"/>
        </w:rPr>
        <w:t>8.</w:t>
      </w:r>
    </w:p>
    <w:p w14:paraId="713256AB" w14:textId="6E4B025C" w:rsidR="00A2538E" w:rsidRPr="002E3C58"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3</w:t>
      </w:r>
      <w:r w:rsidR="00BC7F74" w:rsidRPr="00415093">
        <w:rPr>
          <w:rFonts w:ascii="Calibri" w:hAnsi="Calibri" w:cs="Times New Roman"/>
          <w:noProof/>
          <w:szCs w:val="24"/>
          <w:lang w:val="en-US"/>
        </w:rPr>
        <w:t>5</w:t>
      </w:r>
      <w:r w:rsidRPr="002E3C58">
        <w:rPr>
          <w:rFonts w:ascii="Calibri" w:hAnsi="Calibri" w:cs="Times New Roman"/>
          <w:noProof/>
          <w:szCs w:val="24"/>
          <w:lang w:val="en-US"/>
        </w:rPr>
        <w:t xml:space="preserve">. </w:t>
      </w:r>
      <w:r w:rsidRPr="002E3C58">
        <w:rPr>
          <w:rFonts w:ascii="Calibri" w:hAnsi="Calibri" w:cs="Times New Roman"/>
          <w:noProof/>
          <w:szCs w:val="24"/>
          <w:lang w:val="en-US"/>
        </w:rPr>
        <w:tab/>
        <w:t>Du LZ, Feng Q, Zheng HJ</w:t>
      </w:r>
      <w:r w:rsidR="00CD5EAF">
        <w:rPr>
          <w:rFonts w:ascii="Calibri" w:hAnsi="Calibri" w:cs="Times New Roman"/>
          <w:noProof/>
          <w:szCs w:val="24"/>
          <w:lang w:val="en-US"/>
        </w:rPr>
        <w:t xml:space="preserve"> </w:t>
      </w:r>
      <w:r w:rsidR="00034754">
        <w:rPr>
          <w:rFonts w:ascii="Calibri" w:hAnsi="Calibri" w:cs="Times New Roman"/>
          <w:noProof/>
          <w:szCs w:val="24"/>
          <w:lang w:val="en-US"/>
        </w:rPr>
        <w:t>(2011)</w:t>
      </w:r>
      <w:r w:rsidRPr="002E3C58">
        <w:rPr>
          <w:rFonts w:ascii="Calibri" w:hAnsi="Calibri" w:cs="Times New Roman"/>
          <w:noProof/>
          <w:szCs w:val="24"/>
          <w:lang w:val="en-US"/>
        </w:rPr>
        <w:t xml:space="preserve">. Sol-Gel Combustion Synthesis of Nanocrystalline Cerium (IV) Oxide Powders. </w:t>
      </w:r>
      <w:r w:rsidRPr="00415093">
        <w:rPr>
          <w:rFonts w:ascii="Calibri" w:hAnsi="Calibri" w:cs="Times New Roman"/>
          <w:i/>
          <w:noProof/>
          <w:szCs w:val="24"/>
          <w:lang w:val="en-US"/>
        </w:rPr>
        <w:t>Adv Mater Res</w:t>
      </w:r>
      <w:r w:rsidR="00034754">
        <w:rPr>
          <w:rFonts w:ascii="Calibri" w:hAnsi="Calibri" w:cs="Times New Roman"/>
          <w:noProof/>
          <w:szCs w:val="24"/>
          <w:lang w:val="en-US"/>
        </w:rPr>
        <w:t>,</w:t>
      </w:r>
      <w:r w:rsidRPr="002E3C58">
        <w:rPr>
          <w:rFonts w:ascii="Calibri" w:hAnsi="Calibri" w:cs="Times New Roman"/>
          <w:noProof/>
          <w:szCs w:val="24"/>
          <w:lang w:val="en-US"/>
        </w:rPr>
        <w:t xml:space="preserve"> 295–297</w:t>
      </w:r>
      <w:r w:rsidR="002E0C77">
        <w:rPr>
          <w:rFonts w:ascii="Calibri" w:hAnsi="Calibri" w:cs="Times New Roman"/>
          <w:noProof/>
          <w:szCs w:val="24"/>
          <w:lang w:val="en-US"/>
        </w:rPr>
        <w:t>[3]</w:t>
      </w:r>
      <w:r w:rsidR="00034754">
        <w:rPr>
          <w:rFonts w:ascii="Calibri" w:hAnsi="Calibri" w:cs="Times New Roman"/>
          <w:noProof/>
          <w:szCs w:val="24"/>
          <w:lang w:val="en-US"/>
        </w:rPr>
        <w:t>,</w:t>
      </w:r>
      <w:r w:rsidR="00CD5EAF">
        <w:rPr>
          <w:rFonts w:ascii="Calibri" w:hAnsi="Calibri" w:cs="Times New Roman"/>
          <w:noProof/>
          <w:szCs w:val="24"/>
          <w:lang w:val="en-US"/>
        </w:rPr>
        <w:t xml:space="preserve"> </w:t>
      </w:r>
      <w:r w:rsidRPr="002E3C58">
        <w:rPr>
          <w:rFonts w:ascii="Calibri" w:hAnsi="Calibri" w:cs="Times New Roman"/>
          <w:noProof/>
          <w:szCs w:val="24"/>
          <w:lang w:val="en-US"/>
        </w:rPr>
        <w:t>170–4.</w:t>
      </w:r>
    </w:p>
    <w:p w14:paraId="3333DAF4" w14:textId="14F72754" w:rsidR="00A2538E" w:rsidRPr="002E3C58"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3</w:t>
      </w:r>
      <w:r w:rsidR="00BC7F74" w:rsidRPr="00415093">
        <w:rPr>
          <w:rFonts w:ascii="Calibri" w:hAnsi="Calibri" w:cs="Times New Roman"/>
          <w:noProof/>
          <w:szCs w:val="24"/>
          <w:lang w:val="en-US"/>
        </w:rPr>
        <w:t>6</w:t>
      </w:r>
      <w:r w:rsidRPr="002E3C58">
        <w:rPr>
          <w:rFonts w:ascii="Calibri" w:hAnsi="Calibri" w:cs="Times New Roman"/>
          <w:noProof/>
          <w:szCs w:val="24"/>
          <w:lang w:val="en-US"/>
        </w:rPr>
        <w:t xml:space="preserve">. </w:t>
      </w:r>
      <w:r w:rsidRPr="002E3C58">
        <w:rPr>
          <w:rFonts w:ascii="Calibri" w:hAnsi="Calibri" w:cs="Times New Roman"/>
          <w:noProof/>
          <w:szCs w:val="24"/>
          <w:lang w:val="en-US"/>
        </w:rPr>
        <w:tab/>
        <w:t>Yu T, Joo J, Park Y Il, Hyeon T</w:t>
      </w:r>
      <w:r w:rsidR="000C5CDB">
        <w:rPr>
          <w:rFonts w:ascii="Calibri" w:hAnsi="Calibri" w:cs="Times New Roman"/>
          <w:noProof/>
          <w:szCs w:val="24"/>
          <w:lang w:val="en-US"/>
        </w:rPr>
        <w:t xml:space="preserve"> </w:t>
      </w:r>
      <w:r w:rsidR="00034754">
        <w:rPr>
          <w:rFonts w:ascii="Calibri" w:hAnsi="Calibri" w:cs="Times New Roman"/>
          <w:noProof/>
          <w:szCs w:val="24"/>
          <w:lang w:val="en-US"/>
        </w:rPr>
        <w:t>(2005)</w:t>
      </w:r>
      <w:r w:rsidRPr="002E3C58">
        <w:rPr>
          <w:rFonts w:ascii="Calibri" w:hAnsi="Calibri" w:cs="Times New Roman"/>
          <w:noProof/>
          <w:szCs w:val="24"/>
          <w:lang w:val="en-US"/>
        </w:rPr>
        <w:t xml:space="preserve">. Large-scale nonhydrolytic sol-gel synthesis of uniform-sized ceria nanocrystals with spherical, wire, and tadpole shapes. </w:t>
      </w:r>
      <w:r w:rsidRPr="00415093">
        <w:rPr>
          <w:rFonts w:ascii="Calibri" w:hAnsi="Calibri" w:cs="Times New Roman"/>
          <w:i/>
          <w:noProof/>
          <w:szCs w:val="24"/>
          <w:lang w:val="en-US"/>
        </w:rPr>
        <w:t xml:space="preserve">Angew Chemie </w:t>
      </w:r>
      <w:r w:rsidRPr="00415093">
        <w:rPr>
          <w:rFonts w:ascii="Calibri" w:hAnsi="Calibri" w:cs="Times New Roman"/>
          <w:i/>
          <w:noProof/>
          <w:szCs w:val="24"/>
          <w:lang w:val="en-US"/>
        </w:rPr>
        <w:lastRenderedPageBreak/>
        <w:t>- Int Ed</w:t>
      </w:r>
      <w:r w:rsidR="00034754">
        <w:rPr>
          <w:rFonts w:ascii="Calibri" w:hAnsi="Calibri" w:cs="Times New Roman"/>
          <w:noProof/>
          <w:szCs w:val="24"/>
          <w:lang w:val="en-US"/>
        </w:rPr>
        <w:t xml:space="preserve">, </w:t>
      </w:r>
      <w:r w:rsidRPr="002E3C58">
        <w:rPr>
          <w:rFonts w:ascii="Calibri" w:hAnsi="Calibri" w:cs="Times New Roman"/>
          <w:noProof/>
          <w:szCs w:val="24"/>
          <w:lang w:val="en-US"/>
        </w:rPr>
        <w:t>44</w:t>
      </w:r>
      <w:r w:rsidR="002E0C77">
        <w:rPr>
          <w:rFonts w:ascii="Calibri" w:hAnsi="Calibri" w:cs="Times New Roman"/>
          <w:noProof/>
          <w:szCs w:val="24"/>
          <w:lang w:val="en-US"/>
        </w:rPr>
        <w:t>[45]</w:t>
      </w:r>
      <w:r w:rsidR="00034754">
        <w:rPr>
          <w:rFonts w:ascii="Calibri" w:hAnsi="Calibri" w:cs="Times New Roman"/>
          <w:noProof/>
          <w:szCs w:val="24"/>
          <w:lang w:val="en-US"/>
        </w:rPr>
        <w:t>,</w:t>
      </w:r>
      <w:r w:rsidR="000C5CDB">
        <w:rPr>
          <w:rFonts w:ascii="Calibri" w:hAnsi="Calibri" w:cs="Times New Roman"/>
          <w:noProof/>
          <w:szCs w:val="24"/>
          <w:lang w:val="en-US"/>
        </w:rPr>
        <w:t xml:space="preserve"> </w:t>
      </w:r>
      <w:r w:rsidRPr="002E3C58">
        <w:rPr>
          <w:rFonts w:ascii="Calibri" w:hAnsi="Calibri" w:cs="Times New Roman"/>
          <w:noProof/>
          <w:szCs w:val="24"/>
          <w:lang w:val="en-US"/>
        </w:rPr>
        <w:t>7411–4.</w:t>
      </w:r>
    </w:p>
    <w:p w14:paraId="67638DCB" w14:textId="7DC624F6" w:rsidR="00A2538E" w:rsidRPr="002E3C58"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3</w:t>
      </w:r>
      <w:r w:rsidR="00BC7F74" w:rsidRPr="00415093">
        <w:rPr>
          <w:rFonts w:ascii="Calibri" w:hAnsi="Calibri" w:cs="Times New Roman"/>
          <w:noProof/>
          <w:szCs w:val="24"/>
          <w:lang w:val="en-US"/>
        </w:rPr>
        <w:t>7</w:t>
      </w:r>
      <w:r w:rsidRPr="002E3C58">
        <w:rPr>
          <w:rFonts w:ascii="Calibri" w:hAnsi="Calibri" w:cs="Times New Roman"/>
          <w:noProof/>
          <w:szCs w:val="24"/>
          <w:lang w:val="en-US"/>
        </w:rPr>
        <w:t xml:space="preserve">. </w:t>
      </w:r>
      <w:r w:rsidRPr="002E3C58">
        <w:rPr>
          <w:rFonts w:ascii="Calibri" w:hAnsi="Calibri" w:cs="Times New Roman"/>
          <w:noProof/>
          <w:szCs w:val="24"/>
          <w:lang w:val="en-US"/>
        </w:rPr>
        <w:tab/>
        <w:t>He HW, Wu XQ, Ren W, Shi P, Yao X, Song ZT</w:t>
      </w:r>
      <w:r w:rsidR="000C5CDB">
        <w:rPr>
          <w:rFonts w:ascii="Calibri" w:hAnsi="Calibri" w:cs="Times New Roman"/>
          <w:noProof/>
          <w:szCs w:val="24"/>
          <w:lang w:val="en-US"/>
        </w:rPr>
        <w:t xml:space="preserve"> </w:t>
      </w:r>
      <w:r w:rsidR="00034754">
        <w:rPr>
          <w:rFonts w:ascii="Calibri" w:hAnsi="Calibri" w:cs="Times New Roman"/>
          <w:noProof/>
          <w:szCs w:val="24"/>
          <w:lang w:val="en-US"/>
        </w:rPr>
        <w:t>(2012)</w:t>
      </w:r>
      <w:r w:rsidRPr="002E3C58">
        <w:rPr>
          <w:rFonts w:ascii="Calibri" w:hAnsi="Calibri" w:cs="Times New Roman"/>
          <w:noProof/>
          <w:szCs w:val="24"/>
          <w:lang w:val="en-US"/>
        </w:rPr>
        <w:t xml:space="preserve">. Synthesis of crystalline cerium dioxide hydrosol by a sol-gel method. </w:t>
      </w:r>
      <w:r w:rsidRPr="00415093">
        <w:rPr>
          <w:rFonts w:ascii="Calibri" w:hAnsi="Calibri" w:cs="Times New Roman"/>
          <w:i/>
          <w:noProof/>
          <w:szCs w:val="24"/>
          <w:lang w:val="en-US"/>
        </w:rPr>
        <w:t>Ceram</w:t>
      </w:r>
      <w:r w:rsidR="00034754">
        <w:rPr>
          <w:rFonts w:ascii="Calibri" w:hAnsi="Calibri" w:cs="Times New Roman"/>
          <w:i/>
          <w:noProof/>
          <w:szCs w:val="24"/>
          <w:lang w:val="en-US"/>
        </w:rPr>
        <w:t>ics</w:t>
      </w:r>
      <w:r w:rsidRPr="00415093">
        <w:rPr>
          <w:rFonts w:ascii="Calibri" w:hAnsi="Calibri" w:cs="Times New Roman"/>
          <w:i/>
          <w:noProof/>
          <w:szCs w:val="24"/>
          <w:lang w:val="en-US"/>
        </w:rPr>
        <w:t xml:space="preserve"> Int</w:t>
      </w:r>
      <w:r w:rsidR="00034754">
        <w:rPr>
          <w:rFonts w:ascii="Calibri" w:hAnsi="Calibri" w:cs="Times New Roman"/>
          <w:i/>
          <w:noProof/>
          <w:szCs w:val="24"/>
          <w:lang w:val="en-US"/>
        </w:rPr>
        <w:t>ernational</w:t>
      </w:r>
      <w:r w:rsidR="00034754">
        <w:rPr>
          <w:rFonts w:ascii="Calibri" w:hAnsi="Calibri" w:cs="Times New Roman"/>
          <w:noProof/>
          <w:szCs w:val="24"/>
          <w:lang w:val="en-US"/>
        </w:rPr>
        <w:t>,</w:t>
      </w:r>
      <w:r w:rsidRPr="002E3C58">
        <w:rPr>
          <w:rFonts w:ascii="Calibri" w:hAnsi="Calibri" w:cs="Times New Roman"/>
          <w:noProof/>
          <w:szCs w:val="24"/>
          <w:lang w:val="en-US"/>
        </w:rPr>
        <w:t xml:space="preserve"> 38(SUPPL. </w:t>
      </w:r>
      <w:r w:rsidR="00D66F0B" w:rsidRPr="002E3C58">
        <w:rPr>
          <w:rFonts w:ascii="Calibri" w:hAnsi="Calibri" w:cs="Times New Roman"/>
          <w:noProof/>
          <w:szCs w:val="24"/>
          <w:lang w:val="en-US"/>
        </w:rPr>
        <w:t>1)</w:t>
      </w:r>
      <w:r w:rsidR="000C5CDB">
        <w:rPr>
          <w:rFonts w:ascii="Calibri" w:hAnsi="Calibri" w:cs="Times New Roman"/>
          <w:noProof/>
          <w:szCs w:val="24"/>
          <w:lang w:val="en-US"/>
        </w:rPr>
        <w:t xml:space="preserve">, </w:t>
      </w:r>
      <w:r w:rsidR="00D66F0B" w:rsidRPr="002E3C58">
        <w:rPr>
          <w:rFonts w:ascii="Calibri" w:hAnsi="Calibri" w:cs="Times New Roman"/>
          <w:noProof/>
          <w:szCs w:val="24"/>
          <w:lang w:val="en-US"/>
        </w:rPr>
        <w:t>S501–</w:t>
      </w:r>
      <w:r w:rsidR="000C5CDB">
        <w:rPr>
          <w:rFonts w:ascii="Calibri" w:hAnsi="Calibri" w:cs="Times New Roman"/>
          <w:noProof/>
          <w:szCs w:val="24"/>
          <w:lang w:val="en-US"/>
        </w:rPr>
        <w:t>S50</w:t>
      </w:r>
      <w:r w:rsidR="00D66F0B" w:rsidRPr="002E3C58">
        <w:rPr>
          <w:rFonts w:ascii="Calibri" w:hAnsi="Calibri" w:cs="Times New Roman"/>
          <w:noProof/>
          <w:szCs w:val="24"/>
          <w:lang w:val="en-US"/>
        </w:rPr>
        <w:t>4.</w:t>
      </w:r>
    </w:p>
    <w:p w14:paraId="714385B3" w14:textId="7CEE0491" w:rsidR="00A2538E" w:rsidRPr="002E3C58"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3</w:t>
      </w:r>
      <w:r w:rsidR="00BC7F74" w:rsidRPr="00415093">
        <w:rPr>
          <w:rFonts w:ascii="Calibri" w:hAnsi="Calibri" w:cs="Times New Roman"/>
          <w:noProof/>
          <w:szCs w:val="24"/>
          <w:lang w:val="en-US"/>
        </w:rPr>
        <w:t>8</w:t>
      </w:r>
      <w:r w:rsidRPr="002E3C58">
        <w:rPr>
          <w:rFonts w:ascii="Calibri" w:hAnsi="Calibri" w:cs="Times New Roman"/>
          <w:noProof/>
          <w:szCs w:val="24"/>
          <w:lang w:val="en-US"/>
        </w:rPr>
        <w:t xml:space="preserve">. </w:t>
      </w:r>
      <w:r w:rsidRPr="002E3C58">
        <w:rPr>
          <w:rFonts w:ascii="Calibri" w:hAnsi="Calibri" w:cs="Times New Roman"/>
          <w:noProof/>
          <w:szCs w:val="24"/>
          <w:lang w:val="en-US"/>
        </w:rPr>
        <w:tab/>
      </w:r>
      <w:r w:rsidR="00AF1F91" w:rsidRPr="00AF1F91">
        <w:rPr>
          <w:rFonts w:ascii="Calibri" w:hAnsi="Calibri" w:cs="Times New Roman"/>
          <w:noProof/>
          <w:szCs w:val="24"/>
          <w:lang w:val="en-US"/>
        </w:rPr>
        <w:t>Nasrallah M Deraz</w:t>
      </w:r>
      <w:r w:rsidR="00AF1F91">
        <w:rPr>
          <w:rFonts w:ascii="Calibri" w:hAnsi="Calibri" w:cs="Times New Roman"/>
          <w:noProof/>
          <w:szCs w:val="24"/>
          <w:lang w:val="en-US"/>
        </w:rPr>
        <w:t>(2018).</w:t>
      </w:r>
      <w:r w:rsidR="00AF1F91" w:rsidRPr="00415093">
        <w:rPr>
          <w:lang w:val="en-US"/>
        </w:rPr>
        <w:t xml:space="preserve"> </w:t>
      </w:r>
      <w:r w:rsidR="00AF1F91" w:rsidRPr="00AF1F91">
        <w:rPr>
          <w:rFonts w:ascii="Calibri" w:hAnsi="Calibri" w:cs="Times New Roman"/>
          <w:noProof/>
          <w:szCs w:val="24"/>
          <w:lang w:val="en-US"/>
        </w:rPr>
        <w:t>The comparative jurisprudence of catalysts preparation methods: I. precipitation and impregnation methods.</w:t>
      </w:r>
      <w:r w:rsidR="00AF1F91" w:rsidRPr="00415093">
        <w:rPr>
          <w:lang w:val="en-US"/>
        </w:rPr>
        <w:t xml:space="preserve"> </w:t>
      </w:r>
      <w:r w:rsidR="00AF1F91" w:rsidRPr="00415093">
        <w:rPr>
          <w:rFonts w:ascii="Calibri" w:hAnsi="Calibri" w:cs="Times New Roman"/>
          <w:i/>
          <w:noProof/>
          <w:szCs w:val="24"/>
          <w:lang w:val="en-US"/>
        </w:rPr>
        <w:t>J Ind Environ Chem</w:t>
      </w:r>
      <w:r w:rsidR="00AF1F91">
        <w:rPr>
          <w:rFonts w:ascii="Calibri" w:hAnsi="Calibri" w:cs="Times New Roman"/>
          <w:noProof/>
          <w:szCs w:val="24"/>
          <w:lang w:val="en-US"/>
        </w:rPr>
        <w:t>,</w:t>
      </w:r>
      <w:r w:rsidR="000C5CDB">
        <w:rPr>
          <w:rFonts w:ascii="Calibri" w:hAnsi="Calibri" w:cs="Times New Roman"/>
          <w:noProof/>
          <w:szCs w:val="24"/>
          <w:lang w:val="en-US"/>
        </w:rPr>
        <w:t xml:space="preserve"> </w:t>
      </w:r>
      <w:r w:rsidR="00AF1F91">
        <w:rPr>
          <w:rFonts w:ascii="Calibri" w:hAnsi="Calibri" w:cs="Times New Roman"/>
          <w:noProof/>
          <w:szCs w:val="24"/>
          <w:lang w:val="en-US"/>
        </w:rPr>
        <w:t>2</w:t>
      </w:r>
      <w:r w:rsidR="002E0C77">
        <w:rPr>
          <w:rFonts w:ascii="Calibri" w:hAnsi="Calibri" w:cs="Times New Roman"/>
          <w:noProof/>
          <w:szCs w:val="24"/>
          <w:lang w:val="en-US"/>
        </w:rPr>
        <w:t>[1]</w:t>
      </w:r>
      <w:r w:rsidR="00AF1F91">
        <w:rPr>
          <w:rFonts w:ascii="Calibri" w:hAnsi="Calibri" w:cs="Times New Roman"/>
          <w:noProof/>
          <w:szCs w:val="24"/>
          <w:lang w:val="en-US"/>
        </w:rPr>
        <w:t>,</w:t>
      </w:r>
      <w:r w:rsidR="000C5CDB">
        <w:rPr>
          <w:rFonts w:ascii="Calibri" w:hAnsi="Calibri" w:cs="Times New Roman"/>
          <w:noProof/>
          <w:szCs w:val="24"/>
          <w:lang w:val="en-US"/>
        </w:rPr>
        <w:t xml:space="preserve"> </w:t>
      </w:r>
      <w:r w:rsidR="00AF1F91" w:rsidRPr="00AF1F91">
        <w:rPr>
          <w:rFonts w:ascii="Calibri" w:hAnsi="Calibri" w:cs="Times New Roman"/>
          <w:noProof/>
          <w:szCs w:val="24"/>
          <w:lang w:val="en-US"/>
        </w:rPr>
        <w:t>19-21</w:t>
      </w:r>
      <w:r w:rsidR="00AF1F91">
        <w:rPr>
          <w:rFonts w:ascii="Calibri" w:hAnsi="Calibri" w:cs="Times New Roman"/>
          <w:noProof/>
          <w:szCs w:val="24"/>
          <w:lang w:val="en-US"/>
        </w:rPr>
        <w:t>.</w:t>
      </w:r>
    </w:p>
    <w:p w14:paraId="466D25E1" w14:textId="40F8D773" w:rsidR="00A2538E" w:rsidRPr="002E3C58" w:rsidRDefault="00BC7F74"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415093">
        <w:rPr>
          <w:rFonts w:ascii="Calibri" w:hAnsi="Calibri" w:cs="Times New Roman"/>
          <w:noProof/>
          <w:szCs w:val="24"/>
          <w:lang w:val="en-US"/>
        </w:rPr>
        <w:t>39</w:t>
      </w:r>
      <w:r w:rsidR="00A2538E" w:rsidRPr="002E3C58">
        <w:rPr>
          <w:rFonts w:ascii="Calibri" w:hAnsi="Calibri" w:cs="Times New Roman"/>
          <w:noProof/>
          <w:szCs w:val="24"/>
          <w:lang w:val="en-US"/>
        </w:rPr>
        <w:t xml:space="preserve">. </w:t>
      </w:r>
      <w:r w:rsidR="00A2538E" w:rsidRPr="002E3C58">
        <w:rPr>
          <w:rFonts w:ascii="Calibri" w:hAnsi="Calibri" w:cs="Times New Roman"/>
          <w:noProof/>
          <w:szCs w:val="24"/>
          <w:lang w:val="en-US"/>
        </w:rPr>
        <w:tab/>
        <w:t>Ketzial JJ, Nesaraj AS</w:t>
      </w:r>
      <w:r w:rsidR="000C5CDB">
        <w:rPr>
          <w:rFonts w:ascii="Calibri" w:hAnsi="Calibri" w:cs="Times New Roman"/>
          <w:noProof/>
          <w:szCs w:val="24"/>
          <w:lang w:val="en-US"/>
        </w:rPr>
        <w:t xml:space="preserve"> (2011).</w:t>
      </w:r>
      <w:r w:rsidR="00A2538E" w:rsidRPr="002E3C58">
        <w:rPr>
          <w:rFonts w:ascii="Calibri" w:hAnsi="Calibri" w:cs="Times New Roman"/>
          <w:noProof/>
          <w:szCs w:val="24"/>
          <w:lang w:val="en-US"/>
        </w:rPr>
        <w:t xml:space="preserve"> Synthesis of CeO</w:t>
      </w:r>
      <w:r w:rsidR="00A2538E" w:rsidRPr="00415093">
        <w:rPr>
          <w:rFonts w:ascii="Calibri" w:hAnsi="Calibri" w:cs="Times New Roman"/>
          <w:noProof/>
          <w:szCs w:val="24"/>
          <w:vertAlign w:val="subscript"/>
          <w:lang w:val="en-US"/>
        </w:rPr>
        <w:t>2</w:t>
      </w:r>
      <w:r w:rsidR="00A2538E" w:rsidRPr="002E3C58">
        <w:rPr>
          <w:rFonts w:ascii="Calibri" w:hAnsi="Calibri" w:cs="Times New Roman"/>
          <w:noProof/>
          <w:szCs w:val="24"/>
          <w:lang w:val="en-US"/>
        </w:rPr>
        <w:t xml:space="preserve"> nanoparticles by chemical precipitation and the effect of a surfactant on the distribution of particle sizes. </w:t>
      </w:r>
      <w:r w:rsidR="00A2538E" w:rsidRPr="00415093">
        <w:rPr>
          <w:rFonts w:ascii="Calibri" w:hAnsi="Calibri" w:cs="Times New Roman"/>
          <w:i/>
          <w:noProof/>
          <w:szCs w:val="24"/>
          <w:lang w:val="en-US"/>
        </w:rPr>
        <w:t>J Ceram Process Res.</w:t>
      </w:r>
      <w:r w:rsidR="000C5CDB">
        <w:rPr>
          <w:rFonts w:ascii="Calibri" w:hAnsi="Calibri" w:cs="Times New Roman"/>
          <w:i/>
          <w:noProof/>
          <w:szCs w:val="24"/>
          <w:lang w:val="en-US"/>
        </w:rPr>
        <w:t>,</w:t>
      </w:r>
      <w:r w:rsidR="00A2538E" w:rsidRPr="002E3C58">
        <w:rPr>
          <w:rFonts w:ascii="Calibri" w:hAnsi="Calibri" w:cs="Times New Roman"/>
          <w:noProof/>
          <w:szCs w:val="24"/>
          <w:lang w:val="en-US"/>
        </w:rPr>
        <w:t xml:space="preserve"> 12</w:t>
      </w:r>
      <w:r w:rsidR="002E0C77">
        <w:rPr>
          <w:rFonts w:ascii="Calibri" w:hAnsi="Calibri" w:cs="Times New Roman"/>
          <w:noProof/>
          <w:szCs w:val="24"/>
          <w:lang w:val="en-US"/>
        </w:rPr>
        <w:t>[1]</w:t>
      </w:r>
      <w:r w:rsidR="000C5CDB">
        <w:rPr>
          <w:rFonts w:ascii="Calibri" w:hAnsi="Calibri" w:cs="Times New Roman"/>
          <w:noProof/>
          <w:szCs w:val="24"/>
          <w:lang w:val="en-US"/>
        </w:rPr>
        <w:t xml:space="preserve">, </w:t>
      </w:r>
      <w:r w:rsidR="00A2538E" w:rsidRPr="002E3C58">
        <w:rPr>
          <w:rFonts w:ascii="Calibri" w:hAnsi="Calibri" w:cs="Times New Roman"/>
          <w:noProof/>
          <w:szCs w:val="24"/>
          <w:lang w:val="en-US"/>
        </w:rPr>
        <w:t>74–9.</w:t>
      </w:r>
    </w:p>
    <w:p w14:paraId="6452FA55" w14:textId="3B20AFBD" w:rsidR="00A2538E" w:rsidRPr="00415093" w:rsidRDefault="00BC7F74" w:rsidP="000B5A9F">
      <w:pPr>
        <w:widowControl w:val="0"/>
        <w:autoSpaceDE w:val="0"/>
        <w:autoSpaceDN w:val="0"/>
        <w:adjustRightInd w:val="0"/>
        <w:spacing w:line="360" w:lineRule="auto"/>
        <w:ind w:left="640" w:hanging="640"/>
        <w:jc w:val="both"/>
        <w:rPr>
          <w:rFonts w:ascii="Calibri" w:hAnsi="Calibri" w:cs="Times New Roman"/>
          <w:noProof/>
          <w:szCs w:val="24"/>
        </w:rPr>
      </w:pPr>
      <w:r w:rsidRPr="00415093">
        <w:rPr>
          <w:rFonts w:ascii="Calibri" w:hAnsi="Calibri" w:cs="Times New Roman"/>
          <w:noProof/>
          <w:szCs w:val="24"/>
          <w:lang w:val="en-US"/>
        </w:rPr>
        <w:t>40</w:t>
      </w:r>
      <w:r w:rsidR="00A2538E" w:rsidRPr="002E3C58">
        <w:rPr>
          <w:rFonts w:ascii="Calibri" w:hAnsi="Calibri" w:cs="Times New Roman"/>
          <w:noProof/>
          <w:szCs w:val="24"/>
          <w:lang w:val="en-US"/>
        </w:rPr>
        <w:t xml:space="preserve">. </w:t>
      </w:r>
      <w:r w:rsidR="00A2538E" w:rsidRPr="002E3C58">
        <w:rPr>
          <w:rFonts w:ascii="Calibri" w:hAnsi="Calibri" w:cs="Times New Roman"/>
          <w:noProof/>
          <w:szCs w:val="24"/>
          <w:lang w:val="en-US"/>
        </w:rPr>
        <w:tab/>
        <w:t>Chang HY, Chen HI</w:t>
      </w:r>
      <w:r w:rsidR="000C5CDB">
        <w:rPr>
          <w:rFonts w:ascii="Calibri" w:hAnsi="Calibri" w:cs="Times New Roman"/>
          <w:noProof/>
          <w:szCs w:val="24"/>
          <w:lang w:val="en-US"/>
        </w:rPr>
        <w:t xml:space="preserve"> </w:t>
      </w:r>
      <w:r w:rsidR="00635829">
        <w:rPr>
          <w:rFonts w:ascii="Calibri" w:hAnsi="Calibri" w:cs="Times New Roman"/>
          <w:noProof/>
          <w:szCs w:val="24"/>
          <w:lang w:val="en-US"/>
        </w:rPr>
        <w:t>(2005)</w:t>
      </w:r>
      <w:r w:rsidR="00A2538E" w:rsidRPr="002E3C58">
        <w:rPr>
          <w:rFonts w:ascii="Calibri" w:hAnsi="Calibri" w:cs="Times New Roman"/>
          <w:noProof/>
          <w:szCs w:val="24"/>
          <w:lang w:val="en-US"/>
        </w:rPr>
        <w:t>. Morphological evolution for CeO</w:t>
      </w:r>
      <w:r w:rsidR="00A2538E" w:rsidRPr="00415093">
        <w:rPr>
          <w:rFonts w:ascii="Calibri" w:hAnsi="Calibri" w:cs="Times New Roman"/>
          <w:noProof/>
          <w:szCs w:val="24"/>
          <w:vertAlign w:val="subscript"/>
          <w:lang w:val="en-US"/>
        </w:rPr>
        <w:t>2</w:t>
      </w:r>
      <w:r w:rsidR="00A2538E" w:rsidRPr="002E3C58">
        <w:rPr>
          <w:rFonts w:ascii="Calibri" w:hAnsi="Calibri" w:cs="Times New Roman"/>
          <w:noProof/>
          <w:szCs w:val="24"/>
          <w:lang w:val="en-US"/>
        </w:rPr>
        <w:t xml:space="preserve"> nanoparticles synthesized by precipitation technique.</w:t>
      </w:r>
      <w:r w:rsidR="00A2538E" w:rsidRPr="00415093">
        <w:rPr>
          <w:rFonts w:ascii="Calibri" w:hAnsi="Calibri" w:cs="Times New Roman"/>
          <w:i/>
          <w:noProof/>
          <w:szCs w:val="24"/>
          <w:lang w:val="en-US"/>
        </w:rPr>
        <w:t xml:space="preserve"> J</w:t>
      </w:r>
      <w:r w:rsidR="00A2538E" w:rsidRPr="00415093">
        <w:rPr>
          <w:rFonts w:ascii="Calibri" w:hAnsi="Calibri" w:cs="Times New Roman"/>
          <w:i/>
          <w:noProof/>
          <w:szCs w:val="24"/>
        </w:rPr>
        <w:t xml:space="preserve"> </w:t>
      </w:r>
      <w:r w:rsidR="00A2538E" w:rsidRPr="00415093">
        <w:rPr>
          <w:rFonts w:ascii="Calibri" w:hAnsi="Calibri" w:cs="Times New Roman"/>
          <w:i/>
          <w:noProof/>
          <w:szCs w:val="24"/>
          <w:lang w:val="en-US"/>
        </w:rPr>
        <w:t>Cryst</w:t>
      </w:r>
      <w:r w:rsidR="00A2538E" w:rsidRPr="00415093">
        <w:rPr>
          <w:rFonts w:ascii="Calibri" w:hAnsi="Calibri" w:cs="Times New Roman"/>
          <w:i/>
          <w:noProof/>
          <w:szCs w:val="24"/>
        </w:rPr>
        <w:t xml:space="preserve"> </w:t>
      </w:r>
      <w:r w:rsidR="00A2538E" w:rsidRPr="00415093">
        <w:rPr>
          <w:rFonts w:ascii="Calibri" w:hAnsi="Calibri" w:cs="Times New Roman"/>
          <w:i/>
          <w:noProof/>
          <w:szCs w:val="24"/>
          <w:lang w:val="en-US"/>
        </w:rPr>
        <w:t>Growth</w:t>
      </w:r>
      <w:r w:rsidR="00635829" w:rsidRPr="00415093">
        <w:rPr>
          <w:rFonts w:ascii="Calibri" w:hAnsi="Calibri" w:cs="Times New Roman"/>
          <w:noProof/>
          <w:szCs w:val="24"/>
        </w:rPr>
        <w:t>,</w:t>
      </w:r>
      <w:r w:rsidR="000C5CDB" w:rsidRPr="00415093">
        <w:rPr>
          <w:rFonts w:ascii="Calibri" w:hAnsi="Calibri" w:cs="Times New Roman"/>
          <w:noProof/>
          <w:szCs w:val="24"/>
        </w:rPr>
        <w:t xml:space="preserve"> </w:t>
      </w:r>
      <w:r w:rsidR="00A2538E" w:rsidRPr="00415093">
        <w:rPr>
          <w:rFonts w:ascii="Calibri" w:hAnsi="Calibri" w:cs="Times New Roman"/>
          <w:noProof/>
          <w:szCs w:val="24"/>
        </w:rPr>
        <w:t>283(3–4)</w:t>
      </w:r>
      <w:r w:rsidR="00635829" w:rsidRPr="00415093">
        <w:rPr>
          <w:rFonts w:ascii="Calibri" w:hAnsi="Calibri" w:cs="Times New Roman"/>
          <w:noProof/>
          <w:szCs w:val="24"/>
        </w:rPr>
        <w:t>,</w:t>
      </w:r>
      <w:r w:rsidR="000C5CDB" w:rsidRPr="00415093">
        <w:rPr>
          <w:rFonts w:ascii="Calibri" w:hAnsi="Calibri" w:cs="Times New Roman"/>
          <w:noProof/>
          <w:szCs w:val="24"/>
        </w:rPr>
        <w:t xml:space="preserve"> </w:t>
      </w:r>
      <w:r w:rsidR="00A2538E" w:rsidRPr="00415093">
        <w:rPr>
          <w:rFonts w:ascii="Calibri" w:hAnsi="Calibri" w:cs="Times New Roman"/>
          <w:noProof/>
          <w:szCs w:val="24"/>
        </w:rPr>
        <w:t>457–68.</w:t>
      </w:r>
    </w:p>
    <w:p w14:paraId="05D1ECA3" w14:textId="5E553D9F" w:rsidR="00D66F0B" w:rsidRPr="00415093" w:rsidRDefault="00A2538E" w:rsidP="000B5A9F">
      <w:pPr>
        <w:widowControl w:val="0"/>
        <w:autoSpaceDE w:val="0"/>
        <w:autoSpaceDN w:val="0"/>
        <w:adjustRightInd w:val="0"/>
        <w:spacing w:line="360" w:lineRule="auto"/>
        <w:ind w:left="640" w:hanging="640"/>
        <w:jc w:val="both"/>
        <w:rPr>
          <w:rFonts w:ascii="Calibri" w:hAnsi="Calibri" w:cs="Times New Roman"/>
          <w:noProof/>
          <w:szCs w:val="24"/>
        </w:rPr>
      </w:pPr>
      <w:r w:rsidRPr="00415093">
        <w:rPr>
          <w:rFonts w:ascii="Calibri" w:hAnsi="Calibri" w:cs="Times New Roman"/>
          <w:noProof/>
          <w:szCs w:val="24"/>
        </w:rPr>
        <w:t>4</w:t>
      </w:r>
      <w:r w:rsidR="00BC7F74">
        <w:rPr>
          <w:rFonts w:ascii="Calibri" w:hAnsi="Calibri" w:cs="Times New Roman"/>
          <w:noProof/>
          <w:szCs w:val="24"/>
        </w:rPr>
        <w:t>1</w:t>
      </w:r>
      <w:r w:rsidRPr="00415093">
        <w:rPr>
          <w:rFonts w:ascii="Calibri" w:hAnsi="Calibri" w:cs="Times New Roman"/>
          <w:noProof/>
          <w:szCs w:val="24"/>
        </w:rPr>
        <w:t xml:space="preserve">. </w:t>
      </w:r>
      <w:r w:rsidRPr="00415093">
        <w:rPr>
          <w:rFonts w:ascii="Calibri" w:hAnsi="Calibri" w:cs="Times New Roman"/>
          <w:noProof/>
          <w:szCs w:val="24"/>
        </w:rPr>
        <w:tab/>
      </w:r>
      <w:r w:rsidR="00635829" w:rsidRPr="00415093">
        <w:rPr>
          <w:rFonts w:ascii="Calibri" w:hAnsi="Calibri" w:cs="Times New Roman"/>
          <w:noProof/>
          <w:szCs w:val="24"/>
        </w:rPr>
        <w:t>Σύνθεση μαγνητικών νανοσωματιδίων οξειδίων του σιδήρου και υπολογισμός μεγέθους με τεχνικές περίθλασης ακτίνων-Χ και μαγνητομετρίας.</w:t>
      </w:r>
      <w:r w:rsidR="00D66F0B">
        <w:rPr>
          <w:rFonts w:ascii="Calibri" w:hAnsi="Calibri" w:cs="Times New Roman"/>
          <w:noProof/>
          <w:szCs w:val="24"/>
        </w:rPr>
        <w:t>Τσόνας</w:t>
      </w:r>
      <w:r w:rsidR="00D66F0B" w:rsidRPr="00415093">
        <w:rPr>
          <w:rFonts w:ascii="Calibri" w:hAnsi="Calibri" w:cs="Times New Roman"/>
          <w:noProof/>
          <w:szCs w:val="24"/>
        </w:rPr>
        <w:t xml:space="preserve"> </w:t>
      </w:r>
      <w:r w:rsidR="00D66F0B">
        <w:rPr>
          <w:rFonts w:ascii="Calibri" w:hAnsi="Calibri" w:cs="Times New Roman"/>
          <w:noProof/>
          <w:szCs w:val="24"/>
        </w:rPr>
        <w:t>Ιωάννης</w:t>
      </w:r>
      <w:r w:rsidR="000C5CDB" w:rsidRPr="00415093">
        <w:rPr>
          <w:rFonts w:ascii="Calibri" w:hAnsi="Calibri" w:cs="Times New Roman"/>
          <w:noProof/>
          <w:szCs w:val="24"/>
        </w:rPr>
        <w:t xml:space="preserve"> </w:t>
      </w:r>
      <w:r w:rsidR="00635829" w:rsidRPr="00415093">
        <w:rPr>
          <w:rFonts w:ascii="Calibri" w:hAnsi="Calibri" w:cs="Times New Roman"/>
          <w:noProof/>
          <w:szCs w:val="24"/>
        </w:rPr>
        <w:t>(</w:t>
      </w:r>
      <w:r w:rsidR="00D66F0B" w:rsidRPr="00415093">
        <w:rPr>
          <w:rFonts w:ascii="Calibri" w:hAnsi="Calibri" w:cs="Times New Roman"/>
          <w:noProof/>
          <w:szCs w:val="24"/>
        </w:rPr>
        <w:t>2017</w:t>
      </w:r>
      <w:r w:rsidR="00635829" w:rsidRPr="00415093">
        <w:rPr>
          <w:rFonts w:ascii="Calibri" w:hAnsi="Calibri" w:cs="Times New Roman"/>
          <w:noProof/>
          <w:szCs w:val="24"/>
        </w:rPr>
        <w:t>).</w:t>
      </w:r>
      <w:r w:rsidR="000C5CDB" w:rsidRPr="00415093">
        <w:rPr>
          <w:rFonts w:ascii="Calibri" w:hAnsi="Calibri" w:cs="Times New Roman"/>
          <w:noProof/>
          <w:szCs w:val="24"/>
        </w:rPr>
        <w:t xml:space="preserve"> </w:t>
      </w:r>
      <w:r w:rsidR="00635829">
        <w:rPr>
          <w:rFonts w:ascii="Calibri" w:hAnsi="Calibri" w:cs="Times New Roman"/>
          <w:noProof/>
          <w:szCs w:val="24"/>
        </w:rPr>
        <w:t>Τμήμα Ηλεκτρολόγων Μηχανικών και Μηχανικών Υπολογιστών.</w:t>
      </w:r>
      <w:r w:rsidR="000C5CDB" w:rsidRPr="00415093">
        <w:rPr>
          <w:rFonts w:ascii="Calibri" w:hAnsi="Calibri" w:cs="Times New Roman"/>
          <w:noProof/>
          <w:szCs w:val="24"/>
        </w:rPr>
        <w:t xml:space="preserve"> </w:t>
      </w:r>
      <w:r w:rsidR="00635829">
        <w:rPr>
          <w:rFonts w:ascii="Calibri" w:hAnsi="Calibri" w:cs="Times New Roman"/>
          <w:noProof/>
          <w:szCs w:val="24"/>
        </w:rPr>
        <w:t>Αριστοτέλειο Πανεπιστήμιο Θεσσαλονίκης.</w:t>
      </w:r>
    </w:p>
    <w:p w14:paraId="5213571A" w14:textId="7EBD69B3" w:rsidR="00A2538E" w:rsidRPr="002E3C58"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415093">
        <w:rPr>
          <w:rFonts w:ascii="Calibri" w:hAnsi="Calibri" w:cs="Times New Roman"/>
          <w:noProof/>
          <w:szCs w:val="24"/>
        </w:rPr>
        <w:t>4</w:t>
      </w:r>
      <w:r w:rsidR="00BC7F74" w:rsidRPr="00415093">
        <w:rPr>
          <w:rFonts w:ascii="Calibri" w:hAnsi="Calibri" w:cs="Times New Roman"/>
          <w:noProof/>
          <w:szCs w:val="24"/>
        </w:rPr>
        <w:t>2</w:t>
      </w:r>
      <w:r w:rsidRPr="00415093">
        <w:rPr>
          <w:rFonts w:ascii="Calibri" w:hAnsi="Calibri" w:cs="Times New Roman"/>
          <w:noProof/>
          <w:szCs w:val="24"/>
        </w:rPr>
        <w:t xml:space="preserve">. </w:t>
      </w:r>
      <w:r w:rsidRPr="00415093">
        <w:rPr>
          <w:rFonts w:ascii="Calibri" w:hAnsi="Calibri" w:cs="Times New Roman"/>
          <w:noProof/>
          <w:szCs w:val="24"/>
        </w:rPr>
        <w:tab/>
      </w:r>
      <w:r w:rsidRPr="002E3C58">
        <w:rPr>
          <w:rFonts w:ascii="Calibri" w:hAnsi="Calibri" w:cs="Times New Roman"/>
          <w:noProof/>
          <w:szCs w:val="24"/>
          <w:lang w:val="en-US"/>
        </w:rPr>
        <w:t>Phokha</w:t>
      </w:r>
      <w:r w:rsidRPr="00415093">
        <w:rPr>
          <w:rFonts w:ascii="Calibri" w:hAnsi="Calibri" w:cs="Times New Roman"/>
          <w:noProof/>
          <w:szCs w:val="24"/>
        </w:rPr>
        <w:t xml:space="preserve"> </w:t>
      </w:r>
      <w:r w:rsidRPr="002E3C58">
        <w:rPr>
          <w:rFonts w:ascii="Calibri" w:hAnsi="Calibri" w:cs="Times New Roman"/>
          <w:noProof/>
          <w:szCs w:val="24"/>
          <w:lang w:val="en-US"/>
        </w:rPr>
        <w:t>S</w:t>
      </w:r>
      <w:r w:rsidRPr="00415093">
        <w:rPr>
          <w:rFonts w:ascii="Calibri" w:hAnsi="Calibri" w:cs="Times New Roman"/>
          <w:noProof/>
          <w:szCs w:val="24"/>
        </w:rPr>
        <w:t xml:space="preserve">, </w:t>
      </w:r>
      <w:r w:rsidRPr="002E3C58">
        <w:rPr>
          <w:rFonts w:ascii="Calibri" w:hAnsi="Calibri" w:cs="Times New Roman"/>
          <w:noProof/>
          <w:szCs w:val="24"/>
          <w:lang w:val="en-US"/>
        </w:rPr>
        <w:t>Swatsitang</w:t>
      </w:r>
      <w:r w:rsidRPr="00415093">
        <w:rPr>
          <w:rFonts w:ascii="Calibri" w:hAnsi="Calibri" w:cs="Times New Roman"/>
          <w:noProof/>
          <w:szCs w:val="24"/>
        </w:rPr>
        <w:t xml:space="preserve"> </w:t>
      </w:r>
      <w:r w:rsidRPr="002E3C58">
        <w:rPr>
          <w:rFonts w:ascii="Calibri" w:hAnsi="Calibri" w:cs="Times New Roman"/>
          <w:noProof/>
          <w:szCs w:val="24"/>
          <w:lang w:val="en-US"/>
        </w:rPr>
        <w:t>E</w:t>
      </w:r>
      <w:r w:rsidRPr="00415093">
        <w:rPr>
          <w:rFonts w:ascii="Calibri" w:hAnsi="Calibri" w:cs="Times New Roman"/>
          <w:noProof/>
          <w:szCs w:val="24"/>
        </w:rPr>
        <w:t xml:space="preserve">, </w:t>
      </w:r>
      <w:r w:rsidRPr="002E3C58">
        <w:rPr>
          <w:rFonts w:ascii="Calibri" w:hAnsi="Calibri" w:cs="Times New Roman"/>
          <w:noProof/>
          <w:szCs w:val="24"/>
          <w:lang w:val="en-US"/>
        </w:rPr>
        <w:t>Maensiri</w:t>
      </w:r>
      <w:r w:rsidRPr="00415093">
        <w:rPr>
          <w:rFonts w:ascii="Calibri" w:hAnsi="Calibri" w:cs="Times New Roman"/>
          <w:noProof/>
          <w:szCs w:val="24"/>
        </w:rPr>
        <w:t xml:space="preserve"> </w:t>
      </w:r>
      <w:r w:rsidRPr="002E3C58">
        <w:rPr>
          <w:rFonts w:ascii="Calibri" w:hAnsi="Calibri" w:cs="Times New Roman"/>
          <w:noProof/>
          <w:szCs w:val="24"/>
          <w:lang w:val="en-US"/>
        </w:rPr>
        <w:t>S</w:t>
      </w:r>
      <w:r w:rsidR="000C5CDB" w:rsidRPr="00415093">
        <w:rPr>
          <w:rFonts w:ascii="Calibri" w:hAnsi="Calibri" w:cs="Times New Roman"/>
          <w:noProof/>
          <w:szCs w:val="24"/>
        </w:rPr>
        <w:t xml:space="preserve"> </w:t>
      </w:r>
      <w:r w:rsidR="00635829" w:rsidRPr="00415093">
        <w:rPr>
          <w:rFonts w:ascii="Calibri" w:hAnsi="Calibri" w:cs="Times New Roman"/>
          <w:noProof/>
          <w:szCs w:val="24"/>
        </w:rPr>
        <w:t>(2015)</w:t>
      </w:r>
      <w:r w:rsidRPr="00415093">
        <w:rPr>
          <w:rFonts w:ascii="Calibri" w:hAnsi="Calibri" w:cs="Times New Roman"/>
          <w:noProof/>
          <w:szCs w:val="24"/>
        </w:rPr>
        <w:t xml:space="preserve">. </w:t>
      </w:r>
      <w:r w:rsidRPr="002E3C58">
        <w:rPr>
          <w:rFonts w:ascii="Calibri" w:hAnsi="Calibri" w:cs="Times New Roman"/>
          <w:noProof/>
          <w:szCs w:val="24"/>
          <w:lang w:val="en-US"/>
        </w:rPr>
        <w:t>Room</w:t>
      </w:r>
      <w:r w:rsidRPr="00445664">
        <w:rPr>
          <w:rFonts w:ascii="Calibri" w:hAnsi="Calibri" w:cs="Times New Roman"/>
          <w:noProof/>
          <w:szCs w:val="24"/>
          <w:lang w:val="en-US"/>
        </w:rPr>
        <w:t>-</w:t>
      </w:r>
      <w:r w:rsidRPr="002E3C58">
        <w:rPr>
          <w:rFonts w:ascii="Calibri" w:hAnsi="Calibri" w:cs="Times New Roman"/>
          <w:noProof/>
          <w:szCs w:val="24"/>
          <w:lang w:val="en-US"/>
        </w:rPr>
        <w:t>temperature</w:t>
      </w:r>
      <w:r w:rsidRPr="00445664">
        <w:rPr>
          <w:rFonts w:ascii="Calibri" w:hAnsi="Calibri" w:cs="Times New Roman"/>
          <w:noProof/>
          <w:szCs w:val="24"/>
          <w:lang w:val="en-US"/>
        </w:rPr>
        <w:t xml:space="preserve"> </w:t>
      </w:r>
      <w:r w:rsidRPr="002E3C58">
        <w:rPr>
          <w:rFonts w:ascii="Calibri" w:hAnsi="Calibri" w:cs="Times New Roman"/>
          <w:noProof/>
          <w:szCs w:val="24"/>
          <w:lang w:val="en-US"/>
        </w:rPr>
        <w:t>ferromagnetism</w:t>
      </w:r>
      <w:r w:rsidRPr="00445664">
        <w:rPr>
          <w:rFonts w:ascii="Calibri" w:hAnsi="Calibri" w:cs="Times New Roman"/>
          <w:noProof/>
          <w:szCs w:val="24"/>
          <w:lang w:val="en-US"/>
        </w:rPr>
        <w:t xml:space="preserve"> </w:t>
      </w:r>
      <w:r w:rsidRPr="002E3C58">
        <w:rPr>
          <w:rFonts w:ascii="Calibri" w:hAnsi="Calibri" w:cs="Times New Roman"/>
          <w:noProof/>
          <w:szCs w:val="24"/>
          <w:lang w:val="en-US"/>
        </w:rPr>
        <w:t>in</w:t>
      </w:r>
      <w:r w:rsidRPr="00445664">
        <w:rPr>
          <w:rFonts w:ascii="Calibri" w:hAnsi="Calibri" w:cs="Times New Roman"/>
          <w:noProof/>
          <w:szCs w:val="24"/>
          <w:lang w:val="en-US"/>
        </w:rPr>
        <w:t xml:space="preserve"> </w:t>
      </w:r>
      <w:r w:rsidRPr="002E3C58">
        <w:rPr>
          <w:rFonts w:ascii="Calibri" w:hAnsi="Calibri" w:cs="Times New Roman"/>
          <w:noProof/>
          <w:szCs w:val="24"/>
          <w:lang w:val="en-US"/>
        </w:rPr>
        <w:t>pure</w:t>
      </w:r>
      <w:r w:rsidRPr="00445664">
        <w:rPr>
          <w:rFonts w:ascii="Calibri" w:hAnsi="Calibri" w:cs="Times New Roman"/>
          <w:noProof/>
          <w:szCs w:val="24"/>
          <w:lang w:val="en-US"/>
        </w:rPr>
        <w:t xml:space="preserve"> </w:t>
      </w:r>
      <w:r w:rsidRPr="002E3C58">
        <w:rPr>
          <w:rFonts w:ascii="Calibri" w:hAnsi="Calibri" w:cs="Times New Roman"/>
          <w:noProof/>
          <w:szCs w:val="24"/>
          <w:lang w:val="en-US"/>
        </w:rPr>
        <w:t>CeO</w:t>
      </w:r>
      <w:r w:rsidRPr="00415093">
        <w:rPr>
          <w:rFonts w:ascii="Calibri" w:hAnsi="Calibri" w:cs="Times New Roman"/>
          <w:noProof/>
          <w:szCs w:val="24"/>
          <w:vertAlign w:val="subscript"/>
          <w:lang w:val="en-US"/>
        </w:rPr>
        <w:t>2</w:t>
      </w:r>
      <w:r w:rsidRPr="00445664">
        <w:rPr>
          <w:rFonts w:ascii="Calibri" w:hAnsi="Calibri" w:cs="Times New Roman"/>
          <w:noProof/>
          <w:szCs w:val="24"/>
          <w:lang w:val="en-US"/>
        </w:rPr>
        <w:t xml:space="preserve"> </w:t>
      </w:r>
      <w:r w:rsidRPr="002E3C58">
        <w:rPr>
          <w:rFonts w:ascii="Calibri" w:hAnsi="Calibri" w:cs="Times New Roman"/>
          <w:noProof/>
          <w:szCs w:val="24"/>
          <w:lang w:val="en-US"/>
        </w:rPr>
        <w:t>nanoparticles</w:t>
      </w:r>
      <w:r w:rsidRPr="00445664">
        <w:rPr>
          <w:rFonts w:ascii="Calibri" w:hAnsi="Calibri" w:cs="Times New Roman"/>
          <w:noProof/>
          <w:szCs w:val="24"/>
          <w:lang w:val="en-US"/>
        </w:rPr>
        <w:t xml:space="preserve"> </w:t>
      </w:r>
      <w:r w:rsidRPr="002E3C58">
        <w:rPr>
          <w:rFonts w:ascii="Calibri" w:hAnsi="Calibri" w:cs="Times New Roman"/>
          <w:noProof/>
          <w:szCs w:val="24"/>
          <w:lang w:val="en-US"/>
        </w:rPr>
        <w:t>prepared</w:t>
      </w:r>
      <w:r w:rsidRPr="00445664">
        <w:rPr>
          <w:rFonts w:ascii="Calibri" w:hAnsi="Calibri" w:cs="Times New Roman"/>
          <w:noProof/>
          <w:szCs w:val="24"/>
          <w:lang w:val="en-US"/>
        </w:rPr>
        <w:t xml:space="preserve"> </w:t>
      </w:r>
      <w:r w:rsidRPr="002E3C58">
        <w:rPr>
          <w:rFonts w:ascii="Calibri" w:hAnsi="Calibri" w:cs="Times New Roman"/>
          <w:noProof/>
          <w:szCs w:val="24"/>
          <w:lang w:val="en-US"/>
        </w:rPr>
        <w:t>by</w:t>
      </w:r>
      <w:r w:rsidRPr="00445664">
        <w:rPr>
          <w:rFonts w:ascii="Calibri" w:hAnsi="Calibri" w:cs="Times New Roman"/>
          <w:noProof/>
          <w:szCs w:val="24"/>
          <w:lang w:val="en-US"/>
        </w:rPr>
        <w:t xml:space="preserve"> </w:t>
      </w:r>
      <w:r w:rsidRPr="002E3C58">
        <w:rPr>
          <w:rFonts w:ascii="Calibri" w:hAnsi="Calibri" w:cs="Times New Roman"/>
          <w:noProof/>
          <w:szCs w:val="24"/>
          <w:lang w:val="en-US"/>
        </w:rPr>
        <w:t>a</w:t>
      </w:r>
      <w:r w:rsidRPr="00445664">
        <w:rPr>
          <w:rFonts w:ascii="Calibri" w:hAnsi="Calibri" w:cs="Times New Roman"/>
          <w:noProof/>
          <w:szCs w:val="24"/>
          <w:lang w:val="en-US"/>
        </w:rPr>
        <w:t xml:space="preserve"> </w:t>
      </w:r>
      <w:r w:rsidRPr="002E3C58">
        <w:rPr>
          <w:rFonts w:ascii="Calibri" w:hAnsi="Calibri" w:cs="Times New Roman"/>
          <w:noProof/>
          <w:szCs w:val="24"/>
          <w:lang w:val="en-US"/>
        </w:rPr>
        <w:t>simple</w:t>
      </w:r>
      <w:r w:rsidRPr="00445664">
        <w:rPr>
          <w:rFonts w:ascii="Calibri" w:hAnsi="Calibri" w:cs="Times New Roman"/>
          <w:noProof/>
          <w:szCs w:val="24"/>
          <w:lang w:val="en-US"/>
        </w:rPr>
        <w:t xml:space="preserve"> </w:t>
      </w:r>
      <w:r w:rsidRPr="002E3C58">
        <w:rPr>
          <w:rFonts w:ascii="Calibri" w:hAnsi="Calibri" w:cs="Times New Roman"/>
          <w:noProof/>
          <w:szCs w:val="24"/>
          <w:lang w:val="en-US"/>
        </w:rPr>
        <w:t>direct thermal decomposition.</w:t>
      </w:r>
      <w:r w:rsidRPr="00415093">
        <w:rPr>
          <w:rFonts w:ascii="Calibri" w:hAnsi="Calibri" w:cs="Times New Roman"/>
          <w:i/>
          <w:noProof/>
          <w:szCs w:val="24"/>
          <w:lang w:val="en-US"/>
        </w:rPr>
        <w:t xml:space="preserve"> Electron Mater Lett</w:t>
      </w:r>
      <w:r w:rsidR="00635829" w:rsidRPr="00415093">
        <w:rPr>
          <w:rFonts w:ascii="Calibri" w:hAnsi="Calibri" w:cs="Times New Roman"/>
          <w:noProof/>
          <w:szCs w:val="24"/>
          <w:lang w:val="en-US"/>
        </w:rPr>
        <w:t>,</w:t>
      </w:r>
      <w:r w:rsidR="000C5CDB">
        <w:rPr>
          <w:rFonts w:ascii="Calibri" w:hAnsi="Calibri" w:cs="Times New Roman"/>
          <w:noProof/>
          <w:szCs w:val="24"/>
          <w:lang w:val="en-US"/>
        </w:rPr>
        <w:t xml:space="preserve"> </w:t>
      </w:r>
      <w:r w:rsidRPr="002E3C58">
        <w:rPr>
          <w:rFonts w:ascii="Calibri" w:hAnsi="Calibri" w:cs="Times New Roman"/>
          <w:noProof/>
          <w:szCs w:val="24"/>
          <w:lang w:val="en-US"/>
        </w:rPr>
        <w:t>11</w:t>
      </w:r>
      <w:r w:rsidR="002E0C77">
        <w:rPr>
          <w:rFonts w:ascii="Calibri" w:hAnsi="Calibri" w:cs="Times New Roman"/>
          <w:noProof/>
          <w:szCs w:val="24"/>
          <w:lang w:val="en-US"/>
        </w:rPr>
        <w:t>[6]</w:t>
      </w:r>
      <w:r w:rsidR="00635829" w:rsidRPr="00415093">
        <w:rPr>
          <w:rFonts w:ascii="Calibri" w:hAnsi="Calibri" w:cs="Times New Roman"/>
          <w:noProof/>
          <w:szCs w:val="24"/>
          <w:lang w:val="en-US"/>
        </w:rPr>
        <w:t>,</w:t>
      </w:r>
      <w:r w:rsidR="000C5CDB">
        <w:rPr>
          <w:rFonts w:ascii="Calibri" w:hAnsi="Calibri" w:cs="Times New Roman"/>
          <w:noProof/>
          <w:szCs w:val="24"/>
          <w:lang w:val="en-US"/>
        </w:rPr>
        <w:t xml:space="preserve"> </w:t>
      </w:r>
      <w:r w:rsidRPr="002E3C58">
        <w:rPr>
          <w:rFonts w:ascii="Calibri" w:hAnsi="Calibri" w:cs="Times New Roman"/>
          <w:noProof/>
          <w:szCs w:val="24"/>
          <w:lang w:val="en-US"/>
        </w:rPr>
        <w:t>1012–20.</w:t>
      </w:r>
    </w:p>
    <w:p w14:paraId="4B017230" w14:textId="43172C09" w:rsidR="00A2538E" w:rsidRPr="002E3C58"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4</w:t>
      </w:r>
      <w:r w:rsidR="00BC7F74" w:rsidRPr="00415093">
        <w:rPr>
          <w:rFonts w:ascii="Calibri" w:hAnsi="Calibri" w:cs="Times New Roman"/>
          <w:noProof/>
          <w:szCs w:val="24"/>
          <w:lang w:val="en-US"/>
        </w:rPr>
        <w:t>3</w:t>
      </w:r>
      <w:r w:rsidRPr="002E3C58">
        <w:rPr>
          <w:rFonts w:ascii="Calibri" w:hAnsi="Calibri" w:cs="Times New Roman"/>
          <w:noProof/>
          <w:szCs w:val="24"/>
          <w:lang w:val="en-US"/>
        </w:rPr>
        <w:t xml:space="preserve">. </w:t>
      </w:r>
      <w:r w:rsidRPr="002E3C58">
        <w:rPr>
          <w:rFonts w:ascii="Calibri" w:hAnsi="Calibri" w:cs="Times New Roman"/>
          <w:noProof/>
          <w:szCs w:val="24"/>
          <w:lang w:val="en-US"/>
        </w:rPr>
        <w:tab/>
        <w:t>Chen SY, Lu YH, Huang TW, Yan DC, Dong CL</w:t>
      </w:r>
      <w:r w:rsidR="000C5CDB">
        <w:rPr>
          <w:rFonts w:ascii="Calibri" w:hAnsi="Calibri" w:cs="Times New Roman"/>
          <w:noProof/>
          <w:szCs w:val="24"/>
          <w:lang w:val="en-US"/>
        </w:rPr>
        <w:t xml:space="preserve"> </w:t>
      </w:r>
      <w:r w:rsidR="00635829" w:rsidRPr="00415093">
        <w:rPr>
          <w:rFonts w:ascii="Calibri" w:hAnsi="Calibri" w:cs="Times New Roman"/>
          <w:noProof/>
          <w:szCs w:val="24"/>
          <w:lang w:val="en-US"/>
        </w:rPr>
        <w:t>(2010)</w:t>
      </w:r>
      <w:r w:rsidRPr="002E3C58">
        <w:rPr>
          <w:rFonts w:ascii="Calibri" w:hAnsi="Calibri" w:cs="Times New Roman"/>
          <w:noProof/>
          <w:szCs w:val="24"/>
          <w:lang w:val="en-US"/>
        </w:rPr>
        <w:t>. Oxygen vacancy dependent magnetism of CeO</w:t>
      </w:r>
      <w:r w:rsidRPr="00415093">
        <w:rPr>
          <w:rFonts w:ascii="Calibri" w:hAnsi="Calibri" w:cs="Times New Roman"/>
          <w:noProof/>
          <w:szCs w:val="24"/>
          <w:vertAlign w:val="subscript"/>
          <w:lang w:val="en-US"/>
        </w:rPr>
        <w:t>2</w:t>
      </w:r>
      <w:r w:rsidRPr="002E3C58">
        <w:rPr>
          <w:rFonts w:ascii="Calibri" w:hAnsi="Calibri" w:cs="Times New Roman"/>
          <w:noProof/>
          <w:szCs w:val="24"/>
          <w:lang w:val="en-US"/>
        </w:rPr>
        <w:t xml:space="preserve"> nanoparticles prepared by thermal decomposition method.</w:t>
      </w:r>
      <w:r w:rsidRPr="00415093">
        <w:rPr>
          <w:rFonts w:ascii="Calibri" w:hAnsi="Calibri" w:cs="Times New Roman"/>
          <w:i/>
          <w:noProof/>
          <w:szCs w:val="24"/>
          <w:lang w:val="en-US"/>
        </w:rPr>
        <w:t xml:space="preserve"> J Phys Chem C</w:t>
      </w:r>
      <w:r w:rsidR="00635829" w:rsidRPr="00415093">
        <w:rPr>
          <w:rFonts w:ascii="Calibri" w:hAnsi="Calibri" w:cs="Times New Roman"/>
          <w:noProof/>
          <w:szCs w:val="24"/>
          <w:lang w:val="en-US"/>
        </w:rPr>
        <w:t>,</w:t>
      </w:r>
      <w:r w:rsidR="000C5CDB">
        <w:rPr>
          <w:rFonts w:ascii="Calibri" w:hAnsi="Calibri" w:cs="Times New Roman"/>
          <w:noProof/>
          <w:szCs w:val="24"/>
          <w:lang w:val="en-US"/>
        </w:rPr>
        <w:t xml:space="preserve"> </w:t>
      </w:r>
      <w:r w:rsidRPr="002E3C58">
        <w:rPr>
          <w:rFonts w:ascii="Calibri" w:hAnsi="Calibri" w:cs="Times New Roman"/>
          <w:noProof/>
          <w:szCs w:val="24"/>
          <w:lang w:val="en-US"/>
        </w:rPr>
        <w:t>114</w:t>
      </w:r>
      <w:r w:rsidR="002E0C77">
        <w:rPr>
          <w:rFonts w:ascii="Calibri" w:hAnsi="Calibri" w:cs="Times New Roman"/>
          <w:noProof/>
          <w:szCs w:val="24"/>
          <w:lang w:val="en-US"/>
        </w:rPr>
        <w:t>[46]</w:t>
      </w:r>
      <w:r w:rsidR="00635829" w:rsidRPr="00415093">
        <w:rPr>
          <w:rFonts w:ascii="Calibri" w:hAnsi="Calibri" w:cs="Times New Roman"/>
          <w:noProof/>
          <w:szCs w:val="24"/>
          <w:lang w:val="en-US"/>
        </w:rPr>
        <w:t>,</w:t>
      </w:r>
      <w:r w:rsidR="000C5CDB">
        <w:rPr>
          <w:rFonts w:ascii="Calibri" w:hAnsi="Calibri" w:cs="Times New Roman"/>
          <w:noProof/>
          <w:szCs w:val="24"/>
          <w:lang w:val="en-US"/>
        </w:rPr>
        <w:t xml:space="preserve"> </w:t>
      </w:r>
      <w:r w:rsidRPr="002E3C58">
        <w:rPr>
          <w:rFonts w:ascii="Calibri" w:hAnsi="Calibri" w:cs="Times New Roman"/>
          <w:noProof/>
          <w:szCs w:val="24"/>
          <w:lang w:val="en-US"/>
        </w:rPr>
        <w:t>19576–81.</w:t>
      </w:r>
    </w:p>
    <w:p w14:paraId="11866AF1" w14:textId="090761C1" w:rsidR="00A2538E" w:rsidRPr="002E3C58"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4</w:t>
      </w:r>
      <w:r w:rsidR="00BC7F74" w:rsidRPr="00415093">
        <w:rPr>
          <w:rFonts w:ascii="Calibri" w:hAnsi="Calibri" w:cs="Times New Roman"/>
          <w:noProof/>
          <w:szCs w:val="24"/>
          <w:lang w:val="en-US"/>
        </w:rPr>
        <w:t>4</w:t>
      </w:r>
      <w:r w:rsidRPr="002E3C58">
        <w:rPr>
          <w:rFonts w:ascii="Calibri" w:hAnsi="Calibri" w:cs="Times New Roman"/>
          <w:noProof/>
          <w:szCs w:val="24"/>
          <w:lang w:val="en-US"/>
        </w:rPr>
        <w:t xml:space="preserve">. </w:t>
      </w:r>
      <w:r w:rsidRPr="002E3C58">
        <w:rPr>
          <w:rFonts w:ascii="Calibri" w:hAnsi="Calibri" w:cs="Times New Roman"/>
          <w:noProof/>
          <w:szCs w:val="24"/>
          <w:lang w:val="en-US"/>
        </w:rPr>
        <w:tab/>
        <w:t>Imagawa H, Suda A, Yamamura K, Sun S</w:t>
      </w:r>
      <w:r w:rsidR="000C5CDB">
        <w:rPr>
          <w:rFonts w:ascii="Calibri" w:hAnsi="Calibri" w:cs="Times New Roman"/>
          <w:noProof/>
          <w:szCs w:val="24"/>
          <w:lang w:val="en-US"/>
        </w:rPr>
        <w:t xml:space="preserve"> </w:t>
      </w:r>
      <w:r w:rsidR="00635829" w:rsidRPr="00415093">
        <w:rPr>
          <w:rFonts w:ascii="Calibri" w:hAnsi="Calibri" w:cs="Times New Roman"/>
          <w:noProof/>
          <w:szCs w:val="24"/>
          <w:lang w:val="en-US"/>
        </w:rPr>
        <w:t>(2011)</w:t>
      </w:r>
      <w:r w:rsidRPr="002E3C58">
        <w:rPr>
          <w:rFonts w:ascii="Calibri" w:hAnsi="Calibri" w:cs="Times New Roman"/>
          <w:noProof/>
          <w:szCs w:val="24"/>
          <w:lang w:val="en-US"/>
        </w:rPr>
        <w:t>. Monodisperse CeO</w:t>
      </w:r>
      <w:r w:rsidRPr="00415093">
        <w:rPr>
          <w:rFonts w:ascii="Calibri" w:hAnsi="Calibri" w:cs="Times New Roman"/>
          <w:noProof/>
          <w:szCs w:val="24"/>
          <w:vertAlign w:val="subscript"/>
          <w:lang w:val="en-US"/>
        </w:rPr>
        <w:t>2</w:t>
      </w:r>
      <w:r w:rsidR="000C5CDB">
        <w:rPr>
          <w:rFonts w:ascii="Calibri" w:hAnsi="Calibri" w:cs="Times New Roman"/>
          <w:noProof/>
          <w:szCs w:val="24"/>
          <w:lang w:val="en-US"/>
        </w:rPr>
        <w:t xml:space="preserve"> </w:t>
      </w:r>
      <w:r w:rsidRPr="002E3C58">
        <w:rPr>
          <w:rFonts w:ascii="Calibri" w:hAnsi="Calibri" w:cs="Times New Roman"/>
          <w:noProof/>
          <w:szCs w:val="24"/>
          <w:lang w:val="en-US"/>
        </w:rPr>
        <w:t xml:space="preserve">nanoparticles and their oxygen storage and release properties. </w:t>
      </w:r>
      <w:r w:rsidRPr="00415093">
        <w:rPr>
          <w:rFonts w:ascii="Calibri" w:hAnsi="Calibri" w:cs="Times New Roman"/>
          <w:i/>
          <w:noProof/>
          <w:szCs w:val="24"/>
          <w:lang w:val="en-US"/>
        </w:rPr>
        <w:t>J Phys Chem C</w:t>
      </w:r>
      <w:r w:rsidR="00635829" w:rsidRPr="00415093">
        <w:rPr>
          <w:rFonts w:ascii="Calibri" w:hAnsi="Calibri" w:cs="Times New Roman"/>
          <w:noProof/>
          <w:szCs w:val="24"/>
          <w:lang w:val="en-US"/>
        </w:rPr>
        <w:t>,</w:t>
      </w:r>
      <w:r w:rsidR="000C5CDB">
        <w:rPr>
          <w:rFonts w:ascii="Calibri" w:hAnsi="Calibri" w:cs="Times New Roman"/>
          <w:noProof/>
          <w:szCs w:val="24"/>
          <w:lang w:val="en-US"/>
        </w:rPr>
        <w:t xml:space="preserve"> </w:t>
      </w:r>
      <w:r w:rsidRPr="002E3C58">
        <w:rPr>
          <w:rFonts w:ascii="Calibri" w:hAnsi="Calibri" w:cs="Times New Roman"/>
          <w:noProof/>
          <w:szCs w:val="24"/>
          <w:lang w:val="en-US"/>
        </w:rPr>
        <w:t>115</w:t>
      </w:r>
      <w:r w:rsidR="002E0C77">
        <w:rPr>
          <w:rFonts w:ascii="Calibri" w:hAnsi="Calibri" w:cs="Times New Roman"/>
          <w:noProof/>
          <w:szCs w:val="24"/>
          <w:lang w:val="en-US"/>
        </w:rPr>
        <w:t>[5]</w:t>
      </w:r>
      <w:r w:rsidR="00635829" w:rsidRPr="00415093">
        <w:rPr>
          <w:rFonts w:ascii="Calibri" w:hAnsi="Calibri" w:cs="Times New Roman"/>
          <w:noProof/>
          <w:szCs w:val="24"/>
          <w:lang w:val="en-US"/>
        </w:rPr>
        <w:t>,</w:t>
      </w:r>
      <w:r w:rsidR="000C5CDB">
        <w:rPr>
          <w:rFonts w:ascii="Calibri" w:hAnsi="Calibri" w:cs="Times New Roman"/>
          <w:noProof/>
          <w:szCs w:val="24"/>
          <w:lang w:val="en-US"/>
        </w:rPr>
        <w:t xml:space="preserve"> </w:t>
      </w:r>
      <w:r w:rsidRPr="002E3C58">
        <w:rPr>
          <w:rFonts w:ascii="Calibri" w:hAnsi="Calibri" w:cs="Times New Roman"/>
          <w:noProof/>
          <w:szCs w:val="24"/>
          <w:lang w:val="en-US"/>
        </w:rPr>
        <w:t>1740–5.</w:t>
      </w:r>
    </w:p>
    <w:p w14:paraId="6CC1484F" w14:textId="385B35E8" w:rsidR="00A2538E" w:rsidRPr="002E3C58"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4</w:t>
      </w:r>
      <w:r w:rsidR="00BC7F74" w:rsidRPr="00415093">
        <w:rPr>
          <w:rFonts w:ascii="Calibri" w:hAnsi="Calibri" w:cs="Times New Roman"/>
          <w:noProof/>
          <w:szCs w:val="24"/>
          <w:lang w:val="en-US"/>
        </w:rPr>
        <w:t>5</w:t>
      </w:r>
      <w:r w:rsidRPr="002E3C58">
        <w:rPr>
          <w:rFonts w:ascii="Calibri" w:hAnsi="Calibri" w:cs="Times New Roman"/>
          <w:noProof/>
          <w:szCs w:val="24"/>
          <w:lang w:val="en-US"/>
        </w:rPr>
        <w:t xml:space="preserve">. </w:t>
      </w:r>
      <w:r w:rsidRPr="002E3C58">
        <w:rPr>
          <w:rFonts w:ascii="Calibri" w:hAnsi="Calibri" w:cs="Times New Roman"/>
          <w:noProof/>
          <w:szCs w:val="24"/>
          <w:lang w:val="en-US"/>
        </w:rPr>
        <w:tab/>
        <w:t>Yan L, Xing X, Yu R, Deng J, Chen J, Liu G</w:t>
      </w:r>
      <w:r w:rsidR="000C5CDB">
        <w:rPr>
          <w:rFonts w:ascii="Calibri" w:hAnsi="Calibri" w:cs="Times New Roman"/>
          <w:noProof/>
          <w:szCs w:val="24"/>
          <w:lang w:val="en-US"/>
        </w:rPr>
        <w:t xml:space="preserve"> </w:t>
      </w:r>
      <w:r w:rsidR="00635829" w:rsidRPr="00415093">
        <w:rPr>
          <w:rFonts w:ascii="Calibri" w:hAnsi="Calibri" w:cs="Times New Roman"/>
          <w:noProof/>
          <w:szCs w:val="24"/>
          <w:lang w:val="en-US"/>
        </w:rPr>
        <w:t>(2007)</w:t>
      </w:r>
      <w:r w:rsidRPr="002E3C58">
        <w:rPr>
          <w:rFonts w:ascii="Calibri" w:hAnsi="Calibri" w:cs="Times New Roman"/>
          <w:noProof/>
          <w:szCs w:val="24"/>
          <w:lang w:val="en-US"/>
        </w:rPr>
        <w:t xml:space="preserve">. Facile alcohothermal synthesis of large-scale ceria nanowires with organic surfactant assistance. </w:t>
      </w:r>
      <w:r w:rsidRPr="00415093">
        <w:rPr>
          <w:rFonts w:ascii="Calibri" w:hAnsi="Calibri" w:cs="Times New Roman"/>
          <w:i/>
          <w:noProof/>
          <w:szCs w:val="24"/>
          <w:lang w:val="en-US"/>
        </w:rPr>
        <w:t>Phys B Condens Matter</w:t>
      </w:r>
      <w:r w:rsidR="00635829" w:rsidRPr="00415093">
        <w:rPr>
          <w:rFonts w:ascii="Calibri" w:hAnsi="Calibri" w:cs="Times New Roman"/>
          <w:noProof/>
          <w:szCs w:val="24"/>
          <w:lang w:val="en-US"/>
        </w:rPr>
        <w:t>,</w:t>
      </w:r>
      <w:r w:rsidR="000C5CDB">
        <w:rPr>
          <w:rFonts w:ascii="Calibri" w:hAnsi="Calibri" w:cs="Times New Roman"/>
          <w:noProof/>
          <w:szCs w:val="24"/>
          <w:lang w:val="en-US"/>
        </w:rPr>
        <w:t xml:space="preserve"> </w:t>
      </w:r>
      <w:r w:rsidRPr="002E3C58">
        <w:rPr>
          <w:rFonts w:ascii="Calibri" w:hAnsi="Calibri" w:cs="Times New Roman"/>
          <w:noProof/>
          <w:szCs w:val="24"/>
          <w:lang w:val="en-US"/>
        </w:rPr>
        <w:t>390(1–2)</w:t>
      </w:r>
      <w:r w:rsidR="00635829" w:rsidRPr="00415093">
        <w:rPr>
          <w:rFonts w:ascii="Calibri" w:hAnsi="Calibri" w:cs="Times New Roman"/>
          <w:noProof/>
          <w:szCs w:val="24"/>
          <w:lang w:val="en-US"/>
        </w:rPr>
        <w:t>,</w:t>
      </w:r>
      <w:r w:rsidR="000C5CDB">
        <w:rPr>
          <w:rFonts w:ascii="Calibri" w:hAnsi="Calibri" w:cs="Times New Roman"/>
          <w:noProof/>
          <w:szCs w:val="24"/>
          <w:lang w:val="en-US"/>
        </w:rPr>
        <w:t xml:space="preserve"> </w:t>
      </w:r>
      <w:r w:rsidRPr="002E3C58">
        <w:rPr>
          <w:rFonts w:ascii="Calibri" w:hAnsi="Calibri" w:cs="Times New Roman"/>
          <w:noProof/>
          <w:szCs w:val="24"/>
          <w:lang w:val="en-US"/>
        </w:rPr>
        <w:t>59–64.</w:t>
      </w:r>
    </w:p>
    <w:p w14:paraId="6FCEC214" w14:textId="6FD87CAE" w:rsidR="00A2538E" w:rsidRPr="002E3C58"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4</w:t>
      </w:r>
      <w:r w:rsidR="00BC7F74" w:rsidRPr="00415093">
        <w:rPr>
          <w:rFonts w:ascii="Calibri" w:hAnsi="Calibri" w:cs="Times New Roman"/>
          <w:noProof/>
          <w:szCs w:val="24"/>
          <w:lang w:val="en-US"/>
        </w:rPr>
        <w:t>6</w:t>
      </w:r>
      <w:r w:rsidRPr="002E3C58">
        <w:rPr>
          <w:rFonts w:ascii="Calibri" w:hAnsi="Calibri" w:cs="Times New Roman"/>
          <w:noProof/>
          <w:szCs w:val="24"/>
          <w:lang w:val="en-US"/>
        </w:rPr>
        <w:t xml:space="preserve">. </w:t>
      </w:r>
      <w:r w:rsidRPr="002E3C58">
        <w:rPr>
          <w:rFonts w:ascii="Calibri" w:hAnsi="Calibri" w:cs="Times New Roman"/>
          <w:noProof/>
          <w:szCs w:val="24"/>
          <w:lang w:val="en-US"/>
        </w:rPr>
        <w:tab/>
        <w:t>Zheng X, Zhang X, Wang S, Wang X, Wu S</w:t>
      </w:r>
      <w:r w:rsidR="000C5CDB">
        <w:rPr>
          <w:rFonts w:ascii="Calibri" w:hAnsi="Calibri" w:cs="Times New Roman"/>
          <w:noProof/>
          <w:szCs w:val="24"/>
          <w:lang w:val="en-US"/>
        </w:rPr>
        <w:t xml:space="preserve"> </w:t>
      </w:r>
      <w:r w:rsidR="00635829" w:rsidRPr="00415093">
        <w:rPr>
          <w:rFonts w:ascii="Calibri" w:hAnsi="Calibri" w:cs="Times New Roman"/>
          <w:noProof/>
          <w:szCs w:val="24"/>
          <w:lang w:val="en-US"/>
        </w:rPr>
        <w:t>(2007)</w:t>
      </w:r>
      <w:r w:rsidRPr="002E3C58">
        <w:rPr>
          <w:rFonts w:ascii="Calibri" w:hAnsi="Calibri" w:cs="Times New Roman"/>
          <w:noProof/>
          <w:szCs w:val="24"/>
          <w:lang w:val="en-US"/>
        </w:rPr>
        <w:t>. Effect of Addition of Base on Ceria and Reactivity of CuO/CeO</w:t>
      </w:r>
      <w:r w:rsidRPr="00415093">
        <w:rPr>
          <w:rFonts w:ascii="Calibri" w:hAnsi="Calibri" w:cs="Times New Roman"/>
          <w:noProof/>
          <w:szCs w:val="24"/>
          <w:vertAlign w:val="subscript"/>
          <w:lang w:val="en-US"/>
        </w:rPr>
        <w:t>2</w:t>
      </w:r>
      <w:r w:rsidRPr="002E3C58">
        <w:rPr>
          <w:rFonts w:ascii="Calibri" w:hAnsi="Calibri" w:cs="Times New Roman"/>
          <w:noProof/>
          <w:szCs w:val="24"/>
          <w:lang w:val="en-US"/>
        </w:rPr>
        <w:t xml:space="preserve"> Catalysts for Low-Temperature CO Oxidation. </w:t>
      </w:r>
      <w:r w:rsidRPr="00415093">
        <w:rPr>
          <w:rFonts w:ascii="Calibri" w:hAnsi="Calibri" w:cs="Times New Roman"/>
          <w:i/>
          <w:noProof/>
          <w:szCs w:val="24"/>
          <w:lang w:val="en-US"/>
        </w:rPr>
        <w:t>J Nat Gas Chem</w:t>
      </w:r>
      <w:r w:rsidR="00635829" w:rsidRPr="00415093">
        <w:rPr>
          <w:rFonts w:ascii="Calibri" w:hAnsi="Calibri" w:cs="Times New Roman"/>
          <w:noProof/>
          <w:szCs w:val="24"/>
          <w:lang w:val="en-US"/>
        </w:rPr>
        <w:t>,</w:t>
      </w:r>
      <w:r w:rsidR="000C5CDB">
        <w:rPr>
          <w:rFonts w:ascii="Calibri" w:hAnsi="Calibri" w:cs="Times New Roman"/>
          <w:noProof/>
          <w:szCs w:val="24"/>
          <w:lang w:val="en-US"/>
        </w:rPr>
        <w:t xml:space="preserve"> </w:t>
      </w:r>
      <w:r w:rsidRPr="002E3C58">
        <w:rPr>
          <w:rFonts w:ascii="Calibri" w:hAnsi="Calibri" w:cs="Times New Roman"/>
          <w:noProof/>
          <w:szCs w:val="24"/>
          <w:lang w:val="en-US"/>
        </w:rPr>
        <w:t>16</w:t>
      </w:r>
      <w:r w:rsidR="002E0C77">
        <w:rPr>
          <w:rFonts w:ascii="Calibri" w:hAnsi="Calibri" w:cs="Times New Roman"/>
          <w:noProof/>
          <w:szCs w:val="24"/>
          <w:lang w:val="en-US"/>
        </w:rPr>
        <w:t>[2]</w:t>
      </w:r>
      <w:r w:rsidR="00635829" w:rsidRPr="00415093">
        <w:rPr>
          <w:rFonts w:ascii="Calibri" w:hAnsi="Calibri" w:cs="Times New Roman"/>
          <w:noProof/>
          <w:szCs w:val="24"/>
          <w:lang w:val="en-US"/>
        </w:rPr>
        <w:t>,</w:t>
      </w:r>
      <w:r w:rsidR="000C5CDB">
        <w:rPr>
          <w:rFonts w:ascii="Calibri" w:hAnsi="Calibri" w:cs="Times New Roman"/>
          <w:noProof/>
          <w:szCs w:val="24"/>
          <w:lang w:val="en-US"/>
        </w:rPr>
        <w:t xml:space="preserve"> </w:t>
      </w:r>
      <w:r w:rsidRPr="002E3C58">
        <w:rPr>
          <w:rFonts w:ascii="Calibri" w:hAnsi="Calibri" w:cs="Times New Roman"/>
          <w:noProof/>
          <w:szCs w:val="24"/>
          <w:lang w:val="en-US"/>
        </w:rPr>
        <w:t>179–85.</w:t>
      </w:r>
    </w:p>
    <w:p w14:paraId="69F8659C" w14:textId="7A5AF7B3" w:rsidR="00A2538E" w:rsidRPr="002E3C58" w:rsidRDefault="00A2538E"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2E3C58">
        <w:rPr>
          <w:rFonts w:ascii="Calibri" w:hAnsi="Calibri" w:cs="Times New Roman"/>
          <w:noProof/>
          <w:szCs w:val="24"/>
          <w:lang w:val="en-US"/>
        </w:rPr>
        <w:t>4</w:t>
      </w:r>
      <w:r w:rsidR="00311D04" w:rsidRPr="00415093">
        <w:rPr>
          <w:rFonts w:ascii="Calibri" w:hAnsi="Calibri" w:cs="Times New Roman"/>
          <w:noProof/>
          <w:szCs w:val="24"/>
          <w:lang w:val="en-US"/>
        </w:rPr>
        <w:t>7</w:t>
      </w:r>
      <w:r w:rsidRPr="002E3C58">
        <w:rPr>
          <w:rFonts w:ascii="Calibri" w:hAnsi="Calibri" w:cs="Times New Roman"/>
          <w:noProof/>
          <w:szCs w:val="24"/>
          <w:lang w:val="en-US"/>
        </w:rPr>
        <w:t xml:space="preserve">. </w:t>
      </w:r>
      <w:r w:rsidRPr="002E3C58">
        <w:rPr>
          <w:rFonts w:ascii="Calibri" w:hAnsi="Calibri" w:cs="Times New Roman"/>
          <w:noProof/>
          <w:szCs w:val="24"/>
          <w:lang w:val="en-US"/>
        </w:rPr>
        <w:tab/>
        <w:t>M. Farahmandjou and M. Zarinkamar</w:t>
      </w:r>
      <w:r w:rsidR="000C5CDB">
        <w:rPr>
          <w:rFonts w:ascii="Calibri" w:hAnsi="Calibri" w:cs="Times New Roman"/>
          <w:noProof/>
          <w:szCs w:val="24"/>
          <w:lang w:val="en-US"/>
        </w:rPr>
        <w:t xml:space="preserve"> </w:t>
      </w:r>
      <w:r w:rsidR="00635829" w:rsidRPr="00415093">
        <w:rPr>
          <w:rFonts w:ascii="Calibri" w:hAnsi="Calibri" w:cs="Times New Roman"/>
          <w:noProof/>
          <w:szCs w:val="24"/>
          <w:lang w:val="en-US"/>
        </w:rPr>
        <w:t>(2015).</w:t>
      </w:r>
      <w:r w:rsidR="00635829" w:rsidRPr="00415093">
        <w:rPr>
          <w:lang w:val="en-US"/>
        </w:rPr>
        <w:t xml:space="preserve"> </w:t>
      </w:r>
      <w:r w:rsidR="00635829" w:rsidRPr="00635829">
        <w:rPr>
          <w:rFonts w:ascii="Calibri" w:hAnsi="Calibri" w:cs="Times New Roman"/>
          <w:noProof/>
          <w:szCs w:val="24"/>
          <w:lang w:val="en-US"/>
        </w:rPr>
        <w:t>Synthesis of nano-sized ceria (CeO</w:t>
      </w:r>
      <w:r w:rsidR="00635829" w:rsidRPr="00415093">
        <w:rPr>
          <w:rFonts w:ascii="Calibri" w:hAnsi="Calibri" w:cs="Times New Roman"/>
          <w:noProof/>
          <w:szCs w:val="24"/>
          <w:vertAlign w:val="subscript"/>
          <w:lang w:val="en-US"/>
        </w:rPr>
        <w:t>2</w:t>
      </w:r>
      <w:r w:rsidR="00635829" w:rsidRPr="00635829">
        <w:rPr>
          <w:rFonts w:ascii="Calibri" w:hAnsi="Calibri" w:cs="Times New Roman"/>
          <w:noProof/>
          <w:szCs w:val="24"/>
          <w:lang w:val="en-US"/>
        </w:rPr>
        <w:t xml:space="preserve">) particles via a cerium hydroxy carbonate precursor and the effect of reaction </w:t>
      </w:r>
      <w:r w:rsidR="00635829" w:rsidRPr="00635829">
        <w:rPr>
          <w:rFonts w:ascii="Calibri" w:hAnsi="Calibri" w:cs="Times New Roman"/>
          <w:noProof/>
          <w:szCs w:val="24"/>
          <w:lang w:val="en-US"/>
        </w:rPr>
        <w:lastRenderedPageBreak/>
        <w:t>temperature on particle morphology</w:t>
      </w:r>
      <w:r w:rsidR="00635829" w:rsidRPr="00415093">
        <w:rPr>
          <w:rFonts w:ascii="Calibri" w:hAnsi="Calibri" w:cs="Times New Roman"/>
          <w:noProof/>
          <w:szCs w:val="24"/>
          <w:lang w:val="en-US"/>
        </w:rPr>
        <w:t xml:space="preserve">. </w:t>
      </w:r>
      <w:r w:rsidR="00635829" w:rsidRPr="00415093">
        <w:rPr>
          <w:rFonts w:ascii="Calibri" w:hAnsi="Calibri" w:cs="Times New Roman"/>
          <w:i/>
          <w:noProof/>
          <w:szCs w:val="24"/>
          <w:lang w:val="en-US"/>
        </w:rPr>
        <w:t>Journal of</w:t>
      </w:r>
      <w:r w:rsidRPr="00415093">
        <w:rPr>
          <w:rFonts w:ascii="Calibri" w:hAnsi="Calibri" w:cs="Times New Roman"/>
          <w:i/>
          <w:noProof/>
          <w:szCs w:val="24"/>
          <w:lang w:val="en-US"/>
        </w:rPr>
        <w:t xml:space="preserve"> Ultrafine Grained</w:t>
      </w:r>
      <w:r w:rsidR="00635829" w:rsidRPr="00415093">
        <w:rPr>
          <w:rFonts w:ascii="Calibri" w:hAnsi="Calibri" w:cs="Times New Roman"/>
          <w:i/>
          <w:noProof/>
          <w:szCs w:val="24"/>
          <w:lang w:val="en-US"/>
        </w:rPr>
        <w:t xml:space="preserve"> and </w:t>
      </w:r>
      <w:r w:rsidRPr="00415093">
        <w:rPr>
          <w:rFonts w:ascii="Calibri" w:hAnsi="Calibri" w:cs="Times New Roman"/>
          <w:i/>
          <w:noProof/>
          <w:szCs w:val="24"/>
          <w:lang w:val="en-US"/>
        </w:rPr>
        <w:t>Nanostructured Mater</w:t>
      </w:r>
      <w:r w:rsidR="00635829" w:rsidRPr="00415093">
        <w:rPr>
          <w:rFonts w:ascii="Calibri" w:hAnsi="Calibri" w:cs="Times New Roman"/>
          <w:i/>
          <w:noProof/>
          <w:szCs w:val="24"/>
          <w:lang w:val="en-US"/>
        </w:rPr>
        <w:t>ials</w:t>
      </w:r>
      <w:r w:rsidR="00635829">
        <w:rPr>
          <w:rFonts w:ascii="Calibri" w:hAnsi="Calibri" w:cs="Times New Roman"/>
          <w:noProof/>
          <w:szCs w:val="24"/>
          <w:lang w:val="en-US"/>
        </w:rPr>
        <w:t>,</w:t>
      </w:r>
      <w:r w:rsidRPr="002E3C58">
        <w:rPr>
          <w:rFonts w:ascii="Calibri" w:hAnsi="Calibri" w:cs="Times New Roman"/>
          <w:noProof/>
          <w:szCs w:val="24"/>
          <w:lang w:val="en-US"/>
        </w:rPr>
        <w:t xml:space="preserve"> 48, 5–10.</w:t>
      </w:r>
    </w:p>
    <w:p w14:paraId="795F04AF" w14:textId="60FD2957" w:rsidR="00A2538E" w:rsidRPr="002E3C58" w:rsidRDefault="00311D04" w:rsidP="000B5A9F">
      <w:pPr>
        <w:widowControl w:val="0"/>
        <w:autoSpaceDE w:val="0"/>
        <w:autoSpaceDN w:val="0"/>
        <w:adjustRightInd w:val="0"/>
        <w:spacing w:line="360" w:lineRule="auto"/>
        <w:ind w:left="640" w:hanging="640"/>
        <w:jc w:val="both"/>
        <w:rPr>
          <w:rFonts w:ascii="Calibri" w:hAnsi="Calibri" w:cs="Times New Roman"/>
          <w:noProof/>
          <w:szCs w:val="24"/>
          <w:lang w:val="en-US"/>
        </w:rPr>
      </w:pPr>
      <w:r w:rsidRPr="00415093">
        <w:rPr>
          <w:rFonts w:ascii="Calibri" w:hAnsi="Calibri" w:cs="Times New Roman"/>
          <w:noProof/>
          <w:szCs w:val="24"/>
          <w:lang w:val="en-US"/>
        </w:rPr>
        <w:t>48</w:t>
      </w:r>
      <w:r w:rsidR="00A2538E" w:rsidRPr="002E3C58">
        <w:rPr>
          <w:rFonts w:ascii="Calibri" w:hAnsi="Calibri" w:cs="Times New Roman"/>
          <w:noProof/>
          <w:szCs w:val="24"/>
          <w:lang w:val="en-US"/>
        </w:rPr>
        <w:t xml:space="preserve">. </w:t>
      </w:r>
      <w:r w:rsidR="00A2538E" w:rsidRPr="002E3C58">
        <w:rPr>
          <w:rFonts w:ascii="Calibri" w:hAnsi="Calibri" w:cs="Times New Roman"/>
          <w:noProof/>
          <w:szCs w:val="24"/>
          <w:lang w:val="en-US"/>
        </w:rPr>
        <w:tab/>
        <w:t xml:space="preserve">J.-Y. Luo, M. Meng, X. Li, X.-G. Li, Y.-Q. Zha, T.-D. Hu, Y.-N. Xie and J. Zhang, </w:t>
      </w:r>
      <w:r w:rsidR="00A2538E" w:rsidRPr="00415093">
        <w:rPr>
          <w:rFonts w:ascii="Calibri" w:hAnsi="Calibri" w:cs="Times New Roman"/>
          <w:i/>
          <w:noProof/>
          <w:szCs w:val="24"/>
          <w:lang w:val="en-US"/>
        </w:rPr>
        <w:t>J. Catal.</w:t>
      </w:r>
      <w:r w:rsidR="00A2538E" w:rsidRPr="002E3C58">
        <w:rPr>
          <w:rFonts w:ascii="Calibri" w:hAnsi="Calibri" w:cs="Times New Roman"/>
          <w:noProof/>
          <w:szCs w:val="24"/>
          <w:lang w:val="en-US"/>
        </w:rPr>
        <w:t>, 2008, 254, 310–324.</w:t>
      </w:r>
    </w:p>
    <w:p w14:paraId="179A2567" w14:textId="05EFB653" w:rsidR="00D527DA" w:rsidRDefault="00311D04" w:rsidP="000C5CDB">
      <w:pPr>
        <w:widowControl w:val="0"/>
        <w:autoSpaceDE w:val="0"/>
        <w:autoSpaceDN w:val="0"/>
        <w:adjustRightInd w:val="0"/>
        <w:spacing w:line="360" w:lineRule="auto"/>
        <w:ind w:left="640" w:hanging="640"/>
        <w:jc w:val="both"/>
        <w:rPr>
          <w:rFonts w:ascii="Calibri" w:hAnsi="Calibri" w:cs="Times New Roman"/>
          <w:noProof/>
          <w:szCs w:val="24"/>
          <w:lang w:val="en-US"/>
        </w:rPr>
      </w:pPr>
      <w:r w:rsidRPr="00415093">
        <w:rPr>
          <w:rFonts w:ascii="Calibri" w:hAnsi="Calibri" w:cs="Times New Roman"/>
          <w:noProof/>
          <w:szCs w:val="24"/>
          <w:lang w:val="en-US"/>
        </w:rPr>
        <w:t>49</w:t>
      </w:r>
      <w:r w:rsidR="00A2538E" w:rsidRPr="002E3C58">
        <w:rPr>
          <w:rFonts w:ascii="Calibri" w:hAnsi="Calibri" w:cs="Times New Roman"/>
          <w:noProof/>
          <w:szCs w:val="24"/>
          <w:lang w:val="en-US"/>
        </w:rPr>
        <w:t xml:space="preserve">. </w:t>
      </w:r>
      <w:r w:rsidR="00A2538E" w:rsidRPr="002E3C58">
        <w:rPr>
          <w:rFonts w:ascii="Calibri" w:hAnsi="Calibri" w:cs="Times New Roman"/>
          <w:noProof/>
          <w:szCs w:val="24"/>
          <w:lang w:val="en-US"/>
        </w:rPr>
        <w:tab/>
      </w:r>
      <w:r w:rsidR="00D527DA" w:rsidRPr="00D527DA">
        <w:rPr>
          <w:rFonts w:ascii="Calibri" w:hAnsi="Calibri" w:cs="Times New Roman"/>
          <w:noProof/>
          <w:szCs w:val="24"/>
          <w:lang w:val="en-US"/>
        </w:rPr>
        <w:t>M. Konsolakis, S. A. C. Carabineiro, E. Papista, G. E. Marnellos, P. B. Tavares, J. Agostinho Moreira, Y. Romaguera</w:t>
      </w:r>
      <w:r w:rsidR="00D527DA">
        <w:rPr>
          <w:rFonts w:ascii="Calibri" w:hAnsi="Calibri" w:cs="Times New Roman"/>
          <w:noProof/>
          <w:szCs w:val="24"/>
          <w:lang w:val="en-US"/>
        </w:rPr>
        <w:t>-Barcelay and J. L. Figueiredo</w:t>
      </w:r>
      <w:r w:rsidR="000C5CDB">
        <w:rPr>
          <w:rFonts w:ascii="Calibri" w:hAnsi="Calibri" w:cs="Times New Roman"/>
          <w:noProof/>
          <w:szCs w:val="24"/>
          <w:lang w:val="en-US"/>
        </w:rPr>
        <w:t xml:space="preserve"> </w:t>
      </w:r>
      <w:r w:rsidR="00D527DA">
        <w:rPr>
          <w:rFonts w:ascii="Calibri" w:hAnsi="Calibri" w:cs="Times New Roman"/>
          <w:noProof/>
          <w:szCs w:val="24"/>
          <w:lang w:val="en-US"/>
        </w:rPr>
        <w:t>(2015).</w:t>
      </w:r>
      <w:r w:rsidR="00D527DA" w:rsidRPr="00415093">
        <w:rPr>
          <w:lang w:val="en-US"/>
        </w:rPr>
        <w:t xml:space="preserve"> </w:t>
      </w:r>
      <w:r w:rsidR="00D527DA" w:rsidRPr="00D527DA">
        <w:rPr>
          <w:rFonts w:ascii="Calibri" w:hAnsi="Calibri" w:cs="Times New Roman"/>
          <w:noProof/>
          <w:szCs w:val="24"/>
          <w:lang w:val="en-US"/>
        </w:rPr>
        <w:t>Effect of prepar</w:t>
      </w:r>
      <w:r w:rsidR="00D527DA">
        <w:rPr>
          <w:rFonts w:ascii="Calibri" w:hAnsi="Calibri" w:cs="Times New Roman"/>
          <w:noProof/>
          <w:szCs w:val="24"/>
          <w:lang w:val="en-US"/>
        </w:rPr>
        <w:t xml:space="preserve">ation method on the solid state </w:t>
      </w:r>
      <w:r w:rsidR="00D527DA" w:rsidRPr="00D527DA">
        <w:rPr>
          <w:rFonts w:ascii="Calibri" w:hAnsi="Calibri" w:cs="Times New Roman"/>
          <w:noProof/>
          <w:szCs w:val="24"/>
          <w:lang w:val="en-US"/>
        </w:rPr>
        <w:t>properties and th</w:t>
      </w:r>
      <w:r w:rsidR="00D527DA">
        <w:rPr>
          <w:rFonts w:ascii="Calibri" w:hAnsi="Calibri" w:cs="Times New Roman"/>
          <w:noProof/>
          <w:szCs w:val="24"/>
          <w:lang w:val="en-US"/>
        </w:rPr>
        <w:t>e deN</w:t>
      </w:r>
      <w:r w:rsidR="00D527DA" w:rsidRPr="00415093">
        <w:rPr>
          <w:rFonts w:ascii="Calibri" w:hAnsi="Calibri" w:cs="Times New Roman"/>
          <w:noProof/>
          <w:szCs w:val="24"/>
          <w:vertAlign w:val="subscript"/>
          <w:lang w:val="en-US"/>
        </w:rPr>
        <w:t>2</w:t>
      </w:r>
      <w:r w:rsidR="00D527DA">
        <w:rPr>
          <w:rFonts w:ascii="Calibri" w:hAnsi="Calibri" w:cs="Times New Roman"/>
          <w:noProof/>
          <w:szCs w:val="24"/>
          <w:lang w:val="en-US"/>
        </w:rPr>
        <w:t>O performance of CuO-CeO</w:t>
      </w:r>
      <w:r w:rsidR="00D527DA" w:rsidRPr="00415093">
        <w:rPr>
          <w:rFonts w:ascii="Calibri" w:hAnsi="Calibri" w:cs="Times New Roman"/>
          <w:noProof/>
          <w:szCs w:val="24"/>
          <w:vertAlign w:val="subscript"/>
          <w:lang w:val="en-US"/>
        </w:rPr>
        <w:t>2</w:t>
      </w:r>
      <w:r w:rsidR="00D527DA">
        <w:rPr>
          <w:rFonts w:ascii="Calibri" w:hAnsi="Calibri" w:cs="Times New Roman"/>
          <w:noProof/>
          <w:szCs w:val="24"/>
          <w:lang w:val="en-US"/>
        </w:rPr>
        <w:t xml:space="preserve"> </w:t>
      </w:r>
      <w:r w:rsidR="00D527DA" w:rsidRPr="00D527DA">
        <w:rPr>
          <w:rFonts w:ascii="Calibri" w:hAnsi="Calibri" w:cs="Times New Roman"/>
          <w:noProof/>
          <w:szCs w:val="24"/>
          <w:lang w:val="en-US"/>
        </w:rPr>
        <w:t>oxides</w:t>
      </w:r>
      <w:r w:rsidR="00D527DA">
        <w:rPr>
          <w:rFonts w:ascii="Calibri" w:hAnsi="Calibri" w:cs="Times New Roman"/>
          <w:noProof/>
          <w:szCs w:val="24"/>
          <w:lang w:val="en-US"/>
        </w:rPr>
        <w:t>.</w:t>
      </w:r>
      <w:r w:rsidR="00D527DA" w:rsidRPr="00415093">
        <w:rPr>
          <w:rFonts w:ascii="Calibri" w:hAnsi="Calibri" w:cs="Times New Roman"/>
          <w:i/>
          <w:noProof/>
          <w:szCs w:val="24"/>
          <w:lang w:val="en-US"/>
        </w:rPr>
        <w:t>Catalysis Science &amp; Technology</w:t>
      </w:r>
      <w:r w:rsidR="00D527DA">
        <w:rPr>
          <w:rFonts w:ascii="Calibri" w:hAnsi="Calibri" w:cs="Times New Roman"/>
          <w:noProof/>
          <w:szCs w:val="24"/>
          <w:lang w:val="en-US"/>
        </w:rPr>
        <w:t>, 5, 3714–3727.</w:t>
      </w:r>
    </w:p>
    <w:p w14:paraId="4D43A6CF" w14:textId="26066C93" w:rsidR="00A2538E" w:rsidRPr="002E3C58" w:rsidRDefault="00311D04" w:rsidP="000C5CDB">
      <w:pPr>
        <w:widowControl w:val="0"/>
        <w:autoSpaceDE w:val="0"/>
        <w:autoSpaceDN w:val="0"/>
        <w:adjustRightInd w:val="0"/>
        <w:spacing w:line="360" w:lineRule="auto"/>
        <w:ind w:left="640" w:hanging="640"/>
        <w:jc w:val="both"/>
        <w:rPr>
          <w:rFonts w:ascii="Calibri" w:hAnsi="Calibri" w:cs="Times New Roman"/>
          <w:noProof/>
          <w:szCs w:val="24"/>
          <w:lang w:val="en-US"/>
        </w:rPr>
      </w:pPr>
      <w:r>
        <w:rPr>
          <w:rFonts w:ascii="Calibri" w:hAnsi="Calibri" w:cs="Times New Roman"/>
          <w:noProof/>
          <w:szCs w:val="24"/>
          <w:lang w:val="en-US"/>
        </w:rPr>
        <w:t>50</w:t>
      </w:r>
      <w:r w:rsidR="00D527DA">
        <w:rPr>
          <w:rFonts w:ascii="Calibri" w:hAnsi="Calibri" w:cs="Times New Roman"/>
          <w:noProof/>
          <w:szCs w:val="24"/>
          <w:lang w:val="en-US"/>
        </w:rPr>
        <w:t>.</w:t>
      </w:r>
      <w:r w:rsidR="000C5CDB">
        <w:rPr>
          <w:rFonts w:ascii="Calibri" w:hAnsi="Calibri" w:cs="Times New Roman"/>
          <w:noProof/>
          <w:szCs w:val="24"/>
          <w:lang w:val="en-US"/>
        </w:rPr>
        <w:t xml:space="preserve"> </w:t>
      </w:r>
      <w:r w:rsidR="000C5CDB">
        <w:rPr>
          <w:rFonts w:ascii="Calibri" w:hAnsi="Calibri" w:cs="Times New Roman"/>
          <w:noProof/>
          <w:szCs w:val="24"/>
          <w:lang w:val="en-US"/>
        </w:rPr>
        <w:tab/>
      </w:r>
      <w:r w:rsidR="00D527DA" w:rsidRPr="00D527DA">
        <w:rPr>
          <w:rFonts w:ascii="Calibri" w:hAnsi="Calibri" w:cs="Times New Roman"/>
          <w:noProof/>
          <w:szCs w:val="24"/>
          <w:lang w:val="en-US"/>
        </w:rPr>
        <w:t>J. Z. Shyu, K. Otto, W. L. H. Watkins, G. W. Graham, R. K. Belitz and H. S. Gandhi</w:t>
      </w:r>
      <w:r w:rsidR="000C5CDB">
        <w:rPr>
          <w:rFonts w:ascii="Calibri" w:hAnsi="Calibri" w:cs="Times New Roman"/>
          <w:noProof/>
          <w:szCs w:val="24"/>
          <w:lang w:val="en-US"/>
        </w:rPr>
        <w:t xml:space="preserve"> </w:t>
      </w:r>
      <w:r w:rsidR="00D527DA">
        <w:rPr>
          <w:rFonts w:ascii="Calibri" w:hAnsi="Calibri" w:cs="Times New Roman"/>
          <w:noProof/>
          <w:szCs w:val="24"/>
          <w:lang w:val="en-US"/>
        </w:rPr>
        <w:t>(1988).</w:t>
      </w:r>
      <w:r w:rsidR="00D527DA" w:rsidRPr="00415093">
        <w:rPr>
          <w:lang w:val="en-US"/>
        </w:rPr>
        <w:t xml:space="preserve"> </w:t>
      </w:r>
      <w:r w:rsidR="00D527DA">
        <w:rPr>
          <w:rFonts w:ascii="Calibri" w:hAnsi="Calibri" w:cs="Times New Roman"/>
          <w:noProof/>
          <w:szCs w:val="24"/>
          <w:lang w:val="en-US"/>
        </w:rPr>
        <w:t>Characterization of Pd/</w:t>
      </w:r>
      <w:r w:rsidR="00D527DA" w:rsidRPr="00D527DA">
        <w:rPr>
          <w:rFonts w:ascii="Calibri" w:hAnsi="Calibri" w:cs="Times New Roman"/>
          <w:noProof/>
          <w:szCs w:val="24"/>
          <w:lang w:val="en-US"/>
        </w:rPr>
        <w:t>y-Alumin</w:t>
      </w:r>
      <w:r w:rsidR="00D527DA">
        <w:rPr>
          <w:rFonts w:ascii="Calibri" w:hAnsi="Calibri" w:cs="Times New Roman"/>
          <w:noProof/>
          <w:szCs w:val="24"/>
          <w:lang w:val="en-US"/>
        </w:rPr>
        <w:t>a Catalysts Containing Ceria.</w:t>
      </w:r>
      <w:r w:rsidR="00D527DA" w:rsidRPr="00415093">
        <w:rPr>
          <w:rFonts w:ascii="Calibri" w:hAnsi="Calibri" w:cs="Times New Roman"/>
          <w:i/>
          <w:noProof/>
          <w:szCs w:val="24"/>
          <w:lang w:val="en-US"/>
        </w:rPr>
        <w:t xml:space="preserve"> Journal of Catalysis</w:t>
      </w:r>
      <w:r w:rsidR="00D527DA">
        <w:rPr>
          <w:rFonts w:ascii="Calibri" w:hAnsi="Calibri" w:cs="Times New Roman"/>
          <w:noProof/>
          <w:szCs w:val="24"/>
          <w:lang w:val="en-US"/>
        </w:rPr>
        <w:t>,</w:t>
      </w:r>
      <w:r w:rsidR="000C5CDB">
        <w:rPr>
          <w:rFonts w:ascii="Calibri" w:hAnsi="Calibri" w:cs="Times New Roman"/>
          <w:noProof/>
          <w:szCs w:val="24"/>
          <w:lang w:val="en-US"/>
        </w:rPr>
        <w:t xml:space="preserve"> </w:t>
      </w:r>
      <w:r w:rsidR="00D527DA" w:rsidRPr="00D527DA">
        <w:rPr>
          <w:rFonts w:ascii="Calibri" w:hAnsi="Calibri" w:cs="Times New Roman"/>
          <w:noProof/>
          <w:szCs w:val="24"/>
          <w:lang w:val="en-US"/>
        </w:rPr>
        <w:t>114, 23–33</w:t>
      </w:r>
    </w:p>
    <w:p w14:paraId="338410A5" w14:textId="21557BCF" w:rsidR="00085DCC" w:rsidRDefault="00311D04" w:rsidP="000C5CDB">
      <w:pPr>
        <w:widowControl w:val="0"/>
        <w:autoSpaceDE w:val="0"/>
        <w:autoSpaceDN w:val="0"/>
        <w:adjustRightInd w:val="0"/>
        <w:spacing w:line="360" w:lineRule="auto"/>
        <w:ind w:left="640" w:hanging="640"/>
        <w:jc w:val="both"/>
        <w:rPr>
          <w:rFonts w:ascii="Calibri" w:hAnsi="Calibri" w:cs="Times New Roman"/>
          <w:noProof/>
          <w:szCs w:val="24"/>
          <w:lang w:val="en-US"/>
        </w:rPr>
      </w:pPr>
      <w:r w:rsidRPr="00415093">
        <w:rPr>
          <w:rFonts w:ascii="Calibri" w:hAnsi="Calibri" w:cs="Times New Roman"/>
          <w:noProof/>
          <w:szCs w:val="24"/>
          <w:lang w:val="en-US"/>
        </w:rPr>
        <w:t>51</w:t>
      </w:r>
      <w:r w:rsidR="00A2538E" w:rsidRPr="002E3C58">
        <w:rPr>
          <w:rFonts w:ascii="Calibri" w:hAnsi="Calibri" w:cs="Times New Roman"/>
          <w:noProof/>
          <w:szCs w:val="24"/>
          <w:lang w:val="en-US"/>
        </w:rPr>
        <w:t xml:space="preserve">. </w:t>
      </w:r>
      <w:r w:rsidR="00A2538E" w:rsidRPr="002E3C58">
        <w:rPr>
          <w:rFonts w:ascii="Calibri" w:hAnsi="Calibri" w:cs="Times New Roman"/>
          <w:noProof/>
          <w:szCs w:val="24"/>
          <w:lang w:val="en-US"/>
        </w:rPr>
        <w:tab/>
        <w:t>M. Konsolakis, Z. Ioakimidis, T. Kraia and G. Marnellos</w:t>
      </w:r>
      <w:r w:rsidR="000C5CDB">
        <w:rPr>
          <w:rFonts w:ascii="Calibri" w:hAnsi="Calibri" w:cs="Times New Roman"/>
          <w:noProof/>
          <w:szCs w:val="24"/>
          <w:lang w:val="en-US"/>
        </w:rPr>
        <w:t xml:space="preserve"> </w:t>
      </w:r>
      <w:r w:rsidR="00BC7E6A">
        <w:rPr>
          <w:rFonts w:ascii="Calibri" w:hAnsi="Calibri" w:cs="Times New Roman"/>
          <w:noProof/>
          <w:szCs w:val="24"/>
          <w:lang w:val="en-US"/>
        </w:rPr>
        <w:t>(2016).</w:t>
      </w:r>
      <w:r w:rsidR="00BC7E6A" w:rsidRPr="00415093">
        <w:rPr>
          <w:lang w:val="en-US"/>
        </w:rPr>
        <w:t xml:space="preserve"> Hydrogen Production by Ethanol Steam Reforming (ESR) over CeO</w:t>
      </w:r>
      <w:r w:rsidR="00BC7E6A" w:rsidRPr="00415093">
        <w:rPr>
          <w:vertAlign w:val="subscript"/>
          <w:lang w:val="en-US"/>
        </w:rPr>
        <w:t xml:space="preserve">2 </w:t>
      </w:r>
      <w:r w:rsidR="00BC7E6A" w:rsidRPr="00415093">
        <w:rPr>
          <w:lang w:val="en-US"/>
        </w:rPr>
        <w:t>Supported Transition Metal (Fe, Co, Ni, Cu) Catalysts: Insight into the Structure-Activity Relationship</w:t>
      </w:r>
      <w:r w:rsidR="00BC7E6A">
        <w:rPr>
          <w:lang w:val="en-US"/>
        </w:rPr>
        <w:t>.</w:t>
      </w:r>
      <w:r w:rsidR="00A2538E" w:rsidRPr="002E3C58">
        <w:rPr>
          <w:rFonts w:ascii="Calibri" w:hAnsi="Calibri" w:cs="Times New Roman"/>
          <w:noProof/>
          <w:szCs w:val="24"/>
          <w:lang w:val="en-US"/>
        </w:rPr>
        <w:t xml:space="preserve"> </w:t>
      </w:r>
      <w:r w:rsidR="00A2538E" w:rsidRPr="00415093">
        <w:rPr>
          <w:rFonts w:ascii="Calibri" w:hAnsi="Calibri" w:cs="Times New Roman"/>
          <w:i/>
          <w:noProof/>
          <w:szCs w:val="24"/>
          <w:lang w:val="en-US"/>
        </w:rPr>
        <w:t>Catalysts</w:t>
      </w:r>
      <w:r w:rsidR="00A2538E" w:rsidRPr="002E3C58">
        <w:rPr>
          <w:rFonts w:ascii="Calibri" w:hAnsi="Calibri" w:cs="Times New Roman"/>
          <w:noProof/>
          <w:szCs w:val="24"/>
          <w:lang w:val="en-US"/>
        </w:rPr>
        <w:t>, 6</w:t>
      </w:r>
      <w:r w:rsidR="002E0C77">
        <w:rPr>
          <w:rFonts w:ascii="Calibri" w:hAnsi="Calibri" w:cs="Times New Roman"/>
          <w:noProof/>
          <w:szCs w:val="24"/>
          <w:lang w:val="en-US"/>
        </w:rPr>
        <w:t>[3]</w:t>
      </w:r>
      <w:r w:rsidR="00A2538E" w:rsidRPr="002E3C58">
        <w:rPr>
          <w:rFonts w:ascii="Calibri" w:hAnsi="Calibri" w:cs="Times New Roman"/>
          <w:noProof/>
          <w:szCs w:val="24"/>
          <w:lang w:val="en-US"/>
        </w:rPr>
        <w:t>, 39</w:t>
      </w:r>
      <w:r w:rsidR="00BC7E6A">
        <w:rPr>
          <w:rFonts w:ascii="Calibri" w:hAnsi="Calibri" w:cs="Times New Roman"/>
          <w:noProof/>
          <w:szCs w:val="24"/>
          <w:lang w:val="en-US"/>
        </w:rPr>
        <w:t>.</w:t>
      </w:r>
    </w:p>
    <w:p w14:paraId="5F2C7253" w14:textId="677B7C21" w:rsidR="00085DCC" w:rsidRDefault="00311D04" w:rsidP="000C5CDB">
      <w:pPr>
        <w:widowControl w:val="0"/>
        <w:autoSpaceDE w:val="0"/>
        <w:autoSpaceDN w:val="0"/>
        <w:adjustRightInd w:val="0"/>
        <w:spacing w:line="360" w:lineRule="auto"/>
        <w:ind w:left="640" w:hanging="640"/>
        <w:jc w:val="both"/>
        <w:rPr>
          <w:rFonts w:ascii="Calibri" w:hAnsi="Calibri" w:cs="Times New Roman"/>
          <w:noProof/>
          <w:szCs w:val="24"/>
          <w:lang w:val="en-US"/>
        </w:rPr>
      </w:pPr>
      <w:r>
        <w:rPr>
          <w:rFonts w:ascii="Calibri" w:hAnsi="Calibri" w:cs="Times New Roman"/>
          <w:noProof/>
          <w:szCs w:val="24"/>
          <w:lang w:val="en-US"/>
        </w:rPr>
        <w:t>52</w:t>
      </w:r>
      <w:r w:rsidR="00085DCC">
        <w:rPr>
          <w:rFonts w:ascii="Calibri" w:hAnsi="Calibri" w:cs="Times New Roman"/>
          <w:noProof/>
          <w:szCs w:val="24"/>
          <w:lang w:val="en-US"/>
        </w:rPr>
        <w:t xml:space="preserve">. </w:t>
      </w:r>
      <w:r w:rsidR="00085DCC" w:rsidRPr="00085DCC">
        <w:rPr>
          <w:rFonts w:ascii="Calibri" w:hAnsi="Calibri" w:cs="Times New Roman"/>
          <w:noProof/>
          <w:szCs w:val="24"/>
          <w:lang w:val="en-US"/>
        </w:rPr>
        <w:t>S. A. C. Carabineiro, M. Konsolakis, G. E. N. Marnellos, M. F. Asad, O. S. G. P. Soares, P. B. Tavares, M. F. R. Pereira, J. J. De Melo Órfão a</w:t>
      </w:r>
      <w:r w:rsidR="00085DCC">
        <w:rPr>
          <w:rFonts w:ascii="Calibri" w:hAnsi="Calibri" w:cs="Times New Roman"/>
          <w:noProof/>
          <w:szCs w:val="24"/>
          <w:lang w:val="en-US"/>
        </w:rPr>
        <w:t>nd J. L. Figueiredo</w:t>
      </w:r>
      <w:r w:rsidR="000C5CDB">
        <w:rPr>
          <w:rFonts w:ascii="Calibri" w:hAnsi="Calibri" w:cs="Times New Roman"/>
          <w:noProof/>
          <w:szCs w:val="24"/>
          <w:lang w:val="en-US"/>
        </w:rPr>
        <w:t xml:space="preserve"> </w:t>
      </w:r>
      <w:r w:rsidR="00085DCC">
        <w:rPr>
          <w:rFonts w:ascii="Calibri" w:hAnsi="Calibri" w:cs="Times New Roman"/>
          <w:noProof/>
          <w:szCs w:val="24"/>
          <w:lang w:val="en-US"/>
        </w:rPr>
        <w:t>(</w:t>
      </w:r>
      <w:r w:rsidR="00085DCC" w:rsidRPr="00085DCC">
        <w:rPr>
          <w:rFonts w:ascii="Calibri" w:hAnsi="Calibri" w:cs="Times New Roman"/>
          <w:noProof/>
          <w:szCs w:val="24"/>
          <w:lang w:val="en-US"/>
        </w:rPr>
        <w:t>2016</w:t>
      </w:r>
      <w:r w:rsidR="00085DCC">
        <w:rPr>
          <w:rFonts w:ascii="Calibri" w:hAnsi="Calibri" w:cs="Times New Roman"/>
          <w:noProof/>
          <w:szCs w:val="24"/>
          <w:lang w:val="en-US"/>
        </w:rPr>
        <w:t>).</w:t>
      </w:r>
      <w:r w:rsidR="003D2595" w:rsidRPr="00415093">
        <w:rPr>
          <w:lang w:val="en-US"/>
        </w:rPr>
        <w:t xml:space="preserve"> Ethyl Acetate Abatement on Copper Catalysts Supported on Cer</w:t>
      </w:r>
      <w:r w:rsidR="003D2595">
        <w:rPr>
          <w:lang w:val="en-US"/>
        </w:rPr>
        <w:t xml:space="preserve">ia Doped with Rare Earth Oxides. </w:t>
      </w:r>
      <w:r w:rsidR="00085DCC">
        <w:rPr>
          <w:rFonts w:ascii="Calibri" w:hAnsi="Calibri" w:cs="Times New Roman"/>
          <w:i/>
          <w:noProof/>
          <w:szCs w:val="24"/>
          <w:lang w:val="en-US"/>
        </w:rPr>
        <w:t>M</w:t>
      </w:r>
      <w:r w:rsidR="00085DCC" w:rsidRPr="00415093">
        <w:rPr>
          <w:rFonts w:ascii="Calibri" w:hAnsi="Calibri" w:cs="Times New Roman"/>
          <w:i/>
          <w:noProof/>
          <w:szCs w:val="24"/>
          <w:lang w:val="en-US"/>
        </w:rPr>
        <w:t>olecules</w:t>
      </w:r>
      <w:r w:rsidR="00085DCC">
        <w:rPr>
          <w:rFonts w:ascii="Calibri" w:hAnsi="Calibri" w:cs="Times New Roman"/>
          <w:noProof/>
          <w:szCs w:val="24"/>
          <w:lang w:val="en-US"/>
        </w:rPr>
        <w:t>, 21, 644.</w:t>
      </w:r>
    </w:p>
    <w:p w14:paraId="01BB55B0" w14:textId="0755E638" w:rsidR="00085DCC" w:rsidRDefault="00311D04" w:rsidP="000C5CDB">
      <w:pPr>
        <w:widowControl w:val="0"/>
        <w:autoSpaceDE w:val="0"/>
        <w:autoSpaceDN w:val="0"/>
        <w:adjustRightInd w:val="0"/>
        <w:spacing w:line="360" w:lineRule="auto"/>
        <w:ind w:left="640" w:hanging="640"/>
        <w:jc w:val="both"/>
        <w:rPr>
          <w:rFonts w:ascii="Calibri" w:hAnsi="Calibri" w:cs="Times New Roman"/>
          <w:noProof/>
          <w:szCs w:val="24"/>
          <w:lang w:val="en-US"/>
        </w:rPr>
      </w:pPr>
      <w:r>
        <w:rPr>
          <w:rFonts w:ascii="Calibri" w:hAnsi="Calibri" w:cs="Times New Roman"/>
          <w:noProof/>
          <w:szCs w:val="24"/>
          <w:lang w:val="en-US"/>
        </w:rPr>
        <w:t>53</w:t>
      </w:r>
      <w:r w:rsidR="00085DCC">
        <w:rPr>
          <w:rFonts w:ascii="Calibri" w:hAnsi="Calibri" w:cs="Times New Roman"/>
          <w:noProof/>
          <w:szCs w:val="24"/>
          <w:lang w:val="en-US"/>
        </w:rPr>
        <w:t xml:space="preserve">. </w:t>
      </w:r>
      <w:r w:rsidR="00085DCC" w:rsidRPr="00085DCC">
        <w:rPr>
          <w:rFonts w:ascii="Calibri" w:hAnsi="Calibri" w:cs="Times New Roman"/>
          <w:noProof/>
          <w:szCs w:val="24"/>
          <w:lang w:val="en-US"/>
        </w:rPr>
        <w:t>L. Soler, A. Casanovas, C. Escudero, V. Pérez-Dieste, E. Aneggi, A. Trovarelli and J. Llorca</w:t>
      </w:r>
      <w:r w:rsidR="000C5CDB">
        <w:rPr>
          <w:rFonts w:ascii="Calibri" w:hAnsi="Calibri" w:cs="Times New Roman"/>
          <w:noProof/>
          <w:szCs w:val="24"/>
          <w:lang w:val="en-US"/>
        </w:rPr>
        <w:t xml:space="preserve"> </w:t>
      </w:r>
      <w:r w:rsidR="00085DCC">
        <w:rPr>
          <w:rFonts w:ascii="Calibri" w:hAnsi="Calibri" w:cs="Times New Roman"/>
          <w:noProof/>
          <w:szCs w:val="24"/>
          <w:lang w:val="en-US"/>
        </w:rPr>
        <w:t>(2016).</w:t>
      </w:r>
      <w:r w:rsidR="003D2595" w:rsidRPr="00415093">
        <w:rPr>
          <w:lang w:val="en-US"/>
        </w:rPr>
        <w:t xml:space="preserve"> </w:t>
      </w:r>
      <w:r w:rsidR="003D2595" w:rsidRPr="003D2595">
        <w:rPr>
          <w:rFonts w:ascii="Calibri" w:hAnsi="Calibri" w:cs="Times New Roman"/>
          <w:noProof/>
          <w:szCs w:val="24"/>
          <w:lang w:val="en-US"/>
        </w:rPr>
        <w:t>Ambient Pressure Pho</w:t>
      </w:r>
      <w:r w:rsidR="003D2595">
        <w:rPr>
          <w:rFonts w:ascii="Calibri" w:hAnsi="Calibri" w:cs="Times New Roman"/>
          <w:noProof/>
          <w:szCs w:val="24"/>
          <w:lang w:val="en-US"/>
        </w:rPr>
        <w:t xml:space="preserve">toemission Spectroscopy Reveals the Mechanism of </w:t>
      </w:r>
      <w:r w:rsidR="003D2595" w:rsidRPr="003D2595">
        <w:rPr>
          <w:rFonts w:ascii="Calibri" w:hAnsi="Calibri" w:cs="Times New Roman"/>
          <w:noProof/>
          <w:szCs w:val="24"/>
          <w:lang w:val="en-US"/>
        </w:rPr>
        <w:t>Carbo</w:t>
      </w:r>
      <w:r w:rsidR="003D2595">
        <w:rPr>
          <w:rFonts w:ascii="Calibri" w:hAnsi="Calibri" w:cs="Times New Roman"/>
          <w:noProof/>
          <w:szCs w:val="24"/>
          <w:lang w:val="en-US"/>
        </w:rPr>
        <w:t xml:space="preserve">n Soot Oxidation in Ceria-Based </w:t>
      </w:r>
      <w:r w:rsidR="003D2595" w:rsidRPr="003D2595">
        <w:rPr>
          <w:rFonts w:ascii="Calibri" w:hAnsi="Calibri" w:cs="Times New Roman"/>
          <w:noProof/>
          <w:szCs w:val="24"/>
          <w:lang w:val="en-US"/>
        </w:rPr>
        <w:t>Catalysts</w:t>
      </w:r>
      <w:r w:rsidR="00085DCC">
        <w:rPr>
          <w:rFonts w:ascii="Calibri" w:hAnsi="Calibri" w:cs="Times New Roman"/>
          <w:noProof/>
          <w:szCs w:val="24"/>
          <w:lang w:val="en-US"/>
        </w:rPr>
        <w:t xml:space="preserve"> </w:t>
      </w:r>
      <w:r w:rsidR="00085DCC" w:rsidRPr="00415093">
        <w:rPr>
          <w:rFonts w:ascii="Calibri" w:hAnsi="Calibri" w:cs="Times New Roman"/>
          <w:i/>
          <w:noProof/>
          <w:szCs w:val="24"/>
          <w:lang w:val="en-US"/>
        </w:rPr>
        <w:t>ChemCatChem</w:t>
      </w:r>
      <w:r w:rsidR="00085DCC">
        <w:rPr>
          <w:rFonts w:ascii="Calibri" w:hAnsi="Calibri" w:cs="Times New Roman"/>
          <w:noProof/>
          <w:szCs w:val="24"/>
          <w:lang w:val="en-US"/>
        </w:rPr>
        <w:t xml:space="preserve">, </w:t>
      </w:r>
      <w:r w:rsidR="003D2595">
        <w:rPr>
          <w:rFonts w:ascii="Calibri" w:hAnsi="Calibri" w:cs="Times New Roman"/>
          <w:noProof/>
          <w:szCs w:val="24"/>
          <w:lang w:val="en-US"/>
        </w:rPr>
        <w:t>8, 1–5.</w:t>
      </w:r>
    </w:p>
    <w:p w14:paraId="26A55875" w14:textId="056D98DC" w:rsidR="00BC7E6A" w:rsidRDefault="00311D04" w:rsidP="000C5CDB">
      <w:pPr>
        <w:widowControl w:val="0"/>
        <w:autoSpaceDE w:val="0"/>
        <w:autoSpaceDN w:val="0"/>
        <w:adjustRightInd w:val="0"/>
        <w:spacing w:line="360" w:lineRule="auto"/>
        <w:ind w:left="640" w:hanging="640"/>
        <w:jc w:val="both"/>
        <w:rPr>
          <w:rFonts w:ascii="Calibri" w:hAnsi="Calibri" w:cs="Times New Roman"/>
          <w:noProof/>
          <w:szCs w:val="24"/>
          <w:lang w:val="en-US"/>
        </w:rPr>
      </w:pPr>
      <w:r>
        <w:rPr>
          <w:rFonts w:ascii="Calibri" w:hAnsi="Calibri" w:cs="Times New Roman"/>
          <w:noProof/>
          <w:szCs w:val="24"/>
          <w:lang w:val="en-US"/>
        </w:rPr>
        <w:t>54</w:t>
      </w:r>
      <w:r w:rsidR="00085DCC">
        <w:rPr>
          <w:rFonts w:ascii="Calibri" w:hAnsi="Calibri" w:cs="Times New Roman"/>
          <w:noProof/>
          <w:szCs w:val="24"/>
          <w:lang w:val="en-US"/>
        </w:rPr>
        <w:t xml:space="preserve">. </w:t>
      </w:r>
      <w:r w:rsidR="000249B7" w:rsidRPr="000249B7">
        <w:rPr>
          <w:rFonts w:ascii="Calibri" w:hAnsi="Calibri" w:cs="Times New Roman"/>
          <w:noProof/>
          <w:szCs w:val="24"/>
          <w:lang w:val="en-US"/>
        </w:rPr>
        <w:t xml:space="preserve">H. Jin, R. You, S. Zhou, K. Ma, M. Meng, L. Zheng, J. Zhang and T. Hu, Int. </w:t>
      </w:r>
      <w:r w:rsidR="000249B7" w:rsidRPr="00415093">
        <w:rPr>
          <w:rFonts w:ascii="Calibri" w:hAnsi="Calibri" w:cs="Times New Roman"/>
          <w:i/>
          <w:noProof/>
          <w:szCs w:val="24"/>
          <w:lang w:val="en-US"/>
        </w:rPr>
        <w:t>J. Hydrogen Energy</w:t>
      </w:r>
      <w:r w:rsidR="000249B7" w:rsidRPr="000249B7">
        <w:rPr>
          <w:rFonts w:ascii="Calibri" w:hAnsi="Calibri" w:cs="Times New Roman"/>
          <w:noProof/>
          <w:szCs w:val="24"/>
          <w:lang w:val="en-US"/>
        </w:rPr>
        <w:t>, 2015, 40(10), 3919–3931</w:t>
      </w:r>
    </w:p>
    <w:p w14:paraId="097C9384" w14:textId="77777777" w:rsidR="00BC7E6A" w:rsidRDefault="00BC7E6A" w:rsidP="00415093">
      <w:pPr>
        <w:widowControl w:val="0"/>
        <w:autoSpaceDE w:val="0"/>
        <w:autoSpaceDN w:val="0"/>
        <w:adjustRightInd w:val="0"/>
        <w:spacing w:line="360" w:lineRule="auto"/>
        <w:ind w:left="640" w:hanging="640"/>
        <w:rPr>
          <w:rFonts w:ascii="Calibri" w:hAnsi="Calibri" w:cs="Times New Roman"/>
          <w:noProof/>
          <w:szCs w:val="24"/>
          <w:lang w:val="en-US"/>
        </w:rPr>
      </w:pPr>
    </w:p>
    <w:p w14:paraId="4797EBCF" w14:textId="2A3E4981" w:rsidR="00C96416" w:rsidRPr="000C5CDB" w:rsidRDefault="00980007" w:rsidP="000B5A9F">
      <w:pPr>
        <w:spacing w:line="360" w:lineRule="auto"/>
        <w:jc w:val="both"/>
        <w:rPr>
          <w:lang w:val="en-US"/>
        </w:rPr>
      </w:pPr>
      <w:r w:rsidRPr="001F6EFA">
        <w:fldChar w:fldCharType="end"/>
      </w:r>
    </w:p>
    <w:sectPr w:rsidR="00C96416" w:rsidRPr="000C5CDB" w:rsidSect="00BC73BA">
      <w:footerReference w:type="default" r:id="rId47"/>
      <w:pgSz w:w="11906" w:h="16838"/>
      <w:pgMar w:top="1418" w:right="1418" w:bottom="1418" w:left="1418" w:header="709" w:footer="709" w:gutter="567"/>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EF6CC6" w14:textId="77777777" w:rsidR="001974AA" w:rsidRDefault="001974AA" w:rsidP="00614F02">
      <w:pPr>
        <w:spacing w:after="0" w:line="240" w:lineRule="auto"/>
      </w:pPr>
      <w:r>
        <w:separator/>
      </w:r>
    </w:p>
  </w:endnote>
  <w:endnote w:type="continuationSeparator" w:id="0">
    <w:p w14:paraId="78AB7B6C" w14:textId="77777777" w:rsidR="001974AA" w:rsidRDefault="001974AA" w:rsidP="00614F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43"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Calibri Light">
    <w:panose1 w:val="020F0302020204030204"/>
    <w:charset w:val="A1"/>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AdvOT0d9ab1db.I">
    <w:altName w:val="Times New Roman"/>
    <w:panose1 w:val="00000000000000000000"/>
    <w:charset w:val="00"/>
    <w:family w:val="roman"/>
    <w:notTrueType/>
    <w:pitch w:val="default"/>
  </w:font>
  <w:font w:name="AdvOT07517017">
    <w:altName w:val="Times New Roman"/>
    <w:panose1 w:val="00000000000000000000"/>
    <w:charset w:val="00"/>
    <w:family w:val="roman"/>
    <w:notTrueType/>
    <w:pitch w:val="default"/>
  </w:font>
  <w:font w:name="AdvOT3b30f6db.B">
    <w:altName w:val="Times New Roman"/>
    <w:panose1 w:val="00000000000000000000"/>
    <w:charset w:val="00"/>
    <w:family w:val="roman"/>
    <w:notTrueType/>
    <w:pitch w:val="default"/>
  </w:font>
  <w:font w:name="SimSun">
    <w:altName w:val="宋体"/>
    <w:panose1 w:val="02010600030101010101"/>
    <w:charset w:val="86"/>
    <w:family w:val="auto"/>
    <w:notTrueType/>
    <w:pitch w:val="variable"/>
    <w:sig w:usb0="00000001" w:usb1="080E0000" w:usb2="00000010" w:usb3="00000000" w:csb0="00040000" w:csb1="00000000"/>
  </w:font>
  <w:font w:name="DejaVu Sans">
    <w:panose1 w:val="020B0603030804020204"/>
    <w:charset w:val="A1"/>
    <w:family w:val="swiss"/>
    <w:pitch w:val="variable"/>
    <w:sig w:usb0="E7002EFF" w:usb1="D200FDFF" w:usb2="0A246029" w:usb3="00000000" w:csb0="000001FF" w:csb1="00000000"/>
  </w:font>
  <w:font w:name="Arial">
    <w:panose1 w:val="020B0604020202020204"/>
    <w:charset w:val="A1"/>
    <w:family w:val="swiss"/>
    <w:pitch w:val="variable"/>
    <w:sig w:usb0="E0002AFF" w:usb1="C0007843" w:usb2="00000009" w:usb3="00000000" w:csb0="000001FF" w:csb1="00000000"/>
  </w:font>
  <w:font w:name="Cambria Math">
    <w:panose1 w:val="02040503050406030204"/>
    <w:charset w:val="A1"/>
    <w:family w:val="roman"/>
    <w:pitch w:val="variable"/>
    <w:sig w:usb0="E00002FF" w:usb1="420024FF" w:usb2="00000000" w:usb3="00000000" w:csb0="0000019F" w:csb1="00000000"/>
  </w:font>
  <w:font w:name="AdvTimes">
    <w:altName w:val="Times New Roman"/>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20120876"/>
      <w:docPartObj>
        <w:docPartGallery w:val="Page Numbers (Bottom of Page)"/>
        <w:docPartUnique/>
      </w:docPartObj>
    </w:sdtPr>
    <w:sdtEndPr>
      <w:rPr>
        <w:noProof/>
      </w:rPr>
    </w:sdtEndPr>
    <w:sdtContent>
      <w:p w14:paraId="49F2F086" w14:textId="55569A9B" w:rsidR="00931D34" w:rsidRDefault="00931D34">
        <w:pPr>
          <w:pStyle w:val="Footer"/>
          <w:jc w:val="right"/>
        </w:pPr>
        <w:r>
          <w:fldChar w:fldCharType="begin"/>
        </w:r>
        <w:r>
          <w:instrText xml:space="preserve"> PAGE   \* MERGEFORMAT </w:instrText>
        </w:r>
        <w:r>
          <w:fldChar w:fldCharType="separate"/>
        </w:r>
        <w:r w:rsidR="002B5D34">
          <w:rPr>
            <w:noProof/>
          </w:rPr>
          <w:t>21</w:t>
        </w:r>
        <w:r>
          <w:rPr>
            <w:noProof/>
          </w:rPr>
          <w:fldChar w:fldCharType="end"/>
        </w:r>
      </w:p>
    </w:sdtContent>
  </w:sdt>
  <w:p w14:paraId="658B47F1" w14:textId="77777777" w:rsidR="00931D34" w:rsidRDefault="00931D3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080FFD" w14:textId="77777777" w:rsidR="001974AA" w:rsidRDefault="001974AA" w:rsidP="00614F02">
      <w:pPr>
        <w:spacing w:after="0" w:line="240" w:lineRule="auto"/>
      </w:pPr>
      <w:r>
        <w:separator/>
      </w:r>
    </w:p>
  </w:footnote>
  <w:footnote w:type="continuationSeparator" w:id="0">
    <w:p w14:paraId="33EA135B" w14:textId="77777777" w:rsidR="001974AA" w:rsidRDefault="001974AA" w:rsidP="00614F0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2D4CA3"/>
    <w:multiLevelType w:val="hybridMultilevel"/>
    <w:tmpl w:val="A19C4EAA"/>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
    <w:nsid w:val="07D70661"/>
    <w:multiLevelType w:val="hybridMultilevel"/>
    <w:tmpl w:val="31C4953E"/>
    <w:lvl w:ilvl="0" w:tplc="0408000D">
      <w:start w:val="1"/>
      <w:numFmt w:val="bullet"/>
      <w:lvlText w:val=""/>
      <w:lvlJc w:val="left"/>
      <w:pPr>
        <w:ind w:left="360" w:hanging="360"/>
      </w:pPr>
      <w:rPr>
        <w:rFonts w:ascii="Wingdings" w:hAnsi="Wingdings"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
    <w:nsid w:val="1A3213D0"/>
    <w:multiLevelType w:val="hybridMultilevel"/>
    <w:tmpl w:val="D50CA3CE"/>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3">
    <w:nsid w:val="246C72E1"/>
    <w:multiLevelType w:val="hybridMultilevel"/>
    <w:tmpl w:val="D0BC7530"/>
    <w:lvl w:ilvl="0" w:tplc="0408000D">
      <w:start w:val="1"/>
      <w:numFmt w:val="bullet"/>
      <w:lvlText w:val=""/>
      <w:lvlJc w:val="left"/>
      <w:pPr>
        <w:ind w:left="1800" w:hanging="360"/>
      </w:pPr>
      <w:rPr>
        <w:rFonts w:ascii="Wingdings" w:hAnsi="Wingdings" w:hint="default"/>
      </w:rPr>
    </w:lvl>
    <w:lvl w:ilvl="1" w:tplc="04080003" w:tentative="1">
      <w:start w:val="1"/>
      <w:numFmt w:val="bullet"/>
      <w:lvlText w:val="o"/>
      <w:lvlJc w:val="left"/>
      <w:pPr>
        <w:ind w:left="2520" w:hanging="360"/>
      </w:pPr>
      <w:rPr>
        <w:rFonts w:ascii="Courier New" w:hAnsi="Courier New" w:cs="Courier New" w:hint="default"/>
      </w:rPr>
    </w:lvl>
    <w:lvl w:ilvl="2" w:tplc="04080005" w:tentative="1">
      <w:start w:val="1"/>
      <w:numFmt w:val="bullet"/>
      <w:lvlText w:val=""/>
      <w:lvlJc w:val="left"/>
      <w:pPr>
        <w:ind w:left="3240" w:hanging="360"/>
      </w:pPr>
      <w:rPr>
        <w:rFonts w:ascii="Wingdings" w:hAnsi="Wingdings" w:hint="default"/>
      </w:rPr>
    </w:lvl>
    <w:lvl w:ilvl="3" w:tplc="04080001" w:tentative="1">
      <w:start w:val="1"/>
      <w:numFmt w:val="bullet"/>
      <w:lvlText w:val=""/>
      <w:lvlJc w:val="left"/>
      <w:pPr>
        <w:ind w:left="3960" w:hanging="360"/>
      </w:pPr>
      <w:rPr>
        <w:rFonts w:ascii="Symbol" w:hAnsi="Symbol" w:hint="default"/>
      </w:rPr>
    </w:lvl>
    <w:lvl w:ilvl="4" w:tplc="04080003" w:tentative="1">
      <w:start w:val="1"/>
      <w:numFmt w:val="bullet"/>
      <w:lvlText w:val="o"/>
      <w:lvlJc w:val="left"/>
      <w:pPr>
        <w:ind w:left="4680" w:hanging="360"/>
      </w:pPr>
      <w:rPr>
        <w:rFonts w:ascii="Courier New" w:hAnsi="Courier New" w:cs="Courier New" w:hint="default"/>
      </w:rPr>
    </w:lvl>
    <w:lvl w:ilvl="5" w:tplc="04080005" w:tentative="1">
      <w:start w:val="1"/>
      <w:numFmt w:val="bullet"/>
      <w:lvlText w:val=""/>
      <w:lvlJc w:val="left"/>
      <w:pPr>
        <w:ind w:left="5400" w:hanging="360"/>
      </w:pPr>
      <w:rPr>
        <w:rFonts w:ascii="Wingdings" w:hAnsi="Wingdings" w:hint="default"/>
      </w:rPr>
    </w:lvl>
    <w:lvl w:ilvl="6" w:tplc="04080001" w:tentative="1">
      <w:start w:val="1"/>
      <w:numFmt w:val="bullet"/>
      <w:lvlText w:val=""/>
      <w:lvlJc w:val="left"/>
      <w:pPr>
        <w:ind w:left="6120" w:hanging="360"/>
      </w:pPr>
      <w:rPr>
        <w:rFonts w:ascii="Symbol" w:hAnsi="Symbol" w:hint="default"/>
      </w:rPr>
    </w:lvl>
    <w:lvl w:ilvl="7" w:tplc="04080003" w:tentative="1">
      <w:start w:val="1"/>
      <w:numFmt w:val="bullet"/>
      <w:lvlText w:val="o"/>
      <w:lvlJc w:val="left"/>
      <w:pPr>
        <w:ind w:left="6840" w:hanging="360"/>
      </w:pPr>
      <w:rPr>
        <w:rFonts w:ascii="Courier New" w:hAnsi="Courier New" w:cs="Courier New" w:hint="default"/>
      </w:rPr>
    </w:lvl>
    <w:lvl w:ilvl="8" w:tplc="04080005" w:tentative="1">
      <w:start w:val="1"/>
      <w:numFmt w:val="bullet"/>
      <w:lvlText w:val=""/>
      <w:lvlJc w:val="left"/>
      <w:pPr>
        <w:ind w:left="7560" w:hanging="360"/>
      </w:pPr>
      <w:rPr>
        <w:rFonts w:ascii="Wingdings" w:hAnsi="Wingdings" w:hint="default"/>
      </w:rPr>
    </w:lvl>
  </w:abstractNum>
  <w:abstractNum w:abstractNumId="4">
    <w:nsid w:val="3E4E034A"/>
    <w:multiLevelType w:val="hybridMultilevel"/>
    <w:tmpl w:val="D7CC6358"/>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5">
    <w:nsid w:val="413D7231"/>
    <w:multiLevelType w:val="hybridMultilevel"/>
    <w:tmpl w:val="19C64076"/>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6">
    <w:nsid w:val="4A4573AB"/>
    <w:multiLevelType w:val="hybridMultilevel"/>
    <w:tmpl w:val="0C7C4A74"/>
    <w:lvl w:ilvl="0" w:tplc="0408000D">
      <w:start w:val="1"/>
      <w:numFmt w:val="bullet"/>
      <w:lvlText w:val=""/>
      <w:lvlJc w:val="left"/>
      <w:pPr>
        <w:ind w:left="1440" w:hanging="360"/>
      </w:pPr>
      <w:rPr>
        <w:rFonts w:ascii="Wingdings" w:hAnsi="Wingdings" w:hint="default"/>
      </w:rPr>
    </w:lvl>
    <w:lvl w:ilvl="1" w:tplc="04080003">
      <w:start w:val="1"/>
      <w:numFmt w:val="bullet"/>
      <w:lvlText w:val="o"/>
      <w:lvlJc w:val="left"/>
      <w:pPr>
        <w:ind w:left="2160" w:hanging="360"/>
      </w:pPr>
      <w:rPr>
        <w:rFonts w:ascii="Courier New" w:hAnsi="Courier New" w:cs="Courier New" w:hint="default"/>
      </w:rPr>
    </w:lvl>
    <w:lvl w:ilvl="2" w:tplc="04080005">
      <w:start w:val="1"/>
      <w:numFmt w:val="bullet"/>
      <w:lvlText w:val=""/>
      <w:lvlJc w:val="left"/>
      <w:pPr>
        <w:ind w:left="2880" w:hanging="360"/>
      </w:pPr>
      <w:rPr>
        <w:rFonts w:ascii="Wingdings" w:hAnsi="Wingdings" w:hint="default"/>
      </w:rPr>
    </w:lvl>
    <w:lvl w:ilvl="3" w:tplc="04080001">
      <w:start w:val="1"/>
      <w:numFmt w:val="bullet"/>
      <w:lvlText w:val=""/>
      <w:lvlJc w:val="left"/>
      <w:pPr>
        <w:ind w:left="3600" w:hanging="360"/>
      </w:pPr>
      <w:rPr>
        <w:rFonts w:ascii="Symbol" w:hAnsi="Symbol" w:hint="default"/>
      </w:rPr>
    </w:lvl>
    <w:lvl w:ilvl="4" w:tplc="04080003">
      <w:start w:val="1"/>
      <w:numFmt w:val="bullet"/>
      <w:lvlText w:val="o"/>
      <w:lvlJc w:val="left"/>
      <w:pPr>
        <w:ind w:left="4320" w:hanging="360"/>
      </w:pPr>
      <w:rPr>
        <w:rFonts w:ascii="Courier New" w:hAnsi="Courier New" w:cs="Courier New" w:hint="default"/>
      </w:rPr>
    </w:lvl>
    <w:lvl w:ilvl="5" w:tplc="04080005">
      <w:start w:val="1"/>
      <w:numFmt w:val="bullet"/>
      <w:lvlText w:val=""/>
      <w:lvlJc w:val="left"/>
      <w:pPr>
        <w:ind w:left="5040" w:hanging="360"/>
      </w:pPr>
      <w:rPr>
        <w:rFonts w:ascii="Wingdings" w:hAnsi="Wingdings" w:hint="default"/>
      </w:rPr>
    </w:lvl>
    <w:lvl w:ilvl="6" w:tplc="04080001">
      <w:start w:val="1"/>
      <w:numFmt w:val="bullet"/>
      <w:lvlText w:val=""/>
      <w:lvlJc w:val="left"/>
      <w:pPr>
        <w:ind w:left="5760" w:hanging="360"/>
      </w:pPr>
      <w:rPr>
        <w:rFonts w:ascii="Symbol" w:hAnsi="Symbol" w:hint="default"/>
      </w:rPr>
    </w:lvl>
    <w:lvl w:ilvl="7" w:tplc="04080003">
      <w:start w:val="1"/>
      <w:numFmt w:val="bullet"/>
      <w:lvlText w:val="o"/>
      <w:lvlJc w:val="left"/>
      <w:pPr>
        <w:ind w:left="6480" w:hanging="360"/>
      </w:pPr>
      <w:rPr>
        <w:rFonts w:ascii="Courier New" w:hAnsi="Courier New" w:cs="Courier New" w:hint="default"/>
      </w:rPr>
    </w:lvl>
    <w:lvl w:ilvl="8" w:tplc="04080005">
      <w:start w:val="1"/>
      <w:numFmt w:val="bullet"/>
      <w:lvlText w:val=""/>
      <w:lvlJc w:val="left"/>
      <w:pPr>
        <w:ind w:left="7200" w:hanging="360"/>
      </w:pPr>
      <w:rPr>
        <w:rFonts w:ascii="Wingdings" w:hAnsi="Wingdings" w:hint="default"/>
      </w:rPr>
    </w:lvl>
  </w:abstractNum>
  <w:abstractNum w:abstractNumId="7">
    <w:nsid w:val="4B2E69FE"/>
    <w:multiLevelType w:val="hybridMultilevel"/>
    <w:tmpl w:val="089CBCD4"/>
    <w:lvl w:ilvl="0" w:tplc="0408000D">
      <w:start w:val="1"/>
      <w:numFmt w:val="bullet"/>
      <w:lvlText w:val=""/>
      <w:lvlJc w:val="left"/>
      <w:pPr>
        <w:ind w:left="2160" w:hanging="360"/>
      </w:pPr>
      <w:rPr>
        <w:rFonts w:ascii="Wingdings" w:hAnsi="Wingdings" w:hint="default"/>
      </w:rPr>
    </w:lvl>
    <w:lvl w:ilvl="1" w:tplc="04080003" w:tentative="1">
      <w:start w:val="1"/>
      <w:numFmt w:val="bullet"/>
      <w:lvlText w:val="o"/>
      <w:lvlJc w:val="left"/>
      <w:pPr>
        <w:ind w:left="2880" w:hanging="360"/>
      </w:pPr>
      <w:rPr>
        <w:rFonts w:ascii="Courier New" w:hAnsi="Courier New" w:cs="Courier New" w:hint="default"/>
      </w:rPr>
    </w:lvl>
    <w:lvl w:ilvl="2" w:tplc="04080005" w:tentative="1">
      <w:start w:val="1"/>
      <w:numFmt w:val="bullet"/>
      <w:lvlText w:val=""/>
      <w:lvlJc w:val="left"/>
      <w:pPr>
        <w:ind w:left="3600" w:hanging="360"/>
      </w:pPr>
      <w:rPr>
        <w:rFonts w:ascii="Wingdings" w:hAnsi="Wingdings" w:hint="default"/>
      </w:rPr>
    </w:lvl>
    <w:lvl w:ilvl="3" w:tplc="04080001" w:tentative="1">
      <w:start w:val="1"/>
      <w:numFmt w:val="bullet"/>
      <w:lvlText w:val=""/>
      <w:lvlJc w:val="left"/>
      <w:pPr>
        <w:ind w:left="4320" w:hanging="360"/>
      </w:pPr>
      <w:rPr>
        <w:rFonts w:ascii="Symbol" w:hAnsi="Symbol" w:hint="default"/>
      </w:rPr>
    </w:lvl>
    <w:lvl w:ilvl="4" w:tplc="04080003" w:tentative="1">
      <w:start w:val="1"/>
      <w:numFmt w:val="bullet"/>
      <w:lvlText w:val="o"/>
      <w:lvlJc w:val="left"/>
      <w:pPr>
        <w:ind w:left="5040" w:hanging="360"/>
      </w:pPr>
      <w:rPr>
        <w:rFonts w:ascii="Courier New" w:hAnsi="Courier New" w:cs="Courier New" w:hint="default"/>
      </w:rPr>
    </w:lvl>
    <w:lvl w:ilvl="5" w:tplc="04080005" w:tentative="1">
      <w:start w:val="1"/>
      <w:numFmt w:val="bullet"/>
      <w:lvlText w:val=""/>
      <w:lvlJc w:val="left"/>
      <w:pPr>
        <w:ind w:left="5760" w:hanging="360"/>
      </w:pPr>
      <w:rPr>
        <w:rFonts w:ascii="Wingdings" w:hAnsi="Wingdings" w:hint="default"/>
      </w:rPr>
    </w:lvl>
    <w:lvl w:ilvl="6" w:tplc="04080001" w:tentative="1">
      <w:start w:val="1"/>
      <w:numFmt w:val="bullet"/>
      <w:lvlText w:val=""/>
      <w:lvlJc w:val="left"/>
      <w:pPr>
        <w:ind w:left="6480" w:hanging="360"/>
      </w:pPr>
      <w:rPr>
        <w:rFonts w:ascii="Symbol" w:hAnsi="Symbol" w:hint="default"/>
      </w:rPr>
    </w:lvl>
    <w:lvl w:ilvl="7" w:tplc="04080003" w:tentative="1">
      <w:start w:val="1"/>
      <w:numFmt w:val="bullet"/>
      <w:lvlText w:val="o"/>
      <w:lvlJc w:val="left"/>
      <w:pPr>
        <w:ind w:left="7200" w:hanging="360"/>
      </w:pPr>
      <w:rPr>
        <w:rFonts w:ascii="Courier New" w:hAnsi="Courier New" w:cs="Courier New" w:hint="default"/>
      </w:rPr>
    </w:lvl>
    <w:lvl w:ilvl="8" w:tplc="04080005" w:tentative="1">
      <w:start w:val="1"/>
      <w:numFmt w:val="bullet"/>
      <w:lvlText w:val=""/>
      <w:lvlJc w:val="left"/>
      <w:pPr>
        <w:ind w:left="7920" w:hanging="360"/>
      </w:pPr>
      <w:rPr>
        <w:rFonts w:ascii="Wingdings" w:hAnsi="Wingdings" w:hint="default"/>
      </w:rPr>
    </w:lvl>
  </w:abstractNum>
  <w:abstractNum w:abstractNumId="8">
    <w:nsid w:val="4B327370"/>
    <w:multiLevelType w:val="hybridMultilevel"/>
    <w:tmpl w:val="B2AE6A96"/>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4CB56E6B"/>
    <w:multiLevelType w:val="multilevel"/>
    <w:tmpl w:val="0408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0">
    <w:nsid w:val="4D394A6D"/>
    <w:multiLevelType w:val="hybridMultilevel"/>
    <w:tmpl w:val="1396CF9A"/>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530403B2"/>
    <w:multiLevelType w:val="multilevel"/>
    <w:tmpl w:val="52BA01CE"/>
    <w:lvl w:ilvl="0">
      <w:start w:val="1"/>
      <w:numFmt w:val="bullet"/>
      <w:lvlText w:val=""/>
      <w:lvlJc w:val="left"/>
      <w:pPr>
        <w:ind w:left="360" w:hanging="360"/>
      </w:pPr>
      <w:rPr>
        <w:rFonts w:ascii="Wingdings" w:hAnsi="Wingdings" w:hint="default"/>
        <w:vertAlign w:val="baseline"/>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2">
    <w:nsid w:val="53E4167C"/>
    <w:multiLevelType w:val="hybridMultilevel"/>
    <w:tmpl w:val="8808219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5B935583"/>
    <w:multiLevelType w:val="hybridMultilevel"/>
    <w:tmpl w:val="AC189A64"/>
    <w:lvl w:ilvl="0" w:tplc="04080009">
      <w:start w:val="1"/>
      <w:numFmt w:val="bullet"/>
      <w:lvlText w:val=""/>
      <w:lvlJc w:val="left"/>
      <w:pPr>
        <w:ind w:left="1080" w:hanging="360"/>
      </w:pPr>
      <w:rPr>
        <w:rFonts w:ascii="Wingdings" w:hAnsi="Wingdings"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4">
    <w:nsid w:val="6FBF53CE"/>
    <w:multiLevelType w:val="hybridMultilevel"/>
    <w:tmpl w:val="6122BC26"/>
    <w:lvl w:ilvl="0" w:tplc="0408000D">
      <w:start w:val="1"/>
      <w:numFmt w:val="bullet"/>
      <w:lvlText w:val=""/>
      <w:lvlJc w:val="left"/>
      <w:pPr>
        <w:ind w:left="1440" w:hanging="360"/>
      </w:pPr>
      <w:rPr>
        <w:rFonts w:ascii="Wingdings" w:hAnsi="Wingdings"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5">
    <w:nsid w:val="72DF31B9"/>
    <w:multiLevelType w:val="hybridMultilevel"/>
    <w:tmpl w:val="73005E5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753706D4"/>
    <w:multiLevelType w:val="hybridMultilevel"/>
    <w:tmpl w:val="EFAE6B7A"/>
    <w:lvl w:ilvl="0" w:tplc="0408000D">
      <w:start w:val="1"/>
      <w:numFmt w:val="bullet"/>
      <w:lvlText w:val=""/>
      <w:lvlJc w:val="left"/>
      <w:pPr>
        <w:ind w:left="1440" w:hanging="360"/>
      </w:pPr>
      <w:rPr>
        <w:rFonts w:ascii="Wingdings" w:hAnsi="Wingdings"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7">
    <w:nsid w:val="76334853"/>
    <w:multiLevelType w:val="hybridMultilevel"/>
    <w:tmpl w:val="92E294CA"/>
    <w:lvl w:ilvl="0" w:tplc="0408000B">
      <w:start w:val="1"/>
      <w:numFmt w:val="bullet"/>
      <w:lvlText w:val=""/>
      <w:lvlJc w:val="left"/>
      <w:pPr>
        <w:ind w:left="1800" w:hanging="360"/>
      </w:pPr>
      <w:rPr>
        <w:rFonts w:ascii="Wingdings" w:hAnsi="Wingdings" w:hint="default"/>
      </w:rPr>
    </w:lvl>
    <w:lvl w:ilvl="1" w:tplc="04080003">
      <w:start w:val="1"/>
      <w:numFmt w:val="bullet"/>
      <w:lvlText w:val="o"/>
      <w:lvlJc w:val="left"/>
      <w:pPr>
        <w:ind w:left="2520" w:hanging="360"/>
      </w:pPr>
      <w:rPr>
        <w:rFonts w:ascii="Courier New" w:hAnsi="Courier New" w:cs="Courier New" w:hint="default"/>
      </w:rPr>
    </w:lvl>
    <w:lvl w:ilvl="2" w:tplc="04080005">
      <w:start w:val="1"/>
      <w:numFmt w:val="bullet"/>
      <w:lvlText w:val=""/>
      <w:lvlJc w:val="left"/>
      <w:pPr>
        <w:ind w:left="3240" w:hanging="360"/>
      </w:pPr>
      <w:rPr>
        <w:rFonts w:ascii="Wingdings" w:hAnsi="Wingdings" w:hint="default"/>
      </w:rPr>
    </w:lvl>
    <w:lvl w:ilvl="3" w:tplc="04080001">
      <w:start w:val="1"/>
      <w:numFmt w:val="bullet"/>
      <w:lvlText w:val=""/>
      <w:lvlJc w:val="left"/>
      <w:pPr>
        <w:ind w:left="3960" w:hanging="360"/>
      </w:pPr>
      <w:rPr>
        <w:rFonts w:ascii="Symbol" w:hAnsi="Symbol" w:hint="default"/>
      </w:rPr>
    </w:lvl>
    <w:lvl w:ilvl="4" w:tplc="04080003">
      <w:start w:val="1"/>
      <w:numFmt w:val="bullet"/>
      <w:lvlText w:val="o"/>
      <w:lvlJc w:val="left"/>
      <w:pPr>
        <w:ind w:left="4680" w:hanging="360"/>
      </w:pPr>
      <w:rPr>
        <w:rFonts w:ascii="Courier New" w:hAnsi="Courier New" w:cs="Courier New" w:hint="default"/>
      </w:rPr>
    </w:lvl>
    <w:lvl w:ilvl="5" w:tplc="04080005">
      <w:start w:val="1"/>
      <w:numFmt w:val="bullet"/>
      <w:lvlText w:val=""/>
      <w:lvlJc w:val="left"/>
      <w:pPr>
        <w:ind w:left="5400" w:hanging="360"/>
      </w:pPr>
      <w:rPr>
        <w:rFonts w:ascii="Wingdings" w:hAnsi="Wingdings" w:hint="default"/>
      </w:rPr>
    </w:lvl>
    <w:lvl w:ilvl="6" w:tplc="04080001">
      <w:start w:val="1"/>
      <w:numFmt w:val="bullet"/>
      <w:lvlText w:val=""/>
      <w:lvlJc w:val="left"/>
      <w:pPr>
        <w:ind w:left="6120" w:hanging="360"/>
      </w:pPr>
      <w:rPr>
        <w:rFonts w:ascii="Symbol" w:hAnsi="Symbol" w:hint="default"/>
      </w:rPr>
    </w:lvl>
    <w:lvl w:ilvl="7" w:tplc="04080003">
      <w:start w:val="1"/>
      <w:numFmt w:val="bullet"/>
      <w:lvlText w:val="o"/>
      <w:lvlJc w:val="left"/>
      <w:pPr>
        <w:ind w:left="6840" w:hanging="360"/>
      </w:pPr>
      <w:rPr>
        <w:rFonts w:ascii="Courier New" w:hAnsi="Courier New" w:cs="Courier New" w:hint="default"/>
      </w:rPr>
    </w:lvl>
    <w:lvl w:ilvl="8" w:tplc="04080005">
      <w:start w:val="1"/>
      <w:numFmt w:val="bullet"/>
      <w:lvlText w:val=""/>
      <w:lvlJc w:val="left"/>
      <w:pPr>
        <w:ind w:left="7560" w:hanging="360"/>
      </w:pPr>
      <w:rPr>
        <w:rFonts w:ascii="Wingdings" w:hAnsi="Wingdings" w:hint="default"/>
      </w:rPr>
    </w:lvl>
  </w:abstractNum>
  <w:abstractNum w:abstractNumId="18">
    <w:nsid w:val="77C92EB4"/>
    <w:multiLevelType w:val="hybridMultilevel"/>
    <w:tmpl w:val="C19065D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9"/>
  </w:num>
  <w:num w:numId="2">
    <w:abstractNumId w:val="11"/>
  </w:num>
  <w:num w:numId="3">
    <w:abstractNumId w:val="13"/>
  </w:num>
  <w:num w:numId="4">
    <w:abstractNumId w:val="2"/>
  </w:num>
  <w:num w:numId="5">
    <w:abstractNumId w:val="17"/>
  </w:num>
  <w:num w:numId="6">
    <w:abstractNumId w:val="5"/>
  </w:num>
  <w:num w:numId="7">
    <w:abstractNumId w:val="1"/>
  </w:num>
  <w:num w:numId="8">
    <w:abstractNumId w:val="12"/>
  </w:num>
  <w:num w:numId="9">
    <w:abstractNumId w:val="14"/>
  </w:num>
  <w:num w:numId="10">
    <w:abstractNumId w:val="4"/>
  </w:num>
  <w:num w:numId="11">
    <w:abstractNumId w:val="6"/>
  </w:num>
  <w:num w:numId="12">
    <w:abstractNumId w:val="15"/>
  </w:num>
  <w:num w:numId="13">
    <w:abstractNumId w:val="0"/>
  </w:num>
  <w:num w:numId="14">
    <w:abstractNumId w:val="18"/>
  </w:num>
  <w:num w:numId="15">
    <w:abstractNumId w:val="8"/>
  </w:num>
  <w:num w:numId="16">
    <w:abstractNumId w:val="16"/>
  </w:num>
  <w:num w:numId="17">
    <w:abstractNumId w:val="7"/>
  </w:num>
  <w:num w:numId="18">
    <w:abstractNumId w:val="10"/>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0DDC"/>
    <w:rsid w:val="00007975"/>
    <w:rsid w:val="000227C4"/>
    <w:rsid w:val="000249B7"/>
    <w:rsid w:val="00034754"/>
    <w:rsid w:val="0004468C"/>
    <w:rsid w:val="0004733E"/>
    <w:rsid w:val="0005081E"/>
    <w:rsid w:val="00054547"/>
    <w:rsid w:val="00085DCC"/>
    <w:rsid w:val="000905B4"/>
    <w:rsid w:val="000A1095"/>
    <w:rsid w:val="000A6BE8"/>
    <w:rsid w:val="000B2180"/>
    <w:rsid w:val="000B444F"/>
    <w:rsid w:val="000B5A9F"/>
    <w:rsid w:val="000B6D0C"/>
    <w:rsid w:val="000C1280"/>
    <w:rsid w:val="000C5CDB"/>
    <w:rsid w:val="000D5CA9"/>
    <w:rsid w:val="000E2468"/>
    <w:rsid w:val="000F6902"/>
    <w:rsid w:val="00101442"/>
    <w:rsid w:val="00141628"/>
    <w:rsid w:val="00155B7B"/>
    <w:rsid w:val="00166E63"/>
    <w:rsid w:val="00170AE6"/>
    <w:rsid w:val="00186724"/>
    <w:rsid w:val="0019233C"/>
    <w:rsid w:val="001974AA"/>
    <w:rsid w:val="001A1DB6"/>
    <w:rsid w:val="001A56F9"/>
    <w:rsid w:val="001B7A55"/>
    <w:rsid w:val="001D6757"/>
    <w:rsid w:val="001E1F6B"/>
    <w:rsid w:val="001E6905"/>
    <w:rsid w:val="001F6EFA"/>
    <w:rsid w:val="00206233"/>
    <w:rsid w:val="00221EE1"/>
    <w:rsid w:val="0022576C"/>
    <w:rsid w:val="002260C7"/>
    <w:rsid w:val="00233175"/>
    <w:rsid w:val="00236C0E"/>
    <w:rsid w:val="00237B58"/>
    <w:rsid w:val="002A06D2"/>
    <w:rsid w:val="002B2F48"/>
    <w:rsid w:val="002B5D34"/>
    <w:rsid w:val="002C2922"/>
    <w:rsid w:val="002C4C52"/>
    <w:rsid w:val="002E0C77"/>
    <w:rsid w:val="002E3C58"/>
    <w:rsid w:val="002F07C3"/>
    <w:rsid w:val="002F7A05"/>
    <w:rsid w:val="00311D04"/>
    <w:rsid w:val="00323596"/>
    <w:rsid w:val="0033370A"/>
    <w:rsid w:val="00345EA3"/>
    <w:rsid w:val="003525E9"/>
    <w:rsid w:val="00370D36"/>
    <w:rsid w:val="00371BCF"/>
    <w:rsid w:val="00380AF2"/>
    <w:rsid w:val="003A5F93"/>
    <w:rsid w:val="003C25FC"/>
    <w:rsid w:val="003C779D"/>
    <w:rsid w:val="003D2595"/>
    <w:rsid w:val="003D616A"/>
    <w:rsid w:val="003F3F18"/>
    <w:rsid w:val="00401231"/>
    <w:rsid w:val="00402A58"/>
    <w:rsid w:val="0040746C"/>
    <w:rsid w:val="00414E59"/>
    <w:rsid w:val="00415093"/>
    <w:rsid w:val="00426FFD"/>
    <w:rsid w:val="004317B9"/>
    <w:rsid w:val="00432C0D"/>
    <w:rsid w:val="00436741"/>
    <w:rsid w:val="00444D7C"/>
    <w:rsid w:val="00445664"/>
    <w:rsid w:val="00452313"/>
    <w:rsid w:val="004575FF"/>
    <w:rsid w:val="004659B0"/>
    <w:rsid w:val="00467D4C"/>
    <w:rsid w:val="00477761"/>
    <w:rsid w:val="00486AFF"/>
    <w:rsid w:val="00497804"/>
    <w:rsid w:val="004A440B"/>
    <w:rsid w:val="004A4459"/>
    <w:rsid w:val="004A7504"/>
    <w:rsid w:val="004C5313"/>
    <w:rsid w:val="004C7709"/>
    <w:rsid w:val="004F654B"/>
    <w:rsid w:val="00506A3E"/>
    <w:rsid w:val="00511631"/>
    <w:rsid w:val="00512EA2"/>
    <w:rsid w:val="00514A05"/>
    <w:rsid w:val="005359CD"/>
    <w:rsid w:val="00542785"/>
    <w:rsid w:val="00564D51"/>
    <w:rsid w:val="0056676B"/>
    <w:rsid w:val="005724B2"/>
    <w:rsid w:val="005A2B29"/>
    <w:rsid w:val="005A2E4A"/>
    <w:rsid w:val="005B3CA9"/>
    <w:rsid w:val="005C4DF1"/>
    <w:rsid w:val="005D54EF"/>
    <w:rsid w:val="005E3B24"/>
    <w:rsid w:val="005F0380"/>
    <w:rsid w:val="00602735"/>
    <w:rsid w:val="00614F02"/>
    <w:rsid w:val="00630747"/>
    <w:rsid w:val="00631C77"/>
    <w:rsid w:val="00635829"/>
    <w:rsid w:val="006412DD"/>
    <w:rsid w:val="00643422"/>
    <w:rsid w:val="00671E57"/>
    <w:rsid w:val="00672208"/>
    <w:rsid w:val="00673FB9"/>
    <w:rsid w:val="00675C95"/>
    <w:rsid w:val="00680641"/>
    <w:rsid w:val="006932E3"/>
    <w:rsid w:val="006B02B1"/>
    <w:rsid w:val="006E3869"/>
    <w:rsid w:val="00703C4E"/>
    <w:rsid w:val="00713CF8"/>
    <w:rsid w:val="00747D9F"/>
    <w:rsid w:val="00753572"/>
    <w:rsid w:val="0078370D"/>
    <w:rsid w:val="00785026"/>
    <w:rsid w:val="0078553A"/>
    <w:rsid w:val="007955A9"/>
    <w:rsid w:val="007958CD"/>
    <w:rsid w:val="00797293"/>
    <w:rsid w:val="007B0150"/>
    <w:rsid w:val="007B1332"/>
    <w:rsid w:val="007B59D8"/>
    <w:rsid w:val="007C78C0"/>
    <w:rsid w:val="007E6B1F"/>
    <w:rsid w:val="007E70AB"/>
    <w:rsid w:val="007F55AE"/>
    <w:rsid w:val="0081149A"/>
    <w:rsid w:val="00820352"/>
    <w:rsid w:val="00823C64"/>
    <w:rsid w:val="00825EDE"/>
    <w:rsid w:val="0082619A"/>
    <w:rsid w:val="008343E7"/>
    <w:rsid w:val="00834CE3"/>
    <w:rsid w:val="008375D9"/>
    <w:rsid w:val="008402AD"/>
    <w:rsid w:val="00854517"/>
    <w:rsid w:val="00856DC3"/>
    <w:rsid w:val="00860DDC"/>
    <w:rsid w:val="008720FD"/>
    <w:rsid w:val="008732F2"/>
    <w:rsid w:val="008B3343"/>
    <w:rsid w:val="008E62C9"/>
    <w:rsid w:val="00901754"/>
    <w:rsid w:val="009047BB"/>
    <w:rsid w:val="00930017"/>
    <w:rsid w:val="0093141C"/>
    <w:rsid w:val="00931D34"/>
    <w:rsid w:val="00947ADB"/>
    <w:rsid w:val="00954CFA"/>
    <w:rsid w:val="00975254"/>
    <w:rsid w:val="00980007"/>
    <w:rsid w:val="009A41BD"/>
    <w:rsid w:val="009B03A4"/>
    <w:rsid w:val="009C031D"/>
    <w:rsid w:val="009F0ECE"/>
    <w:rsid w:val="009F3270"/>
    <w:rsid w:val="00A21C9F"/>
    <w:rsid w:val="00A2538E"/>
    <w:rsid w:val="00A35F64"/>
    <w:rsid w:val="00A424C9"/>
    <w:rsid w:val="00A46122"/>
    <w:rsid w:val="00A5378E"/>
    <w:rsid w:val="00A6757C"/>
    <w:rsid w:val="00A70A70"/>
    <w:rsid w:val="00A7232D"/>
    <w:rsid w:val="00A768FE"/>
    <w:rsid w:val="00A87D71"/>
    <w:rsid w:val="00A90D60"/>
    <w:rsid w:val="00AB28D9"/>
    <w:rsid w:val="00AC0E8A"/>
    <w:rsid w:val="00AE5BAD"/>
    <w:rsid w:val="00AF1F91"/>
    <w:rsid w:val="00B02155"/>
    <w:rsid w:val="00B02E4D"/>
    <w:rsid w:val="00B11E30"/>
    <w:rsid w:val="00B14A03"/>
    <w:rsid w:val="00B21D92"/>
    <w:rsid w:val="00B2203D"/>
    <w:rsid w:val="00B52A71"/>
    <w:rsid w:val="00B56996"/>
    <w:rsid w:val="00B6660C"/>
    <w:rsid w:val="00B84BB0"/>
    <w:rsid w:val="00B855B3"/>
    <w:rsid w:val="00BB5D6F"/>
    <w:rsid w:val="00BC1631"/>
    <w:rsid w:val="00BC73BA"/>
    <w:rsid w:val="00BC7E6A"/>
    <w:rsid w:val="00BC7F74"/>
    <w:rsid w:val="00BD18B4"/>
    <w:rsid w:val="00BE64F2"/>
    <w:rsid w:val="00BF7547"/>
    <w:rsid w:val="00C43B77"/>
    <w:rsid w:val="00C62E6A"/>
    <w:rsid w:val="00C7613B"/>
    <w:rsid w:val="00C9131F"/>
    <w:rsid w:val="00C920AB"/>
    <w:rsid w:val="00C9425E"/>
    <w:rsid w:val="00C96416"/>
    <w:rsid w:val="00C97529"/>
    <w:rsid w:val="00CA6148"/>
    <w:rsid w:val="00CB23A3"/>
    <w:rsid w:val="00CB263D"/>
    <w:rsid w:val="00CB53A4"/>
    <w:rsid w:val="00CC2C3A"/>
    <w:rsid w:val="00CD126C"/>
    <w:rsid w:val="00CD1D24"/>
    <w:rsid w:val="00CD5EAF"/>
    <w:rsid w:val="00CF3C7E"/>
    <w:rsid w:val="00CF4846"/>
    <w:rsid w:val="00D16D51"/>
    <w:rsid w:val="00D20F5E"/>
    <w:rsid w:val="00D25061"/>
    <w:rsid w:val="00D25F20"/>
    <w:rsid w:val="00D5276D"/>
    <w:rsid w:val="00D527DA"/>
    <w:rsid w:val="00D532A5"/>
    <w:rsid w:val="00D5416C"/>
    <w:rsid w:val="00D5500F"/>
    <w:rsid w:val="00D611CE"/>
    <w:rsid w:val="00D6641B"/>
    <w:rsid w:val="00D66F0B"/>
    <w:rsid w:val="00D733C2"/>
    <w:rsid w:val="00D81B38"/>
    <w:rsid w:val="00D824AE"/>
    <w:rsid w:val="00D91536"/>
    <w:rsid w:val="00DA4826"/>
    <w:rsid w:val="00DB6B2A"/>
    <w:rsid w:val="00DC3F42"/>
    <w:rsid w:val="00DC68B3"/>
    <w:rsid w:val="00DD403C"/>
    <w:rsid w:val="00E0345E"/>
    <w:rsid w:val="00E06973"/>
    <w:rsid w:val="00E160DD"/>
    <w:rsid w:val="00E17540"/>
    <w:rsid w:val="00E30872"/>
    <w:rsid w:val="00E34CAF"/>
    <w:rsid w:val="00E36FA6"/>
    <w:rsid w:val="00E760B0"/>
    <w:rsid w:val="00E8297D"/>
    <w:rsid w:val="00E87EBD"/>
    <w:rsid w:val="00EE3268"/>
    <w:rsid w:val="00EE468C"/>
    <w:rsid w:val="00EE54A7"/>
    <w:rsid w:val="00EF0065"/>
    <w:rsid w:val="00EF59A3"/>
    <w:rsid w:val="00F00DB2"/>
    <w:rsid w:val="00F05C52"/>
    <w:rsid w:val="00F21EB2"/>
    <w:rsid w:val="00F419D0"/>
    <w:rsid w:val="00F5470C"/>
    <w:rsid w:val="00F60776"/>
    <w:rsid w:val="00F65680"/>
    <w:rsid w:val="00FA45F8"/>
    <w:rsid w:val="00FA4B91"/>
    <w:rsid w:val="00FB0B06"/>
    <w:rsid w:val="00FB61F2"/>
    <w:rsid w:val="00FB78C6"/>
    <w:rsid w:val="00FC6F15"/>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AA0EA7"/>
  <w15:docId w15:val="{D52B7ADC-A5AF-43F0-B351-B9D0FD0F3E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C779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2E3C5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2E3C5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860DD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60DDC"/>
    <w:rPr>
      <w:rFonts w:asciiTheme="majorHAnsi" w:eastAsiaTheme="majorEastAsia" w:hAnsiTheme="majorHAnsi" w:cstheme="majorBidi"/>
      <w:spacing w:val="-10"/>
      <w:kern w:val="28"/>
      <w:sz w:val="56"/>
      <w:szCs w:val="56"/>
    </w:rPr>
  </w:style>
  <w:style w:type="table" w:styleId="TableGrid">
    <w:name w:val="Table Grid"/>
    <w:basedOn w:val="TableNormal"/>
    <w:uiPriority w:val="39"/>
    <w:rsid w:val="0004468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04468C"/>
    <w:rPr>
      <w:sz w:val="16"/>
      <w:szCs w:val="16"/>
    </w:rPr>
  </w:style>
  <w:style w:type="paragraph" w:styleId="CommentText">
    <w:name w:val="annotation text"/>
    <w:basedOn w:val="Normal"/>
    <w:link w:val="CommentTextChar"/>
    <w:uiPriority w:val="99"/>
    <w:semiHidden/>
    <w:unhideWhenUsed/>
    <w:rsid w:val="0004468C"/>
    <w:pPr>
      <w:spacing w:line="240" w:lineRule="auto"/>
    </w:pPr>
    <w:rPr>
      <w:sz w:val="20"/>
      <w:szCs w:val="20"/>
    </w:rPr>
  </w:style>
  <w:style w:type="character" w:customStyle="1" w:styleId="CommentTextChar">
    <w:name w:val="Comment Text Char"/>
    <w:basedOn w:val="DefaultParagraphFont"/>
    <w:link w:val="CommentText"/>
    <w:uiPriority w:val="99"/>
    <w:semiHidden/>
    <w:rsid w:val="0004468C"/>
    <w:rPr>
      <w:sz w:val="20"/>
      <w:szCs w:val="20"/>
    </w:rPr>
  </w:style>
  <w:style w:type="paragraph" w:styleId="BalloonText">
    <w:name w:val="Balloon Text"/>
    <w:basedOn w:val="Normal"/>
    <w:link w:val="BalloonTextChar"/>
    <w:uiPriority w:val="99"/>
    <w:semiHidden/>
    <w:unhideWhenUsed/>
    <w:rsid w:val="0004468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4468C"/>
    <w:rPr>
      <w:rFonts w:ascii="Segoe UI" w:hAnsi="Segoe UI" w:cs="Segoe UI"/>
      <w:sz w:val="18"/>
      <w:szCs w:val="18"/>
    </w:rPr>
  </w:style>
  <w:style w:type="paragraph" w:styleId="Subtitle">
    <w:name w:val="Subtitle"/>
    <w:basedOn w:val="Normal"/>
    <w:next w:val="Normal"/>
    <w:link w:val="SubtitleChar"/>
    <w:uiPriority w:val="11"/>
    <w:qFormat/>
    <w:rsid w:val="004317B9"/>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4317B9"/>
    <w:rPr>
      <w:rFonts w:eastAsiaTheme="minorEastAsia"/>
      <w:color w:val="5A5A5A" w:themeColor="text1" w:themeTint="A5"/>
      <w:spacing w:val="15"/>
    </w:rPr>
  </w:style>
  <w:style w:type="character" w:customStyle="1" w:styleId="fontstyle01">
    <w:name w:val="fontstyle01"/>
    <w:basedOn w:val="DefaultParagraphFont"/>
    <w:rsid w:val="00436741"/>
    <w:rPr>
      <w:rFonts w:ascii="AdvOT0d9ab1db.I" w:hAnsi="AdvOT0d9ab1db.I" w:hint="default"/>
      <w:b w:val="0"/>
      <w:bCs w:val="0"/>
      <w:i w:val="0"/>
      <w:iCs w:val="0"/>
      <w:color w:val="242021"/>
      <w:sz w:val="24"/>
      <w:szCs w:val="24"/>
    </w:rPr>
  </w:style>
  <w:style w:type="character" w:customStyle="1" w:styleId="fontstyle21">
    <w:name w:val="fontstyle21"/>
    <w:basedOn w:val="DefaultParagraphFont"/>
    <w:rsid w:val="00436741"/>
    <w:rPr>
      <w:rFonts w:ascii="AdvOT07517017" w:hAnsi="AdvOT07517017" w:hint="default"/>
      <w:b w:val="0"/>
      <w:bCs w:val="0"/>
      <w:i w:val="0"/>
      <w:iCs w:val="0"/>
      <w:color w:val="242021"/>
      <w:sz w:val="24"/>
      <w:szCs w:val="24"/>
    </w:rPr>
  </w:style>
  <w:style w:type="character" w:customStyle="1" w:styleId="fontstyle31">
    <w:name w:val="fontstyle31"/>
    <w:basedOn w:val="DefaultParagraphFont"/>
    <w:rsid w:val="00436741"/>
    <w:rPr>
      <w:rFonts w:ascii="AdvOT3b30f6db.B" w:hAnsi="AdvOT3b30f6db.B" w:hint="default"/>
      <w:b w:val="0"/>
      <w:bCs w:val="0"/>
      <w:i w:val="0"/>
      <w:iCs w:val="0"/>
      <w:color w:val="242021"/>
      <w:sz w:val="24"/>
      <w:szCs w:val="24"/>
    </w:rPr>
  </w:style>
  <w:style w:type="paragraph" w:styleId="ListParagraph">
    <w:name w:val="List Paragraph"/>
    <w:basedOn w:val="Normal"/>
    <w:uiPriority w:val="34"/>
    <w:qFormat/>
    <w:rsid w:val="000F6902"/>
    <w:pPr>
      <w:ind w:left="720"/>
      <w:contextualSpacing/>
    </w:pPr>
  </w:style>
  <w:style w:type="character" w:styleId="Hyperlink">
    <w:name w:val="Hyperlink"/>
    <w:basedOn w:val="DefaultParagraphFont"/>
    <w:uiPriority w:val="99"/>
    <w:unhideWhenUsed/>
    <w:rsid w:val="00614F02"/>
    <w:rPr>
      <w:color w:val="0563C1" w:themeColor="hyperlink"/>
      <w:u w:val="single"/>
    </w:rPr>
  </w:style>
  <w:style w:type="paragraph" w:styleId="FootnoteText">
    <w:name w:val="footnote text"/>
    <w:basedOn w:val="Normal"/>
    <w:link w:val="FootnoteTextChar"/>
    <w:uiPriority w:val="99"/>
    <w:semiHidden/>
    <w:unhideWhenUsed/>
    <w:rsid w:val="00614F0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14F02"/>
    <w:rPr>
      <w:sz w:val="20"/>
      <w:szCs w:val="20"/>
    </w:rPr>
  </w:style>
  <w:style w:type="character" w:styleId="FootnoteReference">
    <w:name w:val="footnote reference"/>
    <w:basedOn w:val="DefaultParagraphFont"/>
    <w:uiPriority w:val="99"/>
    <w:semiHidden/>
    <w:unhideWhenUsed/>
    <w:rsid w:val="00614F02"/>
    <w:rPr>
      <w:vertAlign w:val="superscript"/>
    </w:rPr>
  </w:style>
  <w:style w:type="table" w:customStyle="1" w:styleId="TableGrid1">
    <w:name w:val="Table Grid1"/>
    <w:basedOn w:val="TableNormal"/>
    <w:next w:val="TableGrid"/>
    <w:uiPriority w:val="59"/>
    <w:rsid w:val="00BB5D6F"/>
    <w:pPr>
      <w:spacing w:after="0" w:line="240" w:lineRule="auto"/>
    </w:pPr>
    <w:rPr>
      <w:rFonts w:ascii="Times New Roman" w:eastAsia="SimSun" w:hAnsi="Times New Roman" w:cs="Times New Roman"/>
      <w:sz w:val="20"/>
      <w:szCs w:val="20"/>
      <w:lang w:eastAsia="el-G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1A56F9"/>
    <w:pPr>
      <w:tabs>
        <w:tab w:val="center" w:pos="4153"/>
        <w:tab w:val="right" w:pos="8306"/>
      </w:tabs>
      <w:spacing w:after="0" w:line="240" w:lineRule="auto"/>
    </w:pPr>
  </w:style>
  <w:style w:type="character" w:customStyle="1" w:styleId="HeaderChar">
    <w:name w:val="Header Char"/>
    <w:basedOn w:val="DefaultParagraphFont"/>
    <w:link w:val="Header"/>
    <w:uiPriority w:val="99"/>
    <w:rsid w:val="001A56F9"/>
  </w:style>
  <w:style w:type="paragraph" w:styleId="Footer">
    <w:name w:val="footer"/>
    <w:basedOn w:val="Normal"/>
    <w:link w:val="FooterChar"/>
    <w:uiPriority w:val="99"/>
    <w:unhideWhenUsed/>
    <w:rsid w:val="001A56F9"/>
    <w:pPr>
      <w:tabs>
        <w:tab w:val="center" w:pos="4153"/>
        <w:tab w:val="right" w:pos="8306"/>
      </w:tabs>
      <w:spacing w:after="0" w:line="240" w:lineRule="auto"/>
    </w:pPr>
  </w:style>
  <w:style w:type="character" w:customStyle="1" w:styleId="FooterChar">
    <w:name w:val="Footer Char"/>
    <w:basedOn w:val="DefaultParagraphFont"/>
    <w:link w:val="Footer"/>
    <w:uiPriority w:val="99"/>
    <w:rsid w:val="001A56F9"/>
  </w:style>
  <w:style w:type="paragraph" w:styleId="CommentSubject">
    <w:name w:val="annotation subject"/>
    <w:basedOn w:val="CommentText"/>
    <w:next w:val="CommentText"/>
    <w:link w:val="CommentSubjectChar"/>
    <w:uiPriority w:val="99"/>
    <w:semiHidden/>
    <w:unhideWhenUsed/>
    <w:rsid w:val="003525E9"/>
    <w:rPr>
      <w:b/>
      <w:bCs/>
    </w:rPr>
  </w:style>
  <w:style w:type="character" w:customStyle="1" w:styleId="CommentSubjectChar">
    <w:name w:val="Comment Subject Char"/>
    <w:basedOn w:val="CommentTextChar"/>
    <w:link w:val="CommentSubject"/>
    <w:uiPriority w:val="99"/>
    <w:semiHidden/>
    <w:rsid w:val="003525E9"/>
    <w:rPr>
      <w:b/>
      <w:bCs/>
      <w:sz w:val="20"/>
      <w:szCs w:val="20"/>
    </w:rPr>
  </w:style>
  <w:style w:type="character" w:customStyle="1" w:styleId="Heading1Char">
    <w:name w:val="Heading 1 Char"/>
    <w:basedOn w:val="DefaultParagraphFont"/>
    <w:link w:val="Heading1"/>
    <w:uiPriority w:val="9"/>
    <w:rsid w:val="003C779D"/>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3C779D"/>
    <w:pPr>
      <w:outlineLvl w:val="9"/>
    </w:pPr>
    <w:rPr>
      <w:lang w:val="en-US"/>
    </w:rPr>
  </w:style>
  <w:style w:type="paragraph" w:styleId="TOC2">
    <w:name w:val="toc 2"/>
    <w:basedOn w:val="Normal"/>
    <w:next w:val="Normal"/>
    <w:autoRedefine/>
    <w:uiPriority w:val="39"/>
    <w:unhideWhenUsed/>
    <w:rsid w:val="003C779D"/>
    <w:pPr>
      <w:spacing w:after="100"/>
      <w:ind w:left="220"/>
    </w:pPr>
    <w:rPr>
      <w:rFonts w:eastAsiaTheme="minorEastAsia" w:cs="Times New Roman"/>
      <w:lang w:val="en-US"/>
    </w:rPr>
  </w:style>
  <w:style w:type="paragraph" w:styleId="TOC1">
    <w:name w:val="toc 1"/>
    <w:basedOn w:val="Normal"/>
    <w:next w:val="Normal"/>
    <w:autoRedefine/>
    <w:uiPriority w:val="39"/>
    <w:unhideWhenUsed/>
    <w:rsid w:val="003C779D"/>
    <w:pPr>
      <w:spacing w:after="100"/>
    </w:pPr>
    <w:rPr>
      <w:rFonts w:eastAsiaTheme="minorEastAsia" w:cs="Times New Roman"/>
      <w:lang w:val="en-US"/>
    </w:rPr>
  </w:style>
  <w:style w:type="paragraph" w:styleId="TOC3">
    <w:name w:val="toc 3"/>
    <w:basedOn w:val="Normal"/>
    <w:next w:val="Normal"/>
    <w:autoRedefine/>
    <w:uiPriority w:val="39"/>
    <w:unhideWhenUsed/>
    <w:rsid w:val="003C779D"/>
    <w:pPr>
      <w:spacing w:after="100"/>
      <w:ind w:left="440"/>
    </w:pPr>
    <w:rPr>
      <w:rFonts w:eastAsiaTheme="minorEastAsia" w:cs="Times New Roman"/>
      <w:lang w:val="en-US"/>
    </w:rPr>
  </w:style>
  <w:style w:type="character" w:customStyle="1" w:styleId="Heading2Char">
    <w:name w:val="Heading 2 Char"/>
    <w:basedOn w:val="DefaultParagraphFont"/>
    <w:link w:val="Heading2"/>
    <w:uiPriority w:val="9"/>
    <w:rsid w:val="002E3C58"/>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2E3C58"/>
    <w:rPr>
      <w:rFonts w:asciiTheme="majorHAnsi" w:eastAsiaTheme="majorEastAsia" w:hAnsiTheme="majorHAnsi" w:cstheme="majorBidi"/>
      <w:color w:val="1F4D78" w:themeColor="accent1" w:themeShade="7F"/>
      <w:sz w:val="24"/>
      <w:szCs w:val="24"/>
    </w:rPr>
  </w:style>
  <w:style w:type="paragraph" w:styleId="Revision">
    <w:name w:val="Revision"/>
    <w:hidden/>
    <w:uiPriority w:val="99"/>
    <w:semiHidden/>
    <w:rsid w:val="00A35F64"/>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12759427">
      <w:bodyDiv w:val="1"/>
      <w:marLeft w:val="0"/>
      <w:marRight w:val="0"/>
      <w:marTop w:val="0"/>
      <w:marBottom w:val="0"/>
      <w:divBdr>
        <w:top w:val="none" w:sz="0" w:space="0" w:color="auto"/>
        <w:left w:val="none" w:sz="0" w:space="0" w:color="auto"/>
        <w:bottom w:val="none" w:sz="0" w:space="0" w:color="auto"/>
        <w:right w:val="none" w:sz="0" w:space="0" w:color="auto"/>
      </w:divBdr>
    </w:div>
    <w:div w:id="1386296888">
      <w:bodyDiv w:val="1"/>
      <w:marLeft w:val="0"/>
      <w:marRight w:val="0"/>
      <w:marTop w:val="0"/>
      <w:marBottom w:val="0"/>
      <w:divBdr>
        <w:top w:val="none" w:sz="0" w:space="0" w:color="auto"/>
        <w:left w:val="none" w:sz="0" w:space="0" w:color="auto"/>
        <w:bottom w:val="none" w:sz="0" w:space="0" w:color="auto"/>
        <w:right w:val="none" w:sz="0" w:space="0" w:color="auto"/>
      </w:divBdr>
      <w:divsChild>
        <w:div w:id="768085335">
          <w:marLeft w:val="0"/>
          <w:marRight w:val="0"/>
          <w:marTop w:val="0"/>
          <w:marBottom w:val="0"/>
          <w:divBdr>
            <w:top w:val="none" w:sz="0" w:space="0" w:color="auto"/>
            <w:left w:val="none" w:sz="0" w:space="0" w:color="auto"/>
            <w:bottom w:val="none" w:sz="0" w:space="0" w:color="auto"/>
            <w:right w:val="none" w:sz="0" w:space="0" w:color="auto"/>
          </w:divBdr>
          <w:divsChild>
            <w:div w:id="1450782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C9C438-FD0D-4D8B-AC6C-A421EC60A4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1463</TotalTime>
  <Pages>84</Pages>
  <Words>47442</Words>
  <Characters>256187</Characters>
  <Application>Microsoft Office Word</Application>
  <DocSecurity>0</DocSecurity>
  <Lines>2134</Lines>
  <Paragraphs>606</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
  <LinksUpToDate>false</LinksUpToDate>
  <CharactersWithSpaces>303023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Georgiou</dc:creator>
  <cp:keywords/>
  <dc:description/>
  <cp:lastModifiedBy>Maria Georgiou</cp:lastModifiedBy>
  <cp:revision>15</cp:revision>
  <dcterms:created xsi:type="dcterms:W3CDTF">2019-02-23T15:45:00Z</dcterms:created>
  <dcterms:modified xsi:type="dcterms:W3CDTF">2019-06-12T13:38:00Z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http://www.zotero.org/styles/apa</vt:lpwstr>
  </property>
  <property fmtid="{D5CDD505-2E9C-101B-9397-08002B2CF9AE}" pid="3" name="Mendeley Recent Style Name 0_1">
    <vt:lpwstr>American Psychological Association 6th edition</vt:lpwstr>
  </property>
  <property fmtid="{D5CDD505-2E9C-101B-9397-08002B2CF9AE}" pid="4" name="Mendeley Recent Style Id 1_1">
    <vt:lpwstr>http://www.zotero.org/styles/american-sociological-association</vt:lpwstr>
  </property>
  <property fmtid="{D5CDD505-2E9C-101B-9397-08002B2CF9AE}" pid="5" name="Mendeley Recent Style Name 1_1">
    <vt:lpwstr>American Sociological Association</vt:lpwstr>
  </property>
  <property fmtid="{D5CDD505-2E9C-101B-9397-08002B2CF9AE}" pid="6" name="Mendeley Recent Style Id 2_1">
    <vt:lpwstr>http://www.zotero.org/styles/chicago-author-date</vt:lpwstr>
  </property>
  <property fmtid="{D5CDD505-2E9C-101B-9397-08002B2CF9AE}" pid="7" name="Mendeley Recent Style Name 2_1">
    <vt:lpwstr>Chicago Manual of Style 17th edition (author-date)</vt:lpwstr>
  </property>
  <property fmtid="{D5CDD505-2E9C-101B-9397-08002B2CF9AE}" pid="8" name="Mendeley Recent Style Id 3_1">
    <vt:lpwstr>http://www.zotero.org/styles/harvard1</vt:lpwstr>
  </property>
  <property fmtid="{D5CDD505-2E9C-101B-9397-08002B2CF9AE}" pid="9" name="Mendeley Recent Style Name 3_1">
    <vt:lpwstr>Harvard reference format 1 (deprecated)</vt:lpwstr>
  </property>
  <property fmtid="{D5CDD505-2E9C-101B-9397-08002B2CF9AE}" pid="10" name="Mendeley Recent Style Id 4_1">
    <vt:lpwstr>http://www.zotero.org/styles/ieee</vt:lpwstr>
  </property>
  <property fmtid="{D5CDD505-2E9C-101B-9397-08002B2CF9AE}" pid="11" name="Mendeley Recent Style Name 4_1">
    <vt:lpwstr>IEEE</vt:lpwstr>
  </property>
  <property fmtid="{D5CDD505-2E9C-101B-9397-08002B2CF9AE}" pid="12" name="Mendeley Recent Style Id 5_1">
    <vt:lpwstr>http://www.zotero.org/styles/modern-humanities-research-association</vt:lpwstr>
  </property>
  <property fmtid="{D5CDD505-2E9C-101B-9397-08002B2CF9AE}" pid="13" name="Mendeley Recent Style Name 5_1">
    <vt:lpwstr>Modern Humanities Research Association 3rd edition (note with bibliography)</vt:lpwstr>
  </property>
  <property fmtid="{D5CDD505-2E9C-101B-9397-08002B2CF9AE}" pid="14" name="Mendeley Recent Style Id 6_1">
    <vt:lpwstr>http://www.zotero.org/styles/modern-language-association</vt:lpwstr>
  </property>
  <property fmtid="{D5CDD505-2E9C-101B-9397-08002B2CF9AE}" pid="15" name="Mendeley Recent Style Name 6_1">
    <vt:lpwstr>Modern Language Association 8th edition</vt:lpwstr>
  </property>
  <property fmtid="{D5CDD505-2E9C-101B-9397-08002B2CF9AE}" pid="16" name="Mendeley Recent Style Id 7_1">
    <vt:lpwstr>http://www.zotero.org/styles/national-library-of-medicine</vt:lpwstr>
  </property>
  <property fmtid="{D5CDD505-2E9C-101B-9397-08002B2CF9AE}" pid="17" name="Mendeley Recent Style Name 7_1">
    <vt:lpwstr>National Library of Medicine</vt:lpwstr>
  </property>
  <property fmtid="{D5CDD505-2E9C-101B-9397-08002B2CF9AE}" pid="18" name="Mendeley Recent Style Id 8_1">
    <vt:lpwstr>http://www.zotero.org/styles/nature</vt:lpwstr>
  </property>
  <property fmtid="{D5CDD505-2E9C-101B-9397-08002B2CF9AE}" pid="19" name="Mendeley Recent Style Name 8_1">
    <vt:lpwstr>Nature</vt:lpwstr>
  </property>
  <property fmtid="{D5CDD505-2E9C-101B-9397-08002B2CF9AE}" pid="20" name="Mendeley Recent Style Id 9_1">
    <vt:lpwstr>http://www.zotero.org/styles/royal-society-of-chemistry</vt:lpwstr>
  </property>
  <property fmtid="{D5CDD505-2E9C-101B-9397-08002B2CF9AE}" pid="21" name="Mendeley Recent Style Name 9_1">
    <vt:lpwstr>Royal Society of Chemistry</vt:lpwstr>
  </property>
  <property fmtid="{D5CDD505-2E9C-101B-9397-08002B2CF9AE}" pid="22" name="Mendeley Document_1">
    <vt:lpwstr>True</vt:lpwstr>
  </property>
  <property fmtid="{D5CDD505-2E9C-101B-9397-08002B2CF9AE}" pid="23" name="Mendeley Unique User Id_1">
    <vt:lpwstr>34931db8-b139-363c-a535-74b9cbc6cee3</vt:lpwstr>
  </property>
  <property fmtid="{D5CDD505-2E9C-101B-9397-08002B2CF9AE}" pid="24" name="Mendeley Citation Style_1">
    <vt:lpwstr>http://www.zotero.org/styles/national-library-of-medicine</vt:lpwstr>
  </property>
</Properties>
</file>